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43958" w14:textId="77777777" w:rsidR="00E34CB7" w:rsidRDefault="004210D7">
      <w:pPr>
        <w:pStyle w:val="BodyText"/>
        <w:ind w:left="2940"/>
        <w:rPr>
          <w:rFonts w:ascii="Times New Roman"/>
          <w:sz w:val="20"/>
        </w:rPr>
      </w:pPr>
      <w:r>
        <w:rPr>
          <w:rFonts w:ascii="Times New Roman"/>
          <w:noProof/>
          <w:sz w:val="20"/>
        </w:rPr>
        <w:drawing>
          <wp:inline distT="0" distB="0" distL="0" distR="0" wp14:anchorId="60B77D74" wp14:editId="680ACCDD">
            <wp:extent cx="3946789" cy="980694"/>
            <wp:effectExtent l="0" t="0" r="0" b="0"/>
            <wp:docPr id="1" name="Image 1" descr="American Academy of Pediatric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merican Academy of Pediatrics Logo"/>
                    <pic:cNvPicPr/>
                  </pic:nvPicPr>
                  <pic:blipFill>
                    <a:blip r:embed="rId8" cstate="print"/>
                    <a:stretch>
                      <a:fillRect/>
                    </a:stretch>
                  </pic:blipFill>
                  <pic:spPr>
                    <a:xfrm>
                      <a:off x="0" y="0"/>
                      <a:ext cx="3946789" cy="980694"/>
                    </a:xfrm>
                    <a:prstGeom prst="rect">
                      <a:avLst/>
                    </a:prstGeom>
                  </pic:spPr>
                </pic:pic>
              </a:graphicData>
            </a:graphic>
          </wp:inline>
        </w:drawing>
      </w:r>
    </w:p>
    <w:p w14:paraId="6DC8A9C0" w14:textId="77777777" w:rsidR="00E34CB7" w:rsidRDefault="00E34CB7">
      <w:pPr>
        <w:pStyle w:val="BodyText"/>
        <w:spacing w:before="7"/>
        <w:rPr>
          <w:rFonts w:ascii="Times New Roman"/>
          <w:sz w:val="28"/>
        </w:rPr>
      </w:pPr>
    </w:p>
    <w:p w14:paraId="46252136" w14:textId="77777777" w:rsidR="00E34CB7" w:rsidRDefault="004210D7">
      <w:pPr>
        <w:pStyle w:val="Heading1"/>
        <w:spacing w:before="87"/>
      </w:pPr>
      <w:r>
        <w:t>1115</w:t>
      </w:r>
      <w:r>
        <w:rPr>
          <w:spacing w:val="-9"/>
        </w:rPr>
        <w:t xml:space="preserve"> </w:t>
      </w:r>
      <w:r>
        <w:t>Amendment</w:t>
      </w:r>
      <w:r>
        <w:rPr>
          <w:spacing w:val="-9"/>
        </w:rPr>
        <w:t xml:space="preserve"> </w:t>
      </w:r>
      <w:r>
        <w:rPr>
          <w:spacing w:val="-2"/>
        </w:rPr>
        <w:t>Comments</w:t>
      </w:r>
    </w:p>
    <w:p w14:paraId="1977F534" w14:textId="77777777" w:rsidR="00E34CB7" w:rsidRDefault="004210D7">
      <w:pPr>
        <w:spacing w:before="4"/>
        <w:ind w:left="1813" w:right="1813"/>
        <w:jc w:val="center"/>
        <w:rPr>
          <w:rFonts w:ascii="Times New Roman"/>
          <w:b/>
          <w:sz w:val="28"/>
        </w:rPr>
      </w:pPr>
      <w:r>
        <w:rPr>
          <w:rFonts w:ascii="Times New Roman"/>
          <w:b/>
          <w:sz w:val="28"/>
        </w:rPr>
        <w:t>from</w:t>
      </w:r>
      <w:r>
        <w:rPr>
          <w:rFonts w:ascii="Times New Roman"/>
          <w:b/>
          <w:spacing w:val="-6"/>
          <w:sz w:val="28"/>
        </w:rPr>
        <w:t xml:space="preserve"> </w:t>
      </w:r>
      <w:r>
        <w:rPr>
          <w:rFonts w:ascii="Times New Roman"/>
          <w:b/>
          <w:sz w:val="28"/>
        </w:rPr>
        <w:t>the</w:t>
      </w:r>
      <w:r>
        <w:rPr>
          <w:rFonts w:ascii="Times New Roman"/>
          <w:b/>
          <w:spacing w:val="-7"/>
          <w:sz w:val="28"/>
        </w:rPr>
        <w:t xml:space="preserve"> </w:t>
      </w:r>
      <w:r>
        <w:rPr>
          <w:rFonts w:ascii="Times New Roman"/>
          <w:b/>
          <w:sz w:val="28"/>
        </w:rPr>
        <w:t>Massachusetts</w:t>
      </w:r>
      <w:r>
        <w:rPr>
          <w:rFonts w:ascii="Times New Roman"/>
          <w:b/>
          <w:spacing w:val="-7"/>
          <w:sz w:val="28"/>
        </w:rPr>
        <w:t xml:space="preserve"> </w:t>
      </w:r>
      <w:r>
        <w:rPr>
          <w:rFonts w:ascii="Times New Roman"/>
          <w:b/>
          <w:sz w:val="28"/>
        </w:rPr>
        <w:t>Chapter</w:t>
      </w:r>
      <w:r>
        <w:rPr>
          <w:rFonts w:ascii="Times New Roman"/>
          <w:b/>
          <w:spacing w:val="-7"/>
          <w:sz w:val="28"/>
        </w:rPr>
        <w:t xml:space="preserve"> </w:t>
      </w:r>
      <w:r>
        <w:rPr>
          <w:rFonts w:ascii="Times New Roman"/>
          <w:b/>
          <w:sz w:val="28"/>
        </w:rPr>
        <w:t>of</w:t>
      </w:r>
      <w:r>
        <w:rPr>
          <w:rFonts w:ascii="Times New Roman"/>
          <w:b/>
          <w:spacing w:val="-7"/>
          <w:sz w:val="28"/>
        </w:rPr>
        <w:t xml:space="preserve"> </w:t>
      </w:r>
      <w:r>
        <w:rPr>
          <w:rFonts w:ascii="Times New Roman"/>
          <w:b/>
          <w:sz w:val="28"/>
        </w:rPr>
        <w:t>the</w:t>
      </w:r>
      <w:r>
        <w:rPr>
          <w:rFonts w:ascii="Times New Roman"/>
          <w:b/>
          <w:spacing w:val="-7"/>
          <w:sz w:val="28"/>
        </w:rPr>
        <w:t xml:space="preserve"> </w:t>
      </w:r>
      <w:r>
        <w:rPr>
          <w:rFonts w:ascii="Times New Roman"/>
          <w:b/>
          <w:sz w:val="28"/>
        </w:rPr>
        <w:t>American</w:t>
      </w:r>
      <w:r>
        <w:rPr>
          <w:rFonts w:ascii="Times New Roman"/>
          <w:b/>
          <w:spacing w:val="-7"/>
          <w:sz w:val="28"/>
        </w:rPr>
        <w:t xml:space="preserve"> </w:t>
      </w:r>
      <w:r>
        <w:rPr>
          <w:rFonts w:ascii="Times New Roman"/>
          <w:b/>
          <w:sz w:val="28"/>
        </w:rPr>
        <w:t>Academy</w:t>
      </w:r>
      <w:r>
        <w:rPr>
          <w:rFonts w:ascii="Times New Roman"/>
          <w:b/>
          <w:spacing w:val="-7"/>
          <w:sz w:val="28"/>
        </w:rPr>
        <w:t xml:space="preserve"> </w:t>
      </w:r>
      <w:r>
        <w:rPr>
          <w:rFonts w:ascii="Times New Roman"/>
          <w:b/>
          <w:sz w:val="28"/>
        </w:rPr>
        <w:t>of</w:t>
      </w:r>
      <w:r>
        <w:rPr>
          <w:rFonts w:ascii="Times New Roman"/>
          <w:b/>
          <w:spacing w:val="-7"/>
          <w:sz w:val="28"/>
        </w:rPr>
        <w:t xml:space="preserve"> </w:t>
      </w:r>
      <w:r>
        <w:rPr>
          <w:rFonts w:ascii="Times New Roman"/>
          <w:b/>
          <w:spacing w:val="-2"/>
          <w:sz w:val="28"/>
        </w:rPr>
        <w:t>Pediatrics</w:t>
      </w:r>
    </w:p>
    <w:p w14:paraId="2A06848A" w14:textId="77777777" w:rsidR="00E34CB7" w:rsidRDefault="00E34CB7">
      <w:pPr>
        <w:pStyle w:val="BodyText"/>
        <w:rPr>
          <w:rFonts w:ascii="Times New Roman"/>
          <w:b/>
          <w:sz w:val="30"/>
        </w:rPr>
      </w:pPr>
    </w:p>
    <w:p w14:paraId="571761E5" w14:textId="77777777" w:rsidR="00E34CB7" w:rsidRDefault="00E34CB7">
      <w:pPr>
        <w:pStyle w:val="BodyText"/>
        <w:spacing w:before="5"/>
        <w:rPr>
          <w:rFonts w:ascii="Times New Roman"/>
          <w:b/>
          <w:sz w:val="30"/>
        </w:rPr>
      </w:pPr>
    </w:p>
    <w:p w14:paraId="37137E23" w14:textId="77777777" w:rsidR="00E34CB7" w:rsidRDefault="004210D7">
      <w:pPr>
        <w:spacing w:line="280" w:lineRule="auto"/>
        <w:ind w:left="1440" w:right="1491"/>
        <w:rPr>
          <w:rFonts w:ascii="Times New Roman"/>
          <w:sz w:val="24"/>
        </w:rPr>
      </w:pPr>
      <w:r>
        <w:rPr>
          <w:rFonts w:ascii="Times New Roman"/>
          <w:sz w:val="24"/>
        </w:rPr>
        <w:t>The</w:t>
      </w:r>
      <w:r>
        <w:rPr>
          <w:rFonts w:ascii="Times New Roman"/>
          <w:spacing w:val="-4"/>
          <w:sz w:val="24"/>
        </w:rPr>
        <w:t xml:space="preserve"> </w:t>
      </w:r>
      <w:r>
        <w:rPr>
          <w:rFonts w:ascii="Times New Roman"/>
          <w:sz w:val="24"/>
        </w:rPr>
        <w:t>Massachusetts</w:t>
      </w:r>
      <w:r>
        <w:rPr>
          <w:rFonts w:ascii="Times New Roman"/>
          <w:spacing w:val="-3"/>
          <w:sz w:val="24"/>
        </w:rPr>
        <w:t xml:space="preserve"> </w:t>
      </w:r>
      <w:r>
        <w:rPr>
          <w:rFonts w:ascii="Times New Roman"/>
          <w:sz w:val="24"/>
        </w:rPr>
        <w:t>Chapter</w:t>
      </w:r>
      <w:r>
        <w:rPr>
          <w:rFonts w:ascii="Times New Roman"/>
          <w:spacing w:val="-4"/>
          <w:sz w:val="24"/>
        </w:rPr>
        <w:t xml:space="preserve"> </w:t>
      </w:r>
      <w:r>
        <w:rPr>
          <w:rFonts w:ascii="Times New Roman"/>
          <w:sz w:val="24"/>
        </w:rPr>
        <w:t>of</w:t>
      </w:r>
      <w:r>
        <w:rPr>
          <w:rFonts w:ascii="Times New Roman"/>
          <w:spacing w:val="-3"/>
          <w:sz w:val="24"/>
        </w:rPr>
        <w:t xml:space="preserve"> </w:t>
      </w:r>
      <w:r>
        <w:rPr>
          <w:rFonts w:ascii="Times New Roman"/>
          <w:sz w:val="24"/>
        </w:rPr>
        <w:t>the</w:t>
      </w:r>
      <w:r>
        <w:rPr>
          <w:rFonts w:ascii="Times New Roman"/>
          <w:spacing w:val="-4"/>
          <w:sz w:val="24"/>
        </w:rPr>
        <w:t xml:space="preserve"> </w:t>
      </w:r>
      <w:r>
        <w:rPr>
          <w:rFonts w:ascii="Times New Roman"/>
          <w:sz w:val="24"/>
        </w:rPr>
        <w:t>American</w:t>
      </w:r>
      <w:r>
        <w:rPr>
          <w:rFonts w:ascii="Times New Roman"/>
          <w:spacing w:val="-3"/>
          <w:sz w:val="24"/>
        </w:rPr>
        <w:t xml:space="preserve"> </w:t>
      </w:r>
      <w:r>
        <w:rPr>
          <w:rFonts w:ascii="Times New Roman"/>
          <w:sz w:val="24"/>
        </w:rPr>
        <w:t>Academy</w:t>
      </w:r>
      <w:r>
        <w:rPr>
          <w:rFonts w:ascii="Times New Roman"/>
          <w:spacing w:val="-3"/>
          <w:sz w:val="24"/>
        </w:rPr>
        <w:t xml:space="preserve"> </w:t>
      </w:r>
      <w:r>
        <w:rPr>
          <w:rFonts w:ascii="Times New Roman"/>
          <w:sz w:val="24"/>
        </w:rPr>
        <w:t>of</w:t>
      </w:r>
      <w:r>
        <w:rPr>
          <w:rFonts w:ascii="Times New Roman"/>
          <w:spacing w:val="-3"/>
          <w:sz w:val="24"/>
        </w:rPr>
        <w:t xml:space="preserve"> </w:t>
      </w:r>
      <w:r>
        <w:rPr>
          <w:rFonts w:ascii="Times New Roman"/>
          <w:sz w:val="24"/>
        </w:rPr>
        <w:t>Pediatrics</w:t>
      </w:r>
      <w:r>
        <w:rPr>
          <w:rFonts w:ascii="Times New Roman"/>
          <w:spacing w:val="-4"/>
          <w:sz w:val="24"/>
        </w:rPr>
        <w:t xml:space="preserve"> </w:t>
      </w:r>
      <w:r>
        <w:rPr>
          <w:rFonts w:ascii="Times New Roman"/>
          <w:sz w:val="24"/>
        </w:rPr>
        <w:t>(MCAAP)</w:t>
      </w:r>
      <w:r>
        <w:rPr>
          <w:rFonts w:ascii="Times New Roman"/>
          <w:spacing w:val="-3"/>
          <w:sz w:val="24"/>
        </w:rPr>
        <w:t xml:space="preserve"> </w:t>
      </w:r>
      <w:r>
        <w:rPr>
          <w:rFonts w:ascii="Times New Roman"/>
          <w:sz w:val="24"/>
        </w:rPr>
        <w:t>represents</w:t>
      </w:r>
      <w:r>
        <w:rPr>
          <w:rFonts w:ascii="Times New Roman"/>
          <w:spacing w:val="-4"/>
          <w:sz w:val="24"/>
        </w:rPr>
        <w:t xml:space="preserve"> </w:t>
      </w:r>
      <w:r>
        <w:rPr>
          <w:rFonts w:ascii="Times New Roman"/>
          <w:sz w:val="24"/>
        </w:rPr>
        <w:t xml:space="preserve">more than 1,600 primary care pediatricians, pediatric medical subspecialists, and pediatric surgical specialists in the Commonwealth and strongly supports the pending </w:t>
      </w:r>
      <w:proofErr w:type="gramStart"/>
      <w:r>
        <w:rPr>
          <w:rFonts w:ascii="Times New Roman"/>
          <w:sz w:val="24"/>
        </w:rPr>
        <w:t>Massachusetts</w:t>
      </w:r>
      <w:proofErr w:type="gramEnd"/>
    </w:p>
    <w:p w14:paraId="01DAC66E" w14:textId="77777777" w:rsidR="00E34CB7" w:rsidRDefault="004210D7">
      <w:pPr>
        <w:spacing w:before="6" w:line="280" w:lineRule="auto"/>
        <w:ind w:left="1440" w:right="1491"/>
        <w:rPr>
          <w:rFonts w:ascii="Times New Roman"/>
          <w:sz w:val="24"/>
        </w:rPr>
      </w:pPr>
      <w:r>
        <w:rPr>
          <w:rFonts w:ascii="Times New Roman"/>
          <w:sz w:val="24"/>
        </w:rPr>
        <w:t>Medicaid</w:t>
      </w:r>
      <w:r>
        <w:rPr>
          <w:rFonts w:ascii="Times New Roman"/>
          <w:spacing w:val="-11"/>
          <w:sz w:val="24"/>
        </w:rPr>
        <w:t xml:space="preserve"> </w:t>
      </w:r>
      <w:r>
        <w:rPr>
          <w:rFonts w:ascii="Times New Roman"/>
          <w:sz w:val="24"/>
        </w:rPr>
        <w:t>1115</w:t>
      </w:r>
      <w:r>
        <w:rPr>
          <w:rFonts w:ascii="Times New Roman"/>
          <w:spacing w:val="-3"/>
          <w:sz w:val="24"/>
        </w:rPr>
        <w:t xml:space="preserve"> </w:t>
      </w:r>
      <w:r>
        <w:rPr>
          <w:rFonts w:ascii="Times New Roman"/>
          <w:sz w:val="24"/>
        </w:rPr>
        <w:t>waiver</w:t>
      </w:r>
      <w:r>
        <w:rPr>
          <w:rFonts w:ascii="Times New Roman"/>
          <w:spacing w:val="-4"/>
          <w:sz w:val="24"/>
        </w:rPr>
        <w:t xml:space="preserve"> </w:t>
      </w:r>
      <w:r>
        <w:rPr>
          <w:rFonts w:ascii="Times New Roman"/>
          <w:sz w:val="24"/>
        </w:rPr>
        <w:t>amendment.</w:t>
      </w:r>
      <w:r>
        <w:rPr>
          <w:rFonts w:ascii="Times New Roman"/>
          <w:spacing w:val="-4"/>
          <w:sz w:val="24"/>
        </w:rPr>
        <w:t xml:space="preserve"> </w:t>
      </w:r>
      <w:r>
        <w:rPr>
          <w:rFonts w:ascii="Times New Roman"/>
          <w:sz w:val="24"/>
        </w:rPr>
        <w:t>Proposed</w:t>
      </w:r>
      <w:r>
        <w:rPr>
          <w:rFonts w:ascii="Times New Roman"/>
          <w:spacing w:val="-3"/>
          <w:sz w:val="24"/>
        </w:rPr>
        <w:t xml:space="preserve"> </w:t>
      </w:r>
      <w:r>
        <w:rPr>
          <w:rFonts w:ascii="Times New Roman"/>
          <w:sz w:val="24"/>
        </w:rPr>
        <w:t>changes</w:t>
      </w:r>
      <w:r>
        <w:rPr>
          <w:rFonts w:ascii="Times New Roman"/>
          <w:spacing w:val="-4"/>
          <w:sz w:val="24"/>
        </w:rPr>
        <w:t xml:space="preserve"> </w:t>
      </w:r>
      <w:r>
        <w:rPr>
          <w:rFonts w:ascii="Times New Roman"/>
          <w:sz w:val="24"/>
        </w:rPr>
        <w:t>will</w:t>
      </w:r>
      <w:r>
        <w:rPr>
          <w:rFonts w:ascii="Times New Roman"/>
          <w:spacing w:val="-4"/>
          <w:sz w:val="24"/>
        </w:rPr>
        <w:t xml:space="preserve"> </w:t>
      </w:r>
      <w:r>
        <w:rPr>
          <w:rFonts w:ascii="Times New Roman"/>
          <w:sz w:val="24"/>
        </w:rPr>
        <w:t>take</w:t>
      </w:r>
      <w:r>
        <w:rPr>
          <w:rFonts w:ascii="Times New Roman"/>
          <w:spacing w:val="-4"/>
          <w:sz w:val="24"/>
        </w:rPr>
        <w:t xml:space="preserve"> </w:t>
      </w:r>
      <w:r>
        <w:rPr>
          <w:rFonts w:ascii="Times New Roman"/>
          <w:sz w:val="24"/>
        </w:rPr>
        <w:t>several</w:t>
      </w:r>
      <w:r>
        <w:rPr>
          <w:rFonts w:ascii="Times New Roman"/>
          <w:spacing w:val="-4"/>
          <w:sz w:val="24"/>
        </w:rPr>
        <w:t xml:space="preserve"> </w:t>
      </w:r>
      <w:r>
        <w:rPr>
          <w:rFonts w:ascii="Times New Roman"/>
          <w:sz w:val="24"/>
        </w:rPr>
        <w:t>important</w:t>
      </w:r>
      <w:r>
        <w:rPr>
          <w:rFonts w:ascii="Times New Roman"/>
          <w:spacing w:val="-4"/>
          <w:sz w:val="24"/>
        </w:rPr>
        <w:t xml:space="preserve"> </w:t>
      </w:r>
      <w:r>
        <w:rPr>
          <w:rFonts w:ascii="Times New Roman"/>
          <w:sz w:val="24"/>
        </w:rPr>
        <w:t>steps</w:t>
      </w:r>
      <w:r>
        <w:rPr>
          <w:rFonts w:ascii="Times New Roman"/>
          <w:spacing w:val="-3"/>
          <w:sz w:val="24"/>
        </w:rPr>
        <w:t xml:space="preserve"> </w:t>
      </w:r>
      <w:r>
        <w:rPr>
          <w:rFonts w:ascii="Times New Roman"/>
          <w:sz w:val="24"/>
        </w:rPr>
        <w:t>that</w:t>
      </w:r>
      <w:r>
        <w:rPr>
          <w:rFonts w:ascii="Times New Roman"/>
          <w:spacing w:val="-4"/>
          <w:sz w:val="24"/>
        </w:rPr>
        <w:t xml:space="preserve"> </w:t>
      </w:r>
      <w:r>
        <w:rPr>
          <w:rFonts w:ascii="Times New Roman"/>
          <w:sz w:val="24"/>
        </w:rPr>
        <w:t>will have a positive impact on children and families in the Commonwealth. While several of</w:t>
      </w:r>
    </w:p>
    <w:p w14:paraId="40FB28E7" w14:textId="77777777" w:rsidR="00E34CB7" w:rsidRDefault="004210D7">
      <w:pPr>
        <w:spacing w:before="2" w:line="280" w:lineRule="auto"/>
        <w:ind w:left="1440" w:right="1491"/>
        <w:rPr>
          <w:rFonts w:ascii="Times New Roman"/>
          <w:b/>
          <w:sz w:val="24"/>
        </w:rPr>
      </w:pPr>
      <w:r>
        <w:rPr>
          <w:rFonts w:ascii="Times New Roman"/>
          <w:sz w:val="24"/>
        </w:rPr>
        <w:t>the</w:t>
      </w:r>
      <w:r>
        <w:rPr>
          <w:rFonts w:ascii="Times New Roman"/>
          <w:spacing w:val="-10"/>
          <w:sz w:val="24"/>
        </w:rPr>
        <w:t xml:space="preserve"> </w:t>
      </w:r>
      <w:r>
        <w:rPr>
          <w:rFonts w:ascii="Times New Roman"/>
          <w:sz w:val="24"/>
        </w:rPr>
        <w:t>proposed</w:t>
      </w:r>
      <w:r>
        <w:rPr>
          <w:rFonts w:ascii="Times New Roman"/>
          <w:spacing w:val="-3"/>
          <w:sz w:val="24"/>
        </w:rPr>
        <w:t xml:space="preserve"> </w:t>
      </w:r>
      <w:r>
        <w:rPr>
          <w:rFonts w:ascii="Times New Roman"/>
          <w:sz w:val="24"/>
        </w:rPr>
        <w:t>measures</w:t>
      </w:r>
      <w:r>
        <w:rPr>
          <w:rFonts w:ascii="Times New Roman"/>
          <w:spacing w:val="-10"/>
          <w:sz w:val="24"/>
        </w:rPr>
        <w:t xml:space="preserve"> </w:t>
      </w:r>
      <w:r>
        <w:rPr>
          <w:rFonts w:ascii="Times New Roman"/>
          <w:sz w:val="24"/>
        </w:rPr>
        <w:t>primarily</w:t>
      </w:r>
      <w:r>
        <w:rPr>
          <w:rFonts w:ascii="Times New Roman"/>
          <w:spacing w:val="-10"/>
          <w:sz w:val="24"/>
        </w:rPr>
        <w:t xml:space="preserve"> </w:t>
      </w:r>
      <w:r>
        <w:rPr>
          <w:rFonts w:ascii="Times New Roman"/>
          <w:sz w:val="24"/>
        </w:rPr>
        <w:t>target</w:t>
      </w:r>
      <w:r>
        <w:rPr>
          <w:rFonts w:ascii="Times New Roman"/>
          <w:spacing w:val="-10"/>
          <w:sz w:val="24"/>
        </w:rPr>
        <w:t xml:space="preserve"> </w:t>
      </w:r>
      <w:r>
        <w:rPr>
          <w:rFonts w:ascii="Times New Roman"/>
          <w:sz w:val="24"/>
        </w:rPr>
        <w:t>the</w:t>
      </w:r>
      <w:r>
        <w:rPr>
          <w:rFonts w:ascii="Times New Roman"/>
          <w:spacing w:val="-10"/>
          <w:sz w:val="24"/>
        </w:rPr>
        <w:t xml:space="preserve"> </w:t>
      </w:r>
      <w:r>
        <w:rPr>
          <w:rFonts w:ascii="Times New Roman"/>
          <w:sz w:val="24"/>
        </w:rPr>
        <w:t>adult</w:t>
      </w:r>
      <w:r>
        <w:rPr>
          <w:rFonts w:ascii="Times New Roman"/>
          <w:spacing w:val="-4"/>
          <w:sz w:val="24"/>
        </w:rPr>
        <w:t xml:space="preserve"> </w:t>
      </w:r>
      <w:r>
        <w:rPr>
          <w:rFonts w:ascii="Times New Roman"/>
          <w:sz w:val="24"/>
        </w:rPr>
        <w:t>population,</w:t>
      </w:r>
      <w:r>
        <w:rPr>
          <w:rFonts w:ascii="Times New Roman"/>
          <w:spacing w:val="-10"/>
          <w:sz w:val="24"/>
        </w:rPr>
        <w:t xml:space="preserve"> </w:t>
      </w:r>
      <w:r>
        <w:rPr>
          <w:rFonts w:ascii="Times New Roman"/>
          <w:sz w:val="24"/>
        </w:rPr>
        <w:t>the</w:t>
      </w:r>
      <w:r>
        <w:rPr>
          <w:rFonts w:ascii="Times New Roman"/>
          <w:spacing w:val="-4"/>
          <w:sz w:val="24"/>
        </w:rPr>
        <w:t xml:space="preserve"> </w:t>
      </w:r>
      <w:r>
        <w:rPr>
          <w:rFonts w:ascii="Times New Roman"/>
          <w:sz w:val="24"/>
        </w:rPr>
        <w:t>positive</w:t>
      </w:r>
      <w:r>
        <w:rPr>
          <w:rFonts w:ascii="Times New Roman"/>
          <w:spacing w:val="-3"/>
          <w:sz w:val="24"/>
        </w:rPr>
        <w:t xml:space="preserve"> </w:t>
      </w:r>
      <w:r>
        <w:rPr>
          <w:rFonts w:ascii="Times New Roman"/>
          <w:sz w:val="24"/>
        </w:rPr>
        <w:t>impact</w:t>
      </w:r>
      <w:r>
        <w:rPr>
          <w:rFonts w:ascii="Times New Roman"/>
          <w:spacing w:val="-3"/>
          <w:sz w:val="24"/>
        </w:rPr>
        <w:t xml:space="preserve"> </w:t>
      </w:r>
      <w:r>
        <w:rPr>
          <w:rFonts w:ascii="Times New Roman"/>
          <w:sz w:val="24"/>
        </w:rPr>
        <w:t>on</w:t>
      </w:r>
      <w:r>
        <w:rPr>
          <w:rFonts w:ascii="Times New Roman"/>
          <w:spacing w:val="-3"/>
          <w:sz w:val="24"/>
        </w:rPr>
        <w:t xml:space="preserve"> </w:t>
      </w:r>
      <w:r>
        <w:rPr>
          <w:rFonts w:ascii="Times New Roman"/>
          <w:sz w:val="24"/>
        </w:rPr>
        <w:t>the</w:t>
      </w:r>
      <w:r>
        <w:rPr>
          <w:rFonts w:ascii="Times New Roman"/>
          <w:spacing w:val="-4"/>
          <w:sz w:val="24"/>
        </w:rPr>
        <w:t xml:space="preserve"> </w:t>
      </w:r>
      <w:r>
        <w:rPr>
          <w:rFonts w:ascii="Times New Roman"/>
          <w:sz w:val="24"/>
        </w:rPr>
        <w:t>lives</w:t>
      </w:r>
      <w:r>
        <w:rPr>
          <w:rFonts w:ascii="Times New Roman"/>
          <w:spacing w:val="-4"/>
          <w:sz w:val="24"/>
        </w:rPr>
        <w:t xml:space="preserve"> </w:t>
      </w:r>
      <w:r>
        <w:rPr>
          <w:rFonts w:ascii="Times New Roman"/>
          <w:sz w:val="24"/>
        </w:rPr>
        <w:t xml:space="preserve">and health of children is considerable </w:t>
      </w:r>
      <w:r>
        <w:rPr>
          <w:rFonts w:ascii="Times New Roman"/>
          <w:b/>
          <w:sz w:val="24"/>
        </w:rPr>
        <w:t xml:space="preserve">and will pave the way for future improvements that are more </w:t>
      </w:r>
      <w:proofErr w:type="gramStart"/>
      <w:r>
        <w:rPr>
          <w:rFonts w:ascii="Times New Roman"/>
          <w:b/>
          <w:sz w:val="24"/>
        </w:rPr>
        <w:t>youth -centered</w:t>
      </w:r>
      <w:proofErr w:type="gramEnd"/>
      <w:r>
        <w:rPr>
          <w:rFonts w:ascii="Times New Roman"/>
          <w:b/>
          <w:sz w:val="24"/>
        </w:rPr>
        <w:t>.</w:t>
      </w:r>
    </w:p>
    <w:p w14:paraId="7E5CEF92" w14:textId="77777777" w:rsidR="00E34CB7" w:rsidRDefault="00E34CB7">
      <w:pPr>
        <w:pStyle w:val="BodyText"/>
        <w:rPr>
          <w:rFonts w:ascii="Times New Roman"/>
          <w:b/>
          <w:sz w:val="26"/>
        </w:rPr>
      </w:pPr>
    </w:p>
    <w:p w14:paraId="4E5FBA16" w14:textId="77777777" w:rsidR="00E34CB7" w:rsidRDefault="00E34CB7">
      <w:pPr>
        <w:pStyle w:val="BodyText"/>
        <w:spacing w:before="5"/>
        <w:rPr>
          <w:rFonts w:ascii="Times New Roman"/>
          <w:b/>
          <w:sz w:val="30"/>
        </w:rPr>
      </w:pPr>
    </w:p>
    <w:p w14:paraId="4972B62F" w14:textId="77777777" w:rsidR="00E34CB7" w:rsidRDefault="004210D7">
      <w:pPr>
        <w:spacing w:line="280" w:lineRule="auto"/>
        <w:ind w:left="1440" w:right="1491"/>
        <w:rPr>
          <w:rFonts w:ascii="Times New Roman" w:hAnsi="Times New Roman"/>
          <w:sz w:val="24"/>
        </w:rPr>
      </w:pP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proposed</w:t>
      </w:r>
      <w:r>
        <w:rPr>
          <w:rFonts w:ascii="Times New Roman" w:hAnsi="Times New Roman"/>
          <w:spacing w:val="-9"/>
          <w:sz w:val="24"/>
        </w:rPr>
        <w:t xml:space="preserve"> </w:t>
      </w:r>
      <w:r>
        <w:rPr>
          <w:rFonts w:ascii="Times New Roman" w:hAnsi="Times New Roman"/>
          <w:sz w:val="24"/>
        </w:rPr>
        <w:t>expansion</w:t>
      </w:r>
      <w:r>
        <w:rPr>
          <w:rFonts w:ascii="Times New Roman" w:hAnsi="Times New Roman"/>
          <w:spacing w:val="-10"/>
          <w:sz w:val="24"/>
        </w:rPr>
        <w:t xml:space="preserve"> </w:t>
      </w:r>
      <w:r>
        <w:rPr>
          <w:rFonts w:ascii="Times New Roman" w:hAnsi="Times New Roman"/>
          <w:sz w:val="24"/>
        </w:rPr>
        <w:t>of</w:t>
      </w:r>
      <w:r>
        <w:rPr>
          <w:rFonts w:ascii="Times New Roman" w:hAnsi="Times New Roman"/>
          <w:spacing w:val="-10"/>
          <w:sz w:val="24"/>
        </w:rPr>
        <w:t xml:space="preserve"> </w:t>
      </w:r>
      <w:r>
        <w:rPr>
          <w:rFonts w:ascii="Times New Roman" w:hAnsi="Times New Roman"/>
          <w:sz w:val="24"/>
        </w:rPr>
        <w:t>coverage</w:t>
      </w:r>
      <w:r>
        <w:rPr>
          <w:rFonts w:ascii="Times New Roman" w:hAnsi="Times New Roman"/>
          <w:spacing w:val="-4"/>
          <w:sz w:val="24"/>
        </w:rPr>
        <w:t xml:space="preserve"> </w:t>
      </w:r>
      <w:r>
        <w:rPr>
          <w:rFonts w:ascii="Times New Roman" w:hAnsi="Times New Roman"/>
          <w:sz w:val="24"/>
        </w:rPr>
        <w:t>for</w:t>
      </w:r>
      <w:r>
        <w:rPr>
          <w:rFonts w:ascii="Times New Roman" w:hAnsi="Times New Roman"/>
          <w:spacing w:val="-3"/>
          <w:sz w:val="24"/>
        </w:rPr>
        <w:t xml:space="preserve"> </w:t>
      </w:r>
      <w:r>
        <w:rPr>
          <w:rFonts w:ascii="Times New Roman" w:hAnsi="Times New Roman"/>
          <w:sz w:val="24"/>
        </w:rPr>
        <w:t>individuals</w:t>
      </w:r>
      <w:r>
        <w:rPr>
          <w:rFonts w:ascii="Times New Roman" w:hAnsi="Times New Roman"/>
          <w:spacing w:val="-4"/>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families</w:t>
      </w:r>
      <w:r>
        <w:rPr>
          <w:rFonts w:ascii="Times New Roman" w:hAnsi="Times New Roman"/>
          <w:spacing w:val="-10"/>
          <w:sz w:val="24"/>
        </w:rPr>
        <w:t xml:space="preserve"> </w:t>
      </w:r>
      <w:r>
        <w:rPr>
          <w:rFonts w:ascii="Times New Roman" w:hAnsi="Times New Roman"/>
          <w:sz w:val="24"/>
        </w:rPr>
        <w:t>via</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Connector</w:t>
      </w:r>
      <w:r>
        <w:rPr>
          <w:rFonts w:ascii="Times New Roman" w:hAnsi="Times New Roman"/>
          <w:spacing w:val="-10"/>
          <w:sz w:val="24"/>
        </w:rPr>
        <w:t xml:space="preserve"> </w:t>
      </w:r>
      <w:r>
        <w:rPr>
          <w:rFonts w:ascii="Times New Roman" w:hAnsi="Times New Roman"/>
          <w:sz w:val="24"/>
        </w:rPr>
        <w:t>will</w:t>
      </w:r>
      <w:r>
        <w:rPr>
          <w:rFonts w:ascii="Times New Roman" w:hAnsi="Times New Roman"/>
          <w:spacing w:val="-10"/>
          <w:sz w:val="24"/>
        </w:rPr>
        <w:t xml:space="preserve"> </w:t>
      </w:r>
      <w:r>
        <w:rPr>
          <w:rFonts w:ascii="Times New Roman" w:hAnsi="Times New Roman"/>
          <w:sz w:val="24"/>
        </w:rPr>
        <w:t>improve access to essential health services for families with children. MassHealth’s proposal to provide all</w:t>
      </w:r>
      <w:r>
        <w:rPr>
          <w:rFonts w:ascii="Times New Roman" w:hAnsi="Times New Roman"/>
          <w:spacing w:val="-3"/>
          <w:sz w:val="24"/>
        </w:rPr>
        <w:t xml:space="preserve"> </w:t>
      </w:r>
      <w:r>
        <w:rPr>
          <w:rFonts w:ascii="Times New Roman" w:hAnsi="Times New Roman"/>
          <w:sz w:val="24"/>
        </w:rPr>
        <w:t>eligible</w:t>
      </w:r>
      <w:r>
        <w:rPr>
          <w:rFonts w:ascii="Times New Roman" w:hAnsi="Times New Roman"/>
          <w:spacing w:val="-4"/>
          <w:sz w:val="24"/>
        </w:rPr>
        <w:t xml:space="preserve"> </w:t>
      </w:r>
      <w:r>
        <w:rPr>
          <w:rFonts w:ascii="Times New Roman" w:hAnsi="Times New Roman"/>
          <w:sz w:val="24"/>
        </w:rPr>
        <w:t>members</w:t>
      </w:r>
      <w:r>
        <w:rPr>
          <w:rFonts w:ascii="Times New Roman" w:hAnsi="Times New Roman"/>
          <w:spacing w:val="-3"/>
          <w:sz w:val="24"/>
        </w:rPr>
        <w:t xml:space="preserve"> </w:t>
      </w:r>
      <w:r>
        <w:rPr>
          <w:rFonts w:ascii="Times New Roman" w:hAnsi="Times New Roman"/>
          <w:sz w:val="24"/>
        </w:rPr>
        <w:t>with</w:t>
      </w:r>
      <w:r>
        <w:rPr>
          <w:rFonts w:ascii="Times New Roman" w:hAnsi="Times New Roman"/>
          <w:spacing w:val="-4"/>
          <w:sz w:val="24"/>
        </w:rPr>
        <w:t xml:space="preserve"> </w:t>
      </w:r>
      <w:r>
        <w:rPr>
          <w:rFonts w:ascii="Times New Roman" w:hAnsi="Times New Roman"/>
          <w:sz w:val="24"/>
        </w:rPr>
        <w:t>three</w:t>
      </w:r>
      <w:r>
        <w:rPr>
          <w:rFonts w:ascii="Times New Roman" w:hAnsi="Times New Roman"/>
          <w:spacing w:val="-4"/>
          <w:sz w:val="24"/>
        </w:rPr>
        <w:t xml:space="preserve"> </w:t>
      </w:r>
      <w:r>
        <w:rPr>
          <w:rFonts w:ascii="Times New Roman" w:hAnsi="Times New Roman"/>
          <w:sz w:val="24"/>
        </w:rPr>
        <w:t>months</w:t>
      </w:r>
      <w:r>
        <w:rPr>
          <w:rFonts w:ascii="Times New Roman" w:hAnsi="Times New Roman"/>
          <w:spacing w:val="-4"/>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retroactive</w:t>
      </w:r>
      <w:r>
        <w:rPr>
          <w:rFonts w:ascii="Times New Roman" w:hAnsi="Times New Roman"/>
          <w:spacing w:val="-4"/>
          <w:sz w:val="24"/>
        </w:rPr>
        <w:t xml:space="preserve"> </w:t>
      </w:r>
      <w:r>
        <w:rPr>
          <w:rFonts w:ascii="Times New Roman" w:hAnsi="Times New Roman"/>
          <w:sz w:val="24"/>
        </w:rPr>
        <w:t>coverage</w:t>
      </w:r>
      <w:r>
        <w:rPr>
          <w:rFonts w:ascii="Times New Roman" w:hAnsi="Times New Roman"/>
          <w:spacing w:val="-11"/>
          <w:sz w:val="24"/>
        </w:rPr>
        <w:t xml:space="preserve"> </w:t>
      </w:r>
      <w:r>
        <w:rPr>
          <w:rFonts w:ascii="Times New Roman" w:hAnsi="Times New Roman"/>
          <w:sz w:val="24"/>
        </w:rPr>
        <w:t>will</w:t>
      </w:r>
      <w:r>
        <w:rPr>
          <w:rFonts w:ascii="Times New Roman" w:hAnsi="Times New Roman"/>
          <w:spacing w:val="-4"/>
          <w:sz w:val="24"/>
        </w:rPr>
        <w:t xml:space="preserve"> </w:t>
      </w:r>
      <w:r>
        <w:rPr>
          <w:rFonts w:ascii="Times New Roman" w:hAnsi="Times New Roman"/>
          <w:sz w:val="24"/>
        </w:rPr>
        <w:t>help</w:t>
      </w:r>
      <w:r>
        <w:rPr>
          <w:rFonts w:ascii="Times New Roman" w:hAnsi="Times New Roman"/>
          <w:spacing w:val="-4"/>
          <w:sz w:val="24"/>
        </w:rPr>
        <w:t xml:space="preserve"> </w:t>
      </w:r>
      <w:r>
        <w:rPr>
          <w:rFonts w:ascii="Times New Roman" w:hAnsi="Times New Roman"/>
          <w:sz w:val="24"/>
        </w:rPr>
        <w:t>low-income</w:t>
      </w:r>
      <w:r>
        <w:rPr>
          <w:rFonts w:ascii="Times New Roman" w:hAnsi="Times New Roman"/>
          <w:spacing w:val="-4"/>
          <w:sz w:val="24"/>
        </w:rPr>
        <w:t xml:space="preserve"> </w:t>
      </w:r>
      <w:r>
        <w:rPr>
          <w:rFonts w:ascii="Times New Roman" w:hAnsi="Times New Roman"/>
          <w:sz w:val="24"/>
        </w:rPr>
        <w:t xml:space="preserve">individuals and families avoid medical debt. The amendment takes important steps to </w:t>
      </w:r>
      <w:r>
        <w:rPr>
          <w:rFonts w:ascii="Cambria" w:hAnsi="Cambria"/>
          <w:sz w:val="24"/>
        </w:rPr>
        <w:t>i</w:t>
      </w:r>
      <w:r>
        <w:rPr>
          <w:rFonts w:ascii="Times New Roman" w:hAnsi="Times New Roman"/>
          <w:sz w:val="24"/>
        </w:rPr>
        <w:t>nclude Short-Term Post Hospitalization Housing (STPHH) as an allowable Health-Related Social Needs (HRSN) service</w:t>
      </w:r>
      <w:r>
        <w:rPr>
          <w:rFonts w:ascii="Times New Roman" w:hAnsi="Times New Roman"/>
          <w:spacing w:val="-5"/>
          <w:sz w:val="24"/>
        </w:rPr>
        <w:t xml:space="preserve"> </w:t>
      </w:r>
      <w:r>
        <w:rPr>
          <w:rFonts w:ascii="Times New Roman" w:hAnsi="Times New Roman"/>
          <w:sz w:val="24"/>
        </w:rPr>
        <w:t>and to</w:t>
      </w:r>
      <w:r>
        <w:rPr>
          <w:rFonts w:ascii="Times New Roman" w:hAnsi="Times New Roman"/>
          <w:spacing w:val="-5"/>
          <w:sz w:val="24"/>
        </w:rPr>
        <w:t xml:space="preserve"> </w:t>
      </w:r>
      <w:r>
        <w:rPr>
          <w:rFonts w:ascii="Cambria" w:hAnsi="Cambria"/>
          <w:sz w:val="24"/>
        </w:rPr>
        <w:t>i</w:t>
      </w:r>
      <w:r>
        <w:rPr>
          <w:rFonts w:ascii="Times New Roman" w:hAnsi="Times New Roman"/>
          <w:sz w:val="24"/>
        </w:rPr>
        <w:t>ncrease the</w:t>
      </w:r>
      <w:r>
        <w:rPr>
          <w:rFonts w:ascii="Times New Roman" w:hAnsi="Times New Roman"/>
          <w:spacing w:val="-5"/>
          <w:sz w:val="24"/>
        </w:rPr>
        <w:t xml:space="preserve"> </w:t>
      </w:r>
      <w:r>
        <w:rPr>
          <w:rFonts w:ascii="Times New Roman" w:hAnsi="Times New Roman"/>
          <w:sz w:val="24"/>
        </w:rPr>
        <w:t>expenditure</w:t>
      </w:r>
      <w:r>
        <w:rPr>
          <w:rFonts w:ascii="Times New Roman" w:hAnsi="Times New Roman"/>
          <w:spacing w:val="-5"/>
          <w:sz w:val="24"/>
        </w:rPr>
        <w:t xml:space="preserve"> </w:t>
      </w:r>
      <w:r>
        <w:rPr>
          <w:rFonts w:ascii="Times New Roman" w:hAnsi="Times New Roman"/>
          <w:sz w:val="24"/>
        </w:rPr>
        <w:t xml:space="preserve">authority for the Social Service Organization Integration </w:t>
      </w:r>
      <w:r>
        <w:rPr>
          <w:rFonts w:ascii="Times New Roman" w:hAnsi="Times New Roman"/>
          <w:spacing w:val="-2"/>
          <w:sz w:val="24"/>
        </w:rPr>
        <w:t>Fund.</w:t>
      </w:r>
    </w:p>
    <w:p w14:paraId="50C3FAE5" w14:textId="77777777" w:rsidR="00E34CB7" w:rsidRDefault="00E34CB7">
      <w:pPr>
        <w:pStyle w:val="BodyText"/>
        <w:spacing w:before="8"/>
        <w:rPr>
          <w:rFonts w:ascii="Times New Roman"/>
          <w:sz w:val="27"/>
        </w:rPr>
      </w:pPr>
    </w:p>
    <w:p w14:paraId="097D0A85" w14:textId="77777777" w:rsidR="00E34CB7" w:rsidRDefault="004210D7">
      <w:pPr>
        <w:spacing w:line="280" w:lineRule="auto"/>
        <w:ind w:left="1440" w:right="1491"/>
        <w:rPr>
          <w:rFonts w:ascii="Times New Roman" w:hAnsi="Times New Roman"/>
          <w:sz w:val="24"/>
        </w:rPr>
      </w:pPr>
      <w:r>
        <w:rPr>
          <w:rFonts w:ascii="Times New Roman" w:hAnsi="Times New Roman"/>
          <w:sz w:val="24"/>
        </w:rPr>
        <w:t>The proposed 1115 waiver amendment will allow the Commonwealth to improve access to health</w:t>
      </w:r>
      <w:r>
        <w:rPr>
          <w:rFonts w:ascii="Times New Roman" w:hAnsi="Times New Roman"/>
          <w:spacing w:val="-3"/>
          <w:sz w:val="24"/>
        </w:rPr>
        <w:t xml:space="preserve"> </w:t>
      </w:r>
      <w:r>
        <w:rPr>
          <w:rFonts w:ascii="Times New Roman" w:hAnsi="Times New Roman"/>
          <w:sz w:val="24"/>
        </w:rPr>
        <w:t>care</w:t>
      </w:r>
      <w:r>
        <w:rPr>
          <w:rFonts w:ascii="Times New Roman" w:hAnsi="Times New Roman"/>
          <w:spacing w:val="-4"/>
          <w:sz w:val="24"/>
        </w:rPr>
        <w:t xml:space="preserve"> </w:t>
      </w:r>
      <w:r>
        <w:rPr>
          <w:rFonts w:ascii="Times New Roman" w:hAnsi="Times New Roman"/>
          <w:sz w:val="24"/>
        </w:rPr>
        <w:t>services</w:t>
      </w:r>
      <w:r>
        <w:rPr>
          <w:rFonts w:ascii="Times New Roman" w:hAnsi="Times New Roman"/>
          <w:spacing w:val="-4"/>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related</w:t>
      </w:r>
      <w:r>
        <w:rPr>
          <w:rFonts w:ascii="Times New Roman" w:hAnsi="Times New Roman"/>
          <w:spacing w:val="-3"/>
          <w:sz w:val="24"/>
        </w:rPr>
        <w:t xml:space="preserve"> </w:t>
      </w:r>
      <w:r>
        <w:rPr>
          <w:rFonts w:ascii="Times New Roman" w:hAnsi="Times New Roman"/>
          <w:sz w:val="24"/>
        </w:rPr>
        <w:t>social</w:t>
      </w:r>
      <w:r>
        <w:rPr>
          <w:rFonts w:ascii="Times New Roman" w:hAnsi="Times New Roman"/>
          <w:spacing w:val="-4"/>
          <w:sz w:val="24"/>
        </w:rPr>
        <w:t xml:space="preserve"> </w:t>
      </w:r>
      <w:r>
        <w:rPr>
          <w:rFonts w:ascii="Times New Roman" w:hAnsi="Times New Roman"/>
          <w:sz w:val="24"/>
        </w:rPr>
        <w:t>supports</w:t>
      </w:r>
      <w:r>
        <w:rPr>
          <w:rFonts w:ascii="Times New Roman" w:hAnsi="Times New Roman"/>
          <w:spacing w:val="-4"/>
          <w:sz w:val="24"/>
        </w:rPr>
        <w:t xml:space="preserve"> </w:t>
      </w:r>
      <w:r>
        <w:rPr>
          <w:rFonts w:ascii="Times New Roman" w:hAnsi="Times New Roman"/>
          <w:sz w:val="24"/>
        </w:rPr>
        <w:t>for</w:t>
      </w:r>
      <w:r>
        <w:rPr>
          <w:rFonts w:ascii="Times New Roman" w:hAnsi="Times New Roman"/>
          <w:spacing w:val="-3"/>
          <w:sz w:val="24"/>
        </w:rPr>
        <w:t xml:space="preserve"> </w:t>
      </w:r>
      <w:r>
        <w:rPr>
          <w:rFonts w:ascii="Times New Roman" w:hAnsi="Times New Roman"/>
          <w:sz w:val="24"/>
        </w:rPr>
        <w:t>some</w:t>
      </w:r>
      <w:r>
        <w:rPr>
          <w:rFonts w:ascii="Times New Roman" w:hAnsi="Times New Roman"/>
          <w:spacing w:val="-4"/>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our</w:t>
      </w:r>
      <w:r>
        <w:rPr>
          <w:rFonts w:ascii="Times New Roman" w:hAnsi="Times New Roman"/>
          <w:spacing w:val="-3"/>
          <w:sz w:val="24"/>
        </w:rPr>
        <w:t xml:space="preserve"> </w:t>
      </w:r>
      <w:r>
        <w:rPr>
          <w:rFonts w:ascii="Times New Roman" w:hAnsi="Times New Roman"/>
          <w:sz w:val="24"/>
        </w:rPr>
        <w:t>most</w:t>
      </w:r>
      <w:r>
        <w:rPr>
          <w:rFonts w:ascii="Times New Roman" w:hAnsi="Times New Roman"/>
          <w:spacing w:val="-10"/>
          <w:sz w:val="24"/>
        </w:rPr>
        <w:t xml:space="preserve"> </w:t>
      </w:r>
      <w:r>
        <w:rPr>
          <w:rFonts w:ascii="Times New Roman" w:hAnsi="Times New Roman"/>
          <w:sz w:val="24"/>
        </w:rPr>
        <w:t>vulnerable</w:t>
      </w:r>
      <w:r>
        <w:rPr>
          <w:rFonts w:ascii="Times New Roman" w:hAnsi="Times New Roman"/>
          <w:spacing w:val="-10"/>
          <w:sz w:val="24"/>
        </w:rPr>
        <w:t xml:space="preserve"> </w:t>
      </w:r>
      <w:r>
        <w:rPr>
          <w:rFonts w:ascii="Times New Roman" w:hAnsi="Times New Roman"/>
          <w:sz w:val="24"/>
        </w:rPr>
        <w:t>individuals</w:t>
      </w:r>
      <w:r>
        <w:rPr>
          <w:rFonts w:ascii="Times New Roman" w:hAnsi="Times New Roman"/>
          <w:spacing w:val="-4"/>
          <w:sz w:val="24"/>
        </w:rPr>
        <w:t xml:space="preserve"> </w:t>
      </w:r>
      <w:r>
        <w:rPr>
          <w:rFonts w:ascii="Times New Roman" w:hAnsi="Times New Roman"/>
          <w:sz w:val="24"/>
        </w:rPr>
        <w:t xml:space="preserve">and families. These measures are critical to the </w:t>
      </w:r>
      <w:proofErr w:type="gramStart"/>
      <w:r>
        <w:rPr>
          <w:rFonts w:ascii="Times New Roman" w:hAnsi="Times New Roman"/>
          <w:sz w:val="24"/>
        </w:rPr>
        <w:t>Commonwealth’s</w:t>
      </w:r>
      <w:proofErr w:type="gramEnd"/>
    </w:p>
    <w:p w14:paraId="1D09564D" w14:textId="77777777" w:rsidR="00E34CB7" w:rsidRDefault="004210D7">
      <w:pPr>
        <w:spacing w:before="6" w:line="280" w:lineRule="auto"/>
        <w:ind w:left="1440" w:right="1491"/>
        <w:rPr>
          <w:rFonts w:ascii="Times New Roman"/>
          <w:sz w:val="24"/>
        </w:rPr>
      </w:pPr>
      <w:r>
        <w:rPr>
          <w:rFonts w:ascii="Times New Roman"/>
          <w:sz w:val="24"/>
        </w:rPr>
        <w:t>goal</w:t>
      </w:r>
      <w:r>
        <w:rPr>
          <w:rFonts w:ascii="Times New Roman"/>
          <w:spacing w:val="-11"/>
          <w:sz w:val="24"/>
        </w:rPr>
        <w:t xml:space="preserve"> </w:t>
      </w:r>
      <w:r>
        <w:rPr>
          <w:rFonts w:ascii="Times New Roman"/>
          <w:sz w:val="24"/>
        </w:rPr>
        <w:t>of</w:t>
      </w:r>
      <w:r>
        <w:rPr>
          <w:rFonts w:ascii="Times New Roman"/>
          <w:spacing w:val="-11"/>
          <w:sz w:val="24"/>
        </w:rPr>
        <w:t xml:space="preserve"> </w:t>
      </w:r>
      <w:r>
        <w:rPr>
          <w:rFonts w:ascii="Times New Roman"/>
          <w:sz w:val="24"/>
        </w:rPr>
        <w:t>improving</w:t>
      </w:r>
      <w:r>
        <w:rPr>
          <w:rFonts w:ascii="Times New Roman"/>
          <w:spacing w:val="-11"/>
          <w:sz w:val="24"/>
        </w:rPr>
        <w:t xml:space="preserve"> </w:t>
      </w:r>
      <w:r>
        <w:rPr>
          <w:rFonts w:ascii="Times New Roman"/>
          <w:sz w:val="24"/>
        </w:rPr>
        <w:t>health</w:t>
      </w:r>
      <w:r>
        <w:rPr>
          <w:rFonts w:ascii="Times New Roman"/>
          <w:spacing w:val="-11"/>
          <w:sz w:val="24"/>
        </w:rPr>
        <w:t xml:space="preserve"> </w:t>
      </w:r>
      <w:r>
        <w:rPr>
          <w:rFonts w:ascii="Times New Roman"/>
          <w:sz w:val="24"/>
        </w:rPr>
        <w:t>equity.</w:t>
      </w:r>
      <w:r>
        <w:rPr>
          <w:rFonts w:ascii="Times New Roman"/>
          <w:spacing w:val="-4"/>
          <w:sz w:val="24"/>
        </w:rPr>
        <w:t xml:space="preserve"> </w:t>
      </w:r>
      <w:r>
        <w:rPr>
          <w:rFonts w:ascii="Times New Roman"/>
          <w:sz w:val="24"/>
        </w:rPr>
        <w:t>Healthy</w:t>
      </w:r>
      <w:r>
        <w:rPr>
          <w:rFonts w:ascii="Times New Roman"/>
          <w:spacing w:val="-3"/>
          <w:sz w:val="24"/>
        </w:rPr>
        <w:t xml:space="preserve"> </w:t>
      </w:r>
      <w:r>
        <w:rPr>
          <w:rFonts w:ascii="Times New Roman"/>
          <w:sz w:val="24"/>
        </w:rPr>
        <w:t>families</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healthy</w:t>
      </w:r>
      <w:r>
        <w:rPr>
          <w:rFonts w:ascii="Times New Roman"/>
          <w:spacing w:val="-3"/>
          <w:sz w:val="24"/>
        </w:rPr>
        <w:t xml:space="preserve"> </w:t>
      </w:r>
      <w:r>
        <w:rPr>
          <w:rFonts w:ascii="Times New Roman"/>
          <w:sz w:val="24"/>
        </w:rPr>
        <w:t>communities</w:t>
      </w:r>
      <w:r>
        <w:rPr>
          <w:rFonts w:ascii="Times New Roman"/>
          <w:spacing w:val="-4"/>
          <w:sz w:val="24"/>
        </w:rPr>
        <w:t xml:space="preserve"> </w:t>
      </w:r>
      <w:r>
        <w:rPr>
          <w:rFonts w:ascii="Times New Roman"/>
          <w:sz w:val="24"/>
        </w:rPr>
        <w:t>make</w:t>
      </w:r>
      <w:r>
        <w:rPr>
          <w:rFonts w:ascii="Times New Roman"/>
          <w:spacing w:val="-4"/>
          <w:sz w:val="24"/>
        </w:rPr>
        <w:t xml:space="preserve"> </w:t>
      </w:r>
      <w:r>
        <w:rPr>
          <w:rFonts w:ascii="Times New Roman"/>
          <w:sz w:val="24"/>
        </w:rPr>
        <w:t>for</w:t>
      </w:r>
      <w:r>
        <w:rPr>
          <w:rFonts w:ascii="Times New Roman"/>
          <w:spacing w:val="-3"/>
          <w:sz w:val="24"/>
        </w:rPr>
        <w:t xml:space="preserve"> </w:t>
      </w:r>
      <w:r>
        <w:rPr>
          <w:rFonts w:ascii="Times New Roman"/>
          <w:sz w:val="24"/>
        </w:rPr>
        <w:t xml:space="preserve">healthy </w:t>
      </w:r>
      <w:r>
        <w:rPr>
          <w:rFonts w:ascii="Times New Roman"/>
          <w:spacing w:val="-2"/>
          <w:sz w:val="24"/>
        </w:rPr>
        <w:t>children!</w:t>
      </w:r>
    </w:p>
    <w:p w14:paraId="0A40947A" w14:textId="77777777" w:rsidR="00E34CB7" w:rsidRDefault="00E34CB7">
      <w:pPr>
        <w:spacing w:line="280" w:lineRule="auto"/>
        <w:rPr>
          <w:rFonts w:ascii="Times New Roman"/>
          <w:sz w:val="24"/>
        </w:rPr>
        <w:sectPr w:rsidR="00E34CB7">
          <w:headerReference w:type="even" r:id="rId9"/>
          <w:headerReference w:type="default" r:id="rId10"/>
          <w:footerReference w:type="even" r:id="rId11"/>
          <w:footerReference w:type="default" r:id="rId12"/>
          <w:headerReference w:type="first" r:id="rId13"/>
          <w:footerReference w:type="first" r:id="rId14"/>
          <w:type w:val="continuous"/>
          <w:pgSz w:w="12240" w:h="15840"/>
          <w:pgMar w:top="1560" w:right="0" w:bottom="280" w:left="0" w:header="720" w:footer="720" w:gutter="0"/>
          <w:cols w:space="720"/>
        </w:sectPr>
      </w:pPr>
    </w:p>
    <w:p w14:paraId="6A8CD141" w14:textId="77777777" w:rsidR="00E34CB7" w:rsidRDefault="004210D7">
      <w:pPr>
        <w:pStyle w:val="BodyText"/>
        <w:ind w:left="3548"/>
        <w:rPr>
          <w:rFonts w:ascii="Times New Roman"/>
          <w:sz w:val="20"/>
        </w:rPr>
      </w:pPr>
      <w:r>
        <w:rPr>
          <w:rFonts w:ascii="Times New Roman"/>
          <w:noProof/>
          <w:sz w:val="20"/>
        </w:rPr>
        <w:lastRenderedPageBreak/>
        <w:drawing>
          <wp:inline distT="0" distB="0" distL="0" distR="0" wp14:anchorId="1FCADA82" wp14:editId="3E904C18">
            <wp:extent cx="2547987" cy="1394459"/>
            <wp:effectExtent l="0" t="0" r="0" b="0"/>
            <wp:docPr id="3" name="Image 3" descr="Mass Home Car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Mass Home Care logo"/>
                    <pic:cNvPicPr/>
                  </pic:nvPicPr>
                  <pic:blipFill>
                    <a:blip r:embed="rId15" cstate="print"/>
                    <a:stretch>
                      <a:fillRect/>
                    </a:stretch>
                  </pic:blipFill>
                  <pic:spPr>
                    <a:xfrm>
                      <a:off x="0" y="0"/>
                      <a:ext cx="2547987" cy="1394459"/>
                    </a:xfrm>
                    <a:prstGeom prst="rect">
                      <a:avLst/>
                    </a:prstGeom>
                  </pic:spPr>
                </pic:pic>
              </a:graphicData>
            </a:graphic>
          </wp:inline>
        </w:drawing>
      </w:r>
    </w:p>
    <w:p w14:paraId="374488A6" w14:textId="77777777" w:rsidR="00E34CB7" w:rsidRDefault="00E34CB7">
      <w:pPr>
        <w:pStyle w:val="BodyText"/>
        <w:rPr>
          <w:rFonts w:ascii="Times New Roman"/>
          <w:sz w:val="20"/>
        </w:rPr>
      </w:pPr>
    </w:p>
    <w:p w14:paraId="5B3B2092" w14:textId="77777777" w:rsidR="00E34CB7" w:rsidRDefault="00E34CB7">
      <w:pPr>
        <w:pStyle w:val="BodyText"/>
        <w:rPr>
          <w:rFonts w:ascii="Times New Roman"/>
          <w:sz w:val="20"/>
        </w:rPr>
      </w:pPr>
    </w:p>
    <w:p w14:paraId="065D59D5" w14:textId="77777777" w:rsidR="00E34CB7" w:rsidRDefault="00E34CB7">
      <w:pPr>
        <w:pStyle w:val="BodyText"/>
        <w:spacing w:before="7"/>
        <w:rPr>
          <w:rFonts w:ascii="Times New Roman"/>
        </w:rPr>
      </w:pPr>
    </w:p>
    <w:p w14:paraId="464BFD38" w14:textId="77777777" w:rsidR="00E34CB7" w:rsidRDefault="004210D7">
      <w:pPr>
        <w:spacing w:before="90"/>
        <w:ind w:left="1442"/>
        <w:rPr>
          <w:rFonts w:ascii="Times New Roman"/>
          <w:sz w:val="24"/>
        </w:rPr>
      </w:pPr>
      <w:r>
        <w:rPr>
          <w:rFonts w:ascii="Times New Roman"/>
          <w:sz w:val="24"/>
        </w:rPr>
        <w:t>September</w:t>
      </w:r>
      <w:r>
        <w:rPr>
          <w:rFonts w:ascii="Times New Roman"/>
          <w:spacing w:val="-3"/>
          <w:sz w:val="24"/>
        </w:rPr>
        <w:t xml:space="preserve"> </w:t>
      </w:r>
      <w:r>
        <w:rPr>
          <w:rFonts w:ascii="Times New Roman"/>
          <w:sz w:val="24"/>
        </w:rPr>
        <w:t>5,</w:t>
      </w:r>
      <w:r>
        <w:rPr>
          <w:rFonts w:ascii="Times New Roman"/>
          <w:spacing w:val="-1"/>
          <w:sz w:val="24"/>
        </w:rPr>
        <w:t xml:space="preserve"> </w:t>
      </w:r>
      <w:r>
        <w:rPr>
          <w:rFonts w:ascii="Times New Roman"/>
          <w:spacing w:val="-4"/>
          <w:sz w:val="24"/>
        </w:rPr>
        <w:t>2023</w:t>
      </w:r>
    </w:p>
    <w:p w14:paraId="6C3E3A10" w14:textId="77777777" w:rsidR="00E34CB7" w:rsidRDefault="00E34CB7">
      <w:pPr>
        <w:pStyle w:val="BodyText"/>
        <w:rPr>
          <w:rFonts w:ascii="Times New Roman"/>
          <w:sz w:val="26"/>
        </w:rPr>
      </w:pPr>
    </w:p>
    <w:p w14:paraId="2A466728" w14:textId="77777777" w:rsidR="00E34CB7" w:rsidRDefault="00E34CB7">
      <w:pPr>
        <w:pStyle w:val="BodyText"/>
        <w:spacing w:before="2"/>
        <w:rPr>
          <w:rFonts w:ascii="Times New Roman"/>
        </w:rPr>
      </w:pPr>
    </w:p>
    <w:p w14:paraId="69F0405F" w14:textId="77777777" w:rsidR="00E34CB7" w:rsidRDefault="004210D7">
      <w:pPr>
        <w:spacing w:line="278" w:lineRule="auto"/>
        <w:ind w:left="1442" w:right="5886"/>
        <w:rPr>
          <w:rFonts w:ascii="Times New Roman"/>
          <w:sz w:val="24"/>
        </w:rPr>
      </w:pPr>
      <w:r>
        <w:rPr>
          <w:rFonts w:ascii="Times New Roman"/>
          <w:sz w:val="24"/>
        </w:rPr>
        <w:t>Mike</w:t>
      </w:r>
      <w:r>
        <w:rPr>
          <w:rFonts w:ascii="Times New Roman"/>
          <w:spacing w:val="-9"/>
          <w:sz w:val="24"/>
        </w:rPr>
        <w:t xml:space="preserve"> </w:t>
      </w:r>
      <w:r>
        <w:rPr>
          <w:rFonts w:ascii="Times New Roman"/>
          <w:sz w:val="24"/>
        </w:rPr>
        <w:t>Levine,</w:t>
      </w:r>
      <w:r>
        <w:rPr>
          <w:rFonts w:ascii="Times New Roman"/>
          <w:spacing w:val="-8"/>
          <w:sz w:val="24"/>
        </w:rPr>
        <w:t xml:space="preserve"> </w:t>
      </w:r>
      <w:r>
        <w:rPr>
          <w:rFonts w:ascii="Times New Roman"/>
          <w:sz w:val="24"/>
        </w:rPr>
        <w:t>Assistant</w:t>
      </w:r>
      <w:r>
        <w:rPr>
          <w:rFonts w:ascii="Times New Roman"/>
          <w:spacing w:val="-8"/>
          <w:sz w:val="24"/>
        </w:rPr>
        <w:t xml:space="preserve"> </w:t>
      </w:r>
      <w:r>
        <w:rPr>
          <w:rFonts w:ascii="Times New Roman"/>
          <w:sz w:val="24"/>
        </w:rPr>
        <w:t>Secretary</w:t>
      </w:r>
      <w:r>
        <w:rPr>
          <w:rFonts w:ascii="Times New Roman"/>
          <w:spacing w:val="-8"/>
          <w:sz w:val="24"/>
        </w:rPr>
        <w:t xml:space="preserve"> </w:t>
      </w:r>
      <w:r>
        <w:rPr>
          <w:rFonts w:ascii="Times New Roman"/>
          <w:sz w:val="24"/>
        </w:rPr>
        <w:t>for</w:t>
      </w:r>
      <w:r>
        <w:rPr>
          <w:rFonts w:ascii="Times New Roman"/>
          <w:spacing w:val="-8"/>
          <w:sz w:val="24"/>
        </w:rPr>
        <w:t xml:space="preserve"> </w:t>
      </w:r>
      <w:r>
        <w:rPr>
          <w:rFonts w:ascii="Times New Roman"/>
          <w:sz w:val="24"/>
        </w:rPr>
        <w:t xml:space="preserve">MassHealth Executive Office of Health and Human Services One Ashburton Place, 11th </w:t>
      </w:r>
      <w:proofErr w:type="gramStart"/>
      <w:r>
        <w:rPr>
          <w:rFonts w:ascii="Times New Roman"/>
          <w:sz w:val="24"/>
        </w:rPr>
        <w:t>Floor</w:t>
      </w:r>
      <w:proofErr w:type="gramEnd"/>
    </w:p>
    <w:p w14:paraId="40E26A5B" w14:textId="77777777" w:rsidR="00E34CB7" w:rsidRDefault="004210D7">
      <w:pPr>
        <w:spacing w:line="271" w:lineRule="exact"/>
        <w:ind w:left="1442"/>
        <w:rPr>
          <w:rFonts w:ascii="Times New Roman"/>
          <w:sz w:val="24"/>
        </w:rPr>
      </w:pPr>
      <w:r>
        <w:rPr>
          <w:rFonts w:ascii="Times New Roman"/>
          <w:sz w:val="24"/>
        </w:rPr>
        <w:t>Boston,</w:t>
      </w:r>
      <w:r>
        <w:rPr>
          <w:rFonts w:ascii="Times New Roman"/>
          <w:spacing w:val="-1"/>
          <w:sz w:val="24"/>
        </w:rPr>
        <w:t xml:space="preserve"> </w:t>
      </w:r>
      <w:r>
        <w:rPr>
          <w:rFonts w:ascii="Times New Roman"/>
          <w:sz w:val="24"/>
        </w:rPr>
        <w:t>MA</w:t>
      </w:r>
      <w:r>
        <w:rPr>
          <w:rFonts w:ascii="Times New Roman"/>
          <w:spacing w:val="-1"/>
          <w:sz w:val="24"/>
        </w:rPr>
        <w:t xml:space="preserve"> </w:t>
      </w:r>
      <w:r>
        <w:rPr>
          <w:rFonts w:ascii="Times New Roman"/>
          <w:spacing w:val="-2"/>
          <w:sz w:val="24"/>
        </w:rPr>
        <w:t>02108</w:t>
      </w:r>
    </w:p>
    <w:p w14:paraId="491709D6" w14:textId="77777777" w:rsidR="00E34CB7" w:rsidRDefault="00E34CB7">
      <w:pPr>
        <w:pStyle w:val="BodyText"/>
        <w:spacing w:before="1"/>
        <w:rPr>
          <w:rFonts w:ascii="Times New Roman"/>
          <w:sz w:val="31"/>
        </w:rPr>
      </w:pPr>
    </w:p>
    <w:p w14:paraId="13E13C59" w14:textId="77777777" w:rsidR="00E34CB7" w:rsidRDefault="004210D7">
      <w:pPr>
        <w:pStyle w:val="Heading2"/>
        <w:ind w:left="1813" w:right="1555"/>
        <w:jc w:val="center"/>
      </w:pPr>
      <w:r>
        <w:t>Re:</w:t>
      </w:r>
      <w:r>
        <w:rPr>
          <w:spacing w:val="-5"/>
        </w:rPr>
        <w:t xml:space="preserve"> </w:t>
      </w:r>
      <w:r>
        <w:t>MassHealth</w:t>
      </w:r>
      <w:r>
        <w:rPr>
          <w:spacing w:val="-2"/>
        </w:rPr>
        <w:t xml:space="preserve"> </w:t>
      </w:r>
      <w:r>
        <w:t>Section</w:t>
      </w:r>
      <w:r>
        <w:rPr>
          <w:spacing w:val="-3"/>
        </w:rPr>
        <w:t xml:space="preserve"> </w:t>
      </w:r>
      <w:r>
        <w:t>1115</w:t>
      </w:r>
      <w:r>
        <w:rPr>
          <w:spacing w:val="-2"/>
        </w:rPr>
        <w:t xml:space="preserve"> </w:t>
      </w:r>
      <w:r>
        <w:t>Demonstration</w:t>
      </w:r>
      <w:r>
        <w:rPr>
          <w:spacing w:val="-2"/>
        </w:rPr>
        <w:t xml:space="preserve"> </w:t>
      </w:r>
      <w:r>
        <w:t>Waiver</w:t>
      </w:r>
      <w:r>
        <w:rPr>
          <w:spacing w:val="-3"/>
        </w:rPr>
        <w:t xml:space="preserve"> </w:t>
      </w:r>
      <w:r>
        <w:rPr>
          <w:spacing w:val="-2"/>
        </w:rPr>
        <w:t>Amendment</w:t>
      </w:r>
    </w:p>
    <w:p w14:paraId="42D4E17F" w14:textId="77777777" w:rsidR="00E34CB7" w:rsidRDefault="00E34CB7">
      <w:pPr>
        <w:pStyle w:val="BodyText"/>
        <w:spacing w:before="1"/>
        <w:rPr>
          <w:rFonts w:ascii="Times New Roman"/>
          <w:b/>
          <w:sz w:val="31"/>
        </w:rPr>
      </w:pPr>
    </w:p>
    <w:p w14:paraId="7BDBA3B1" w14:textId="77777777" w:rsidR="00E34CB7" w:rsidRDefault="004210D7">
      <w:pPr>
        <w:ind w:left="1442"/>
        <w:rPr>
          <w:rFonts w:ascii="Times New Roman"/>
          <w:sz w:val="24"/>
        </w:rPr>
      </w:pPr>
      <w:r>
        <w:rPr>
          <w:rFonts w:ascii="Times New Roman"/>
          <w:sz w:val="24"/>
        </w:rPr>
        <w:t>Dear</w:t>
      </w:r>
      <w:r>
        <w:rPr>
          <w:rFonts w:ascii="Times New Roman"/>
          <w:spacing w:val="-3"/>
          <w:sz w:val="24"/>
        </w:rPr>
        <w:t xml:space="preserve"> </w:t>
      </w:r>
      <w:r>
        <w:rPr>
          <w:rFonts w:ascii="Times New Roman"/>
          <w:sz w:val="24"/>
        </w:rPr>
        <w:t>Assistant</w:t>
      </w:r>
      <w:r>
        <w:rPr>
          <w:rFonts w:ascii="Times New Roman"/>
          <w:spacing w:val="-2"/>
          <w:sz w:val="24"/>
        </w:rPr>
        <w:t xml:space="preserve"> </w:t>
      </w:r>
      <w:r>
        <w:rPr>
          <w:rFonts w:ascii="Times New Roman"/>
          <w:sz w:val="24"/>
        </w:rPr>
        <w:t>Secretary</w:t>
      </w:r>
      <w:r>
        <w:rPr>
          <w:rFonts w:ascii="Times New Roman"/>
          <w:spacing w:val="-2"/>
          <w:sz w:val="24"/>
        </w:rPr>
        <w:t xml:space="preserve"> Levine,</w:t>
      </w:r>
    </w:p>
    <w:p w14:paraId="3423C658" w14:textId="77777777" w:rsidR="00E34CB7" w:rsidRDefault="00E34CB7">
      <w:pPr>
        <w:pStyle w:val="BodyText"/>
        <w:spacing w:before="1"/>
        <w:rPr>
          <w:rFonts w:ascii="Times New Roman"/>
          <w:sz w:val="31"/>
        </w:rPr>
      </w:pPr>
    </w:p>
    <w:p w14:paraId="5B7D0059" w14:textId="77777777" w:rsidR="00E34CB7" w:rsidRDefault="004210D7">
      <w:pPr>
        <w:spacing w:before="1" w:line="276" w:lineRule="auto"/>
        <w:ind w:left="1442" w:right="1465"/>
        <w:rPr>
          <w:rFonts w:ascii="Times New Roman" w:hAnsi="Times New Roman"/>
          <w:sz w:val="24"/>
        </w:rPr>
      </w:pPr>
      <w:r>
        <w:rPr>
          <w:rFonts w:ascii="Times New Roman" w:hAnsi="Times New Roman"/>
          <w:sz w:val="24"/>
        </w:rPr>
        <w:t>Mass Home Care Association (MHC) would like to thank the Executive Office of Health and Human Services (EOHHS) and MassHealth for the opportunity to submit comments on MassHealth’s</w:t>
      </w:r>
      <w:r>
        <w:rPr>
          <w:rFonts w:ascii="Times New Roman" w:hAnsi="Times New Roman"/>
          <w:spacing w:val="-4"/>
          <w:sz w:val="24"/>
        </w:rPr>
        <w:t xml:space="preserve"> </w:t>
      </w:r>
      <w:r>
        <w:rPr>
          <w:rFonts w:ascii="Times New Roman" w:hAnsi="Times New Roman"/>
          <w:sz w:val="24"/>
        </w:rPr>
        <w:t>proposed</w:t>
      </w:r>
      <w:r>
        <w:rPr>
          <w:rFonts w:ascii="Times New Roman" w:hAnsi="Times New Roman"/>
          <w:spacing w:val="-4"/>
          <w:sz w:val="24"/>
        </w:rPr>
        <w:t xml:space="preserve"> </w:t>
      </w:r>
      <w:r>
        <w:rPr>
          <w:rFonts w:ascii="Times New Roman" w:hAnsi="Times New Roman"/>
          <w:sz w:val="24"/>
        </w:rPr>
        <w:t>Section</w:t>
      </w:r>
      <w:r>
        <w:rPr>
          <w:rFonts w:ascii="Times New Roman" w:hAnsi="Times New Roman"/>
          <w:spacing w:val="-4"/>
          <w:sz w:val="24"/>
        </w:rPr>
        <w:t xml:space="preserve"> </w:t>
      </w:r>
      <w:r>
        <w:rPr>
          <w:rFonts w:ascii="Times New Roman" w:hAnsi="Times New Roman"/>
          <w:sz w:val="24"/>
        </w:rPr>
        <w:t>1115</w:t>
      </w:r>
      <w:r>
        <w:rPr>
          <w:rFonts w:ascii="Times New Roman" w:hAnsi="Times New Roman"/>
          <w:spacing w:val="-4"/>
          <w:sz w:val="24"/>
        </w:rPr>
        <w:t xml:space="preserve"> </w:t>
      </w:r>
      <w:r>
        <w:rPr>
          <w:rFonts w:ascii="Times New Roman" w:hAnsi="Times New Roman"/>
          <w:sz w:val="24"/>
        </w:rPr>
        <w:t>Demonstration</w:t>
      </w:r>
      <w:r>
        <w:rPr>
          <w:rFonts w:ascii="Times New Roman" w:hAnsi="Times New Roman"/>
          <w:spacing w:val="-4"/>
          <w:sz w:val="24"/>
        </w:rPr>
        <w:t xml:space="preserve"> </w:t>
      </w:r>
      <w:r>
        <w:rPr>
          <w:rFonts w:ascii="Times New Roman" w:hAnsi="Times New Roman"/>
          <w:sz w:val="24"/>
        </w:rPr>
        <w:t>waiver</w:t>
      </w:r>
      <w:r>
        <w:rPr>
          <w:rFonts w:ascii="Times New Roman" w:hAnsi="Times New Roman"/>
          <w:spacing w:val="-4"/>
          <w:sz w:val="24"/>
        </w:rPr>
        <w:t xml:space="preserve"> </w:t>
      </w:r>
      <w:r>
        <w:rPr>
          <w:rFonts w:ascii="Times New Roman" w:hAnsi="Times New Roman"/>
          <w:sz w:val="24"/>
        </w:rPr>
        <w:t>amendments.</w:t>
      </w:r>
      <w:r>
        <w:rPr>
          <w:rFonts w:ascii="Times New Roman" w:hAnsi="Times New Roman"/>
          <w:spacing w:val="-5"/>
          <w:sz w:val="24"/>
        </w:rPr>
        <w:t xml:space="preserve"> </w:t>
      </w:r>
      <w:r>
        <w:rPr>
          <w:rFonts w:ascii="Times New Roman" w:hAnsi="Times New Roman"/>
          <w:sz w:val="24"/>
        </w:rPr>
        <w:t>MHC</w:t>
      </w:r>
      <w:r>
        <w:rPr>
          <w:rFonts w:ascii="Times New Roman" w:hAnsi="Times New Roman"/>
          <w:spacing w:val="-4"/>
          <w:sz w:val="24"/>
        </w:rPr>
        <w:t xml:space="preserve"> </w:t>
      </w:r>
      <w:r>
        <w:rPr>
          <w:rFonts w:ascii="Times New Roman" w:hAnsi="Times New Roman"/>
          <w:sz w:val="24"/>
        </w:rPr>
        <w:t>is</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5"/>
          <w:sz w:val="24"/>
        </w:rPr>
        <w:t xml:space="preserve"> </w:t>
      </w:r>
      <w:r>
        <w:rPr>
          <w:rFonts w:ascii="Times New Roman" w:hAnsi="Times New Roman"/>
          <w:sz w:val="24"/>
        </w:rPr>
        <w:t>non-profit trade association of the 27 Aging Service Access Points (ASAPs) and Area Agencies on Aging (AAAs) across the Commonwealth. The mission of the ASAPs and AAAs is to help individuals live at their highest level of functioning possible, in the least restrictive setting possible, for as long as possible. Overall, we applaud the proposed amendments and appreciate MassHealth prioritizing health equity and access to care for the most underserved individuals and families in the Commonwealth, including older adults and people with disabilities.</w:t>
      </w:r>
    </w:p>
    <w:p w14:paraId="65834320" w14:textId="77777777" w:rsidR="00E34CB7" w:rsidRDefault="00E34CB7">
      <w:pPr>
        <w:pStyle w:val="BodyText"/>
        <w:spacing w:before="10"/>
        <w:rPr>
          <w:rFonts w:ascii="Times New Roman"/>
          <w:sz w:val="27"/>
        </w:rPr>
      </w:pPr>
    </w:p>
    <w:p w14:paraId="77B318EF" w14:textId="77777777" w:rsidR="00E34CB7" w:rsidRDefault="004210D7">
      <w:pPr>
        <w:pStyle w:val="ListParagraph"/>
        <w:numPr>
          <w:ilvl w:val="0"/>
          <w:numId w:val="22"/>
        </w:numPr>
        <w:tabs>
          <w:tab w:val="left" w:pos="2162"/>
        </w:tabs>
        <w:rPr>
          <w:rFonts w:ascii="Times New Roman" w:hAnsi="Times New Roman"/>
          <w:sz w:val="24"/>
        </w:rPr>
      </w:pPr>
      <w:r>
        <w:rPr>
          <w:rFonts w:ascii="Times New Roman" w:hAnsi="Times New Roman"/>
          <w:sz w:val="24"/>
        </w:rPr>
        <w:t>Preserve</w:t>
      </w:r>
      <w:r>
        <w:rPr>
          <w:rFonts w:ascii="Times New Roman" w:hAnsi="Times New Roman"/>
          <w:spacing w:val="-3"/>
          <w:sz w:val="24"/>
        </w:rPr>
        <w:t xml:space="preserve"> </w:t>
      </w:r>
      <w:r>
        <w:rPr>
          <w:rFonts w:ascii="Times New Roman" w:hAnsi="Times New Roman"/>
          <w:sz w:val="24"/>
        </w:rPr>
        <w:t>CommonHealth</w:t>
      </w:r>
      <w:r>
        <w:rPr>
          <w:rFonts w:ascii="Times New Roman" w:hAnsi="Times New Roman"/>
          <w:spacing w:val="-1"/>
          <w:sz w:val="24"/>
        </w:rPr>
        <w:t xml:space="preserve"> </w:t>
      </w:r>
      <w:r>
        <w:rPr>
          <w:rFonts w:ascii="Times New Roman" w:hAnsi="Times New Roman"/>
          <w:sz w:val="24"/>
        </w:rPr>
        <w:t>Members’</w:t>
      </w:r>
      <w:r>
        <w:rPr>
          <w:rFonts w:ascii="Times New Roman" w:hAnsi="Times New Roman"/>
          <w:spacing w:val="-1"/>
          <w:sz w:val="24"/>
        </w:rPr>
        <w:t xml:space="preserve"> </w:t>
      </w:r>
      <w:r>
        <w:rPr>
          <w:rFonts w:ascii="Times New Roman" w:hAnsi="Times New Roman"/>
          <w:sz w:val="24"/>
        </w:rPr>
        <w:t>Ability</w:t>
      </w:r>
      <w:r>
        <w:rPr>
          <w:rFonts w:ascii="Times New Roman" w:hAnsi="Times New Roman"/>
          <w:spacing w:val="-1"/>
          <w:sz w:val="24"/>
        </w:rPr>
        <w:t xml:space="preserve"> </w:t>
      </w:r>
      <w:r>
        <w:rPr>
          <w:rFonts w:ascii="Times New Roman" w:hAnsi="Times New Roman"/>
          <w:sz w:val="24"/>
        </w:rPr>
        <w:t>to</w:t>
      </w:r>
      <w:r>
        <w:rPr>
          <w:rFonts w:ascii="Times New Roman" w:hAnsi="Times New Roman"/>
          <w:spacing w:val="-2"/>
          <w:sz w:val="24"/>
        </w:rPr>
        <w:t xml:space="preserve"> </w:t>
      </w:r>
      <w:r>
        <w:rPr>
          <w:rFonts w:ascii="Times New Roman" w:hAnsi="Times New Roman"/>
          <w:sz w:val="24"/>
        </w:rPr>
        <w:t>Enroll</w:t>
      </w:r>
      <w:r>
        <w:rPr>
          <w:rFonts w:ascii="Times New Roman" w:hAnsi="Times New Roman"/>
          <w:spacing w:val="-1"/>
          <w:sz w:val="24"/>
        </w:rPr>
        <w:t xml:space="preserve"> </w:t>
      </w:r>
      <w:r>
        <w:rPr>
          <w:rFonts w:ascii="Times New Roman" w:hAnsi="Times New Roman"/>
          <w:sz w:val="24"/>
        </w:rPr>
        <w:t>in</w:t>
      </w:r>
      <w:r>
        <w:rPr>
          <w:rFonts w:ascii="Times New Roman" w:hAnsi="Times New Roman"/>
          <w:spacing w:val="-1"/>
          <w:sz w:val="24"/>
        </w:rPr>
        <w:t xml:space="preserve"> </w:t>
      </w:r>
      <w:r>
        <w:rPr>
          <w:rFonts w:ascii="Times New Roman" w:hAnsi="Times New Roman"/>
          <w:sz w:val="24"/>
        </w:rPr>
        <w:t>One</w:t>
      </w:r>
      <w:r>
        <w:rPr>
          <w:rFonts w:ascii="Times New Roman" w:hAnsi="Times New Roman"/>
          <w:spacing w:val="-2"/>
          <w:sz w:val="24"/>
        </w:rPr>
        <w:t xml:space="preserve"> </w:t>
      </w:r>
      <w:r>
        <w:rPr>
          <w:rFonts w:ascii="Times New Roman" w:hAnsi="Times New Roman"/>
          <w:sz w:val="24"/>
        </w:rPr>
        <w:t>Care</w:t>
      </w:r>
      <w:r>
        <w:rPr>
          <w:rFonts w:ascii="Times New Roman" w:hAnsi="Times New Roman"/>
          <w:spacing w:val="-2"/>
          <w:sz w:val="24"/>
        </w:rPr>
        <w:t xml:space="preserve"> Plans</w:t>
      </w:r>
    </w:p>
    <w:p w14:paraId="2CD081C3" w14:textId="77777777" w:rsidR="00E34CB7" w:rsidRDefault="004210D7">
      <w:pPr>
        <w:spacing w:before="200" w:line="276" w:lineRule="auto"/>
        <w:ind w:left="1442" w:right="1465"/>
        <w:rPr>
          <w:rFonts w:ascii="Times New Roman"/>
          <w:sz w:val="24"/>
        </w:rPr>
      </w:pPr>
      <w:r>
        <w:rPr>
          <w:rFonts w:ascii="Times New Roman"/>
          <w:sz w:val="24"/>
        </w:rPr>
        <w:t>MHC</w:t>
      </w:r>
      <w:r>
        <w:rPr>
          <w:rFonts w:ascii="Times New Roman"/>
          <w:spacing w:val="-4"/>
          <w:sz w:val="24"/>
        </w:rPr>
        <w:t xml:space="preserve"> </w:t>
      </w:r>
      <w:r>
        <w:rPr>
          <w:rFonts w:ascii="Times New Roman"/>
          <w:sz w:val="24"/>
        </w:rPr>
        <w:t>strongly</w:t>
      </w:r>
      <w:r>
        <w:rPr>
          <w:rFonts w:ascii="Times New Roman"/>
          <w:spacing w:val="-3"/>
          <w:sz w:val="24"/>
        </w:rPr>
        <w:t xml:space="preserve"> </w:t>
      </w:r>
      <w:r>
        <w:rPr>
          <w:rFonts w:ascii="Times New Roman"/>
          <w:sz w:val="24"/>
        </w:rPr>
        <w:t>supports</w:t>
      </w:r>
      <w:r>
        <w:rPr>
          <w:rFonts w:ascii="Times New Roman"/>
          <w:spacing w:val="-3"/>
          <w:sz w:val="24"/>
        </w:rPr>
        <w:t xml:space="preserve"> </w:t>
      </w:r>
      <w:r>
        <w:rPr>
          <w:rFonts w:ascii="Times New Roman"/>
          <w:sz w:val="24"/>
        </w:rPr>
        <w:t>the</w:t>
      </w:r>
      <w:r>
        <w:rPr>
          <w:rFonts w:ascii="Times New Roman"/>
          <w:spacing w:val="-4"/>
          <w:sz w:val="24"/>
        </w:rPr>
        <w:t xml:space="preserve"> </w:t>
      </w:r>
      <w:r>
        <w:rPr>
          <w:rFonts w:ascii="Times New Roman"/>
          <w:sz w:val="24"/>
        </w:rPr>
        <w:t>proposal</w:t>
      </w:r>
      <w:r>
        <w:rPr>
          <w:rFonts w:ascii="Times New Roman"/>
          <w:spacing w:val="-3"/>
          <w:sz w:val="24"/>
        </w:rPr>
        <w:t xml:space="preserve"> </w:t>
      </w:r>
      <w:r>
        <w:rPr>
          <w:rFonts w:ascii="Times New Roman"/>
          <w:sz w:val="24"/>
        </w:rPr>
        <w:t>to</w:t>
      </w:r>
      <w:r>
        <w:rPr>
          <w:rFonts w:ascii="Times New Roman"/>
          <w:spacing w:val="-3"/>
          <w:sz w:val="24"/>
        </w:rPr>
        <w:t xml:space="preserve"> </w:t>
      </w:r>
      <w:r>
        <w:rPr>
          <w:rFonts w:ascii="Times New Roman"/>
          <w:sz w:val="24"/>
        </w:rPr>
        <w:t>continue</w:t>
      </w:r>
      <w:r>
        <w:rPr>
          <w:rFonts w:ascii="Times New Roman"/>
          <w:spacing w:val="-4"/>
          <w:sz w:val="24"/>
        </w:rPr>
        <w:t xml:space="preserve"> </w:t>
      </w:r>
      <w:r>
        <w:rPr>
          <w:rFonts w:ascii="Times New Roman"/>
          <w:sz w:val="24"/>
        </w:rPr>
        <w:t>to</w:t>
      </w:r>
      <w:r>
        <w:rPr>
          <w:rFonts w:ascii="Times New Roman"/>
          <w:spacing w:val="-3"/>
          <w:sz w:val="24"/>
        </w:rPr>
        <w:t xml:space="preserve"> </w:t>
      </w:r>
      <w:r>
        <w:rPr>
          <w:rFonts w:ascii="Times New Roman"/>
          <w:sz w:val="24"/>
        </w:rPr>
        <w:t>allow</w:t>
      </w:r>
      <w:r>
        <w:rPr>
          <w:rFonts w:ascii="Times New Roman"/>
          <w:spacing w:val="-3"/>
          <w:sz w:val="24"/>
        </w:rPr>
        <w:t xml:space="preserve"> </w:t>
      </w:r>
      <w:r>
        <w:rPr>
          <w:rFonts w:ascii="Times New Roman"/>
          <w:sz w:val="24"/>
        </w:rPr>
        <w:t>CommonHealth</w:t>
      </w:r>
      <w:r>
        <w:rPr>
          <w:rFonts w:ascii="Times New Roman"/>
          <w:spacing w:val="-3"/>
          <w:sz w:val="24"/>
        </w:rPr>
        <w:t xml:space="preserve"> </w:t>
      </w:r>
      <w:r>
        <w:rPr>
          <w:rFonts w:ascii="Times New Roman"/>
          <w:sz w:val="24"/>
        </w:rPr>
        <w:t>members</w:t>
      </w:r>
      <w:r>
        <w:rPr>
          <w:rFonts w:ascii="Times New Roman"/>
          <w:spacing w:val="-3"/>
          <w:sz w:val="24"/>
        </w:rPr>
        <w:t xml:space="preserve"> </w:t>
      </w:r>
      <w:r>
        <w:rPr>
          <w:rFonts w:ascii="Times New Roman"/>
          <w:sz w:val="24"/>
        </w:rPr>
        <w:t>to</w:t>
      </w:r>
      <w:r>
        <w:rPr>
          <w:rFonts w:ascii="Times New Roman"/>
          <w:spacing w:val="-3"/>
          <w:sz w:val="24"/>
        </w:rPr>
        <w:t xml:space="preserve"> </w:t>
      </w:r>
      <w:r>
        <w:rPr>
          <w:rFonts w:ascii="Times New Roman"/>
          <w:sz w:val="24"/>
        </w:rPr>
        <w:t>enroll</w:t>
      </w:r>
      <w:r>
        <w:rPr>
          <w:rFonts w:ascii="Times New Roman"/>
          <w:spacing w:val="-3"/>
          <w:sz w:val="24"/>
        </w:rPr>
        <w:t xml:space="preserve"> </w:t>
      </w:r>
      <w:r>
        <w:rPr>
          <w:rFonts w:ascii="Times New Roman"/>
          <w:sz w:val="24"/>
        </w:rPr>
        <w:t xml:space="preserve">into a One Care plan. MHC believes it is crucially important that CommonHealth members </w:t>
      </w:r>
      <w:proofErr w:type="gramStart"/>
      <w:r>
        <w:rPr>
          <w:rFonts w:ascii="Times New Roman"/>
          <w:sz w:val="24"/>
        </w:rPr>
        <w:t>will continue</w:t>
      </w:r>
      <w:proofErr w:type="gramEnd"/>
      <w:r>
        <w:rPr>
          <w:rFonts w:ascii="Times New Roman"/>
          <w:sz w:val="24"/>
        </w:rPr>
        <w:t xml:space="preserve"> to have access to this integrated care option when One Care transitions from a Duals Demonstration</w:t>
      </w:r>
      <w:r>
        <w:rPr>
          <w:rFonts w:ascii="Times New Roman"/>
          <w:spacing w:val="-2"/>
          <w:sz w:val="24"/>
        </w:rPr>
        <w:t xml:space="preserve"> </w:t>
      </w:r>
      <w:r>
        <w:rPr>
          <w:rFonts w:ascii="Times New Roman"/>
          <w:sz w:val="24"/>
        </w:rPr>
        <w:t>plan</w:t>
      </w:r>
      <w:r>
        <w:rPr>
          <w:rFonts w:ascii="Times New Roman"/>
          <w:spacing w:val="-2"/>
          <w:sz w:val="24"/>
        </w:rPr>
        <w:t xml:space="preserve"> </w:t>
      </w:r>
      <w:r>
        <w:rPr>
          <w:rFonts w:ascii="Times New Roman"/>
          <w:sz w:val="24"/>
        </w:rPr>
        <w:t>to</w:t>
      </w:r>
      <w:r>
        <w:rPr>
          <w:rFonts w:ascii="Times New Roman"/>
          <w:spacing w:val="-2"/>
          <w:sz w:val="24"/>
        </w:rPr>
        <w:t xml:space="preserve"> </w:t>
      </w:r>
      <w:r>
        <w:rPr>
          <w:rFonts w:ascii="Times New Roman"/>
          <w:sz w:val="24"/>
        </w:rPr>
        <w:t>a</w:t>
      </w:r>
      <w:r>
        <w:rPr>
          <w:rFonts w:ascii="Times New Roman"/>
          <w:spacing w:val="-3"/>
          <w:sz w:val="24"/>
        </w:rPr>
        <w:t xml:space="preserve"> </w:t>
      </w:r>
      <w:r>
        <w:rPr>
          <w:rFonts w:ascii="Times New Roman"/>
          <w:sz w:val="24"/>
        </w:rPr>
        <w:t>Medicare</w:t>
      </w:r>
      <w:r>
        <w:rPr>
          <w:rFonts w:ascii="Times New Roman"/>
          <w:spacing w:val="-2"/>
          <w:sz w:val="24"/>
        </w:rPr>
        <w:t xml:space="preserve"> </w:t>
      </w:r>
      <w:r>
        <w:rPr>
          <w:rFonts w:ascii="Times New Roman"/>
          <w:sz w:val="24"/>
        </w:rPr>
        <w:t>Advantage</w:t>
      </w:r>
      <w:r>
        <w:rPr>
          <w:rFonts w:ascii="Times New Roman"/>
          <w:spacing w:val="-3"/>
          <w:sz w:val="24"/>
        </w:rPr>
        <w:t xml:space="preserve"> </w:t>
      </w:r>
      <w:r>
        <w:rPr>
          <w:rFonts w:ascii="Times New Roman"/>
          <w:sz w:val="24"/>
        </w:rPr>
        <w:t>Fully</w:t>
      </w:r>
      <w:r>
        <w:rPr>
          <w:rFonts w:ascii="Times New Roman"/>
          <w:spacing w:val="-2"/>
          <w:sz w:val="24"/>
        </w:rPr>
        <w:t xml:space="preserve"> </w:t>
      </w:r>
      <w:r>
        <w:rPr>
          <w:rFonts w:ascii="Times New Roman"/>
          <w:sz w:val="24"/>
        </w:rPr>
        <w:t>Integrated</w:t>
      </w:r>
      <w:r>
        <w:rPr>
          <w:rFonts w:ascii="Times New Roman"/>
          <w:spacing w:val="-2"/>
          <w:sz w:val="24"/>
        </w:rPr>
        <w:t xml:space="preserve"> </w:t>
      </w:r>
      <w:r>
        <w:rPr>
          <w:rFonts w:ascii="Times New Roman"/>
          <w:sz w:val="24"/>
        </w:rPr>
        <w:t>Dual</w:t>
      </w:r>
      <w:r>
        <w:rPr>
          <w:rFonts w:ascii="Times New Roman"/>
          <w:spacing w:val="-2"/>
          <w:sz w:val="24"/>
        </w:rPr>
        <w:t xml:space="preserve"> </w:t>
      </w:r>
      <w:r>
        <w:rPr>
          <w:rFonts w:ascii="Times New Roman"/>
          <w:sz w:val="24"/>
        </w:rPr>
        <w:t>Eligible</w:t>
      </w:r>
      <w:r>
        <w:rPr>
          <w:rFonts w:ascii="Times New Roman"/>
          <w:spacing w:val="-3"/>
          <w:sz w:val="24"/>
        </w:rPr>
        <w:t xml:space="preserve"> </w:t>
      </w:r>
      <w:r>
        <w:rPr>
          <w:rFonts w:ascii="Times New Roman"/>
          <w:sz w:val="24"/>
        </w:rPr>
        <w:t>Special</w:t>
      </w:r>
      <w:r>
        <w:rPr>
          <w:rFonts w:ascii="Times New Roman"/>
          <w:spacing w:val="-2"/>
          <w:sz w:val="24"/>
        </w:rPr>
        <w:t xml:space="preserve"> </w:t>
      </w:r>
      <w:r>
        <w:rPr>
          <w:rFonts w:ascii="Times New Roman"/>
          <w:sz w:val="24"/>
        </w:rPr>
        <w:t>Needs</w:t>
      </w:r>
      <w:r>
        <w:rPr>
          <w:rFonts w:ascii="Times New Roman"/>
          <w:spacing w:val="-2"/>
          <w:sz w:val="24"/>
        </w:rPr>
        <w:t xml:space="preserve"> </w:t>
      </w:r>
      <w:r>
        <w:rPr>
          <w:rFonts w:ascii="Times New Roman"/>
          <w:sz w:val="24"/>
        </w:rPr>
        <w:t>Plan.</w:t>
      </w:r>
    </w:p>
    <w:p w14:paraId="560ECFE9" w14:textId="77777777" w:rsidR="00E34CB7" w:rsidRDefault="00E34CB7">
      <w:pPr>
        <w:pStyle w:val="BodyText"/>
        <w:spacing w:before="8"/>
        <w:rPr>
          <w:rFonts w:ascii="Times New Roman"/>
          <w:sz w:val="27"/>
        </w:rPr>
      </w:pPr>
    </w:p>
    <w:p w14:paraId="114AEEB8" w14:textId="77777777" w:rsidR="00E34CB7" w:rsidRDefault="004210D7">
      <w:pPr>
        <w:pStyle w:val="ListParagraph"/>
        <w:numPr>
          <w:ilvl w:val="0"/>
          <w:numId w:val="22"/>
        </w:numPr>
        <w:tabs>
          <w:tab w:val="left" w:pos="2162"/>
        </w:tabs>
        <w:spacing w:line="276" w:lineRule="auto"/>
        <w:ind w:right="2163"/>
        <w:rPr>
          <w:rFonts w:ascii="Times New Roman"/>
          <w:sz w:val="24"/>
        </w:rPr>
      </w:pPr>
      <w:r>
        <w:rPr>
          <w:rFonts w:ascii="Times New Roman"/>
          <w:sz w:val="24"/>
        </w:rPr>
        <w:t>Increase</w:t>
      </w:r>
      <w:r>
        <w:rPr>
          <w:rFonts w:ascii="Times New Roman"/>
          <w:spacing w:val="-4"/>
          <w:sz w:val="24"/>
        </w:rPr>
        <w:t xml:space="preserve"> </w:t>
      </w:r>
      <w:r>
        <w:rPr>
          <w:rFonts w:ascii="Times New Roman"/>
          <w:sz w:val="24"/>
        </w:rPr>
        <w:t>the</w:t>
      </w:r>
      <w:r>
        <w:rPr>
          <w:rFonts w:ascii="Times New Roman"/>
          <w:spacing w:val="-4"/>
          <w:sz w:val="24"/>
        </w:rPr>
        <w:t xml:space="preserve"> </w:t>
      </w:r>
      <w:r>
        <w:rPr>
          <w:rFonts w:ascii="Times New Roman"/>
          <w:sz w:val="24"/>
        </w:rPr>
        <w:t>Income</w:t>
      </w:r>
      <w:r>
        <w:rPr>
          <w:rFonts w:ascii="Times New Roman"/>
          <w:spacing w:val="-4"/>
          <w:sz w:val="24"/>
        </w:rPr>
        <w:t xml:space="preserve"> </w:t>
      </w:r>
      <w:r>
        <w:rPr>
          <w:rFonts w:ascii="Times New Roman"/>
          <w:sz w:val="24"/>
        </w:rPr>
        <w:t>Limit</w:t>
      </w:r>
      <w:r>
        <w:rPr>
          <w:rFonts w:ascii="Times New Roman"/>
          <w:spacing w:val="-3"/>
          <w:sz w:val="24"/>
        </w:rPr>
        <w:t xml:space="preserve"> </w:t>
      </w:r>
      <w:r>
        <w:rPr>
          <w:rFonts w:ascii="Times New Roman"/>
          <w:sz w:val="24"/>
        </w:rPr>
        <w:t>to</w:t>
      </w:r>
      <w:r>
        <w:rPr>
          <w:rFonts w:ascii="Times New Roman"/>
          <w:spacing w:val="-3"/>
          <w:sz w:val="24"/>
        </w:rPr>
        <w:t xml:space="preserve"> </w:t>
      </w:r>
      <w:r>
        <w:rPr>
          <w:rFonts w:ascii="Times New Roman"/>
          <w:sz w:val="24"/>
        </w:rPr>
        <w:t>Medicare</w:t>
      </w:r>
      <w:r>
        <w:rPr>
          <w:rFonts w:ascii="Times New Roman"/>
          <w:spacing w:val="-4"/>
          <w:sz w:val="24"/>
        </w:rPr>
        <w:t xml:space="preserve"> </w:t>
      </w:r>
      <w:r>
        <w:rPr>
          <w:rFonts w:ascii="Times New Roman"/>
          <w:sz w:val="24"/>
        </w:rPr>
        <w:t>Savings</w:t>
      </w:r>
      <w:r>
        <w:rPr>
          <w:rFonts w:ascii="Times New Roman"/>
          <w:spacing w:val="-3"/>
          <w:sz w:val="24"/>
        </w:rPr>
        <w:t xml:space="preserve"> </w:t>
      </w:r>
      <w:r>
        <w:rPr>
          <w:rFonts w:ascii="Times New Roman"/>
          <w:sz w:val="24"/>
        </w:rPr>
        <w:t>Program</w:t>
      </w:r>
      <w:r>
        <w:rPr>
          <w:rFonts w:ascii="Times New Roman"/>
          <w:spacing w:val="-3"/>
          <w:sz w:val="24"/>
        </w:rPr>
        <w:t xml:space="preserve"> </w:t>
      </w:r>
      <w:r>
        <w:rPr>
          <w:rFonts w:ascii="Times New Roman"/>
          <w:sz w:val="24"/>
        </w:rPr>
        <w:t>Benefits</w:t>
      </w:r>
      <w:r>
        <w:rPr>
          <w:rFonts w:ascii="Times New Roman"/>
          <w:spacing w:val="-3"/>
          <w:sz w:val="24"/>
        </w:rPr>
        <w:t xml:space="preserve"> </w:t>
      </w:r>
      <w:r>
        <w:rPr>
          <w:rFonts w:ascii="Times New Roman"/>
          <w:sz w:val="24"/>
        </w:rPr>
        <w:t>for</w:t>
      </w:r>
      <w:r>
        <w:rPr>
          <w:rFonts w:ascii="Times New Roman"/>
          <w:spacing w:val="-3"/>
          <w:sz w:val="24"/>
        </w:rPr>
        <w:t xml:space="preserve"> </w:t>
      </w:r>
      <w:r>
        <w:rPr>
          <w:rFonts w:ascii="Times New Roman"/>
          <w:sz w:val="24"/>
        </w:rPr>
        <w:t>Members</w:t>
      </w:r>
      <w:r>
        <w:rPr>
          <w:rFonts w:ascii="Times New Roman"/>
          <w:spacing w:val="-3"/>
          <w:sz w:val="24"/>
        </w:rPr>
        <w:t xml:space="preserve"> </w:t>
      </w:r>
      <w:r>
        <w:rPr>
          <w:rFonts w:ascii="Times New Roman"/>
          <w:sz w:val="24"/>
        </w:rPr>
        <w:t>on MassHealth Standard to the State Statutory Limit</w:t>
      </w:r>
    </w:p>
    <w:p w14:paraId="02B4D0DB" w14:textId="77777777" w:rsidR="00E34CB7" w:rsidRDefault="004210D7">
      <w:pPr>
        <w:spacing w:before="158" w:line="276" w:lineRule="auto"/>
        <w:ind w:left="1442" w:right="1491"/>
        <w:rPr>
          <w:rFonts w:ascii="Times New Roman"/>
          <w:sz w:val="24"/>
        </w:rPr>
      </w:pPr>
      <w:r>
        <w:rPr>
          <w:rFonts w:ascii="Times New Roman"/>
          <w:sz w:val="24"/>
        </w:rPr>
        <w:t>MHC</w:t>
      </w:r>
      <w:r>
        <w:rPr>
          <w:rFonts w:ascii="Times New Roman"/>
          <w:spacing w:val="-3"/>
          <w:sz w:val="24"/>
        </w:rPr>
        <w:t xml:space="preserve"> </w:t>
      </w:r>
      <w:r>
        <w:rPr>
          <w:rFonts w:ascii="Times New Roman"/>
          <w:sz w:val="24"/>
        </w:rPr>
        <w:t>strongly</w:t>
      </w:r>
      <w:r>
        <w:rPr>
          <w:rFonts w:ascii="Times New Roman"/>
          <w:spacing w:val="-4"/>
          <w:sz w:val="24"/>
        </w:rPr>
        <w:t xml:space="preserve"> </w:t>
      </w:r>
      <w:r>
        <w:rPr>
          <w:rFonts w:ascii="Times New Roman"/>
          <w:sz w:val="24"/>
        </w:rPr>
        <w:t>supports</w:t>
      </w:r>
      <w:r>
        <w:rPr>
          <w:rFonts w:ascii="Times New Roman"/>
          <w:spacing w:val="-3"/>
          <w:sz w:val="24"/>
        </w:rPr>
        <w:t xml:space="preserve"> </w:t>
      </w:r>
      <w:r>
        <w:rPr>
          <w:rFonts w:ascii="Times New Roman"/>
          <w:sz w:val="24"/>
        </w:rPr>
        <w:t>the</w:t>
      </w:r>
      <w:r>
        <w:rPr>
          <w:rFonts w:ascii="Times New Roman"/>
          <w:spacing w:val="-4"/>
          <w:sz w:val="24"/>
        </w:rPr>
        <w:t xml:space="preserve"> </w:t>
      </w:r>
      <w:r>
        <w:rPr>
          <w:rFonts w:ascii="Times New Roman"/>
          <w:sz w:val="24"/>
        </w:rPr>
        <w:t>increase</w:t>
      </w:r>
      <w:r>
        <w:rPr>
          <w:rFonts w:ascii="Times New Roman"/>
          <w:spacing w:val="-4"/>
          <w:sz w:val="24"/>
        </w:rPr>
        <w:t xml:space="preserve"> </w:t>
      </w:r>
      <w:r>
        <w:rPr>
          <w:rFonts w:ascii="Times New Roman"/>
          <w:sz w:val="24"/>
        </w:rPr>
        <w:t>to</w:t>
      </w:r>
      <w:r>
        <w:rPr>
          <w:rFonts w:ascii="Times New Roman"/>
          <w:spacing w:val="-3"/>
          <w:sz w:val="24"/>
        </w:rPr>
        <w:t xml:space="preserve"> </w:t>
      </w:r>
      <w:r>
        <w:rPr>
          <w:rFonts w:ascii="Times New Roman"/>
          <w:sz w:val="24"/>
        </w:rPr>
        <w:t>the</w:t>
      </w:r>
      <w:r>
        <w:rPr>
          <w:rFonts w:ascii="Times New Roman"/>
          <w:spacing w:val="-4"/>
          <w:sz w:val="24"/>
        </w:rPr>
        <w:t xml:space="preserve"> </w:t>
      </w:r>
      <w:r>
        <w:rPr>
          <w:rFonts w:ascii="Times New Roman"/>
          <w:sz w:val="24"/>
        </w:rPr>
        <w:t>income</w:t>
      </w:r>
      <w:r>
        <w:rPr>
          <w:rFonts w:ascii="Times New Roman"/>
          <w:spacing w:val="-4"/>
          <w:sz w:val="24"/>
        </w:rPr>
        <w:t xml:space="preserve"> </w:t>
      </w:r>
      <w:r>
        <w:rPr>
          <w:rFonts w:ascii="Times New Roman"/>
          <w:sz w:val="24"/>
        </w:rPr>
        <w:t>limit</w:t>
      </w:r>
      <w:r>
        <w:rPr>
          <w:rFonts w:ascii="Times New Roman"/>
          <w:spacing w:val="-3"/>
          <w:sz w:val="24"/>
        </w:rPr>
        <w:t xml:space="preserve"> </w:t>
      </w:r>
      <w:r>
        <w:rPr>
          <w:rFonts w:ascii="Times New Roman"/>
          <w:sz w:val="24"/>
        </w:rPr>
        <w:t>for</w:t>
      </w:r>
      <w:r>
        <w:rPr>
          <w:rFonts w:ascii="Times New Roman"/>
          <w:spacing w:val="-3"/>
          <w:sz w:val="24"/>
        </w:rPr>
        <w:t xml:space="preserve"> </w:t>
      </w:r>
      <w:r>
        <w:rPr>
          <w:rFonts w:ascii="Times New Roman"/>
          <w:sz w:val="24"/>
        </w:rPr>
        <w:t>Medicare</w:t>
      </w:r>
      <w:r>
        <w:rPr>
          <w:rFonts w:ascii="Times New Roman"/>
          <w:spacing w:val="-4"/>
          <w:sz w:val="24"/>
        </w:rPr>
        <w:t xml:space="preserve"> </w:t>
      </w:r>
      <w:r>
        <w:rPr>
          <w:rFonts w:ascii="Times New Roman"/>
          <w:sz w:val="24"/>
        </w:rPr>
        <w:t>Savings</w:t>
      </w:r>
      <w:r>
        <w:rPr>
          <w:rFonts w:ascii="Times New Roman"/>
          <w:spacing w:val="-3"/>
          <w:sz w:val="24"/>
        </w:rPr>
        <w:t xml:space="preserve"> </w:t>
      </w:r>
      <w:r>
        <w:rPr>
          <w:rFonts w:ascii="Times New Roman"/>
          <w:sz w:val="24"/>
        </w:rPr>
        <w:t>Program</w:t>
      </w:r>
      <w:r>
        <w:rPr>
          <w:rFonts w:ascii="Times New Roman"/>
          <w:spacing w:val="-4"/>
          <w:sz w:val="24"/>
        </w:rPr>
        <w:t xml:space="preserve"> </w:t>
      </w:r>
      <w:r>
        <w:rPr>
          <w:rFonts w:ascii="Times New Roman"/>
          <w:sz w:val="24"/>
        </w:rPr>
        <w:t>(MSP) Benefits for members on MassHealth Standard to the state statutory limit. Massachusetts has</w:t>
      </w:r>
    </w:p>
    <w:p w14:paraId="6DBD0406" w14:textId="77777777" w:rsidR="00E34CB7" w:rsidRDefault="00E34CB7">
      <w:pPr>
        <w:spacing w:line="276" w:lineRule="auto"/>
        <w:rPr>
          <w:rFonts w:ascii="Times New Roman"/>
          <w:sz w:val="24"/>
        </w:rPr>
        <w:sectPr w:rsidR="00E34CB7">
          <w:footerReference w:type="default" r:id="rId16"/>
          <w:pgSz w:w="12240" w:h="15840"/>
          <w:pgMar w:top="900" w:right="0" w:bottom="1240" w:left="0" w:header="0" w:footer="1045" w:gutter="0"/>
          <w:pgNumType w:start="1"/>
          <w:cols w:space="720"/>
        </w:sectPr>
      </w:pPr>
    </w:p>
    <w:p w14:paraId="0750494E" w14:textId="77777777" w:rsidR="00E34CB7" w:rsidRDefault="004210D7">
      <w:pPr>
        <w:spacing w:before="73" w:line="276" w:lineRule="auto"/>
        <w:ind w:left="1442" w:right="1491"/>
        <w:rPr>
          <w:rFonts w:ascii="Times New Roman"/>
          <w:sz w:val="24"/>
        </w:rPr>
      </w:pPr>
      <w:r>
        <w:rPr>
          <w:rFonts w:ascii="Times New Roman"/>
          <w:sz w:val="24"/>
        </w:rPr>
        <w:lastRenderedPageBreak/>
        <w:t xml:space="preserve">been a leader in expanding its MSP program to include beneficiaries up to 190% FPL for the Qualified Medicare Beneficiary (QMB) program, 210% FPL for the Specified Low-Income Medicare Beneficiary (SLMB) program and 225% FPL for the Qualified Individual (QI) program. MSPs are critically important benefits for low-income older adult and disabled Medicare beneficiaries and can often result in money back in the pockets of </w:t>
      </w:r>
      <w:proofErr w:type="gramStart"/>
      <w:r>
        <w:rPr>
          <w:rFonts w:ascii="Times New Roman"/>
          <w:sz w:val="24"/>
        </w:rPr>
        <w:t>low income</w:t>
      </w:r>
      <w:proofErr w:type="gramEnd"/>
      <w:r>
        <w:rPr>
          <w:rFonts w:ascii="Times New Roman"/>
          <w:sz w:val="24"/>
        </w:rPr>
        <w:t xml:space="preserve"> older adults</w:t>
      </w:r>
      <w:r>
        <w:rPr>
          <w:rFonts w:ascii="Times New Roman"/>
          <w:spacing w:val="-3"/>
          <w:sz w:val="24"/>
        </w:rPr>
        <w:t xml:space="preserve"> </w:t>
      </w:r>
      <w:r>
        <w:rPr>
          <w:rFonts w:ascii="Times New Roman"/>
          <w:sz w:val="24"/>
        </w:rPr>
        <w:t>to</w:t>
      </w:r>
      <w:r>
        <w:rPr>
          <w:rFonts w:ascii="Times New Roman"/>
          <w:spacing w:val="-3"/>
          <w:sz w:val="24"/>
        </w:rPr>
        <w:t xml:space="preserve"> </w:t>
      </w:r>
      <w:r>
        <w:rPr>
          <w:rFonts w:ascii="Times New Roman"/>
          <w:sz w:val="24"/>
        </w:rPr>
        <w:t>pay</w:t>
      </w:r>
      <w:r>
        <w:rPr>
          <w:rFonts w:ascii="Times New Roman"/>
          <w:spacing w:val="-3"/>
          <w:sz w:val="24"/>
        </w:rPr>
        <w:t xml:space="preserve"> </w:t>
      </w:r>
      <w:r>
        <w:rPr>
          <w:rFonts w:ascii="Times New Roman"/>
          <w:sz w:val="24"/>
        </w:rPr>
        <w:t>for</w:t>
      </w:r>
      <w:r>
        <w:rPr>
          <w:rFonts w:ascii="Times New Roman"/>
          <w:spacing w:val="-3"/>
          <w:sz w:val="24"/>
        </w:rPr>
        <w:t xml:space="preserve"> </w:t>
      </w:r>
      <w:r>
        <w:rPr>
          <w:rFonts w:ascii="Times New Roman"/>
          <w:sz w:val="24"/>
        </w:rPr>
        <w:t>rent,</w:t>
      </w:r>
      <w:r>
        <w:rPr>
          <w:rFonts w:ascii="Times New Roman"/>
          <w:spacing w:val="-3"/>
          <w:sz w:val="24"/>
        </w:rPr>
        <w:t xml:space="preserve"> </w:t>
      </w:r>
      <w:r>
        <w:rPr>
          <w:rFonts w:ascii="Times New Roman"/>
          <w:sz w:val="24"/>
        </w:rPr>
        <w:t>food,</w:t>
      </w:r>
      <w:r>
        <w:rPr>
          <w:rFonts w:ascii="Times New Roman"/>
          <w:spacing w:val="-3"/>
          <w:sz w:val="24"/>
        </w:rPr>
        <w:t xml:space="preserve"> </w:t>
      </w:r>
      <w:r>
        <w:rPr>
          <w:rFonts w:ascii="Times New Roman"/>
          <w:sz w:val="24"/>
        </w:rPr>
        <w:t>or</w:t>
      </w:r>
      <w:r>
        <w:rPr>
          <w:rFonts w:ascii="Times New Roman"/>
          <w:spacing w:val="-3"/>
          <w:sz w:val="24"/>
        </w:rPr>
        <w:t xml:space="preserve"> </w:t>
      </w:r>
      <w:r>
        <w:rPr>
          <w:rFonts w:ascii="Times New Roman"/>
          <w:sz w:val="24"/>
        </w:rPr>
        <w:t>other</w:t>
      </w:r>
      <w:r>
        <w:rPr>
          <w:rFonts w:ascii="Times New Roman"/>
          <w:spacing w:val="-3"/>
          <w:sz w:val="24"/>
        </w:rPr>
        <w:t xml:space="preserve"> </w:t>
      </w:r>
      <w:r>
        <w:rPr>
          <w:rFonts w:ascii="Times New Roman"/>
          <w:sz w:val="24"/>
        </w:rPr>
        <w:t>essentials</w:t>
      </w:r>
      <w:r>
        <w:rPr>
          <w:rFonts w:ascii="Times New Roman"/>
          <w:spacing w:val="-3"/>
          <w:sz w:val="24"/>
        </w:rPr>
        <w:t xml:space="preserve"> </w:t>
      </w:r>
      <w:r>
        <w:rPr>
          <w:rFonts w:ascii="Times New Roman"/>
          <w:sz w:val="24"/>
        </w:rPr>
        <w:t>which</w:t>
      </w:r>
      <w:r>
        <w:rPr>
          <w:rFonts w:ascii="Times New Roman"/>
          <w:spacing w:val="-3"/>
          <w:sz w:val="24"/>
        </w:rPr>
        <w:t xml:space="preserve"> </w:t>
      </w:r>
      <w:r>
        <w:rPr>
          <w:rFonts w:ascii="Times New Roman"/>
          <w:sz w:val="24"/>
        </w:rPr>
        <w:t>ultimately</w:t>
      </w:r>
      <w:r>
        <w:rPr>
          <w:rFonts w:ascii="Times New Roman"/>
          <w:spacing w:val="-3"/>
          <w:sz w:val="24"/>
        </w:rPr>
        <w:t xml:space="preserve"> </w:t>
      </w:r>
      <w:r>
        <w:rPr>
          <w:rFonts w:ascii="Times New Roman"/>
          <w:sz w:val="24"/>
        </w:rPr>
        <w:t>enhance</w:t>
      </w:r>
      <w:r>
        <w:rPr>
          <w:rFonts w:ascii="Times New Roman"/>
          <w:spacing w:val="-4"/>
          <w:sz w:val="24"/>
        </w:rPr>
        <w:t xml:space="preserve"> </w:t>
      </w:r>
      <w:r>
        <w:rPr>
          <w:rFonts w:ascii="Times New Roman"/>
          <w:sz w:val="24"/>
        </w:rPr>
        <w:t>their</w:t>
      </w:r>
      <w:r>
        <w:rPr>
          <w:rFonts w:ascii="Times New Roman"/>
          <w:spacing w:val="-3"/>
          <w:sz w:val="24"/>
        </w:rPr>
        <w:t xml:space="preserve"> </w:t>
      </w:r>
      <w:r>
        <w:rPr>
          <w:rFonts w:ascii="Times New Roman"/>
          <w:sz w:val="24"/>
        </w:rPr>
        <w:t>health,</w:t>
      </w:r>
      <w:r>
        <w:rPr>
          <w:rFonts w:ascii="Times New Roman"/>
          <w:spacing w:val="-3"/>
          <w:sz w:val="24"/>
        </w:rPr>
        <w:t xml:space="preserve"> </w:t>
      </w:r>
      <w:r>
        <w:rPr>
          <w:rFonts w:ascii="Times New Roman"/>
          <w:sz w:val="24"/>
        </w:rPr>
        <w:t>economic security, and quality of life.</w:t>
      </w:r>
    </w:p>
    <w:p w14:paraId="2E18E7C4" w14:textId="77777777" w:rsidR="00E34CB7" w:rsidRDefault="00E34CB7">
      <w:pPr>
        <w:pStyle w:val="BodyText"/>
        <w:spacing w:before="7"/>
        <w:rPr>
          <w:rFonts w:ascii="Times New Roman"/>
          <w:sz w:val="27"/>
        </w:rPr>
      </w:pPr>
    </w:p>
    <w:p w14:paraId="0C80070C" w14:textId="77777777" w:rsidR="00E34CB7" w:rsidRDefault="004210D7">
      <w:pPr>
        <w:pStyle w:val="ListParagraph"/>
        <w:numPr>
          <w:ilvl w:val="0"/>
          <w:numId w:val="22"/>
        </w:numPr>
        <w:tabs>
          <w:tab w:val="left" w:pos="2162"/>
        </w:tabs>
        <w:rPr>
          <w:rFonts w:ascii="Times New Roman"/>
          <w:sz w:val="24"/>
        </w:rPr>
      </w:pPr>
      <w:r>
        <w:rPr>
          <w:rFonts w:ascii="Times New Roman"/>
          <w:sz w:val="24"/>
        </w:rPr>
        <w:t>Remove</w:t>
      </w:r>
      <w:r>
        <w:rPr>
          <w:rFonts w:ascii="Times New Roman"/>
          <w:spacing w:val="-5"/>
          <w:sz w:val="24"/>
        </w:rPr>
        <w:t xml:space="preserve"> </w:t>
      </w:r>
      <w:r>
        <w:rPr>
          <w:rFonts w:ascii="Times New Roman"/>
          <w:sz w:val="24"/>
        </w:rPr>
        <w:t>the</w:t>
      </w:r>
      <w:r>
        <w:rPr>
          <w:rFonts w:ascii="Times New Roman"/>
          <w:spacing w:val="-2"/>
          <w:sz w:val="24"/>
        </w:rPr>
        <w:t xml:space="preserve"> </w:t>
      </w:r>
      <w:r>
        <w:rPr>
          <w:rFonts w:ascii="Times New Roman"/>
          <w:sz w:val="24"/>
        </w:rPr>
        <w:t>Waiver</w:t>
      </w:r>
      <w:r>
        <w:rPr>
          <w:rFonts w:ascii="Times New Roman"/>
          <w:spacing w:val="-1"/>
          <w:sz w:val="24"/>
        </w:rPr>
        <w:t xml:space="preserve"> </w:t>
      </w:r>
      <w:r>
        <w:rPr>
          <w:rFonts w:ascii="Times New Roman"/>
          <w:sz w:val="24"/>
        </w:rPr>
        <w:t>of</w:t>
      </w:r>
      <w:r>
        <w:rPr>
          <w:rFonts w:ascii="Times New Roman"/>
          <w:spacing w:val="-2"/>
          <w:sz w:val="24"/>
        </w:rPr>
        <w:t xml:space="preserve"> </w:t>
      </w:r>
      <w:r>
        <w:rPr>
          <w:rFonts w:ascii="Times New Roman"/>
          <w:sz w:val="24"/>
        </w:rPr>
        <w:t>Three</w:t>
      </w:r>
      <w:r>
        <w:rPr>
          <w:rFonts w:ascii="Times New Roman"/>
          <w:spacing w:val="-2"/>
          <w:sz w:val="24"/>
        </w:rPr>
        <w:t xml:space="preserve"> </w:t>
      </w:r>
      <w:r>
        <w:rPr>
          <w:rFonts w:ascii="Times New Roman"/>
          <w:sz w:val="24"/>
        </w:rPr>
        <w:t>Months</w:t>
      </w:r>
      <w:r>
        <w:rPr>
          <w:rFonts w:ascii="Times New Roman"/>
          <w:spacing w:val="-1"/>
          <w:sz w:val="24"/>
        </w:rPr>
        <w:t xml:space="preserve"> </w:t>
      </w:r>
      <w:r>
        <w:rPr>
          <w:rFonts w:ascii="Times New Roman"/>
          <w:sz w:val="24"/>
        </w:rPr>
        <w:t>Retroactive</w:t>
      </w:r>
      <w:r>
        <w:rPr>
          <w:rFonts w:ascii="Times New Roman"/>
          <w:spacing w:val="-2"/>
          <w:sz w:val="24"/>
        </w:rPr>
        <w:t xml:space="preserve"> Eligibility</w:t>
      </w:r>
    </w:p>
    <w:p w14:paraId="269B1DB8" w14:textId="77777777" w:rsidR="00E34CB7" w:rsidRDefault="004210D7">
      <w:pPr>
        <w:spacing w:before="199" w:line="276" w:lineRule="auto"/>
        <w:ind w:left="1442" w:right="1491"/>
        <w:rPr>
          <w:rFonts w:ascii="Times New Roman" w:hAnsi="Times New Roman"/>
          <w:sz w:val="24"/>
        </w:rPr>
      </w:pPr>
      <w:r>
        <w:rPr>
          <w:rFonts w:ascii="Times New Roman" w:hAnsi="Times New Roman"/>
          <w:sz w:val="24"/>
        </w:rPr>
        <w:t>MHC applauds MassHealth’s proposal to provide all eligible members with three months of retroactive coverage pursuant to the federal Medicaid statute. This provision builds on the recently approved 1115 waiver extension authority to reinstate three months of retroactive coverage for children under 19 and pregnant women, and previously to members aged 65 and older. Retroactive coverage can help low-income individuals and families avoid medical debt and</w:t>
      </w:r>
      <w:r>
        <w:rPr>
          <w:rFonts w:ascii="Times New Roman" w:hAnsi="Times New Roman"/>
          <w:spacing w:val="-3"/>
          <w:sz w:val="24"/>
        </w:rPr>
        <w:t xml:space="preserve"> </w:t>
      </w:r>
      <w:r>
        <w:rPr>
          <w:rFonts w:ascii="Times New Roman" w:hAnsi="Times New Roman"/>
          <w:sz w:val="24"/>
        </w:rPr>
        <w:t>allows</w:t>
      </w:r>
      <w:r>
        <w:rPr>
          <w:rFonts w:ascii="Times New Roman" w:hAnsi="Times New Roman"/>
          <w:spacing w:val="-3"/>
          <w:sz w:val="24"/>
        </w:rPr>
        <w:t xml:space="preserve"> </w:t>
      </w:r>
      <w:r>
        <w:rPr>
          <w:rFonts w:ascii="Times New Roman" w:hAnsi="Times New Roman"/>
          <w:sz w:val="24"/>
        </w:rPr>
        <w:t>healthcare</w:t>
      </w:r>
      <w:r>
        <w:rPr>
          <w:rFonts w:ascii="Times New Roman" w:hAnsi="Times New Roman"/>
          <w:spacing w:val="-4"/>
          <w:sz w:val="24"/>
        </w:rPr>
        <w:t xml:space="preserve"> </w:t>
      </w:r>
      <w:r>
        <w:rPr>
          <w:rFonts w:ascii="Times New Roman" w:hAnsi="Times New Roman"/>
          <w:sz w:val="24"/>
        </w:rPr>
        <w:t>institutions</w:t>
      </w:r>
      <w:r>
        <w:rPr>
          <w:rFonts w:ascii="Times New Roman" w:hAnsi="Times New Roman"/>
          <w:spacing w:val="-3"/>
          <w:sz w:val="24"/>
        </w:rPr>
        <w:t xml:space="preserve"> </w:t>
      </w:r>
      <w:r>
        <w:rPr>
          <w:rFonts w:ascii="Times New Roman" w:hAnsi="Times New Roman"/>
          <w:sz w:val="24"/>
        </w:rPr>
        <w:t>who</w:t>
      </w:r>
      <w:r>
        <w:rPr>
          <w:rFonts w:ascii="Times New Roman" w:hAnsi="Times New Roman"/>
          <w:spacing w:val="-3"/>
          <w:sz w:val="24"/>
        </w:rPr>
        <w:t xml:space="preserve"> </w:t>
      </w:r>
      <w:r>
        <w:rPr>
          <w:rFonts w:ascii="Times New Roman" w:hAnsi="Times New Roman"/>
          <w:sz w:val="24"/>
        </w:rPr>
        <w:t>treat</w:t>
      </w:r>
      <w:r>
        <w:rPr>
          <w:rFonts w:ascii="Times New Roman" w:hAnsi="Times New Roman"/>
          <w:spacing w:val="-3"/>
          <w:sz w:val="24"/>
        </w:rPr>
        <w:t xml:space="preserve"> </w:t>
      </w:r>
      <w:r>
        <w:rPr>
          <w:rFonts w:ascii="Times New Roman" w:hAnsi="Times New Roman"/>
          <w:sz w:val="24"/>
        </w:rPr>
        <w:t>patients</w:t>
      </w:r>
      <w:r>
        <w:rPr>
          <w:rFonts w:ascii="Times New Roman" w:hAnsi="Times New Roman"/>
          <w:spacing w:val="-3"/>
          <w:sz w:val="24"/>
        </w:rPr>
        <w:t xml:space="preserve"> </w:t>
      </w:r>
      <w:r>
        <w:rPr>
          <w:rFonts w:ascii="Times New Roman" w:hAnsi="Times New Roman"/>
          <w:sz w:val="24"/>
        </w:rPr>
        <w:t>on</w:t>
      </w:r>
      <w:r>
        <w:rPr>
          <w:rFonts w:ascii="Times New Roman" w:hAnsi="Times New Roman"/>
          <w:spacing w:val="-3"/>
          <w:sz w:val="24"/>
        </w:rPr>
        <w:t xml:space="preserve"> </w:t>
      </w:r>
      <w:r>
        <w:rPr>
          <w:rFonts w:ascii="Times New Roman" w:hAnsi="Times New Roman"/>
          <w:sz w:val="24"/>
        </w:rPr>
        <w:t>Medicaid</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receive</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payment</w:t>
      </w:r>
      <w:r>
        <w:rPr>
          <w:rFonts w:ascii="Times New Roman" w:hAnsi="Times New Roman"/>
          <w:spacing w:val="-3"/>
          <w:sz w:val="24"/>
        </w:rPr>
        <w:t xml:space="preserve"> </w:t>
      </w:r>
      <w:r>
        <w:rPr>
          <w:rFonts w:ascii="Times New Roman" w:hAnsi="Times New Roman"/>
          <w:sz w:val="24"/>
        </w:rPr>
        <w:t>they</w:t>
      </w:r>
      <w:r>
        <w:rPr>
          <w:rFonts w:ascii="Times New Roman" w:hAnsi="Times New Roman"/>
          <w:spacing w:val="-3"/>
          <w:sz w:val="24"/>
        </w:rPr>
        <w:t xml:space="preserve"> </w:t>
      </w:r>
      <w:r>
        <w:rPr>
          <w:rFonts w:ascii="Times New Roman" w:hAnsi="Times New Roman"/>
          <w:sz w:val="24"/>
        </w:rPr>
        <w:t>are entitled to for the services they render. Removing the waiver of three months of retroactive coverage will help mitigate enrollee medical debt and promote continuity of care.</w:t>
      </w:r>
    </w:p>
    <w:p w14:paraId="27CFE4D3" w14:textId="77777777" w:rsidR="00E34CB7" w:rsidRDefault="00E34CB7">
      <w:pPr>
        <w:pStyle w:val="BodyText"/>
        <w:spacing w:before="7"/>
        <w:rPr>
          <w:rFonts w:ascii="Times New Roman"/>
          <w:sz w:val="27"/>
        </w:rPr>
      </w:pPr>
    </w:p>
    <w:p w14:paraId="6D8A4958" w14:textId="77777777" w:rsidR="00E34CB7" w:rsidRDefault="004210D7">
      <w:pPr>
        <w:pStyle w:val="ListParagraph"/>
        <w:numPr>
          <w:ilvl w:val="0"/>
          <w:numId w:val="22"/>
        </w:numPr>
        <w:tabs>
          <w:tab w:val="left" w:pos="2162"/>
        </w:tabs>
        <w:spacing w:line="280" w:lineRule="auto"/>
        <w:ind w:right="2421"/>
        <w:rPr>
          <w:rFonts w:ascii="Times New Roman"/>
          <w:sz w:val="24"/>
        </w:rPr>
      </w:pPr>
      <w:r>
        <w:rPr>
          <w:rFonts w:ascii="Times New Roman"/>
          <w:sz w:val="24"/>
        </w:rPr>
        <w:t>Provide</w:t>
      </w:r>
      <w:r>
        <w:rPr>
          <w:rFonts w:ascii="Times New Roman"/>
          <w:spacing w:val="-5"/>
          <w:sz w:val="24"/>
        </w:rPr>
        <w:t xml:space="preserve"> </w:t>
      </w:r>
      <w:r>
        <w:rPr>
          <w:rFonts w:ascii="Times New Roman"/>
          <w:sz w:val="24"/>
        </w:rPr>
        <w:t>12</w:t>
      </w:r>
      <w:r>
        <w:rPr>
          <w:rFonts w:ascii="Times New Roman"/>
          <w:spacing w:val="-4"/>
          <w:sz w:val="24"/>
        </w:rPr>
        <w:t xml:space="preserve"> </w:t>
      </w:r>
      <w:r>
        <w:rPr>
          <w:rFonts w:ascii="Times New Roman"/>
          <w:sz w:val="24"/>
        </w:rPr>
        <w:t>Months</w:t>
      </w:r>
      <w:r>
        <w:rPr>
          <w:rFonts w:ascii="Times New Roman"/>
          <w:spacing w:val="-4"/>
          <w:sz w:val="24"/>
        </w:rPr>
        <w:t xml:space="preserve"> </w:t>
      </w:r>
      <w:r>
        <w:rPr>
          <w:rFonts w:ascii="Times New Roman"/>
          <w:sz w:val="24"/>
        </w:rPr>
        <w:t>Continuous</w:t>
      </w:r>
      <w:r>
        <w:rPr>
          <w:rFonts w:ascii="Times New Roman"/>
          <w:spacing w:val="-4"/>
          <w:sz w:val="24"/>
        </w:rPr>
        <w:t xml:space="preserve"> </w:t>
      </w:r>
      <w:r>
        <w:rPr>
          <w:rFonts w:ascii="Times New Roman"/>
          <w:sz w:val="24"/>
        </w:rPr>
        <w:t>Eligibility</w:t>
      </w:r>
      <w:r>
        <w:rPr>
          <w:rFonts w:ascii="Times New Roman"/>
          <w:spacing w:val="-4"/>
          <w:sz w:val="24"/>
        </w:rPr>
        <w:t xml:space="preserve"> </w:t>
      </w:r>
      <w:r>
        <w:rPr>
          <w:rFonts w:ascii="Times New Roman"/>
          <w:sz w:val="24"/>
        </w:rPr>
        <w:t>to</w:t>
      </w:r>
      <w:r>
        <w:rPr>
          <w:rFonts w:ascii="Times New Roman"/>
          <w:spacing w:val="-4"/>
          <w:sz w:val="24"/>
        </w:rPr>
        <w:t xml:space="preserve"> </w:t>
      </w:r>
      <w:r>
        <w:rPr>
          <w:rFonts w:ascii="Times New Roman"/>
          <w:sz w:val="24"/>
        </w:rPr>
        <w:t>Adults</w:t>
      </w:r>
      <w:r>
        <w:rPr>
          <w:rFonts w:ascii="Times New Roman"/>
          <w:spacing w:val="-4"/>
          <w:sz w:val="24"/>
        </w:rPr>
        <w:t xml:space="preserve"> </w:t>
      </w:r>
      <w:r>
        <w:rPr>
          <w:rFonts w:ascii="Times New Roman"/>
          <w:sz w:val="24"/>
        </w:rPr>
        <w:t>and</w:t>
      </w:r>
      <w:r>
        <w:rPr>
          <w:rFonts w:ascii="Times New Roman"/>
          <w:spacing w:val="-4"/>
          <w:sz w:val="24"/>
        </w:rPr>
        <w:t xml:space="preserve"> </w:t>
      </w:r>
      <w:r>
        <w:rPr>
          <w:rFonts w:ascii="Times New Roman"/>
          <w:sz w:val="24"/>
        </w:rPr>
        <w:t>24</w:t>
      </w:r>
      <w:r>
        <w:rPr>
          <w:rFonts w:ascii="Times New Roman"/>
          <w:spacing w:val="-4"/>
          <w:sz w:val="24"/>
        </w:rPr>
        <w:t xml:space="preserve"> </w:t>
      </w:r>
      <w:r>
        <w:rPr>
          <w:rFonts w:ascii="Times New Roman"/>
          <w:sz w:val="24"/>
        </w:rPr>
        <w:t>Months</w:t>
      </w:r>
      <w:r>
        <w:rPr>
          <w:rFonts w:ascii="Times New Roman"/>
          <w:spacing w:val="-4"/>
          <w:sz w:val="24"/>
        </w:rPr>
        <w:t xml:space="preserve"> </w:t>
      </w:r>
      <w:r>
        <w:rPr>
          <w:rFonts w:ascii="Times New Roman"/>
          <w:sz w:val="24"/>
        </w:rPr>
        <w:t xml:space="preserve">Continuous Eligibility for Members Experiencing Homelessness who are 65 and </w:t>
      </w:r>
      <w:proofErr w:type="gramStart"/>
      <w:r>
        <w:rPr>
          <w:rFonts w:ascii="Times New Roman"/>
          <w:sz w:val="24"/>
        </w:rPr>
        <w:t>Over</w:t>
      </w:r>
      <w:proofErr w:type="gramEnd"/>
    </w:p>
    <w:p w14:paraId="6D2C94E0" w14:textId="77777777" w:rsidR="00E34CB7" w:rsidRDefault="004210D7">
      <w:pPr>
        <w:spacing w:before="151" w:line="276" w:lineRule="auto"/>
        <w:ind w:left="1442" w:right="1465"/>
        <w:rPr>
          <w:rFonts w:ascii="Times New Roman"/>
          <w:sz w:val="24"/>
        </w:rPr>
      </w:pPr>
      <w:r>
        <w:rPr>
          <w:rFonts w:ascii="Times New Roman"/>
          <w:sz w:val="24"/>
        </w:rPr>
        <w:t>MHC applauds the proposal to provide 12 months continuous coverage for all adults and 24 months continuous coverage for member age 65+ who experience homelessness. This is an effective way to mitigate the disparities in coverage and care in underserved communities by promoting consistent access to health care including the management of chronic conditions and care coordination which can improve health and wellbeing while lowering costs. The extension of the 24 months of continuous coverage to beneficiaries age 65+ who experience homelessness is of particular importance as, unfortunately, this is a rapidly growing segment of our homeless population</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an</w:t>
      </w:r>
      <w:r>
        <w:rPr>
          <w:rFonts w:ascii="Times New Roman"/>
          <w:spacing w:val="-3"/>
          <w:sz w:val="24"/>
        </w:rPr>
        <w:t xml:space="preserve"> </w:t>
      </w:r>
      <w:r>
        <w:rPr>
          <w:rFonts w:ascii="Times New Roman"/>
          <w:sz w:val="24"/>
        </w:rPr>
        <w:t>extremely</w:t>
      </w:r>
      <w:r>
        <w:rPr>
          <w:rFonts w:ascii="Times New Roman"/>
          <w:spacing w:val="-3"/>
          <w:sz w:val="24"/>
        </w:rPr>
        <w:t xml:space="preserve"> </w:t>
      </w:r>
      <w:r>
        <w:rPr>
          <w:rFonts w:ascii="Times New Roman"/>
          <w:sz w:val="24"/>
        </w:rPr>
        <w:t>vulnerable</w:t>
      </w:r>
      <w:r>
        <w:rPr>
          <w:rFonts w:ascii="Times New Roman"/>
          <w:spacing w:val="-4"/>
          <w:sz w:val="24"/>
        </w:rPr>
        <w:t xml:space="preserve"> </w:t>
      </w:r>
      <w:r>
        <w:rPr>
          <w:rFonts w:ascii="Times New Roman"/>
          <w:sz w:val="24"/>
        </w:rPr>
        <w:t>group</w:t>
      </w:r>
      <w:r>
        <w:rPr>
          <w:rFonts w:ascii="Times New Roman"/>
          <w:spacing w:val="-3"/>
          <w:sz w:val="24"/>
        </w:rPr>
        <w:t xml:space="preserve"> </w:t>
      </w:r>
      <w:r>
        <w:rPr>
          <w:rFonts w:ascii="Times New Roman"/>
          <w:sz w:val="24"/>
        </w:rPr>
        <w:t>that</w:t>
      </w:r>
      <w:r>
        <w:rPr>
          <w:rFonts w:ascii="Times New Roman"/>
          <w:spacing w:val="-3"/>
          <w:sz w:val="24"/>
        </w:rPr>
        <w:t xml:space="preserve"> </w:t>
      </w:r>
      <w:r>
        <w:rPr>
          <w:rFonts w:ascii="Times New Roman"/>
          <w:sz w:val="24"/>
        </w:rPr>
        <w:t>needs</w:t>
      </w:r>
      <w:r>
        <w:rPr>
          <w:rFonts w:ascii="Times New Roman"/>
          <w:spacing w:val="-3"/>
          <w:sz w:val="24"/>
        </w:rPr>
        <w:t xml:space="preserve"> </w:t>
      </w:r>
      <w:r>
        <w:rPr>
          <w:rFonts w:ascii="Times New Roman"/>
          <w:sz w:val="24"/>
        </w:rPr>
        <w:t>access</w:t>
      </w:r>
      <w:r>
        <w:rPr>
          <w:rFonts w:ascii="Times New Roman"/>
          <w:spacing w:val="-3"/>
          <w:sz w:val="24"/>
        </w:rPr>
        <w:t xml:space="preserve"> </w:t>
      </w:r>
      <w:r>
        <w:rPr>
          <w:rFonts w:ascii="Times New Roman"/>
          <w:sz w:val="24"/>
        </w:rPr>
        <w:t>to</w:t>
      </w:r>
      <w:r>
        <w:rPr>
          <w:rFonts w:ascii="Times New Roman"/>
          <w:spacing w:val="-3"/>
          <w:sz w:val="24"/>
        </w:rPr>
        <w:t xml:space="preserve"> </w:t>
      </w:r>
      <w:r>
        <w:rPr>
          <w:rFonts w:ascii="Times New Roman"/>
          <w:sz w:val="24"/>
        </w:rPr>
        <w:t>critically</w:t>
      </w:r>
      <w:r>
        <w:rPr>
          <w:rFonts w:ascii="Times New Roman"/>
          <w:spacing w:val="-3"/>
          <w:sz w:val="24"/>
        </w:rPr>
        <w:t xml:space="preserve"> </w:t>
      </w:r>
      <w:r>
        <w:rPr>
          <w:rFonts w:ascii="Times New Roman"/>
          <w:sz w:val="24"/>
        </w:rPr>
        <w:t>important</w:t>
      </w:r>
      <w:r>
        <w:rPr>
          <w:rFonts w:ascii="Times New Roman"/>
          <w:spacing w:val="-3"/>
          <w:sz w:val="24"/>
        </w:rPr>
        <w:t xml:space="preserve"> </w:t>
      </w:r>
      <w:r>
        <w:rPr>
          <w:rFonts w:ascii="Times New Roman"/>
          <w:sz w:val="24"/>
        </w:rPr>
        <w:t xml:space="preserve">healthcare </w:t>
      </w:r>
      <w:r>
        <w:rPr>
          <w:rFonts w:ascii="Times New Roman"/>
          <w:spacing w:val="-2"/>
          <w:sz w:val="24"/>
        </w:rPr>
        <w:t>coverage.</w:t>
      </w:r>
    </w:p>
    <w:p w14:paraId="62584265" w14:textId="77777777" w:rsidR="00E34CB7" w:rsidRDefault="00E34CB7">
      <w:pPr>
        <w:pStyle w:val="BodyText"/>
        <w:spacing w:before="6"/>
        <w:rPr>
          <w:rFonts w:ascii="Times New Roman"/>
          <w:sz w:val="27"/>
        </w:rPr>
      </w:pPr>
    </w:p>
    <w:p w14:paraId="6EF8019E" w14:textId="77777777" w:rsidR="00E34CB7" w:rsidRDefault="004210D7">
      <w:pPr>
        <w:pStyle w:val="ListParagraph"/>
        <w:numPr>
          <w:ilvl w:val="0"/>
          <w:numId w:val="22"/>
        </w:numPr>
        <w:tabs>
          <w:tab w:val="left" w:pos="2162"/>
        </w:tabs>
        <w:spacing w:line="276" w:lineRule="auto"/>
        <w:ind w:right="1543"/>
        <w:rPr>
          <w:rFonts w:ascii="Times New Roman"/>
          <w:sz w:val="24"/>
        </w:rPr>
      </w:pPr>
      <w:r>
        <w:rPr>
          <w:rFonts w:ascii="Times New Roman"/>
          <w:sz w:val="24"/>
        </w:rPr>
        <w:t>Include</w:t>
      </w:r>
      <w:r>
        <w:rPr>
          <w:rFonts w:ascii="Times New Roman"/>
          <w:spacing w:val="-5"/>
          <w:sz w:val="24"/>
        </w:rPr>
        <w:t xml:space="preserve"> </w:t>
      </w:r>
      <w:r>
        <w:rPr>
          <w:rFonts w:ascii="Times New Roman"/>
          <w:sz w:val="24"/>
        </w:rPr>
        <w:t>Short-Term</w:t>
      </w:r>
      <w:r>
        <w:rPr>
          <w:rFonts w:ascii="Times New Roman"/>
          <w:spacing w:val="-4"/>
          <w:sz w:val="24"/>
        </w:rPr>
        <w:t xml:space="preserve"> </w:t>
      </w:r>
      <w:r>
        <w:rPr>
          <w:rFonts w:ascii="Times New Roman"/>
          <w:sz w:val="24"/>
        </w:rPr>
        <w:t>Post</w:t>
      </w:r>
      <w:r>
        <w:rPr>
          <w:rFonts w:ascii="Times New Roman"/>
          <w:spacing w:val="-4"/>
          <w:sz w:val="24"/>
        </w:rPr>
        <w:t xml:space="preserve"> </w:t>
      </w:r>
      <w:r>
        <w:rPr>
          <w:rFonts w:ascii="Times New Roman"/>
          <w:sz w:val="24"/>
        </w:rPr>
        <w:t>Hospitalization</w:t>
      </w:r>
      <w:r>
        <w:rPr>
          <w:rFonts w:ascii="Times New Roman"/>
          <w:spacing w:val="-4"/>
          <w:sz w:val="24"/>
        </w:rPr>
        <w:t xml:space="preserve"> </w:t>
      </w:r>
      <w:r>
        <w:rPr>
          <w:rFonts w:ascii="Times New Roman"/>
          <w:sz w:val="24"/>
        </w:rPr>
        <w:t>Housing</w:t>
      </w:r>
      <w:r>
        <w:rPr>
          <w:rFonts w:ascii="Times New Roman"/>
          <w:spacing w:val="-4"/>
          <w:sz w:val="24"/>
        </w:rPr>
        <w:t xml:space="preserve"> </w:t>
      </w:r>
      <w:r>
        <w:rPr>
          <w:rFonts w:ascii="Times New Roman"/>
          <w:sz w:val="24"/>
        </w:rPr>
        <w:t>as</w:t>
      </w:r>
      <w:r>
        <w:rPr>
          <w:rFonts w:ascii="Times New Roman"/>
          <w:spacing w:val="-4"/>
          <w:sz w:val="24"/>
        </w:rPr>
        <w:t xml:space="preserve"> </w:t>
      </w:r>
      <w:r>
        <w:rPr>
          <w:rFonts w:ascii="Times New Roman"/>
          <w:sz w:val="24"/>
        </w:rPr>
        <w:t>an</w:t>
      </w:r>
      <w:r>
        <w:rPr>
          <w:rFonts w:ascii="Times New Roman"/>
          <w:spacing w:val="-4"/>
          <w:sz w:val="24"/>
        </w:rPr>
        <w:t xml:space="preserve"> </w:t>
      </w:r>
      <w:r>
        <w:rPr>
          <w:rFonts w:ascii="Times New Roman"/>
          <w:sz w:val="24"/>
        </w:rPr>
        <w:t>Allowable</w:t>
      </w:r>
      <w:r>
        <w:rPr>
          <w:rFonts w:ascii="Times New Roman"/>
          <w:spacing w:val="-5"/>
          <w:sz w:val="24"/>
        </w:rPr>
        <w:t xml:space="preserve"> </w:t>
      </w:r>
      <w:r>
        <w:rPr>
          <w:rFonts w:ascii="Times New Roman"/>
          <w:sz w:val="24"/>
        </w:rPr>
        <w:t>Health</w:t>
      </w:r>
      <w:r>
        <w:rPr>
          <w:rFonts w:ascii="Times New Roman"/>
          <w:spacing w:val="-4"/>
          <w:sz w:val="24"/>
        </w:rPr>
        <w:t xml:space="preserve"> </w:t>
      </w:r>
      <w:r>
        <w:rPr>
          <w:rFonts w:ascii="Times New Roman"/>
          <w:sz w:val="24"/>
        </w:rPr>
        <w:t>Related</w:t>
      </w:r>
      <w:r>
        <w:rPr>
          <w:rFonts w:ascii="Times New Roman"/>
          <w:spacing w:val="-4"/>
          <w:sz w:val="24"/>
        </w:rPr>
        <w:t xml:space="preserve"> </w:t>
      </w:r>
      <w:r>
        <w:rPr>
          <w:rFonts w:ascii="Times New Roman"/>
          <w:sz w:val="24"/>
        </w:rPr>
        <w:t>Social Need Service</w:t>
      </w:r>
    </w:p>
    <w:p w14:paraId="3B62FDF0" w14:textId="77777777" w:rsidR="00E34CB7" w:rsidRDefault="004210D7">
      <w:pPr>
        <w:spacing w:before="162" w:line="276" w:lineRule="auto"/>
        <w:ind w:left="1442" w:right="1491"/>
        <w:rPr>
          <w:rFonts w:ascii="Times New Roman"/>
          <w:sz w:val="24"/>
        </w:rPr>
      </w:pPr>
      <w:r>
        <w:rPr>
          <w:rFonts w:ascii="Times New Roman"/>
          <w:sz w:val="24"/>
        </w:rPr>
        <w:t>MHC strongly supports the inclusion of Short-Term Post Hospitalization Housing as an allowable</w:t>
      </w:r>
      <w:r>
        <w:rPr>
          <w:rFonts w:ascii="Times New Roman"/>
          <w:spacing w:val="-4"/>
          <w:sz w:val="24"/>
        </w:rPr>
        <w:t xml:space="preserve"> </w:t>
      </w:r>
      <w:r>
        <w:rPr>
          <w:rFonts w:ascii="Times New Roman"/>
          <w:sz w:val="24"/>
        </w:rPr>
        <w:t>Health</w:t>
      </w:r>
      <w:r>
        <w:rPr>
          <w:rFonts w:ascii="Times New Roman"/>
          <w:spacing w:val="-3"/>
          <w:sz w:val="24"/>
        </w:rPr>
        <w:t xml:space="preserve"> </w:t>
      </w:r>
      <w:r>
        <w:rPr>
          <w:rFonts w:ascii="Times New Roman"/>
          <w:sz w:val="24"/>
        </w:rPr>
        <w:t>Related</w:t>
      </w:r>
      <w:r>
        <w:rPr>
          <w:rFonts w:ascii="Times New Roman"/>
          <w:spacing w:val="-3"/>
          <w:sz w:val="24"/>
        </w:rPr>
        <w:t xml:space="preserve"> </w:t>
      </w:r>
      <w:r>
        <w:rPr>
          <w:rFonts w:ascii="Times New Roman"/>
          <w:sz w:val="24"/>
        </w:rPr>
        <w:t>Social</w:t>
      </w:r>
      <w:r>
        <w:rPr>
          <w:rFonts w:ascii="Times New Roman"/>
          <w:spacing w:val="-3"/>
          <w:sz w:val="24"/>
        </w:rPr>
        <w:t xml:space="preserve"> </w:t>
      </w:r>
      <w:r>
        <w:rPr>
          <w:rFonts w:ascii="Times New Roman"/>
          <w:sz w:val="24"/>
        </w:rPr>
        <w:t>Need</w:t>
      </w:r>
      <w:r>
        <w:rPr>
          <w:rFonts w:ascii="Times New Roman"/>
          <w:spacing w:val="-3"/>
          <w:sz w:val="24"/>
        </w:rPr>
        <w:t xml:space="preserve"> </w:t>
      </w:r>
      <w:r>
        <w:rPr>
          <w:rFonts w:ascii="Times New Roman"/>
          <w:sz w:val="24"/>
        </w:rPr>
        <w:t>(HRSN)</w:t>
      </w:r>
      <w:r>
        <w:rPr>
          <w:rFonts w:ascii="Times New Roman"/>
          <w:spacing w:val="-3"/>
          <w:sz w:val="24"/>
        </w:rPr>
        <w:t xml:space="preserve"> </w:t>
      </w:r>
      <w:r>
        <w:rPr>
          <w:rFonts w:ascii="Times New Roman"/>
          <w:sz w:val="24"/>
        </w:rPr>
        <w:t>service.</w:t>
      </w:r>
      <w:r>
        <w:rPr>
          <w:rFonts w:ascii="Times New Roman"/>
          <w:spacing w:val="-4"/>
          <w:sz w:val="24"/>
        </w:rPr>
        <w:t xml:space="preserve"> </w:t>
      </w:r>
      <w:r>
        <w:rPr>
          <w:rFonts w:ascii="Times New Roman"/>
          <w:sz w:val="24"/>
        </w:rPr>
        <w:t>This</w:t>
      </w:r>
      <w:r>
        <w:rPr>
          <w:rFonts w:ascii="Times New Roman"/>
          <w:spacing w:val="-3"/>
          <w:sz w:val="24"/>
        </w:rPr>
        <w:t xml:space="preserve"> </w:t>
      </w:r>
      <w:r>
        <w:rPr>
          <w:rFonts w:ascii="Times New Roman"/>
          <w:sz w:val="24"/>
        </w:rPr>
        <w:t>is</w:t>
      </w:r>
      <w:r>
        <w:rPr>
          <w:rFonts w:ascii="Times New Roman"/>
          <w:spacing w:val="-3"/>
          <w:sz w:val="24"/>
        </w:rPr>
        <w:t xml:space="preserve"> </w:t>
      </w:r>
      <w:r>
        <w:rPr>
          <w:rFonts w:ascii="Times New Roman"/>
          <w:sz w:val="24"/>
        </w:rPr>
        <w:t>a</w:t>
      </w:r>
      <w:r>
        <w:rPr>
          <w:rFonts w:ascii="Times New Roman"/>
          <w:spacing w:val="-4"/>
          <w:sz w:val="24"/>
        </w:rPr>
        <w:t xml:space="preserve"> </w:t>
      </w:r>
      <w:proofErr w:type="gramStart"/>
      <w:r>
        <w:rPr>
          <w:rFonts w:ascii="Times New Roman"/>
          <w:sz w:val="24"/>
        </w:rPr>
        <w:t>much</w:t>
      </w:r>
      <w:r>
        <w:rPr>
          <w:rFonts w:ascii="Times New Roman"/>
          <w:spacing w:val="-3"/>
          <w:sz w:val="24"/>
        </w:rPr>
        <w:t xml:space="preserve"> </w:t>
      </w:r>
      <w:r>
        <w:rPr>
          <w:rFonts w:ascii="Times New Roman"/>
          <w:sz w:val="24"/>
        </w:rPr>
        <w:t>needed</w:t>
      </w:r>
      <w:proofErr w:type="gramEnd"/>
      <w:r>
        <w:rPr>
          <w:rFonts w:ascii="Times New Roman"/>
          <w:spacing w:val="-3"/>
          <w:sz w:val="24"/>
        </w:rPr>
        <w:t xml:space="preserve"> </w:t>
      </w:r>
      <w:r>
        <w:rPr>
          <w:rFonts w:ascii="Times New Roman"/>
          <w:sz w:val="24"/>
        </w:rPr>
        <w:t>service</w:t>
      </w:r>
      <w:r>
        <w:rPr>
          <w:rFonts w:ascii="Times New Roman"/>
          <w:spacing w:val="-4"/>
          <w:sz w:val="24"/>
        </w:rPr>
        <w:t xml:space="preserve"> </w:t>
      </w:r>
      <w:r>
        <w:rPr>
          <w:rFonts w:ascii="Times New Roman"/>
          <w:sz w:val="24"/>
        </w:rPr>
        <w:t>for</w:t>
      </w:r>
      <w:r>
        <w:rPr>
          <w:rFonts w:ascii="Times New Roman"/>
          <w:spacing w:val="-3"/>
          <w:sz w:val="24"/>
        </w:rPr>
        <w:t xml:space="preserve"> </w:t>
      </w:r>
      <w:r>
        <w:rPr>
          <w:rFonts w:ascii="Times New Roman"/>
          <w:sz w:val="24"/>
        </w:rPr>
        <w:t>people experiencing homelessness who often get stuck in costly hospital or nursing home settings for extended</w:t>
      </w:r>
      <w:r>
        <w:rPr>
          <w:rFonts w:ascii="Times New Roman"/>
          <w:spacing w:val="-1"/>
          <w:sz w:val="24"/>
        </w:rPr>
        <w:t xml:space="preserve"> </w:t>
      </w:r>
      <w:r>
        <w:rPr>
          <w:rFonts w:ascii="Times New Roman"/>
          <w:sz w:val="24"/>
        </w:rPr>
        <w:t>periods</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t>time</w:t>
      </w:r>
      <w:r>
        <w:rPr>
          <w:rFonts w:ascii="Times New Roman"/>
          <w:spacing w:val="-2"/>
          <w:sz w:val="24"/>
        </w:rPr>
        <w:t xml:space="preserve"> </w:t>
      </w:r>
      <w:r>
        <w:rPr>
          <w:rFonts w:ascii="Times New Roman"/>
          <w:sz w:val="24"/>
        </w:rPr>
        <w:t>for</w:t>
      </w:r>
      <w:r>
        <w:rPr>
          <w:rFonts w:ascii="Times New Roman"/>
          <w:spacing w:val="-1"/>
          <w:sz w:val="24"/>
        </w:rPr>
        <w:t xml:space="preserve"> </w:t>
      </w:r>
      <w:r>
        <w:rPr>
          <w:rFonts w:ascii="Times New Roman"/>
          <w:sz w:val="24"/>
        </w:rPr>
        <w:t>lack</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t>a</w:t>
      </w:r>
      <w:r>
        <w:rPr>
          <w:rFonts w:ascii="Times New Roman"/>
          <w:spacing w:val="-2"/>
          <w:sz w:val="24"/>
        </w:rPr>
        <w:t xml:space="preserve"> </w:t>
      </w:r>
      <w:r>
        <w:rPr>
          <w:rFonts w:ascii="Times New Roman"/>
          <w:sz w:val="24"/>
        </w:rPr>
        <w:t>safe</w:t>
      </w:r>
      <w:r>
        <w:rPr>
          <w:rFonts w:ascii="Times New Roman"/>
          <w:spacing w:val="-2"/>
          <w:sz w:val="24"/>
        </w:rPr>
        <w:t xml:space="preserve"> </w:t>
      </w:r>
      <w:r>
        <w:rPr>
          <w:rFonts w:ascii="Times New Roman"/>
          <w:sz w:val="24"/>
        </w:rPr>
        <w:t>place</w:t>
      </w:r>
      <w:r>
        <w:rPr>
          <w:rFonts w:ascii="Times New Roman"/>
          <w:spacing w:val="-2"/>
          <w:sz w:val="24"/>
        </w:rPr>
        <w:t xml:space="preserve"> </w:t>
      </w:r>
      <w:r>
        <w:rPr>
          <w:rFonts w:ascii="Times New Roman"/>
          <w:sz w:val="24"/>
        </w:rPr>
        <w:t>to</w:t>
      </w:r>
      <w:r>
        <w:rPr>
          <w:rFonts w:ascii="Times New Roman"/>
          <w:spacing w:val="-1"/>
          <w:sz w:val="24"/>
        </w:rPr>
        <w:t xml:space="preserve"> </w:t>
      </w:r>
      <w:r>
        <w:rPr>
          <w:rFonts w:ascii="Times New Roman"/>
          <w:sz w:val="24"/>
        </w:rPr>
        <w:t>recuperate</w:t>
      </w:r>
      <w:r>
        <w:rPr>
          <w:rFonts w:ascii="Times New Roman"/>
          <w:spacing w:val="-2"/>
          <w:sz w:val="24"/>
        </w:rPr>
        <w:t xml:space="preserve"> </w:t>
      </w:r>
      <w:r>
        <w:rPr>
          <w:rFonts w:ascii="Times New Roman"/>
          <w:sz w:val="24"/>
        </w:rPr>
        <w:t>and</w:t>
      </w:r>
      <w:r>
        <w:rPr>
          <w:rFonts w:ascii="Times New Roman"/>
          <w:spacing w:val="-1"/>
          <w:sz w:val="24"/>
        </w:rPr>
        <w:t xml:space="preserve"> </w:t>
      </w:r>
      <w:r>
        <w:rPr>
          <w:rFonts w:ascii="Times New Roman"/>
          <w:sz w:val="24"/>
        </w:rPr>
        <w:t>receive</w:t>
      </w:r>
      <w:r>
        <w:rPr>
          <w:rFonts w:ascii="Times New Roman"/>
          <w:spacing w:val="-2"/>
          <w:sz w:val="24"/>
        </w:rPr>
        <w:t xml:space="preserve"> </w:t>
      </w:r>
      <w:r>
        <w:rPr>
          <w:rFonts w:ascii="Times New Roman"/>
          <w:sz w:val="24"/>
        </w:rPr>
        <w:t>ongoing</w:t>
      </w:r>
      <w:r>
        <w:rPr>
          <w:rFonts w:ascii="Times New Roman"/>
          <w:spacing w:val="-1"/>
          <w:sz w:val="24"/>
        </w:rPr>
        <w:t xml:space="preserve"> </w:t>
      </w:r>
      <w:r>
        <w:rPr>
          <w:rFonts w:ascii="Times New Roman"/>
          <w:sz w:val="24"/>
        </w:rPr>
        <w:t>medical</w:t>
      </w:r>
      <w:r>
        <w:rPr>
          <w:rFonts w:ascii="Times New Roman"/>
          <w:spacing w:val="-1"/>
          <w:sz w:val="24"/>
        </w:rPr>
        <w:t xml:space="preserve"> </w:t>
      </w:r>
      <w:r>
        <w:rPr>
          <w:rFonts w:ascii="Times New Roman"/>
          <w:sz w:val="24"/>
        </w:rPr>
        <w:t xml:space="preserve">care. This service will help facilitate hospital and ER discharges when someone does not need that level of care, but still needs an appropriate setting in which to fully recover. MHC recommends that the Commonwealth strongly consider allowing people age 65+ who are </w:t>
      </w:r>
      <w:proofErr w:type="gramStart"/>
      <w:r>
        <w:rPr>
          <w:rFonts w:ascii="Times New Roman"/>
          <w:sz w:val="24"/>
        </w:rPr>
        <w:t>experiencing</w:t>
      </w:r>
      <w:proofErr w:type="gramEnd"/>
    </w:p>
    <w:p w14:paraId="5FB4BD9F" w14:textId="77777777" w:rsidR="00E34CB7" w:rsidRDefault="00E34CB7">
      <w:pPr>
        <w:spacing w:line="276" w:lineRule="auto"/>
        <w:rPr>
          <w:rFonts w:ascii="Times New Roman"/>
          <w:sz w:val="24"/>
        </w:rPr>
        <w:sectPr w:rsidR="00E34CB7">
          <w:pgSz w:w="12240" w:h="15840"/>
          <w:pgMar w:top="1380" w:right="0" w:bottom="1240" w:left="0" w:header="0" w:footer="1045" w:gutter="0"/>
          <w:cols w:space="720"/>
        </w:sectPr>
      </w:pPr>
    </w:p>
    <w:p w14:paraId="33DB6A02" w14:textId="77777777" w:rsidR="00E34CB7" w:rsidRDefault="004210D7">
      <w:pPr>
        <w:spacing w:before="73" w:line="276" w:lineRule="auto"/>
        <w:ind w:left="1442" w:right="1404"/>
        <w:rPr>
          <w:rFonts w:ascii="Times New Roman" w:hAnsi="Times New Roman"/>
          <w:sz w:val="24"/>
        </w:rPr>
      </w:pPr>
      <w:r>
        <w:rPr>
          <w:rFonts w:ascii="Times New Roman" w:hAnsi="Times New Roman"/>
          <w:sz w:val="24"/>
        </w:rPr>
        <w:lastRenderedPageBreak/>
        <w:t xml:space="preserve">homelessness and who are MassHealth </w:t>
      </w:r>
      <w:proofErr w:type="gramStart"/>
      <w:r>
        <w:rPr>
          <w:rFonts w:ascii="Times New Roman" w:hAnsi="Times New Roman"/>
          <w:sz w:val="24"/>
        </w:rPr>
        <w:t>members, but</w:t>
      </w:r>
      <w:proofErr w:type="gramEnd"/>
      <w:r>
        <w:rPr>
          <w:rFonts w:ascii="Times New Roman" w:hAnsi="Times New Roman"/>
          <w:sz w:val="24"/>
        </w:rPr>
        <w:t xml:space="preserve"> are not enrolled in a MassHealth Accountable</w:t>
      </w:r>
      <w:r>
        <w:rPr>
          <w:rFonts w:ascii="Times New Roman" w:hAnsi="Times New Roman"/>
          <w:spacing w:val="-3"/>
          <w:sz w:val="24"/>
        </w:rPr>
        <w:t xml:space="preserve"> </w:t>
      </w:r>
      <w:r>
        <w:rPr>
          <w:rFonts w:ascii="Times New Roman" w:hAnsi="Times New Roman"/>
          <w:sz w:val="24"/>
        </w:rPr>
        <w:t>Care</w:t>
      </w:r>
      <w:r>
        <w:rPr>
          <w:rFonts w:ascii="Times New Roman" w:hAnsi="Times New Roman"/>
          <w:spacing w:val="-3"/>
          <w:sz w:val="24"/>
        </w:rPr>
        <w:t xml:space="preserve"> </w:t>
      </w:r>
      <w:r>
        <w:rPr>
          <w:rFonts w:ascii="Times New Roman" w:hAnsi="Times New Roman"/>
          <w:sz w:val="24"/>
        </w:rPr>
        <w:t>Organization,</w:t>
      </w:r>
      <w:r>
        <w:rPr>
          <w:rFonts w:ascii="Times New Roman" w:hAnsi="Times New Roman"/>
          <w:spacing w:val="-2"/>
          <w:sz w:val="24"/>
        </w:rPr>
        <w:t xml:space="preserve"> </w:t>
      </w:r>
      <w:r>
        <w:rPr>
          <w:rFonts w:ascii="Times New Roman" w:hAnsi="Times New Roman"/>
          <w:sz w:val="24"/>
        </w:rPr>
        <w:t>to</w:t>
      </w:r>
      <w:r>
        <w:rPr>
          <w:rFonts w:ascii="Times New Roman" w:hAnsi="Times New Roman"/>
          <w:spacing w:val="-2"/>
          <w:sz w:val="24"/>
        </w:rPr>
        <w:t xml:space="preserve"> </w:t>
      </w:r>
      <w:r>
        <w:rPr>
          <w:rFonts w:ascii="Times New Roman" w:hAnsi="Times New Roman"/>
          <w:sz w:val="24"/>
        </w:rPr>
        <w:t>participate</w:t>
      </w:r>
      <w:r>
        <w:rPr>
          <w:rFonts w:ascii="Times New Roman" w:hAnsi="Times New Roman"/>
          <w:spacing w:val="-3"/>
          <w:sz w:val="24"/>
        </w:rPr>
        <w:t xml:space="preserve"> </w:t>
      </w:r>
      <w:r>
        <w:rPr>
          <w:rFonts w:ascii="Times New Roman" w:hAnsi="Times New Roman"/>
          <w:sz w:val="24"/>
        </w:rPr>
        <w:t>in</w:t>
      </w:r>
      <w:r>
        <w:rPr>
          <w:rFonts w:ascii="Times New Roman" w:hAnsi="Times New Roman"/>
          <w:spacing w:val="-2"/>
          <w:sz w:val="24"/>
        </w:rPr>
        <w:t xml:space="preserve"> </w:t>
      </w:r>
      <w:r>
        <w:rPr>
          <w:rFonts w:ascii="Times New Roman" w:hAnsi="Times New Roman"/>
          <w:sz w:val="24"/>
        </w:rPr>
        <w:t>this</w:t>
      </w:r>
      <w:r>
        <w:rPr>
          <w:rFonts w:ascii="Times New Roman" w:hAnsi="Times New Roman"/>
          <w:spacing w:val="-2"/>
          <w:sz w:val="24"/>
        </w:rPr>
        <w:t xml:space="preserve"> </w:t>
      </w:r>
      <w:r>
        <w:rPr>
          <w:rFonts w:ascii="Times New Roman" w:hAnsi="Times New Roman"/>
          <w:sz w:val="24"/>
        </w:rPr>
        <w:t>program.</w:t>
      </w:r>
      <w:r>
        <w:rPr>
          <w:rFonts w:ascii="Times New Roman" w:hAnsi="Times New Roman"/>
          <w:spacing w:val="-2"/>
          <w:sz w:val="24"/>
        </w:rPr>
        <w:t xml:space="preserve"> </w:t>
      </w:r>
      <w:r>
        <w:rPr>
          <w:rFonts w:ascii="Times New Roman" w:hAnsi="Times New Roman"/>
          <w:sz w:val="24"/>
        </w:rPr>
        <w:t>As</w:t>
      </w:r>
      <w:r>
        <w:rPr>
          <w:rFonts w:ascii="Times New Roman" w:hAnsi="Times New Roman"/>
          <w:spacing w:val="-2"/>
          <w:sz w:val="24"/>
        </w:rPr>
        <w:t xml:space="preserve"> </w:t>
      </w:r>
      <w:r>
        <w:rPr>
          <w:rFonts w:ascii="Times New Roman" w:hAnsi="Times New Roman"/>
          <w:sz w:val="24"/>
        </w:rPr>
        <w:t>noted</w:t>
      </w:r>
      <w:r>
        <w:rPr>
          <w:rFonts w:ascii="Times New Roman" w:hAnsi="Times New Roman"/>
          <w:spacing w:val="-2"/>
          <w:sz w:val="24"/>
        </w:rPr>
        <w:t xml:space="preserve"> </w:t>
      </w:r>
      <w:r>
        <w:rPr>
          <w:rFonts w:ascii="Times New Roman" w:hAnsi="Times New Roman"/>
          <w:sz w:val="24"/>
        </w:rPr>
        <w:t>above,</w:t>
      </w:r>
      <w:r>
        <w:rPr>
          <w:rFonts w:ascii="Times New Roman" w:hAnsi="Times New Roman"/>
          <w:spacing w:val="-2"/>
          <w:sz w:val="24"/>
        </w:rPr>
        <w:t xml:space="preserve"> </w:t>
      </w:r>
      <w:r>
        <w:rPr>
          <w:rFonts w:ascii="Times New Roman" w:hAnsi="Times New Roman"/>
          <w:sz w:val="24"/>
        </w:rPr>
        <w:t>homelessness</w:t>
      </w:r>
      <w:r>
        <w:rPr>
          <w:rFonts w:ascii="Times New Roman" w:hAnsi="Times New Roman"/>
          <w:spacing w:val="-2"/>
          <w:sz w:val="24"/>
        </w:rPr>
        <w:t xml:space="preserve"> </w:t>
      </w:r>
      <w:r>
        <w:rPr>
          <w:rFonts w:ascii="Times New Roman" w:hAnsi="Times New Roman"/>
          <w:sz w:val="24"/>
        </w:rPr>
        <w:t xml:space="preserve">for people age 65+ has increased rapidly and the state’s lack of affordable, accessible housing resources for </w:t>
      </w:r>
      <w:proofErr w:type="gramStart"/>
      <w:r>
        <w:rPr>
          <w:rFonts w:ascii="Times New Roman" w:hAnsi="Times New Roman"/>
          <w:sz w:val="24"/>
        </w:rPr>
        <w:t>low income</w:t>
      </w:r>
      <w:proofErr w:type="gramEnd"/>
      <w:r>
        <w:rPr>
          <w:rFonts w:ascii="Times New Roman" w:hAnsi="Times New Roman"/>
          <w:sz w:val="24"/>
        </w:rPr>
        <w:t xml:space="preserve"> older adults is woefully insufficient to meet the needs of our growing aging</w:t>
      </w:r>
      <w:r>
        <w:rPr>
          <w:rFonts w:ascii="Times New Roman" w:hAnsi="Times New Roman"/>
          <w:spacing w:val="-4"/>
          <w:sz w:val="24"/>
        </w:rPr>
        <w:t xml:space="preserve"> </w:t>
      </w:r>
      <w:r>
        <w:rPr>
          <w:rFonts w:ascii="Times New Roman" w:hAnsi="Times New Roman"/>
          <w:sz w:val="24"/>
        </w:rPr>
        <w:t>population.</w:t>
      </w:r>
      <w:r>
        <w:rPr>
          <w:rFonts w:ascii="Times New Roman" w:hAnsi="Times New Roman"/>
          <w:spacing w:val="-4"/>
          <w:sz w:val="24"/>
        </w:rPr>
        <w:t xml:space="preserve"> </w:t>
      </w:r>
      <w:r>
        <w:rPr>
          <w:rFonts w:ascii="Times New Roman" w:hAnsi="Times New Roman"/>
          <w:sz w:val="24"/>
        </w:rPr>
        <w:t>Medical</w:t>
      </w:r>
      <w:r>
        <w:rPr>
          <w:rFonts w:ascii="Times New Roman" w:hAnsi="Times New Roman"/>
          <w:spacing w:val="-4"/>
          <w:sz w:val="24"/>
        </w:rPr>
        <w:t xml:space="preserve"> </w:t>
      </w:r>
      <w:r>
        <w:rPr>
          <w:rFonts w:ascii="Times New Roman" w:hAnsi="Times New Roman"/>
          <w:sz w:val="24"/>
        </w:rPr>
        <w:t>respite</w:t>
      </w:r>
      <w:r>
        <w:rPr>
          <w:rFonts w:ascii="Times New Roman" w:hAnsi="Times New Roman"/>
          <w:spacing w:val="-5"/>
          <w:sz w:val="24"/>
        </w:rPr>
        <w:t xml:space="preserve"> </w:t>
      </w:r>
      <w:r>
        <w:rPr>
          <w:rFonts w:ascii="Times New Roman" w:hAnsi="Times New Roman"/>
          <w:sz w:val="24"/>
        </w:rPr>
        <w:t>for</w:t>
      </w:r>
      <w:r>
        <w:rPr>
          <w:rFonts w:ascii="Times New Roman" w:hAnsi="Times New Roman"/>
          <w:spacing w:val="-4"/>
          <w:sz w:val="24"/>
        </w:rPr>
        <w:t xml:space="preserve"> </w:t>
      </w:r>
      <w:r>
        <w:rPr>
          <w:rFonts w:ascii="Times New Roman" w:hAnsi="Times New Roman"/>
          <w:sz w:val="24"/>
        </w:rPr>
        <w:t>older</w:t>
      </w:r>
      <w:r>
        <w:rPr>
          <w:rFonts w:ascii="Times New Roman" w:hAnsi="Times New Roman"/>
          <w:spacing w:val="-4"/>
          <w:sz w:val="24"/>
        </w:rPr>
        <w:t xml:space="preserve"> </w:t>
      </w:r>
      <w:r>
        <w:rPr>
          <w:rFonts w:ascii="Times New Roman" w:hAnsi="Times New Roman"/>
          <w:sz w:val="24"/>
        </w:rPr>
        <w:t>adults</w:t>
      </w:r>
      <w:r>
        <w:rPr>
          <w:rFonts w:ascii="Times New Roman" w:hAnsi="Times New Roman"/>
          <w:spacing w:val="-4"/>
          <w:sz w:val="24"/>
        </w:rPr>
        <w:t xml:space="preserve"> </w:t>
      </w:r>
      <w:r>
        <w:rPr>
          <w:rFonts w:ascii="Times New Roman" w:hAnsi="Times New Roman"/>
          <w:sz w:val="24"/>
        </w:rPr>
        <w:t>experiencing</w:t>
      </w:r>
      <w:r>
        <w:rPr>
          <w:rFonts w:ascii="Times New Roman" w:hAnsi="Times New Roman"/>
          <w:spacing w:val="-4"/>
          <w:sz w:val="24"/>
        </w:rPr>
        <w:t xml:space="preserve"> </w:t>
      </w:r>
      <w:r>
        <w:rPr>
          <w:rFonts w:ascii="Times New Roman" w:hAnsi="Times New Roman"/>
          <w:sz w:val="24"/>
        </w:rPr>
        <w:t>homelessness</w:t>
      </w:r>
      <w:r>
        <w:rPr>
          <w:rFonts w:ascii="Times New Roman" w:hAnsi="Times New Roman"/>
          <w:spacing w:val="-4"/>
          <w:sz w:val="24"/>
        </w:rPr>
        <w:t xml:space="preserve"> </w:t>
      </w:r>
      <w:r>
        <w:rPr>
          <w:rFonts w:ascii="Times New Roman" w:hAnsi="Times New Roman"/>
          <w:sz w:val="24"/>
        </w:rPr>
        <w:t>who</w:t>
      </w:r>
      <w:r>
        <w:rPr>
          <w:rFonts w:ascii="Times New Roman" w:hAnsi="Times New Roman"/>
          <w:spacing w:val="-4"/>
          <w:sz w:val="24"/>
        </w:rPr>
        <w:t xml:space="preserve"> </w:t>
      </w:r>
      <w:r>
        <w:rPr>
          <w:rFonts w:ascii="Times New Roman" w:hAnsi="Times New Roman"/>
          <w:sz w:val="24"/>
        </w:rPr>
        <w:t>are</w:t>
      </w:r>
      <w:r>
        <w:rPr>
          <w:rFonts w:ascii="Times New Roman" w:hAnsi="Times New Roman"/>
          <w:spacing w:val="-5"/>
          <w:sz w:val="24"/>
        </w:rPr>
        <w:t xml:space="preserve"> </w:t>
      </w:r>
      <w:r>
        <w:rPr>
          <w:rFonts w:ascii="Times New Roman" w:hAnsi="Times New Roman"/>
          <w:sz w:val="24"/>
        </w:rPr>
        <w:t>discharged from hospitals or Emergency Rooms is an essential service that the state should consider including in the ARPA funded Medical Respite Pilot Program and in the future Short-Term Post Hospitalization Housing Program.</w:t>
      </w:r>
    </w:p>
    <w:p w14:paraId="037EA220" w14:textId="77777777" w:rsidR="00E34CB7" w:rsidRDefault="00E34CB7">
      <w:pPr>
        <w:pStyle w:val="BodyText"/>
        <w:spacing w:before="6"/>
        <w:rPr>
          <w:rFonts w:ascii="Times New Roman"/>
          <w:sz w:val="27"/>
        </w:rPr>
      </w:pPr>
    </w:p>
    <w:p w14:paraId="2C1E5F79" w14:textId="77777777" w:rsidR="00E34CB7" w:rsidRDefault="004210D7">
      <w:pPr>
        <w:pStyle w:val="ListParagraph"/>
        <w:numPr>
          <w:ilvl w:val="0"/>
          <w:numId w:val="22"/>
        </w:numPr>
        <w:tabs>
          <w:tab w:val="left" w:pos="2162"/>
        </w:tabs>
        <w:rPr>
          <w:rFonts w:ascii="Times New Roman"/>
          <w:sz w:val="24"/>
        </w:rPr>
      </w:pPr>
      <w:r>
        <w:rPr>
          <w:rFonts w:ascii="Times New Roman"/>
          <w:sz w:val="24"/>
        </w:rPr>
        <w:t>Provide</w:t>
      </w:r>
      <w:r>
        <w:rPr>
          <w:rFonts w:ascii="Times New Roman"/>
          <w:spacing w:val="-3"/>
          <w:sz w:val="24"/>
        </w:rPr>
        <w:t xml:space="preserve"> </w:t>
      </w:r>
      <w:r>
        <w:rPr>
          <w:rFonts w:ascii="Times New Roman"/>
          <w:sz w:val="24"/>
        </w:rPr>
        <w:t>Pre-Release</w:t>
      </w:r>
      <w:r>
        <w:rPr>
          <w:rFonts w:ascii="Times New Roman"/>
          <w:spacing w:val="-2"/>
          <w:sz w:val="24"/>
        </w:rPr>
        <w:t xml:space="preserve"> </w:t>
      </w:r>
      <w:r>
        <w:rPr>
          <w:rFonts w:ascii="Times New Roman"/>
          <w:sz w:val="24"/>
        </w:rPr>
        <w:t>MassHealth</w:t>
      </w:r>
      <w:r>
        <w:rPr>
          <w:rFonts w:ascii="Times New Roman"/>
          <w:spacing w:val="-2"/>
          <w:sz w:val="24"/>
        </w:rPr>
        <w:t xml:space="preserve"> </w:t>
      </w:r>
      <w:r>
        <w:rPr>
          <w:rFonts w:ascii="Times New Roman"/>
          <w:sz w:val="24"/>
        </w:rPr>
        <w:t>Services</w:t>
      </w:r>
      <w:r>
        <w:rPr>
          <w:rFonts w:ascii="Times New Roman"/>
          <w:spacing w:val="-1"/>
          <w:sz w:val="24"/>
        </w:rPr>
        <w:t xml:space="preserve"> </w:t>
      </w:r>
      <w:r>
        <w:rPr>
          <w:rFonts w:ascii="Times New Roman"/>
          <w:sz w:val="24"/>
        </w:rPr>
        <w:t>to</w:t>
      </w:r>
      <w:r>
        <w:rPr>
          <w:rFonts w:ascii="Times New Roman"/>
          <w:spacing w:val="-2"/>
          <w:sz w:val="24"/>
        </w:rPr>
        <w:t xml:space="preserve"> </w:t>
      </w:r>
      <w:r>
        <w:rPr>
          <w:rFonts w:ascii="Times New Roman"/>
          <w:sz w:val="24"/>
        </w:rPr>
        <w:t>Individuals</w:t>
      </w:r>
      <w:r>
        <w:rPr>
          <w:rFonts w:ascii="Times New Roman"/>
          <w:spacing w:val="-1"/>
          <w:sz w:val="24"/>
        </w:rPr>
        <w:t xml:space="preserve"> </w:t>
      </w:r>
      <w:r>
        <w:rPr>
          <w:rFonts w:ascii="Times New Roman"/>
          <w:sz w:val="24"/>
        </w:rPr>
        <w:t>in</w:t>
      </w:r>
      <w:r>
        <w:rPr>
          <w:rFonts w:ascii="Times New Roman"/>
          <w:spacing w:val="-2"/>
          <w:sz w:val="24"/>
        </w:rPr>
        <w:t xml:space="preserve"> </w:t>
      </w:r>
      <w:r>
        <w:rPr>
          <w:rFonts w:ascii="Times New Roman"/>
          <w:sz w:val="24"/>
        </w:rPr>
        <w:t>Certain</w:t>
      </w:r>
      <w:r>
        <w:rPr>
          <w:rFonts w:ascii="Times New Roman"/>
          <w:spacing w:val="-1"/>
          <w:sz w:val="24"/>
        </w:rPr>
        <w:t xml:space="preserve"> </w:t>
      </w:r>
      <w:r>
        <w:rPr>
          <w:rFonts w:ascii="Times New Roman"/>
          <w:sz w:val="24"/>
        </w:rPr>
        <w:t>Public</w:t>
      </w:r>
      <w:r>
        <w:rPr>
          <w:rFonts w:ascii="Times New Roman"/>
          <w:spacing w:val="-2"/>
          <w:sz w:val="24"/>
        </w:rPr>
        <w:t xml:space="preserve"> Institutions</w:t>
      </w:r>
    </w:p>
    <w:p w14:paraId="24416120" w14:textId="77777777" w:rsidR="00E34CB7" w:rsidRDefault="004210D7">
      <w:pPr>
        <w:spacing w:before="204" w:line="276" w:lineRule="auto"/>
        <w:ind w:left="1442" w:right="1465"/>
        <w:rPr>
          <w:rFonts w:ascii="Times New Roman" w:hAnsi="Times New Roman"/>
          <w:sz w:val="24"/>
        </w:rPr>
      </w:pPr>
      <w:r>
        <w:rPr>
          <w:rFonts w:ascii="Times New Roman" w:hAnsi="Times New Roman"/>
          <w:sz w:val="24"/>
        </w:rPr>
        <w:t xml:space="preserve">MHC strongly supports MassHealth’s amended proposal to provide pre-release services to MassHealth eligible individuals in carceral settings. There is ample national research that demonstrates the high level of health disparities that individuals in carceral settings, especially those who have aged in those settings, have in comparison to the </w:t>
      </w:r>
      <w:proofErr w:type="gramStart"/>
      <w:r>
        <w:rPr>
          <w:rFonts w:ascii="Times New Roman" w:hAnsi="Times New Roman"/>
          <w:sz w:val="24"/>
        </w:rPr>
        <w:t>general public</w:t>
      </w:r>
      <w:proofErr w:type="gramEnd"/>
      <w:r>
        <w:rPr>
          <w:rFonts w:ascii="Times New Roman" w:hAnsi="Times New Roman"/>
          <w:sz w:val="24"/>
        </w:rPr>
        <w:t>. It is crucially important</w:t>
      </w:r>
      <w:r>
        <w:rPr>
          <w:rFonts w:ascii="Times New Roman" w:hAnsi="Times New Roman"/>
          <w:spacing w:val="-3"/>
          <w:sz w:val="24"/>
        </w:rPr>
        <w:t xml:space="preserve"> </w:t>
      </w:r>
      <w:r>
        <w:rPr>
          <w:rFonts w:ascii="Times New Roman" w:hAnsi="Times New Roman"/>
          <w:sz w:val="24"/>
        </w:rPr>
        <w:t>that</w:t>
      </w:r>
      <w:r>
        <w:rPr>
          <w:rFonts w:ascii="Times New Roman" w:hAnsi="Times New Roman"/>
          <w:spacing w:val="-3"/>
          <w:sz w:val="24"/>
        </w:rPr>
        <w:t xml:space="preserve"> </w:t>
      </w:r>
      <w:r>
        <w:rPr>
          <w:rFonts w:ascii="Times New Roman" w:hAnsi="Times New Roman"/>
          <w:sz w:val="24"/>
        </w:rPr>
        <w:t>older</w:t>
      </w:r>
      <w:r>
        <w:rPr>
          <w:rFonts w:ascii="Times New Roman" w:hAnsi="Times New Roman"/>
          <w:spacing w:val="-3"/>
          <w:sz w:val="24"/>
        </w:rPr>
        <w:t xml:space="preserve"> </w:t>
      </w:r>
      <w:r>
        <w:rPr>
          <w:rFonts w:ascii="Times New Roman" w:hAnsi="Times New Roman"/>
          <w:sz w:val="24"/>
        </w:rPr>
        <w:t>adults</w:t>
      </w:r>
      <w:r>
        <w:rPr>
          <w:rFonts w:ascii="Times New Roman" w:hAnsi="Times New Roman"/>
          <w:spacing w:val="-3"/>
          <w:sz w:val="24"/>
        </w:rPr>
        <w:t xml:space="preserve"> </w:t>
      </w:r>
      <w:proofErr w:type="gramStart"/>
      <w:r>
        <w:rPr>
          <w:rFonts w:ascii="Times New Roman" w:hAnsi="Times New Roman"/>
          <w:sz w:val="24"/>
        </w:rPr>
        <w:t>in</w:t>
      </w:r>
      <w:r>
        <w:rPr>
          <w:rFonts w:ascii="Times New Roman" w:hAnsi="Times New Roman"/>
          <w:spacing w:val="-3"/>
          <w:sz w:val="24"/>
        </w:rPr>
        <w:t xml:space="preserve"> </w:t>
      </w:r>
      <w:r>
        <w:rPr>
          <w:rFonts w:ascii="Times New Roman" w:hAnsi="Times New Roman"/>
          <w:sz w:val="24"/>
        </w:rPr>
        <w:t>particular</w:t>
      </w:r>
      <w:r>
        <w:rPr>
          <w:rFonts w:ascii="Times New Roman" w:hAnsi="Times New Roman"/>
          <w:spacing w:val="-3"/>
          <w:sz w:val="24"/>
        </w:rPr>
        <w:t xml:space="preserve"> </w:t>
      </w:r>
      <w:r>
        <w:rPr>
          <w:rFonts w:ascii="Times New Roman" w:hAnsi="Times New Roman"/>
          <w:sz w:val="24"/>
        </w:rPr>
        <w:t>who</w:t>
      </w:r>
      <w:proofErr w:type="gramEnd"/>
      <w:r>
        <w:rPr>
          <w:rFonts w:ascii="Times New Roman" w:hAnsi="Times New Roman"/>
          <w:spacing w:val="-3"/>
          <w:sz w:val="24"/>
        </w:rPr>
        <w:t xml:space="preserve"> </w:t>
      </w:r>
      <w:r>
        <w:rPr>
          <w:rFonts w:ascii="Times New Roman" w:hAnsi="Times New Roman"/>
          <w:sz w:val="24"/>
        </w:rPr>
        <w:t>are</w:t>
      </w:r>
      <w:r>
        <w:rPr>
          <w:rFonts w:ascii="Times New Roman" w:hAnsi="Times New Roman"/>
          <w:spacing w:val="-3"/>
          <w:sz w:val="24"/>
        </w:rPr>
        <w:t xml:space="preserve"> </w:t>
      </w:r>
      <w:r>
        <w:rPr>
          <w:rFonts w:ascii="Times New Roman" w:hAnsi="Times New Roman"/>
          <w:sz w:val="24"/>
        </w:rPr>
        <w:t>returning</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community</w:t>
      </w:r>
      <w:r>
        <w:rPr>
          <w:rFonts w:ascii="Times New Roman" w:hAnsi="Times New Roman"/>
          <w:spacing w:val="-3"/>
          <w:sz w:val="24"/>
        </w:rPr>
        <w:t xml:space="preserve"> </w:t>
      </w:r>
      <w:r>
        <w:rPr>
          <w:rFonts w:ascii="Times New Roman" w:hAnsi="Times New Roman"/>
          <w:sz w:val="24"/>
        </w:rPr>
        <w:t>are</w:t>
      </w:r>
      <w:r>
        <w:rPr>
          <w:rFonts w:ascii="Times New Roman" w:hAnsi="Times New Roman"/>
          <w:spacing w:val="-3"/>
          <w:sz w:val="24"/>
        </w:rPr>
        <w:t xml:space="preserve"> </w:t>
      </w:r>
      <w:r>
        <w:rPr>
          <w:rFonts w:ascii="Times New Roman" w:hAnsi="Times New Roman"/>
          <w:sz w:val="24"/>
        </w:rPr>
        <w:t>able</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access</w:t>
      </w:r>
      <w:r>
        <w:rPr>
          <w:rFonts w:ascii="Times New Roman" w:hAnsi="Times New Roman"/>
          <w:spacing w:val="-3"/>
          <w:sz w:val="24"/>
        </w:rPr>
        <w:t xml:space="preserve"> </w:t>
      </w:r>
      <w:r>
        <w:rPr>
          <w:rFonts w:ascii="Times New Roman" w:hAnsi="Times New Roman"/>
          <w:sz w:val="24"/>
        </w:rPr>
        <w:t>all of the services and supports they will need to remain living independently in the community.</w:t>
      </w:r>
    </w:p>
    <w:p w14:paraId="7B37DCFE" w14:textId="77777777" w:rsidR="00E34CB7" w:rsidRDefault="004210D7">
      <w:pPr>
        <w:spacing w:line="276" w:lineRule="auto"/>
        <w:ind w:left="1442" w:right="1465"/>
        <w:rPr>
          <w:rFonts w:ascii="Times New Roman" w:hAnsi="Times New Roman"/>
          <w:sz w:val="24"/>
        </w:rPr>
      </w:pPr>
      <w:r>
        <w:rPr>
          <w:rFonts w:ascii="Times New Roman" w:hAnsi="Times New Roman"/>
          <w:sz w:val="24"/>
        </w:rPr>
        <w:t>This amended proposal is a big step in the right direction for a vulnerable segment of our population</w:t>
      </w:r>
      <w:r>
        <w:rPr>
          <w:rFonts w:ascii="Times New Roman" w:hAnsi="Times New Roman"/>
          <w:spacing w:val="-4"/>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a</w:t>
      </w:r>
      <w:r>
        <w:rPr>
          <w:rFonts w:ascii="Times New Roman" w:hAnsi="Times New Roman"/>
          <w:spacing w:val="-4"/>
          <w:sz w:val="24"/>
        </w:rPr>
        <w:t xml:space="preserve"> </w:t>
      </w:r>
      <w:r>
        <w:rPr>
          <w:rFonts w:ascii="Times New Roman" w:hAnsi="Times New Roman"/>
          <w:sz w:val="24"/>
        </w:rPr>
        <w:t>demonstration</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Commonwealth’s</w:t>
      </w:r>
      <w:r>
        <w:rPr>
          <w:rFonts w:ascii="Times New Roman" w:hAnsi="Times New Roman"/>
          <w:spacing w:val="-3"/>
          <w:sz w:val="24"/>
        </w:rPr>
        <w:t xml:space="preserve"> </w:t>
      </w:r>
      <w:r>
        <w:rPr>
          <w:rFonts w:ascii="Times New Roman" w:hAnsi="Times New Roman"/>
          <w:sz w:val="24"/>
        </w:rPr>
        <w:t>commitment</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health</w:t>
      </w:r>
      <w:r>
        <w:rPr>
          <w:rFonts w:ascii="Times New Roman" w:hAnsi="Times New Roman"/>
          <w:spacing w:val="-3"/>
          <w:sz w:val="24"/>
        </w:rPr>
        <w:t xml:space="preserve"> </w:t>
      </w:r>
      <w:r>
        <w:rPr>
          <w:rFonts w:ascii="Times New Roman" w:hAnsi="Times New Roman"/>
          <w:sz w:val="24"/>
        </w:rPr>
        <w:t>equity</w:t>
      </w:r>
      <w:r>
        <w:rPr>
          <w:rFonts w:ascii="Times New Roman" w:hAnsi="Times New Roman"/>
          <w:spacing w:val="-3"/>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access to care.</w:t>
      </w:r>
    </w:p>
    <w:p w14:paraId="2925EA58" w14:textId="77777777" w:rsidR="00E34CB7" w:rsidRDefault="004210D7">
      <w:pPr>
        <w:spacing w:before="120" w:line="276" w:lineRule="auto"/>
        <w:ind w:left="1442" w:right="1491"/>
        <w:rPr>
          <w:rFonts w:ascii="Times New Roman"/>
          <w:sz w:val="24"/>
        </w:rPr>
      </w:pPr>
      <w:r>
        <w:rPr>
          <w:rFonts w:ascii="Times New Roman"/>
          <w:sz w:val="24"/>
        </w:rPr>
        <w:t>On behalf of MHC and the ASAP/AAA statewide network, thank you for this opportunity to contribute</w:t>
      </w:r>
      <w:r>
        <w:rPr>
          <w:rFonts w:ascii="Times New Roman"/>
          <w:spacing w:val="-4"/>
          <w:sz w:val="24"/>
        </w:rPr>
        <w:t xml:space="preserve"> </w:t>
      </w:r>
      <w:r>
        <w:rPr>
          <w:rFonts w:ascii="Times New Roman"/>
          <w:sz w:val="24"/>
        </w:rPr>
        <w:t>our</w:t>
      </w:r>
      <w:r>
        <w:rPr>
          <w:rFonts w:ascii="Times New Roman"/>
          <w:spacing w:val="-3"/>
          <w:sz w:val="24"/>
        </w:rPr>
        <w:t xml:space="preserve"> </w:t>
      </w:r>
      <w:r>
        <w:rPr>
          <w:rFonts w:ascii="Times New Roman"/>
          <w:sz w:val="24"/>
        </w:rPr>
        <w:t>thoughts</w:t>
      </w:r>
      <w:r>
        <w:rPr>
          <w:rFonts w:ascii="Times New Roman"/>
          <w:spacing w:val="-3"/>
          <w:sz w:val="24"/>
        </w:rPr>
        <w:t xml:space="preserve"> </w:t>
      </w:r>
      <w:r>
        <w:rPr>
          <w:rFonts w:ascii="Times New Roman"/>
          <w:sz w:val="24"/>
        </w:rPr>
        <w:t>on</w:t>
      </w:r>
      <w:r>
        <w:rPr>
          <w:rFonts w:ascii="Times New Roman"/>
          <w:spacing w:val="-3"/>
          <w:sz w:val="24"/>
        </w:rPr>
        <w:t xml:space="preserve"> </w:t>
      </w:r>
      <w:r>
        <w:rPr>
          <w:rFonts w:ascii="Times New Roman"/>
          <w:sz w:val="24"/>
        </w:rPr>
        <w:t>these</w:t>
      </w:r>
      <w:r>
        <w:rPr>
          <w:rFonts w:ascii="Times New Roman"/>
          <w:spacing w:val="-4"/>
          <w:sz w:val="24"/>
        </w:rPr>
        <w:t xml:space="preserve"> </w:t>
      </w:r>
      <w:r>
        <w:rPr>
          <w:rFonts w:ascii="Times New Roman"/>
          <w:sz w:val="24"/>
        </w:rPr>
        <w:t>innovative</w:t>
      </w:r>
      <w:r>
        <w:rPr>
          <w:rFonts w:ascii="Times New Roman"/>
          <w:spacing w:val="-4"/>
          <w:sz w:val="24"/>
        </w:rPr>
        <w:t xml:space="preserve"> </w:t>
      </w:r>
      <w:r>
        <w:rPr>
          <w:rFonts w:ascii="Times New Roman"/>
          <w:sz w:val="24"/>
        </w:rPr>
        <w:t>amendments</w:t>
      </w:r>
      <w:r>
        <w:rPr>
          <w:rFonts w:ascii="Times New Roman"/>
          <w:spacing w:val="-3"/>
          <w:sz w:val="24"/>
        </w:rPr>
        <w:t xml:space="preserve"> </w:t>
      </w:r>
      <w:r>
        <w:rPr>
          <w:rFonts w:ascii="Times New Roman"/>
          <w:sz w:val="24"/>
        </w:rPr>
        <w:t>and</w:t>
      </w:r>
      <w:r>
        <w:rPr>
          <w:rFonts w:ascii="Times New Roman"/>
          <w:spacing w:val="-4"/>
          <w:sz w:val="24"/>
        </w:rPr>
        <w:t xml:space="preserve"> </w:t>
      </w:r>
      <w:r>
        <w:rPr>
          <w:rFonts w:ascii="Times New Roman"/>
          <w:sz w:val="24"/>
        </w:rPr>
        <w:t>for</w:t>
      </w:r>
      <w:r>
        <w:rPr>
          <w:rFonts w:ascii="Times New Roman"/>
          <w:spacing w:val="-3"/>
          <w:sz w:val="24"/>
        </w:rPr>
        <w:t xml:space="preserve"> </w:t>
      </w:r>
      <w:r>
        <w:rPr>
          <w:rFonts w:ascii="Times New Roman"/>
          <w:sz w:val="24"/>
        </w:rPr>
        <w:t>prioritizing</w:t>
      </w:r>
      <w:r>
        <w:rPr>
          <w:rFonts w:ascii="Times New Roman"/>
          <w:spacing w:val="-3"/>
          <w:sz w:val="24"/>
        </w:rPr>
        <w:t xml:space="preserve"> </w:t>
      </w:r>
      <w:r>
        <w:rPr>
          <w:rFonts w:ascii="Times New Roman"/>
          <w:sz w:val="24"/>
        </w:rPr>
        <w:t>health</w:t>
      </w:r>
      <w:r>
        <w:rPr>
          <w:rFonts w:ascii="Times New Roman"/>
          <w:spacing w:val="-3"/>
          <w:sz w:val="24"/>
        </w:rPr>
        <w:t xml:space="preserve"> </w:t>
      </w:r>
      <w:r>
        <w:rPr>
          <w:rFonts w:ascii="Times New Roman"/>
          <w:sz w:val="24"/>
        </w:rPr>
        <w:t>equity</w:t>
      </w:r>
      <w:r>
        <w:rPr>
          <w:rFonts w:ascii="Times New Roman"/>
          <w:spacing w:val="-3"/>
          <w:sz w:val="24"/>
        </w:rPr>
        <w:t xml:space="preserve"> </w:t>
      </w:r>
      <w:r>
        <w:rPr>
          <w:rFonts w:ascii="Times New Roman"/>
          <w:sz w:val="24"/>
        </w:rPr>
        <w:t xml:space="preserve">and access to care. If you have any questions regarding any of the information outlined in this document, please contact me at 617-331-9467 or </w:t>
      </w:r>
      <w:hyperlink r:id="rId17">
        <w:r>
          <w:rPr>
            <w:rFonts w:ascii="Times New Roman"/>
            <w:color w:val="0000FF"/>
            <w:sz w:val="24"/>
            <w:u w:val="single" w:color="0000FF"/>
          </w:rPr>
          <w:t>bcrimmins@mves.org.</w:t>
        </w:r>
      </w:hyperlink>
    </w:p>
    <w:p w14:paraId="2E9C055E" w14:textId="77777777" w:rsidR="00E34CB7" w:rsidRDefault="00E34CB7">
      <w:pPr>
        <w:pStyle w:val="BodyText"/>
        <w:rPr>
          <w:rFonts w:ascii="Times New Roman"/>
          <w:sz w:val="20"/>
        </w:rPr>
      </w:pPr>
    </w:p>
    <w:p w14:paraId="3286A0FF" w14:textId="77777777" w:rsidR="00E34CB7" w:rsidRDefault="00E34CB7">
      <w:pPr>
        <w:pStyle w:val="BodyText"/>
        <w:rPr>
          <w:rFonts w:ascii="Times New Roman"/>
          <w:sz w:val="20"/>
        </w:rPr>
      </w:pPr>
    </w:p>
    <w:p w14:paraId="71DB12CD" w14:textId="77777777" w:rsidR="00E34CB7" w:rsidRDefault="00E34CB7">
      <w:pPr>
        <w:pStyle w:val="BodyText"/>
        <w:rPr>
          <w:rFonts w:ascii="Times New Roman"/>
          <w:sz w:val="20"/>
        </w:rPr>
      </w:pPr>
    </w:p>
    <w:p w14:paraId="7C6D3D34" w14:textId="77777777" w:rsidR="00E34CB7" w:rsidRDefault="00E34CB7">
      <w:pPr>
        <w:pStyle w:val="BodyText"/>
        <w:spacing w:before="5"/>
        <w:rPr>
          <w:rFonts w:ascii="Times New Roman"/>
        </w:rPr>
      </w:pPr>
    </w:p>
    <w:p w14:paraId="05D1E21D" w14:textId="77777777" w:rsidR="00E34CB7" w:rsidRDefault="004210D7">
      <w:pPr>
        <w:ind w:left="1442"/>
        <w:rPr>
          <w:rFonts w:ascii="Times New Roman"/>
          <w:sz w:val="24"/>
        </w:rPr>
      </w:pPr>
      <w:r>
        <w:rPr>
          <w:rFonts w:ascii="Times New Roman"/>
          <w:spacing w:val="-2"/>
          <w:sz w:val="24"/>
        </w:rPr>
        <w:t>Sincerely,</w:t>
      </w:r>
    </w:p>
    <w:p w14:paraId="5FDC2D81" w14:textId="77777777" w:rsidR="00E34CB7" w:rsidRDefault="00E34CB7">
      <w:pPr>
        <w:pStyle w:val="BodyText"/>
        <w:spacing w:before="6"/>
        <w:rPr>
          <w:rFonts w:ascii="Times New Roman"/>
          <w:sz w:val="31"/>
        </w:rPr>
      </w:pPr>
    </w:p>
    <w:p w14:paraId="1CCA85D5" w14:textId="77777777" w:rsidR="00E34CB7" w:rsidRDefault="004210D7">
      <w:pPr>
        <w:ind w:left="1442"/>
        <w:rPr>
          <w:rFonts w:ascii="Times New Roman"/>
          <w:sz w:val="24"/>
        </w:rPr>
      </w:pPr>
      <w:r>
        <w:rPr>
          <w:rFonts w:ascii="Times New Roman"/>
          <w:sz w:val="24"/>
        </w:rPr>
        <w:t>/s/Betsey</w:t>
      </w:r>
      <w:r>
        <w:rPr>
          <w:rFonts w:ascii="Times New Roman"/>
          <w:spacing w:val="-2"/>
          <w:sz w:val="24"/>
        </w:rPr>
        <w:t xml:space="preserve"> Crimmins</w:t>
      </w:r>
    </w:p>
    <w:p w14:paraId="207CF94C" w14:textId="77777777" w:rsidR="00E34CB7" w:rsidRDefault="00E34CB7">
      <w:pPr>
        <w:pStyle w:val="BodyText"/>
        <w:spacing w:before="1"/>
        <w:rPr>
          <w:rFonts w:ascii="Times New Roman"/>
          <w:sz w:val="31"/>
        </w:rPr>
      </w:pPr>
    </w:p>
    <w:p w14:paraId="7574A5EF" w14:textId="77777777" w:rsidR="00E34CB7" w:rsidRDefault="004210D7">
      <w:pPr>
        <w:spacing w:line="276" w:lineRule="auto"/>
        <w:ind w:left="1442" w:right="8973"/>
        <w:rPr>
          <w:rFonts w:ascii="Times New Roman"/>
          <w:sz w:val="24"/>
        </w:rPr>
      </w:pPr>
      <w:r>
        <w:rPr>
          <w:rFonts w:ascii="Times New Roman"/>
          <w:sz w:val="24"/>
        </w:rPr>
        <w:t>Betsey Crimmins Executive</w:t>
      </w:r>
      <w:r>
        <w:rPr>
          <w:rFonts w:ascii="Times New Roman"/>
          <w:spacing w:val="-15"/>
          <w:sz w:val="24"/>
        </w:rPr>
        <w:t xml:space="preserve"> </w:t>
      </w:r>
      <w:r>
        <w:rPr>
          <w:rFonts w:ascii="Times New Roman"/>
          <w:sz w:val="24"/>
        </w:rPr>
        <w:t>Director Mass Home Care</w:t>
      </w:r>
    </w:p>
    <w:p w14:paraId="170EAD0D" w14:textId="77777777" w:rsidR="00E34CB7" w:rsidRDefault="00E34CB7">
      <w:pPr>
        <w:spacing w:line="276" w:lineRule="auto"/>
        <w:rPr>
          <w:rFonts w:ascii="Times New Roman"/>
          <w:sz w:val="24"/>
        </w:rPr>
        <w:sectPr w:rsidR="00E34CB7">
          <w:pgSz w:w="12240" w:h="15840"/>
          <w:pgMar w:top="1380" w:right="0" w:bottom="1240" w:left="0" w:header="0" w:footer="1045" w:gutter="0"/>
          <w:cols w:space="720"/>
        </w:sectPr>
      </w:pPr>
    </w:p>
    <w:p w14:paraId="29117C81" w14:textId="77777777" w:rsidR="00E34CB7" w:rsidRDefault="004210D7">
      <w:pPr>
        <w:pStyle w:val="BodyText"/>
        <w:spacing w:before="35"/>
        <w:ind w:left="1296"/>
      </w:pPr>
      <w:r>
        <w:lastRenderedPageBreak/>
        <w:t>September</w:t>
      </w:r>
      <w:r>
        <w:rPr>
          <w:spacing w:val="-7"/>
        </w:rPr>
        <w:t xml:space="preserve"> </w:t>
      </w:r>
      <w:r>
        <w:t>7,</w:t>
      </w:r>
      <w:r>
        <w:rPr>
          <w:spacing w:val="-5"/>
        </w:rPr>
        <w:t xml:space="preserve"> </w:t>
      </w:r>
      <w:r>
        <w:rPr>
          <w:spacing w:val="-4"/>
        </w:rPr>
        <w:t>2023</w:t>
      </w:r>
    </w:p>
    <w:p w14:paraId="1EE21DDB" w14:textId="77777777" w:rsidR="00E34CB7" w:rsidRDefault="00E34CB7">
      <w:pPr>
        <w:pStyle w:val="BodyText"/>
        <w:spacing w:before="1"/>
      </w:pPr>
    </w:p>
    <w:p w14:paraId="63A02EDA" w14:textId="77777777" w:rsidR="00E34CB7" w:rsidRDefault="004210D7">
      <w:pPr>
        <w:pStyle w:val="BodyText"/>
        <w:ind w:left="1296" w:right="6547"/>
      </w:pPr>
      <w:r>
        <w:t>Mike</w:t>
      </w:r>
      <w:r>
        <w:rPr>
          <w:spacing w:val="-8"/>
        </w:rPr>
        <w:t xml:space="preserve"> </w:t>
      </w:r>
      <w:r>
        <w:t>Levine,</w:t>
      </w:r>
      <w:r>
        <w:rPr>
          <w:spacing w:val="-8"/>
        </w:rPr>
        <w:t xml:space="preserve"> </w:t>
      </w:r>
      <w:r>
        <w:t>Assistant</w:t>
      </w:r>
      <w:r>
        <w:rPr>
          <w:spacing w:val="-8"/>
        </w:rPr>
        <w:t xml:space="preserve"> </w:t>
      </w:r>
      <w:r>
        <w:t>Secretary</w:t>
      </w:r>
      <w:r>
        <w:rPr>
          <w:spacing w:val="-8"/>
        </w:rPr>
        <w:t xml:space="preserve"> </w:t>
      </w:r>
      <w:r>
        <w:t>for</w:t>
      </w:r>
      <w:r>
        <w:rPr>
          <w:spacing w:val="-8"/>
        </w:rPr>
        <w:t xml:space="preserve"> </w:t>
      </w:r>
      <w:r>
        <w:t>MassHealth Executive Office of Health and Human Services One Ashburton Place, 11</w:t>
      </w:r>
      <w:r>
        <w:rPr>
          <w:vertAlign w:val="superscript"/>
        </w:rPr>
        <w:t>th</w:t>
      </w:r>
      <w:r>
        <w:t xml:space="preserve"> </w:t>
      </w:r>
      <w:proofErr w:type="gramStart"/>
      <w:r>
        <w:t>Floor</w:t>
      </w:r>
      <w:proofErr w:type="gramEnd"/>
    </w:p>
    <w:p w14:paraId="1332484D" w14:textId="77777777" w:rsidR="00E34CB7" w:rsidRDefault="004210D7">
      <w:pPr>
        <w:pStyle w:val="BodyText"/>
        <w:spacing w:line="267" w:lineRule="exact"/>
        <w:ind w:left="1296"/>
      </w:pPr>
      <w:r>
        <w:t>Boston,</w:t>
      </w:r>
      <w:r>
        <w:rPr>
          <w:spacing w:val="-6"/>
        </w:rPr>
        <w:t xml:space="preserve"> </w:t>
      </w:r>
      <w:r>
        <w:t>MA</w:t>
      </w:r>
      <w:r>
        <w:rPr>
          <w:spacing w:val="-4"/>
        </w:rPr>
        <w:t xml:space="preserve"> 02108</w:t>
      </w:r>
    </w:p>
    <w:p w14:paraId="0B0C630E" w14:textId="77777777" w:rsidR="00E34CB7" w:rsidRDefault="00E34CB7">
      <w:pPr>
        <w:pStyle w:val="BodyText"/>
      </w:pPr>
    </w:p>
    <w:p w14:paraId="7540C296" w14:textId="77777777" w:rsidR="00E34CB7" w:rsidRDefault="004210D7">
      <w:pPr>
        <w:pStyle w:val="BodyText"/>
        <w:ind w:left="1296"/>
      </w:pPr>
      <w:r>
        <w:t>Submitted</w:t>
      </w:r>
      <w:r>
        <w:rPr>
          <w:spacing w:val="-3"/>
        </w:rPr>
        <w:t xml:space="preserve"> </w:t>
      </w:r>
      <w:r>
        <w:t>by</w:t>
      </w:r>
      <w:r>
        <w:rPr>
          <w:spacing w:val="-2"/>
        </w:rPr>
        <w:t xml:space="preserve"> </w:t>
      </w:r>
      <w:r>
        <w:t>email</w:t>
      </w:r>
      <w:r>
        <w:rPr>
          <w:spacing w:val="-5"/>
        </w:rPr>
        <w:t xml:space="preserve"> </w:t>
      </w:r>
      <w:r>
        <w:t>to</w:t>
      </w:r>
      <w:r>
        <w:rPr>
          <w:spacing w:val="-3"/>
        </w:rPr>
        <w:t xml:space="preserve"> </w:t>
      </w:r>
      <w:hyperlink r:id="rId18">
        <w:r>
          <w:rPr>
            <w:color w:val="13548F"/>
            <w:spacing w:val="-2"/>
            <w:u w:val="single" w:color="13548F"/>
          </w:rPr>
          <w:t>1115WaiverComments@mass.gov</w:t>
        </w:r>
      </w:hyperlink>
    </w:p>
    <w:p w14:paraId="5075DEAA" w14:textId="77777777" w:rsidR="00E34CB7" w:rsidRDefault="00E34CB7">
      <w:pPr>
        <w:pStyle w:val="BodyText"/>
        <w:spacing w:before="6"/>
        <w:rPr>
          <w:sz w:val="17"/>
        </w:rPr>
      </w:pPr>
    </w:p>
    <w:p w14:paraId="54EC086F" w14:textId="77777777" w:rsidR="00E34CB7" w:rsidRDefault="004210D7">
      <w:pPr>
        <w:pStyle w:val="BodyText"/>
        <w:spacing w:before="56" w:line="480" w:lineRule="auto"/>
        <w:ind w:left="1296" w:right="4225"/>
      </w:pPr>
      <w:r>
        <w:t>Re:</w:t>
      </w:r>
      <w:r>
        <w:rPr>
          <w:spacing w:val="-5"/>
        </w:rPr>
        <w:t xml:space="preserve"> </w:t>
      </w:r>
      <w:r>
        <w:t>MassHealth</w:t>
      </w:r>
      <w:r>
        <w:rPr>
          <w:spacing w:val="-4"/>
        </w:rPr>
        <w:t xml:space="preserve"> </w:t>
      </w:r>
      <w:r>
        <w:t>Section</w:t>
      </w:r>
      <w:r>
        <w:rPr>
          <w:spacing w:val="-7"/>
        </w:rPr>
        <w:t xml:space="preserve"> </w:t>
      </w:r>
      <w:r>
        <w:t>1115</w:t>
      </w:r>
      <w:r>
        <w:rPr>
          <w:spacing w:val="-5"/>
        </w:rPr>
        <w:t xml:space="preserve"> </w:t>
      </w:r>
      <w:r>
        <w:t>Demonstration</w:t>
      </w:r>
      <w:r>
        <w:rPr>
          <w:spacing w:val="-6"/>
        </w:rPr>
        <w:t xml:space="preserve"> </w:t>
      </w:r>
      <w:r>
        <w:t>Waiver</w:t>
      </w:r>
      <w:r>
        <w:rPr>
          <w:spacing w:val="-5"/>
        </w:rPr>
        <w:t xml:space="preserve"> </w:t>
      </w:r>
      <w:r>
        <w:t>Amendment</w:t>
      </w:r>
      <w:r>
        <w:rPr>
          <w:spacing w:val="-5"/>
        </w:rPr>
        <w:t xml:space="preserve"> </w:t>
      </w:r>
      <w:r>
        <w:t>Request Dear Assistant Secretary Levine,</w:t>
      </w:r>
    </w:p>
    <w:p w14:paraId="7E0C5AA5" w14:textId="77777777" w:rsidR="00E34CB7" w:rsidRDefault="004210D7">
      <w:pPr>
        <w:pStyle w:val="BodyText"/>
        <w:spacing w:before="1"/>
        <w:ind w:left="1296" w:right="1338"/>
      </w:pPr>
      <w:r>
        <w:t>On behalf of the undersigned organizations and individuals, thank you for the opportunity to submit comments on MassHealth’s proposed Section</w:t>
      </w:r>
      <w:r>
        <w:rPr>
          <w:spacing w:val="-1"/>
        </w:rPr>
        <w:t xml:space="preserve"> </w:t>
      </w:r>
      <w:r>
        <w:t>1115 Demonstration waiver amendment released on August 2,</w:t>
      </w:r>
      <w:r>
        <w:rPr>
          <w:spacing w:val="-3"/>
        </w:rPr>
        <w:t xml:space="preserve"> </w:t>
      </w:r>
      <w:r>
        <w:t>2023.</w:t>
      </w:r>
      <w:r>
        <w:rPr>
          <w:spacing w:val="-4"/>
        </w:rPr>
        <w:t xml:space="preserve"> </w:t>
      </w:r>
      <w:r>
        <w:t>We</w:t>
      </w:r>
      <w:r>
        <w:rPr>
          <w:spacing w:val="-2"/>
        </w:rPr>
        <w:t xml:space="preserve"> </w:t>
      </w:r>
      <w:r>
        <w:t>strongly</w:t>
      </w:r>
      <w:r>
        <w:rPr>
          <w:spacing w:val="-3"/>
        </w:rPr>
        <w:t xml:space="preserve"> </w:t>
      </w:r>
      <w:r>
        <w:t>support</w:t>
      </w:r>
      <w:r>
        <w:rPr>
          <w:spacing w:val="-1"/>
        </w:rPr>
        <w:t xml:space="preserve"> </w:t>
      </w:r>
      <w:r>
        <w:t>the</w:t>
      </w:r>
      <w:r>
        <w:rPr>
          <w:spacing w:val="-4"/>
        </w:rPr>
        <w:t xml:space="preserve"> </w:t>
      </w:r>
      <w:r>
        <w:t>waiver</w:t>
      </w:r>
      <w:r>
        <w:rPr>
          <w:spacing w:val="-3"/>
        </w:rPr>
        <w:t xml:space="preserve"> </w:t>
      </w:r>
      <w:r>
        <w:t>amendment,</w:t>
      </w:r>
      <w:r>
        <w:rPr>
          <w:spacing w:val="-4"/>
        </w:rPr>
        <w:t xml:space="preserve"> </w:t>
      </w:r>
      <w:r>
        <w:t>which</w:t>
      </w:r>
      <w:r>
        <w:rPr>
          <w:spacing w:val="-3"/>
        </w:rPr>
        <w:t xml:space="preserve"> </w:t>
      </w:r>
      <w:r>
        <w:t>will</w:t>
      </w:r>
      <w:r>
        <w:rPr>
          <w:spacing w:val="-3"/>
        </w:rPr>
        <w:t xml:space="preserve"> </w:t>
      </w:r>
      <w:r>
        <w:t>promote</w:t>
      </w:r>
      <w:r>
        <w:rPr>
          <w:spacing w:val="-2"/>
        </w:rPr>
        <w:t xml:space="preserve"> </w:t>
      </w:r>
      <w:r>
        <w:t>health</w:t>
      </w:r>
      <w:r>
        <w:rPr>
          <w:spacing w:val="-5"/>
        </w:rPr>
        <w:t xml:space="preserve"> </w:t>
      </w:r>
      <w:r>
        <w:t>equity,</w:t>
      </w:r>
      <w:r>
        <w:rPr>
          <w:spacing w:val="-3"/>
        </w:rPr>
        <w:t xml:space="preserve"> </w:t>
      </w:r>
      <w:r>
        <w:t>improve</w:t>
      </w:r>
      <w:r>
        <w:rPr>
          <w:spacing w:val="-3"/>
        </w:rPr>
        <w:t xml:space="preserve"> </w:t>
      </w:r>
      <w:r>
        <w:t xml:space="preserve">continuity of care, increase investments in health-related social needs (HRSNs) and expand MassHealth and </w:t>
      </w:r>
      <w:proofErr w:type="spellStart"/>
      <w:r>
        <w:t>ConnectorCare</w:t>
      </w:r>
      <w:proofErr w:type="spellEnd"/>
      <w:r>
        <w:t xml:space="preserve"> coverage to previously excluded populations. More detailed comments about each provision within the 1115 waiver amendment proposal are outlined below.</w:t>
      </w:r>
    </w:p>
    <w:p w14:paraId="3AFE615B" w14:textId="77777777" w:rsidR="00E34CB7" w:rsidRDefault="00E34CB7">
      <w:pPr>
        <w:pStyle w:val="BodyText"/>
      </w:pPr>
    </w:p>
    <w:p w14:paraId="4BE9ABD0" w14:textId="77777777" w:rsidR="00E34CB7" w:rsidRDefault="004210D7">
      <w:pPr>
        <w:pStyle w:val="Heading3"/>
        <w:numPr>
          <w:ilvl w:val="0"/>
          <w:numId w:val="21"/>
        </w:numPr>
        <w:tabs>
          <w:tab w:val="left" w:pos="2014"/>
        </w:tabs>
        <w:ind w:left="2014" w:hanging="358"/>
      </w:pPr>
      <w:r>
        <w:rPr>
          <w:u w:val="single"/>
        </w:rPr>
        <w:t>Preserve</w:t>
      </w:r>
      <w:r>
        <w:rPr>
          <w:spacing w:val="-7"/>
          <w:u w:val="single"/>
        </w:rPr>
        <w:t xml:space="preserve"> </w:t>
      </w:r>
      <w:r>
        <w:rPr>
          <w:u w:val="single"/>
        </w:rPr>
        <w:t>CommonHealth</w:t>
      </w:r>
      <w:r>
        <w:rPr>
          <w:spacing w:val="-7"/>
          <w:u w:val="single"/>
        </w:rPr>
        <w:t xml:space="preserve"> </w:t>
      </w:r>
      <w:r>
        <w:rPr>
          <w:u w:val="single"/>
        </w:rPr>
        <w:t>Members’</w:t>
      </w:r>
      <w:r>
        <w:rPr>
          <w:spacing w:val="-5"/>
          <w:u w:val="single"/>
        </w:rPr>
        <w:t xml:space="preserve"> </w:t>
      </w:r>
      <w:r>
        <w:rPr>
          <w:u w:val="single"/>
        </w:rPr>
        <w:t>Ability</w:t>
      </w:r>
      <w:r>
        <w:rPr>
          <w:spacing w:val="-4"/>
          <w:u w:val="single"/>
        </w:rPr>
        <w:t xml:space="preserve"> </w:t>
      </w:r>
      <w:r>
        <w:rPr>
          <w:u w:val="single"/>
        </w:rPr>
        <w:t>to</w:t>
      </w:r>
      <w:r>
        <w:rPr>
          <w:spacing w:val="-6"/>
          <w:u w:val="single"/>
        </w:rPr>
        <w:t xml:space="preserve"> </w:t>
      </w:r>
      <w:r>
        <w:rPr>
          <w:u w:val="single"/>
        </w:rPr>
        <w:t>Enroll</w:t>
      </w:r>
      <w:r>
        <w:rPr>
          <w:spacing w:val="-8"/>
          <w:u w:val="single"/>
        </w:rPr>
        <w:t xml:space="preserve"> </w:t>
      </w:r>
      <w:r>
        <w:rPr>
          <w:u w:val="single"/>
        </w:rPr>
        <w:t>in</w:t>
      </w:r>
      <w:r>
        <w:rPr>
          <w:spacing w:val="-4"/>
          <w:u w:val="single"/>
        </w:rPr>
        <w:t xml:space="preserve"> </w:t>
      </w:r>
      <w:r>
        <w:rPr>
          <w:u w:val="single"/>
        </w:rPr>
        <w:t>One</w:t>
      </w:r>
      <w:r>
        <w:rPr>
          <w:spacing w:val="-5"/>
          <w:u w:val="single"/>
        </w:rPr>
        <w:t xml:space="preserve"> </w:t>
      </w:r>
      <w:r>
        <w:rPr>
          <w:u w:val="single"/>
        </w:rPr>
        <w:t>Care</w:t>
      </w:r>
      <w:r>
        <w:rPr>
          <w:spacing w:val="-4"/>
          <w:u w:val="single"/>
        </w:rPr>
        <w:t xml:space="preserve"> </w:t>
      </w:r>
      <w:r>
        <w:rPr>
          <w:spacing w:val="-2"/>
          <w:u w:val="single"/>
        </w:rPr>
        <w:t>Plans</w:t>
      </w:r>
    </w:p>
    <w:p w14:paraId="5E71168A" w14:textId="77777777" w:rsidR="00E34CB7" w:rsidRDefault="004210D7">
      <w:pPr>
        <w:pStyle w:val="BodyText"/>
        <w:ind w:left="2016" w:right="1297"/>
      </w:pPr>
      <w:r>
        <w:t>We strongly support MassHealth’s proposal to continue to allow CommonHealth members to have the opportunity to enroll into a One Care plan. The One Care program is crucial to many people enrolled in both MassHealth and Medicare. The integrated care model that the One Care health plans adhere to encourages individuals to be in the driver’s seat when it comes to their care decisions. This person-centered care model has benefited thousands of dual eligible enrollees. We applaud MassHealth for ensuring that CommonHealth members will continue to have this integrated care option when One Care transitions from a Duals Demonstration plan to a Medicare Advantage</w:t>
      </w:r>
      <w:r>
        <w:rPr>
          <w:spacing w:val="-3"/>
        </w:rPr>
        <w:t xml:space="preserve"> </w:t>
      </w:r>
      <w:r>
        <w:t>Fully</w:t>
      </w:r>
      <w:r>
        <w:rPr>
          <w:spacing w:val="-5"/>
        </w:rPr>
        <w:t xml:space="preserve"> </w:t>
      </w:r>
      <w:r>
        <w:t>Integrated</w:t>
      </w:r>
      <w:r>
        <w:rPr>
          <w:spacing w:val="-6"/>
        </w:rPr>
        <w:t xml:space="preserve"> </w:t>
      </w:r>
      <w:r>
        <w:t>Dual</w:t>
      </w:r>
      <w:r>
        <w:rPr>
          <w:spacing w:val="-3"/>
        </w:rPr>
        <w:t xml:space="preserve"> </w:t>
      </w:r>
      <w:r>
        <w:t>Eligible</w:t>
      </w:r>
      <w:r>
        <w:rPr>
          <w:spacing w:val="-3"/>
        </w:rPr>
        <w:t xml:space="preserve"> </w:t>
      </w:r>
      <w:r>
        <w:t>Special</w:t>
      </w:r>
      <w:r>
        <w:rPr>
          <w:spacing w:val="-2"/>
        </w:rPr>
        <w:t xml:space="preserve"> </w:t>
      </w:r>
      <w:r>
        <w:t>Needs</w:t>
      </w:r>
      <w:r>
        <w:rPr>
          <w:spacing w:val="-6"/>
        </w:rPr>
        <w:t xml:space="preserve"> </w:t>
      </w:r>
      <w:r>
        <w:t>Plan.</w:t>
      </w:r>
      <w:r>
        <w:rPr>
          <w:spacing w:val="-2"/>
        </w:rPr>
        <w:t xml:space="preserve"> </w:t>
      </w:r>
      <w:r>
        <w:t>We</w:t>
      </w:r>
      <w:r>
        <w:rPr>
          <w:spacing w:val="-3"/>
        </w:rPr>
        <w:t xml:space="preserve"> </w:t>
      </w:r>
      <w:r>
        <w:t>suggest</w:t>
      </w:r>
      <w:r>
        <w:rPr>
          <w:spacing w:val="-3"/>
        </w:rPr>
        <w:t xml:space="preserve"> </w:t>
      </w:r>
      <w:r>
        <w:t>one</w:t>
      </w:r>
      <w:r>
        <w:rPr>
          <w:spacing w:val="-3"/>
        </w:rPr>
        <w:t xml:space="preserve"> </w:t>
      </w:r>
      <w:r>
        <w:t>addition</w:t>
      </w:r>
      <w:r>
        <w:rPr>
          <w:spacing w:val="-1"/>
        </w:rPr>
        <w:t xml:space="preserve"> </w:t>
      </w:r>
      <w:r>
        <w:t>to</w:t>
      </w:r>
      <w:r>
        <w:rPr>
          <w:spacing w:val="-4"/>
        </w:rPr>
        <w:t xml:space="preserve"> </w:t>
      </w:r>
      <w:r>
        <w:t>the</w:t>
      </w:r>
      <w:r>
        <w:rPr>
          <w:spacing w:val="-3"/>
        </w:rPr>
        <w:t xml:space="preserve"> </w:t>
      </w:r>
      <w:r>
        <w:t>request to mirror the language for enrollees at or over age 65: “MassHealth CommonHealth members who were enrolled in One Care under age 65, who are disenrolled due to a lapse or downgrade in their MassHealth eligibility for a period of 12 months or less, may be reinstated to their One Care plan.” This will help ensure comparable continuity of coverage and care for One Care members between 21-64 years old, who may have a lapse or downgrade in coverage due to a variety of factors, including administrative churn during the eligibility redeterminations process.</w:t>
      </w:r>
    </w:p>
    <w:p w14:paraId="337A8D04" w14:textId="77777777" w:rsidR="00E34CB7" w:rsidRDefault="00E34CB7">
      <w:pPr>
        <w:pStyle w:val="BodyText"/>
        <w:spacing w:before="11"/>
        <w:rPr>
          <w:sz w:val="21"/>
        </w:rPr>
      </w:pPr>
    </w:p>
    <w:p w14:paraId="7F80A6F8" w14:textId="77777777" w:rsidR="00E34CB7" w:rsidRDefault="004210D7">
      <w:pPr>
        <w:pStyle w:val="Heading3"/>
        <w:numPr>
          <w:ilvl w:val="0"/>
          <w:numId w:val="21"/>
        </w:numPr>
        <w:tabs>
          <w:tab w:val="left" w:pos="2014"/>
        </w:tabs>
        <w:spacing w:before="1"/>
        <w:ind w:left="2014" w:hanging="358"/>
      </w:pPr>
      <w:r>
        <w:rPr>
          <w:u w:val="single"/>
        </w:rPr>
        <w:t>Expand</w:t>
      </w:r>
      <w:r>
        <w:rPr>
          <w:spacing w:val="-6"/>
          <w:u w:val="single"/>
        </w:rPr>
        <w:t xml:space="preserve"> </w:t>
      </w:r>
      <w:r>
        <w:rPr>
          <w:u w:val="single"/>
        </w:rPr>
        <w:t>Health</w:t>
      </w:r>
      <w:r>
        <w:rPr>
          <w:spacing w:val="-5"/>
          <w:u w:val="single"/>
        </w:rPr>
        <w:t xml:space="preserve"> </w:t>
      </w:r>
      <w:r>
        <w:rPr>
          <w:u w:val="single"/>
        </w:rPr>
        <w:t>Connector</w:t>
      </w:r>
      <w:r>
        <w:rPr>
          <w:spacing w:val="-7"/>
          <w:u w:val="single"/>
        </w:rPr>
        <w:t xml:space="preserve"> </w:t>
      </w:r>
      <w:r>
        <w:rPr>
          <w:u w:val="single"/>
        </w:rPr>
        <w:t>Subsidies</w:t>
      </w:r>
      <w:r>
        <w:rPr>
          <w:spacing w:val="-4"/>
          <w:u w:val="single"/>
        </w:rPr>
        <w:t xml:space="preserve"> </w:t>
      </w:r>
      <w:r>
        <w:rPr>
          <w:u w:val="single"/>
        </w:rPr>
        <w:t>to</w:t>
      </w:r>
      <w:r>
        <w:rPr>
          <w:spacing w:val="-7"/>
          <w:u w:val="single"/>
        </w:rPr>
        <w:t xml:space="preserve"> </w:t>
      </w:r>
      <w:r>
        <w:rPr>
          <w:u w:val="single"/>
        </w:rPr>
        <w:t>Additional</w:t>
      </w:r>
      <w:r>
        <w:rPr>
          <w:spacing w:val="-6"/>
          <w:u w:val="single"/>
        </w:rPr>
        <w:t xml:space="preserve"> </w:t>
      </w:r>
      <w:r>
        <w:rPr>
          <w:spacing w:val="-2"/>
          <w:u w:val="single"/>
        </w:rPr>
        <w:t>Individuals</w:t>
      </w:r>
    </w:p>
    <w:p w14:paraId="0592741B" w14:textId="77777777" w:rsidR="00E34CB7" w:rsidRDefault="004210D7">
      <w:pPr>
        <w:pStyle w:val="BodyText"/>
        <w:ind w:left="2016" w:right="1491"/>
      </w:pPr>
      <w:r>
        <w:t>We strongly support the request for additional expenditure authority to support the pilot expansion</w:t>
      </w:r>
      <w:r>
        <w:rPr>
          <w:spacing w:val="-6"/>
        </w:rPr>
        <w:t xml:space="preserve"> </w:t>
      </w:r>
      <w:r>
        <w:t>of</w:t>
      </w:r>
      <w:r>
        <w:rPr>
          <w:spacing w:val="-2"/>
        </w:rPr>
        <w:t xml:space="preserve"> </w:t>
      </w:r>
      <w:proofErr w:type="spellStart"/>
      <w:r>
        <w:t>ConnectorCare</w:t>
      </w:r>
      <w:proofErr w:type="spellEnd"/>
      <w:r>
        <w:t>,</w:t>
      </w:r>
      <w:r>
        <w:rPr>
          <w:spacing w:val="-3"/>
        </w:rPr>
        <w:t xml:space="preserve"> </w:t>
      </w:r>
      <w:r>
        <w:t>the</w:t>
      </w:r>
      <w:r>
        <w:rPr>
          <w:spacing w:val="-5"/>
        </w:rPr>
        <w:t xml:space="preserve"> </w:t>
      </w:r>
      <w:r>
        <w:t>state’s</w:t>
      </w:r>
      <w:r>
        <w:rPr>
          <w:spacing w:val="-2"/>
        </w:rPr>
        <w:t xml:space="preserve"> </w:t>
      </w:r>
      <w:r>
        <w:t>subsidized</w:t>
      </w:r>
      <w:r>
        <w:rPr>
          <w:spacing w:val="-3"/>
        </w:rPr>
        <w:t xml:space="preserve"> </w:t>
      </w:r>
      <w:r>
        <w:t>program</w:t>
      </w:r>
      <w:r>
        <w:rPr>
          <w:spacing w:val="-5"/>
        </w:rPr>
        <w:t xml:space="preserve"> </w:t>
      </w:r>
      <w:r>
        <w:t>for</w:t>
      </w:r>
      <w:r>
        <w:rPr>
          <w:spacing w:val="-6"/>
        </w:rPr>
        <w:t xml:space="preserve"> </w:t>
      </w:r>
      <w:r>
        <w:t>uninsured</w:t>
      </w:r>
      <w:r>
        <w:rPr>
          <w:spacing w:val="-3"/>
        </w:rPr>
        <w:t xml:space="preserve"> </w:t>
      </w:r>
      <w:r>
        <w:t>individuals</w:t>
      </w:r>
      <w:r>
        <w:rPr>
          <w:spacing w:val="-3"/>
        </w:rPr>
        <w:t xml:space="preserve"> </w:t>
      </w:r>
      <w:r>
        <w:t xml:space="preserve">without access to employer-sponsored insurance. </w:t>
      </w:r>
      <w:proofErr w:type="spellStart"/>
      <w:r>
        <w:t>ConnectorCare</w:t>
      </w:r>
      <w:proofErr w:type="spellEnd"/>
      <w:r>
        <w:t xml:space="preserve"> is one of the key reasons that Massachusetts has the lowest uninsurance rate in the nation.</w:t>
      </w:r>
    </w:p>
    <w:p w14:paraId="5E7CD499" w14:textId="77777777" w:rsidR="00E34CB7" w:rsidRDefault="00E34CB7">
      <w:pPr>
        <w:pStyle w:val="BodyText"/>
        <w:spacing w:before="1"/>
      </w:pPr>
    </w:p>
    <w:p w14:paraId="75F4D289" w14:textId="77777777" w:rsidR="00E34CB7" w:rsidRDefault="004210D7">
      <w:pPr>
        <w:pStyle w:val="BodyText"/>
        <w:spacing w:before="1"/>
        <w:ind w:left="2016" w:right="1404"/>
      </w:pPr>
      <w:r>
        <w:t xml:space="preserve">Despite high levels of coverage in Massachusetts, </w:t>
      </w:r>
      <w:hyperlink r:id="rId19">
        <w:r>
          <w:rPr>
            <w:color w:val="0462C1"/>
            <w:u w:val="single" w:color="0462C1"/>
          </w:rPr>
          <w:t>41%</w:t>
        </w:r>
      </w:hyperlink>
      <w:r>
        <w:rPr>
          <w:color w:val="0462C1"/>
        </w:rPr>
        <w:t xml:space="preserve"> </w:t>
      </w:r>
      <w:r>
        <w:t>of residents struggled to afford health</w:t>
      </w:r>
      <w:r>
        <w:rPr>
          <w:spacing w:val="-1"/>
        </w:rPr>
        <w:t xml:space="preserve"> </w:t>
      </w:r>
      <w:r>
        <w:t>care during the past year. Black and Hispanic/Latinx individuals are more likely to face challenges affording</w:t>
      </w:r>
      <w:r>
        <w:rPr>
          <w:spacing w:val="-3"/>
        </w:rPr>
        <w:t xml:space="preserve"> </w:t>
      </w:r>
      <w:r>
        <w:t>care,</w:t>
      </w:r>
      <w:r>
        <w:rPr>
          <w:spacing w:val="-5"/>
        </w:rPr>
        <w:t xml:space="preserve"> </w:t>
      </w:r>
      <w:r>
        <w:t>and</w:t>
      </w:r>
      <w:r>
        <w:rPr>
          <w:spacing w:val="-2"/>
        </w:rPr>
        <w:t xml:space="preserve"> </w:t>
      </w:r>
      <w:r>
        <w:t>the</w:t>
      </w:r>
      <w:r>
        <w:rPr>
          <w:spacing w:val="-4"/>
        </w:rPr>
        <w:t xml:space="preserve"> </w:t>
      </w:r>
      <w:r>
        <w:t>disparities</w:t>
      </w:r>
      <w:r>
        <w:rPr>
          <w:spacing w:val="-1"/>
        </w:rPr>
        <w:t xml:space="preserve"> </w:t>
      </w:r>
      <w:r>
        <w:t>are</w:t>
      </w:r>
      <w:r>
        <w:rPr>
          <w:spacing w:val="-3"/>
        </w:rPr>
        <w:t xml:space="preserve"> </w:t>
      </w:r>
      <w:hyperlink r:id="rId20">
        <w:r>
          <w:rPr>
            <w:color w:val="0462C1"/>
            <w:u w:val="single" w:color="0462C1"/>
          </w:rPr>
          <w:t>most</w:t>
        </w:r>
        <w:r>
          <w:rPr>
            <w:color w:val="0462C1"/>
            <w:spacing w:val="-2"/>
            <w:u w:val="single" w:color="0462C1"/>
          </w:rPr>
          <w:t xml:space="preserve"> </w:t>
        </w:r>
        <w:r>
          <w:rPr>
            <w:color w:val="0462C1"/>
            <w:u w:val="single" w:color="0462C1"/>
          </w:rPr>
          <w:t>acute</w:t>
        </w:r>
      </w:hyperlink>
      <w:r>
        <w:rPr>
          <w:color w:val="0462C1"/>
        </w:rPr>
        <w:t xml:space="preserve"> </w:t>
      </w:r>
      <w:r>
        <w:t>for</w:t>
      </w:r>
      <w:r>
        <w:rPr>
          <w:spacing w:val="-4"/>
        </w:rPr>
        <w:t xml:space="preserve"> </w:t>
      </w:r>
      <w:r>
        <w:t>those</w:t>
      </w:r>
      <w:r>
        <w:rPr>
          <w:spacing w:val="-4"/>
        </w:rPr>
        <w:t xml:space="preserve"> </w:t>
      </w:r>
      <w:r>
        <w:t>with</w:t>
      </w:r>
      <w:r>
        <w:rPr>
          <w:spacing w:val="-3"/>
        </w:rPr>
        <w:t xml:space="preserve"> </w:t>
      </w:r>
      <w:r>
        <w:t>incomes</w:t>
      </w:r>
      <w:r>
        <w:rPr>
          <w:spacing w:val="-4"/>
        </w:rPr>
        <w:t xml:space="preserve"> </w:t>
      </w:r>
      <w:r>
        <w:t>over</w:t>
      </w:r>
      <w:r>
        <w:rPr>
          <w:spacing w:val="-4"/>
        </w:rPr>
        <w:t xml:space="preserve"> </w:t>
      </w:r>
      <w:r>
        <w:t>the</w:t>
      </w:r>
      <w:r>
        <w:rPr>
          <w:spacing w:val="-2"/>
        </w:rPr>
        <w:t xml:space="preserve"> </w:t>
      </w:r>
      <w:r>
        <w:t>current</w:t>
      </w:r>
      <w:r>
        <w:rPr>
          <w:spacing w:val="-1"/>
        </w:rPr>
        <w:t xml:space="preserve"> </w:t>
      </w:r>
      <w:r>
        <w:t>300%</w:t>
      </w:r>
      <w:r>
        <w:rPr>
          <w:spacing w:val="-4"/>
        </w:rPr>
        <w:t xml:space="preserve"> </w:t>
      </w:r>
      <w:r>
        <w:t xml:space="preserve">of the federal poverty level (FPL) eligibility threshold for </w:t>
      </w:r>
      <w:proofErr w:type="spellStart"/>
      <w:r>
        <w:t>ConnectorCare</w:t>
      </w:r>
      <w:proofErr w:type="spellEnd"/>
      <w:r>
        <w:t>. Many of our organizations hear regularly from consumers with incomes just above 300% FPL whose only health coverage options have high deductibles and co-pays in addition to steep premiums, too often putting care out of reach. This issue is more important than ever. As MassHealth resumes the eligibility</w:t>
      </w:r>
    </w:p>
    <w:p w14:paraId="4C3DD39F" w14:textId="77777777" w:rsidR="00E34CB7" w:rsidRDefault="00E34CB7">
      <w:pPr>
        <w:sectPr w:rsidR="00E34CB7">
          <w:footerReference w:type="default" r:id="rId21"/>
          <w:pgSz w:w="12240" w:h="15840"/>
          <w:pgMar w:top="1260" w:right="0" w:bottom="280" w:left="0" w:header="0" w:footer="0" w:gutter="0"/>
          <w:cols w:space="720"/>
        </w:sectPr>
      </w:pPr>
    </w:p>
    <w:p w14:paraId="7AEC4C5B" w14:textId="77777777" w:rsidR="00E34CB7" w:rsidRDefault="004210D7">
      <w:pPr>
        <w:pStyle w:val="BodyText"/>
        <w:spacing w:before="35"/>
        <w:ind w:left="2016" w:right="1491"/>
      </w:pPr>
      <w:r>
        <w:lastRenderedPageBreak/>
        <w:t>redeterminations</w:t>
      </w:r>
      <w:r>
        <w:rPr>
          <w:spacing w:val="-3"/>
        </w:rPr>
        <w:t xml:space="preserve"> </w:t>
      </w:r>
      <w:r>
        <w:t>process,</w:t>
      </w:r>
      <w:r>
        <w:rPr>
          <w:spacing w:val="-2"/>
        </w:rPr>
        <w:t xml:space="preserve"> </w:t>
      </w:r>
      <w:proofErr w:type="gramStart"/>
      <w:r>
        <w:t>individuals</w:t>
      </w:r>
      <w:proofErr w:type="gramEnd"/>
      <w:r>
        <w:rPr>
          <w:spacing w:val="-3"/>
        </w:rPr>
        <w:t xml:space="preserve"> </w:t>
      </w:r>
      <w:r>
        <w:t>and</w:t>
      </w:r>
      <w:r>
        <w:rPr>
          <w:spacing w:val="-4"/>
        </w:rPr>
        <w:t xml:space="preserve"> </w:t>
      </w:r>
      <w:r>
        <w:t>families</w:t>
      </w:r>
      <w:r>
        <w:rPr>
          <w:spacing w:val="-2"/>
        </w:rPr>
        <w:t xml:space="preserve"> </w:t>
      </w:r>
      <w:r>
        <w:t>no</w:t>
      </w:r>
      <w:r>
        <w:rPr>
          <w:spacing w:val="-5"/>
        </w:rPr>
        <w:t xml:space="preserve"> </w:t>
      </w:r>
      <w:r>
        <w:t>longer</w:t>
      </w:r>
      <w:r>
        <w:rPr>
          <w:spacing w:val="-3"/>
        </w:rPr>
        <w:t xml:space="preserve"> </w:t>
      </w:r>
      <w:r>
        <w:t>eligible</w:t>
      </w:r>
      <w:r>
        <w:rPr>
          <w:spacing w:val="-6"/>
        </w:rPr>
        <w:t xml:space="preserve"> </w:t>
      </w:r>
      <w:r>
        <w:t>for</w:t>
      </w:r>
      <w:r>
        <w:rPr>
          <w:spacing w:val="-6"/>
        </w:rPr>
        <w:t xml:space="preserve"> </w:t>
      </w:r>
      <w:r>
        <w:t>MassHealth</w:t>
      </w:r>
      <w:r>
        <w:rPr>
          <w:spacing w:val="-3"/>
        </w:rPr>
        <w:t xml:space="preserve"> </w:t>
      </w:r>
      <w:r>
        <w:t>will</w:t>
      </w:r>
      <w:r>
        <w:rPr>
          <w:spacing w:val="-3"/>
        </w:rPr>
        <w:t xml:space="preserve"> </w:t>
      </w:r>
      <w:r>
        <w:t>need affordable health coverage options.</w:t>
      </w:r>
    </w:p>
    <w:p w14:paraId="563A37D8" w14:textId="77777777" w:rsidR="00E34CB7" w:rsidRDefault="00E34CB7">
      <w:pPr>
        <w:pStyle w:val="BodyText"/>
        <w:spacing w:before="1"/>
      </w:pPr>
    </w:p>
    <w:p w14:paraId="127D2BD1" w14:textId="77777777" w:rsidR="00E34CB7" w:rsidRDefault="004210D7">
      <w:pPr>
        <w:pStyle w:val="BodyText"/>
        <w:ind w:left="2016" w:right="1139"/>
      </w:pPr>
      <w:r>
        <w:t xml:space="preserve">The two-year pilot program expanding </w:t>
      </w:r>
      <w:proofErr w:type="spellStart"/>
      <w:r>
        <w:t>ConnectorCare</w:t>
      </w:r>
      <w:proofErr w:type="spellEnd"/>
      <w:r>
        <w:t xml:space="preserve"> to individuals and families with incomes between 300% to 500% FPL, recently signed into law through the FY2024 state budget, will bring immense</w:t>
      </w:r>
      <w:r>
        <w:rPr>
          <w:spacing w:val="-4"/>
        </w:rPr>
        <w:t xml:space="preserve"> </w:t>
      </w:r>
      <w:r>
        <w:t>relief</w:t>
      </w:r>
      <w:r>
        <w:rPr>
          <w:spacing w:val="-5"/>
        </w:rPr>
        <w:t xml:space="preserve"> </w:t>
      </w:r>
      <w:r>
        <w:t>to between</w:t>
      </w:r>
      <w:r>
        <w:rPr>
          <w:spacing w:val="-2"/>
        </w:rPr>
        <w:t xml:space="preserve"> </w:t>
      </w:r>
      <w:r>
        <w:t>50,000</w:t>
      </w:r>
      <w:r>
        <w:rPr>
          <w:spacing w:val="-2"/>
        </w:rPr>
        <w:t xml:space="preserve"> </w:t>
      </w:r>
      <w:r>
        <w:t>and</w:t>
      </w:r>
      <w:r>
        <w:rPr>
          <w:spacing w:val="-6"/>
        </w:rPr>
        <w:t xml:space="preserve"> </w:t>
      </w:r>
      <w:r>
        <w:t>70,000</w:t>
      </w:r>
      <w:r>
        <w:rPr>
          <w:spacing w:val="-1"/>
        </w:rPr>
        <w:t xml:space="preserve"> </w:t>
      </w:r>
      <w:r>
        <w:t>residents and</w:t>
      </w:r>
      <w:r>
        <w:rPr>
          <w:spacing w:val="-3"/>
        </w:rPr>
        <w:t xml:space="preserve"> </w:t>
      </w:r>
      <w:r>
        <w:t>help</w:t>
      </w:r>
      <w:r>
        <w:rPr>
          <w:spacing w:val="-5"/>
        </w:rPr>
        <w:t xml:space="preserve"> </w:t>
      </w:r>
      <w:r>
        <w:t>maintain</w:t>
      </w:r>
      <w:r>
        <w:rPr>
          <w:spacing w:val="-5"/>
        </w:rPr>
        <w:t xml:space="preserve"> </w:t>
      </w:r>
      <w:r>
        <w:t>or</w:t>
      </w:r>
      <w:r>
        <w:rPr>
          <w:spacing w:val="-2"/>
        </w:rPr>
        <w:t xml:space="preserve"> </w:t>
      </w:r>
      <w:r>
        <w:t>strengthen</w:t>
      </w:r>
      <w:r>
        <w:rPr>
          <w:spacing w:val="-1"/>
        </w:rPr>
        <w:t xml:space="preserve"> </w:t>
      </w:r>
      <w:r>
        <w:t>the</w:t>
      </w:r>
      <w:r>
        <w:rPr>
          <w:spacing w:val="-4"/>
        </w:rPr>
        <w:t xml:space="preserve"> </w:t>
      </w:r>
      <w:r>
        <w:t xml:space="preserve">state’s insurance coverage rate. Massachusetts already has expenditure authority for the current </w:t>
      </w:r>
      <w:proofErr w:type="spellStart"/>
      <w:r>
        <w:t>ConnectorCare</w:t>
      </w:r>
      <w:proofErr w:type="spellEnd"/>
      <w:r>
        <w:t xml:space="preserve"> program. The request for a federal match for the expanded program is essential to</w:t>
      </w:r>
    </w:p>
    <w:p w14:paraId="6706BC4D" w14:textId="77777777" w:rsidR="00E34CB7" w:rsidRDefault="004210D7">
      <w:pPr>
        <w:pStyle w:val="BodyText"/>
        <w:spacing w:line="267" w:lineRule="exact"/>
        <w:ind w:left="2016"/>
      </w:pPr>
      <w:r>
        <w:t>the</w:t>
      </w:r>
      <w:r>
        <w:rPr>
          <w:spacing w:val="-7"/>
        </w:rPr>
        <w:t xml:space="preserve"> </w:t>
      </w:r>
      <w:r>
        <w:t>state’s</w:t>
      </w:r>
      <w:r>
        <w:rPr>
          <w:spacing w:val="-7"/>
        </w:rPr>
        <w:t xml:space="preserve"> </w:t>
      </w:r>
      <w:r>
        <w:t>ability</w:t>
      </w:r>
      <w:r>
        <w:rPr>
          <w:spacing w:val="-6"/>
        </w:rPr>
        <w:t xml:space="preserve"> </w:t>
      </w:r>
      <w:r>
        <w:t>to</w:t>
      </w:r>
      <w:r>
        <w:rPr>
          <w:spacing w:val="-4"/>
        </w:rPr>
        <w:t xml:space="preserve"> </w:t>
      </w:r>
      <w:r>
        <w:t>provide</w:t>
      </w:r>
      <w:r>
        <w:rPr>
          <w:spacing w:val="-3"/>
        </w:rPr>
        <w:t xml:space="preserve"> </w:t>
      </w:r>
      <w:r>
        <w:t>affordable</w:t>
      </w:r>
      <w:r>
        <w:rPr>
          <w:spacing w:val="-5"/>
        </w:rPr>
        <w:t xml:space="preserve"> </w:t>
      </w:r>
      <w:r>
        <w:t>health</w:t>
      </w:r>
      <w:r>
        <w:rPr>
          <w:spacing w:val="-7"/>
        </w:rPr>
        <w:t xml:space="preserve"> </w:t>
      </w:r>
      <w:r>
        <w:t>coverage</w:t>
      </w:r>
      <w:r>
        <w:rPr>
          <w:spacing w:val="-3"/>
        </w:rPr>
        <w:t xml:space="preserve"> </w:t>
      </w:r>
      <w:r>
        <w:t>and</w:t>
      </w:r>
      <w:r>
        <w:rPr>
          <w:spacing w:val="-6"/>
        </w:rPr>
        <w:t xml:space="preserve"> </w:t>
      </w:r>
      <w:r>
        <w:t>maintain</w:t>
      </w:r>
      <w:r>
        <w:rPr>
          <w:spacing w:val="-4"/>
        </w:rPr>
        <w:t xml:space="preserve"> </w:t>
      </w:r>
      <w:r>
        <w:t>continuity</w:t>
      </w:r>
      <w:r>
        <w:rPr>
          <w:spacing w:val="-7"/>
        </w:rPr>
        <w:t xml:space="preserve"> </w:t>
      </w:r>
      <w:r>
        <w:t>of</w:t>
      </w:r>
      <w:r>
        <w:rPr>
          <w:spacing w:val="-3"/>
        </w:rPr>
        <w:t xml:space="preserve"> </w:t>
      </w:r>
      <w:r>
        <w:rPr>
          <w:spacing w:val="-2"/>
        </w:rPr>
        <w:t>coverage.</w:t>
      </w:r>
    </w:p>
    <w:p w14:paraId="0872CBD7" w14:textId="77777777" w:rsidR="00E34CB7" w:rsidRDefault="00E34CB7">
      <w:pPr>
        <w:pStyle w:val="BodyText"/>
      </w:pPr>
    </w:p>
    <w:p w14:paraId="37029FDE" w14:textId="77777777" w:rsidR="00E34CB7" w:rsidRDefault="004210D7">
      <w:pPr>
        <w:pStyle w:val="Heading3"/>
        <w:numPr>
          <w:ilvl w:val="0"/>
          <w:numId w:val="21"/>
        </w:numPr>
        <w:tabs>
          <w:tab w:val="left" w:pos="2014"/>
          <w:tab w:val="left" w:pos="2016"/>
        </w:tabs>
        <w:spacing w:before="1"/>
        <w:ind w:right="2147"/>
      </w:pPr>
      <w:r>
        <w:rPr>
          <w:u w:val="single"/>
        </w:rPr>
        <w:t>Increase</w:t>
      </w:r>
      <w:r>
        <w:rPr>
          <w:spacing w:val="-6"/>
          <w:u w:val="single"/>
        </w:rPr>
        <w:t xml:space="preserve"> </w:t>
      </w:r>
      <w:r>
        <w:rPr>
          <w:u w:val="single"/>
        </w:rPr>
        <w:t>the</w:t>
      </w:r>
      <w:r>
        <w:rPr>
          <w:spacing w:val="-3"/>
          <w:u w:val="single"/>
        </w:rPr>
        <w:t xml:space="preserve"> </w:t>
      </w:r>
      <w:r>
        <w:rPr>
          <w:u w:val="single"/>
        </w:rPr>
        <w:t>Income</w:t>
      </w:r>
      <w:r>
        <w:rPr>
          <w:spacing w:val="-2"/>
          <w:u w:val="single"/>
        </w:rPr>
        <w:t xml:space="preserve"> </w:t>
      </w:r>
      <w:r>
        <w:rPr>
          <w:u w:val="single"/>
        </w:rPr>
        <w:t>Limit</w:t>
      </w:r>
      <w:r>
        <w:rPr>
          <w:spacing w:val="-4"/>
          <w:u w:val="single"/>
        </w:rPr>
        <w:t xml:space="preserve"> </w:t>
      </w:r>
      <w:r>
        <w:rPr>
          <w:u w:val="single"/>
        </w:rPr>
        <w:t>for</w:t>
      </w:r>
      <w:r>
        <w:rPr>
          <w:spacing w:val="-2"/>
          <w:u w:val="single"/>
        </w:rPr>
        <w:t xml:space="preserve"> </w:t>
      </w:r>
      <w:r>
        <w:rPr>
          <w:u w:val="single"/>
        </w:rPr>
        <w:t>Medicare</w:t>
      </w:r>
      <w:r>
        <w:rPr>
          <w:spacing w:val="-5"/>
          <w:u w:val="single"/>
        </w:rPr>
        <w:t xml:space="preserve"> </w:t>
      </w:r>
      <w:r>
        <w:rPr>
          <w:u w:val="single"/>
        </w:rPr>
        <w:t>Savings</w:t>
      </w:r>
      <w:r>
        <w:rPr>
          <w:spacing w:val="-2"/>
          <w:u w:val="single"/>
        </w:rPr>
        <w:t xml:space="preserve"> </w:t>
      </w:r>
      <w:r>
        <w:rPr>
          <w:u w:val="single"/>
        </w:rPr>
        <w:t>Program</w:t>
      </w:r>
      <w:r>
        <w:rPr>
          <w:spacing w:val="-2"/>
          <w:u w:val="single"/>
        </w:rPr>
        <w:t xml:space="preserve"> </w:t>
      </w:r>
      <w:r>
        <w:rPr>
          <w:u w:val="single"/>
        </w:rPr>
        <w:t>(MSP)</w:t>
      </w:r>
      <w:r>
        <w:rPr>
          <w:spacing w:val="-4"/>
          <w:u w:val="single"/>
        </w:rPr>
        <w:t xml:space="preserve"> </w:t>
      </w:r>
      <w:r>
        <w:rPr>
          <w:u w:val="single"/>
        </w:rPr>
        <w:t>Benefits</w:t>
      </w:r>
      <w:r>
        <w:rPr>
          <w:spacing w:val="-2"/>
          <w:u w:val="single"/>
        </w:rPr>
        <w:t xml:space="preserve"> </w:t>
      </w:r>
      <w:r>
        <w:rPr>
          <w:u w:val="single"/>
        </w:rPr>
        <w:t>for</w:t>
      </w:r>
      <w:r>
        <w:rPr>
          <w:spacing w:val="-4"/>
          <w:u w:val="single"/>
        </w:rPr>
        <w:t xml:space="preserve"> </w:t>
      </w:r>
      <w:r>
        <w:rPr>
          <w:u w:val="single"/>
        </w:rPr>
        <w:t>Members</w:t>
      </w:r>
      <w:r>
        <w:rPr>
          <w:spacing w:val="-2"/>
          <w:u w:val="single"/>
        </w:rPr>
        <w:t xml:space="preserve"> </w:t>
      </w:r>
      <w:r>
        <w:rPr>
          <w:u w:val="single"/>
        </w:rPr>
        <w:t>on</w:t>
      </w:r>
      <w:r>
        <w:t xml:space="preserve"> </w:t>
      </w:r>
      <w:r>
        <w:rPr>
          <w:u w:val="single"/>
        </w:rPr>
        <w:t>MassHealth Standard to the State Statutory Limit</w:t>
      </w:r>
    </w:p>
    <w:p w14:paraId="7ABBDA4B" w14:textId="77777777" w:rsidR="00E34CB7" w:rsidRDefault="004210D7">
      <w:pPr>
        <w:pStyle w:val="BodyText"/>
        <w:ind w:left="2016" w:right="1338"/>
      </w:pPr>
      <w:r>
        <w:t>We strongly support the expansion of the three Medicare Savings Programs (MSPs), as required under the state’s FY2023 budget. MSPs are important</w:t>
      </w:r>
      <w:r>
        <w:rPr>
          <w:spacing w:val="-2"/>
        </w:rPr>
        <w:t xml:space="preserve"> </w:t>
      </w:r>
      <w:r>
        <w:t>benefits for low-income elderly and disabled Medicare beneficiaries. Seniors already face challenges with the rising costs of living. Unaffordable health care only adds to this burden. Increasing the income and removing the asset test for assistance</w:t>
      </w:r>
      <w:r>
        <w:rPr>
          <w:spacing w:val="-5"/>
        </w:rPr>
        <w:t xml:space="preserve"> </w:t>
      </w:r>
      <w:r>
        <w:t>provides</w:t>
      </w:r>
      <w:r>
        <w:rPr>
          <w:spacing w:val="-5"/>
        </w:rPr>
        <w:t xml:space="preserve"> </w:t>
      </w:r>
      <w:r>
        <w:t>much</w:t>
      </w:r>
      <w:r>
        <w:rPr>
          <w:spacing w:val="-3"/>
        </w:rPr>
        <w:t xml:space="preserve"> </w:t>
      </w:r>
      <w:r>
        <w:t>needed</w:t>
      </w:r>
      <w:r>
        <w:rPr>
          <w:spacing w:val="-3"/>
        </w:rPr>
        <w:t xml:space="preserve"> </w:t>
      </w:r>
      <w:r>
        <w:t>relief.</w:t>
      </w:r>
      <w:r>
        <w:rPr>
          <w:spacing w:val="-3"/>
        </w:rPr>
        <w:t xml:space="preserve"> </w:t>
      </w:r>
      <w:r>
        <w:t>Allowing</w:t>
      </w:r>
      <w:r>
        <w:rPr>
          <w:spacing w:val="-6"/>
        </w:rPr>
        <w:t xml:space="preserve"> </w:t>
      </w:r>
      <w:r>
        <w:t>members who</w:t>
      </w:r>
      <w:r>
        <w:rPr>
          <w:spacing w:val="-4"/>
        </w:rPr>
        <w:t xml:space="preserve"> </w:t>
      </w:r>
      <w:r>
        <w:t>qualify</w:t>
      </w:r>
      <w:r>
        <w:rPr>
          <w:spacing w:val="-2"/>
        </w:rPr>
        <w:t xml:space="preserve"> </w:t>
      </w:r>
      <w:r>
        <w:t>for</w:t>
      </w:r>
      <w:r>
        <w:rPr>
          <w:spacing w:val="-5"/>
        </w:rPr>
        <w:t xml:space="preserve"> </w:t>
      </w:r>
      <w:r>
        <w:t>MassHealth</w:t>
      </w:r>
      <w:r>
        <w:rPr>
          <w:spacing w:val="-3"/>
        </w:rPr>
        <w:t xml:space="preserve"> </w:t>
      </w:r>
      <w:r>
        <w:t>Standard</w:t>
      </w:r>
      <w:r>
        <w:rPr>
          <w:spacing w:val="-5"/>
        </w:rPr>
        <w:t xml:space="preserve"> </w:t>
      </w:r>
      <w:r>
        <w:t>at higher</w:t>
      </w:r>
      <w:r>
        <w:rPr>
          <w:spacing w:val="-2"/>
        </w:rPr>
        <w:t xml:space="preserve"> </w:t>
      </w:r>
      <w:r>
        <w:t>income</w:t>
      </w:r>
      <w:r>
        <w:rPr>
          <w:spacing w:val="-2"/>
        </w:rPr>
        <w:t xml:space="preserve"> </w:t>
      </w:r>
      <w:r>
        <w:t>levels,</w:t>
      </w:r>
      <w:r>
        <w:rPr>
          <w:spacing w:val="-2"/>
        </w:rPr>
        <w:t xml:space="preserve"> </w:t>
      </w:r>
      <w:proofErr w:type="gramStart"/>
      <w:r>
        <w:t>as</w:t>
      </w:r>
      <w:r>
        <w:rPr>
          <w:spacing w:val="-4"/>
        </w:rPr>
        <w:t xml:space="preserve"> </w:t>
      </w:r>
      <w:r>
        <w:t>long</w:t>
      </w:r>
      <w:r>
        <w:rPr>
          <w:spacing w:val="-2"/>
        </w:rPr>
        <w:t xml:space="preserve"> </w:t>
      </w:r>
      <w:r>
        <w:t>as</w:t>
      </w:r>
      <w:proofErr w:type="gramEnd"/>
      <w:r>
        <w:rPr>
          <w:spacing w:val="-2"/>
        </w:rPr>
        <w:t xml:space="preserve"> </w:t>
      </w:r>
      <w:r>
        <w:t>their</w:t>
      </w:r>
      <w:r>
        <w:rPr>
          <w:spacing w:val="-2"/>
        </w:rPr>
        <w:t xml:space="preserve"> </w:t>
      </w:r>
      <w:r>
        <w:t>income</w:t>
      </w:r>
      <w:r>
        <w:rPr>
          <w:spacing w:val="-1"/>
        </w:rPr>
        <w:t xml:space="preserve"> </w:t>
      </w:r>
      <w:r>
        <w:t>falls</w:t>
      </w:r>
      <w:r>
        <w:rPr>
          <w:spacing w:val="-2"/>
        </w:rPr>
        <w:t xml:space="preserve"> </w:t>
      </w:r>
      <w:r>
        <w:t>below</w:t>
      </w:r>
      <w:r>
        <w:rPr>
          <w:spacing w:val="-4"/>
        </w:rPr>
        <w:t xml:space="preserve"> </w:t>
      </w:r>
      <w:r>
        <w:t>the</w:t>
      </w:r>
      <w:r>
        <w:rPr>
          <w:spacing w:val="-2"/>
        </w:rPr>
        <w:t xml:space="preserve"> </w:t>
      </w:r>
      <w:r>
        <w:t>updated</w:t>
      </w:r>
      <w:r>
        <w:rPr>
          <w:spacing w:val="-6"/>
        </w:rPr>
        <w:t xml:space="preserve"> </w:t>
      </w:r>
      <w:r>
        <w:t>income</w:t>
      </w:r>
      <w:r>
        <w:rPr>
          <w:spacing w:val="-4"/>
        </w:rPr>
        <w:t xml:space="preserve"> </w:t>
      </w:r>
      <w:r>
        <w:t>limits</w:t>
      </w:r>
      <w:r>
        <w:rPr>
          <w:spacing w:val="-2"/>
        </w:rPr>
        <w:t xml:space="preserve"> </w:t>
      </w:r>
      <w:r>
        <w:t>for</w:t>
      </w:r>
      <w:r>
        <w:rPr>
          <w:spacing w:val="-4"/>
        </w:rPr>
        <w:t xml:space="preserve"> </w:t>
      </w:r>
      <w:r>
        <w:t>the</w:t>
      </w:r>
      <w:r>
        <w:rPr>
          <w:spacing w:val="-2"/>
        </w:rPr>
        <w:t xml:space="preserve"> </w:t>
      </w:r>
      <w:r>
        <w:t>MSPs,</w:t>
      </w:r>
      <w:r>
        <w:rPr>
          <w:spacing w:val="-2"/>
        </w:rPr>
        <w:t xml:space="preserve"> </w:t>
      </w:r>
      <w:r>
        <w:t>to benefit from both coverage and cost assistance will make health care more affordable for thousands of Massachusetts seniors.</w:t>
      </w:r>
    </w:p>
    <w:p w14:paraId="13B25680" w14:textId="77777777" w:rsidR="00E34CB7" w:rsidRDefault="00E34CB7">
      <w:pPr>
        <w:pStyle w:val="BodyText"/>
      </w:pPr>
    </w:p>
    <w:p w14:paraId="3BAD2BAA" w14:textId="77777777" w:rsidR="00E34CB7" w:rsidRDefault="004210D7">
      <w:pPr>
        <w:pStyle w:val="Heading3"/>
        <w:numPr>
          <w:ilvl w:val="0"/>
          <w:numId w:val="21"/>
        </w:numPr>
        <w:tabs>
          <w:tab w:val="left" w:pos="2014"/>
        </w:tabs>
        <w:spacing w:before="1"/>
        <w:ind w:left="2014" w:hanging="358"/>
      </w:pPr>
      <w:r>
        <w:rPr>
          <w:u w:val="single"/>
        </w:rPr>
        <w:t>Remove</w:t>
      </w:r>
      <w:r>
        <w:rPr>
          <w:spacing w:val="-5"/>
          <w:u w:val="single"/>
        </w:rPr>
        <w:t xml:space="preserve"> </w:t>
      </w:r>
      <w:r>
        <w:rPr>
          <w:u w:val="single"/>
        </w:rPr>
        <w:t>the</w:t>
      </w:r>
      <w:r>
        <w:rPr>
          <w:spacing w:val="-4"/>
          <w:u w:val="single"/>
        </w:rPr>
        <w:t xml:space="preserve"> </w:t>
      </w:r>
      <w:r>
        <w:rPr>
          <w:u w:val="single"/>
        </w:rPr>
        <w:t>Waiver</w:t>
      </w:r>
      <w:r>
        <w:rPr>
          <w:spacing w:val="-5"/>
          <w:u w:val="single"/>
        </w:rPr>
        <w:t xml:space="preserve"> </w:t>
      </w:r>
      <w:r>
        <w:rPr>
          <w:u w:val="single"/>
        </w:rPr>
        <w:t>of</w:t>
      </w:r>
      <w:r>
        <w:rPr>
          <w:spacing w:val="-4"/>
          <w:u w:val="single"/>
        </w:rPr>
        <w:t xml:space="preserve"> </w:t>
      </w:r>
      <w:r>
        <w:rPr>
          <w:u w:val="single"/>
        </w:rPr>
        <w:t>Three</w:t>
      </w:r>
      <w:r>
        <w:rPr>
          <w:spacing w:val="-4"/>
          <w:u w:val="single"/>
        </w:rPr>
        <w:t xml:space="preserve"> </w:t>
      </w:r>
      <w:r>
        <w:rPr>
          <w:u w:val="single"/>
        </w:rPr>
        <w:t>Months</w:t>
      </w:r>
      <w:r>
        <w:rPr>
          <w:spacing w:val="-3"/>
          <w:u w:val="single"/>
        </w:rPr>
        <w:t xml:space="preserve"> </w:t>
      </w:r>
      <w:r>
        <w:rPr>
          <w:u w:val="single"/>
        </w:rPr>
        <w:t>Retroactive</w:t>
      </w:r>
      <w:r>
        <w:rPr>
          <w:spacing w:val="-7"/>
          <w:u w:val="single"/>
        </w:rPr>
        <w:t xml:space="preserve"> </w:t>
      </w:r>
      <w:r>
        <w:rPr>
          <w:spacing w:val="-2"/>
          <w:u w:val="single"/>
        </w:rPr>
        <w:t>Eligibility</w:t>
      </w:r>
    </w:p>
    <w:p w14:paraId="7D70F750" w14:textId="77777777" w:rsidR="00E34CB7" w:rsidRDefault="004210D7">
      <w:pPr>
        <w:pStyle w:val="BodyText"/>
        <w:ind w:left="2016" w:right="1298"/>
      </w:pPr>
      <w:r>
        <w:t>We strongly support MassHealth’s proposal to provide all eligible members with three months of retroactive coverage, in line with</w:t>
      </w:r>
      <w:r>
        <w:rPr>
          <w:spacing w:val="-1"/>
        </w:rPr>
        <w:t xml:space="preserve"> </w:t>
      </w:r>
      <w:r>
        <w:t>the federal</w:t>
      </w:r>
      <w:r>
        <w:rPr>
          <w:spacing w:val="-2"/>
        </w:rPr>
        <w:t xml:space="preserve"> </w:t>
      </w:r>
      <w:r>
        <w:t>Medicaid statute.</w:t>
      </w:r>
      <w:r>
        <w:rPr>
          <w:spacing w:val="-2"/>
        </w:rPr>
        <w:t xml:space="preserve"> </w:t>
      </w:r>
      <w:r>
        <w:t>This provision builds on the recently approved 1115 waiver extension authority to reinstate 3 months of retroactive coverage for children</w:t>
      </w:r>
      <w:r>
        <w:rPr>
          <w:spacing w:val="-2"/>
        </w:rPr>
        <w:t xml:space="preserve"> </w:t>
      </w:r>
      <w:r>
        <w:t>under</w:t>
      </w:r>
      <w:r>
        <w:rPr>
          <w:spacing w:val="-2"/>
        </w:rPr>
        <w:t xml:space="preserve"> </w:t>
      </w:r>
      <w:r>
        <w:t>19</w:t>
      </w:r>
      <w:r>
        <w:rPr>
          <w:spacing w:val="-2"/>
        </w:rPr>
        <w:t xml:space="preserve"> </w:t>
      </w:r>
      <w:r>
        <w:t>and</w:t>
      </w:r>
      <w:r>
        <w:rPr>
          <w:spacing w:val="-4"/>
        </w:rPr>
        <w:t xml:space="preserve"> </w:t>
      </w:r>
      <w:r>
        <w:t>pregnant</w:t>
      </w:r>
      <w:r>
        <w:rPr>
          <w:spacing w:val="-2"/>
        </w:rPr>
        <w:t xml:space="preserve"> </w:t>
      </w:r>
      <w:r>
        <w:t>individuals,</w:t>
      </w:r>
      <w:r>
        <w:rPr>
          <w:spacing w:val="-2"/>
        </w:rPr>
        <w:t xml:space="preserve"> </w:t>
      </w:r>
      <w:r>
        <w:t>and</w:t>
      </w:r>
      <w:r>
        <w:rPr>
          <w:spacing w:val="-3"/>
        </w:rPr>
        <w:t xml:space="preserve"> </w:t>
      </w:r>
      <w:r>
        <w:t>the</w:t>
      </w:r>
      <w:r>
        <w:rPr>
          <w:spacing w:val="-4"/>
        </w:rPr>
        <w:t xml:space="preserve"> </w:t>
      </w:r>
      <w:r>
        <w:t>longstanding</w:t>
      </w:r>
      <w:r>
        <w:rPr>
          <w:spacing w:val="-3"/>
        </w:rPr>
        <w:t xml:space="preserve"> </w:t>
      </w:r>
      <w:r>
        <w:t>practice</w:t>
      </w:r>
      <w:r>
        <w:rPr>
          <w:spacing w:val="-2"/>
        </w:rPr>
        <w:t xml:space="preserve"> </w:t>
      </w:r>
      <w:r>
        <w:t>for</w:t>
      </w:r>
      <w:r>
        <w:rPr>
          <w:spacing w:val="-3"/>
        </w:rPr>
        <w:t xml:space="preserve"> </w:t>
      </w:r>
      <w:r>
        <w:t>members</w:t>
      </w:r>
      <w:r>
        <w:rPr>
          <w:spacing w:val="-3"/>
        </w:rPr>
        <w:t xml:space="preserve"> </w:t>
      </w:r>
      <w:r>
        <w:t>ages</w:t>
      </w:r>
      <w:r>
        <w:rPr>
          <w:spacing w:val="-4"/>
        </w:rPr>
        <w:t xml:space="preserve"> </w:t>
      </w:r>
      <w:r>
        <w:t>65</w:t>
      </w:r>
      <w:r>
        <w:rPr>
          <w:spacing w:val="-4"/>
        </w:rPr>
        <w:t xml:space="preserve"> </w:t>
      </w:r>
      <w:r>
        <w:t xml:space="preserve">and older. Retroactive coverage can help prevent medical debt for low-income individuals and families. The </w:t>
      </w:r>
      <w:hyperlink r:id="rId22">
        <w:r>
          <w:rPr>
            <w:color w:val="0462C1"/>
            <w:u w:val="single" w:color="0462C1"/>
          </w:rPr>
          <w:t>2021 Massachusetts Health Insurance Survey</w:t>
        </w:r>
      </w:hyperlink>
      <w:r>
        <w:rPr>
          <w:color w:val="0462C1"/>
        </w:rPr>
        <w:t xml:space="preserve"> </w:t>
      </w:r>
      <w:r>
        <w:t>shows that 15% of families income eligible for MassHealth reported problems paying medical bills and 38% having been contacted by collection</w:t>
      </w:r>
    </w:p>
    <w:p w14:paraId="71CCC11B" w14:textId="77777777" w:rsidR="00E34CB7" w:rsidRDefault="004210D7">
      <w:pPr>
        <w:pStyle w:val="BodyText"/>
        <w:ind w:left="2016" w:right="1338"/>
      </w:pPr>
      <w:r>
        <w:t>agencies about unpaid medical bills. Medical debt can affect people’s credit, add challenges to meeting basic needs, and cause people to delay or avoid needed care. Inadequate retroactive coverage</w:t>
      </w:r>
      <w:r>
        <w:rPr>
          <w:spacing w:val="-4"/>
        </w:rPr>
        <w:t xml:space="preserve"> </w:t>
      </w:r>
      <w:r>
        <w:t>has</w:t>
      </w:r>
      <w:r>
        <w:rPr>
          <w:spacing w:val="-2"/>
        </w:rPr>
        <w:t xml:space="preserve"> </w:t>
      </w:r>
      <w:r>
        <w:t>also</w:t>
      </w:r>
      <w:r>
        <w:rPr>
          <w:spacing w:val="-1"/>
        </w:rPr>
        <w:t xml:space="preserve"> </w:t>
      </w:r>
      <w:r>
        <w:t>required</w:t>
      </w:r>
      <w:r>
        <w:rPr>
          <w:spacing w:val="-6"/>
        </w:rPr>
        <w:t xml:space="preserve"> </w:t>
      </w:r>
      <w:r>
        <w:t>health</w:t>
      </w:r>
      <w:r>
        <w:rPr>
          <w:spacing w:val="-2"/>
        </w:rPr>
        <w:t xml:space="preserve"> </w:t>
      </w:r>
      <w:r>
        <w:t>care</w:t>
      </w:r>
      <w:r>
        <w:rPr>
          <w:spacing w:val="-4"/>
        </w:rPr>
        <w:t xml:space="preserve"> </w:t>
      </w:r>
      <w:r>
        <w:t>providers</w:t>
      </w:r>
      <w:r>
        <w:rPr>
          <w:spacing w:val="-3"/>
        </w:rPr>
        <w:t xml:space="preserve"> </w:t>
      </w:r>
      <w:r>
        <w:t>to</w:t>
      </w:r>
      <w:r>
        <w:rPr>
          <w:spacing w:val="-3"/>
        </w:rPr>
        <w:t xml:space="preserve"> </w:t>
      </w:r>
      <w:r>
        <w:t>absorb</w:t>
      </w:r>
      <w:r>
        <w:rPr>
          <w:spacing w:val="-3"/>
        </w:rPr>
        <w:t xml:space="preserve"> </w:t>
      </w:r>
      <w:r>
        <w:t>financial</w:t>
      </w:r>
      <w:r>
        <w:rPr>
          <w:spacing w:val="-3"/>
        </w:rPr>
        <w:t xml:space="preserve"> </w:t>
      </w:r>
      <w:r>
        <w:t>losses.</w:t>
      </w:r>
      <w:r>
        <w:rPr>
          <w:spacing w:val="-2"/>
        </w:rPr>
        <w:t xml:space="preserve"> </w:t>
      </w:r>
      <w:r>
        <w:t>Removing</w:t>
      </w:r>
      <w:r>
        <w:rPr>
          <w:spacing w:val="-3"/>
        </w:rPr>
        <w:t xml:space="preserve"> </w:t>
      </w:r>
      <w:r>
        <w:t>the</w:t>
      </w:r>
      <w:r>
        <w:rPr>
          <w:spacing w:val="-4"/>
        </w:rPr>
        <w:t xml:space="preserve"> </w:t>
      </w:r>
      <w:r>
        <w:t>waiver</w:t>
      </w:r>
      <w:r>
        <w:rPr>
          <w:spacing w:val="-4"/>
        </w:rPr>
        <w:t xml:space="preserve"> </w:t>
      </w:r>
      <w:r>
        <w:t xml:space="preserve">of 3 months of retroactive coverage will help mitigate enrollee medical debt, promote continuity of </w:t>
      </w:r>
      <w:proofErr w:type="gramStart"/>
      <w:r>
        <w:t>care</w:t>
      </w:r>
      <w:proofErr w:type="gramEnd"/>
      <w:r>
        <w:t xml:space="preserve"> and squarely align with both the word and intent of federal Medicaid law.</w:t>
      </w:r>
    </w:p>
    <w:p w14:paraId="57190B30" w14:textId="77777777" w:rsidR="00E34CB7" w:rsidRDefault="00E34CB7">
      <w:pPr>
        <w:pStyle w:val="BodyText"/>
        <w:spacing w:before="11"/>
        <w:rPr>
          <w:sz w:val="21"/>
        </w:rPr>
      </w:pPr>
    </w:p>
    <w:p w14:paraId="76CF1D4E" w14:textId="77777777" w:rsidR="00E34CB7" w:rsidRDefault="004210D7">
      <w:pPr>
        <w:pStyle w:val="Heading3"/>
        <w:numPr>
          <w:ilvl w:val="0"/>
          <w:numId w:val="21"/>
        </w:numPr>
        <w:tabs>
          <w:tab w:val="left" w:pos="2014"/>
          <w:tab w:val="left" w:pos="2016"/>
        </w:tabs>
        <w:ind w:right="1839"/>
      </w:pPr>
      <w:r>
        <w:rPr>
          <w:u w:val="single"/>
        </w:rPr>
        <w:t>Provide</w:t>
      </w:r>
      <w:r>
        <w:rPr>
          <w:spacing w:val="-5"/>
          <w:u w:val="single"/>
        </w:rPr>
        <w:t xml:space="preserve"> </w:t>
      </w:r>
      <w:r>
        <w:rPr>
          <w:u w:val="single"/>
        </w:rPr>
        <w:t>12</w:t>
      </w:r>
      <w:r>
        <w:rPr>
          <w:spacing w:val="-4"/>
          <w:u w:val="single"/>
        </w:rPr>
        <w:t xml:space="preserve"> </w:t>
      </w:r>
      <w:r>
        <w:rPr>
          <w:u w:val="single"/>
        </w:rPr>
        <w:t>Months</w:t>
      </w:r>
      <w:r>
        <w:rPr>
          <w:spacing w:val="-2"/>
          <w:u w:val="single"/>
        </w:rPr>
        <w:t xml:space="preserve"> </w:t>
      </w:r>
      <w:r>
        <w:rPr>
          <w:u w:val="single"/>
        </w:rPr>
        <w:t>Continuous</w:t>
      </w:r>
      <w:r>
        <w:rPr>
          <w:spacing w:val="-2"/>
          <w:u w:val="single"/>
        </w:rPr>
        <w:t xml:space="preserve"> </w:t>
      </w:r>
      <w:r>
        <w:rPr>
          <w:u w:val="single"/>
        </w:rPr>
        <w:t>Eligibility</w:t>
      </w:r>
      <w:r>
        <w:rPr>
          <w:spacing w:val="-4"/>
          <w:u w:val="single"/>
        </w:rPr>
        <w:t xml:space="preserve"> </w:t>
      </w:r>
      <w:r>
        <w:rPr>
          <w:u w:val="single"/>
        </w:rPr>
        <w:t>for</w:t>
      </w:r>
      <w:r>
        <w:rPr>
          <w:spacing w:val="-2"/>
          <w:u w:val="single"/>
        </w:rPr>
        <w:t xml:space="preserve"> </w:t>
      </w:r>
      <w:r>
        <w:rPr>
          <w:u w:val="single"/>
        </w:rPr>
        <w:t>Adults</w:t>
      </w:r>
      <w:r>
        <w:rPr>
          <w:spacing w:val="-4"/>
          <w:u w:val="single"/>
        </w:rPr>
        <w:t xml:space="preserve"> </w:t>
      </w:r>
      <w:r>
        <w:rPr>
          <w:u w:val="single"/>
        </w:rPr>
        <w:t>and</w:t>
      </w:r>
      <w:r>
        <w:rPr>
          <w:spacing w:val="-3"/>
          <w:u w:val="single"/>
        </w:rPr>
        <w:t xml:space="preserve"> </w:t>
      </w:r>
      <w:r>
        <w:rPr>
          <w:u w:val="single"/>
        </w:rPr>
        <w:t>24</w:t>
      </w:r>
      <w:r>
        <w:rPr>
          <w:spacing w:val="-2"/>
          <w:u w:val="single"/>
        </w:rPr>
        <w:t xml:space="preserve"> </w:t>
      </w:r>
      <w:r>
        <w:rPr>
          <w:u w:val="single"/>
        </w:rPr>
        <w:t>Months</w:t>
      </w:r>
      <w:r>
        <w:rPr>
          <w:spacing w:val="-4"/>
          <w:u w:val="single"/>
        </w:rPr>
        <w:t xml:space="preserve"> </w:t>
      </w:r>
      <w:r>
        <w:rPr>
          <w:u w:val="single"/>
        </w:rPr>
        <w:t>Continuous</w:t>
      </w:r>
      <w:r>
        <w:rPr>
          <w:spacing w:val="-4"/>
          <w:u w:val="single"/>
        </w:rPr>
        <w:t xml:space="preserve"> </w:t>
      </w:r>
      <w:r>
        <w:rPr>
          <w:u w:val="single"/>
        </w:rPr>
        <w:t>Eligibility</w:t>
      </w:r>
      <w:r>
        <w:rPr>
          <w:spacing w:val="-4"/>
          <w:u w:val="single"/>
        </w:rPr>
        <w:t xml:space="preserve"> </w:t>
      </w:r>
      <w:r>
        <w:rPr>
          <w:u w:val="single"/>
        </w:rPr>
        <w:t>for</w:t>
      </w:r>
      <w:r>
        <w:t xml:space="preserve"> </w:t>
      </w:r>
      <w:r>
        <w:rPr>
          <w:u w:val="single"/>
        </w:rPr>
        <w:t>Members Experiencing Homelessness Who Are 65 and Over</w:t>
      </w:r>
    </w:p>
    <w:p w14:paraId="02A4369F" w14:textId="77777777" w:rsidR="00E34CB7" w:rsidRDefault="004210D7">
      <w:pPr>
        <w:pStyle w:val="BodyText"/>
        <w:ind w:left="2016" w:right="1320"/>
      </w:pPr>
      <w:r>
        <w:t xml:space="preserve">We applaud MassHealth for identifying additional ways to ensure continuous coverage and reduce churn for enrollees. This waiver amendment builds on recent implementation of 12 months of postpartum coverage, 12 months of continuous eligibility for individuals (including youth) transitioning from </w:t>
      </w:r>
      <w:proofErr w:type="gramStart"/>
      <w:r>
        <w:t>correctional facilities</w:t>
      </w:r>
      <w:proofErr w:type="gramEnd"/>
      <w:r>
        <w:t xml:space="preserve"> and 24 months of continuous eligibility for individuals experiencing homelessness. We also stand ready to work with MassHealth to ensure successful implementation of 12 months continuous eligibility for children under 19 beginning in January 2024, as required by the federal </w:t>
      </w:r>
      <w:hyperlink r:id="rId23">
        <w:r>
          <w:rPr>
            <w:color w:val="0462C1"/>
            <w:u w:val="single" w:color="0462C1"/>
          </w:rPr>
          <w:t>Consolidated Appropriations Act of 2023</w:t>
        </w:r>
      </w:hyperlink>
      <w:r>
        <w:t>. We strongly support MassHealth’s proposed expansion of 12 months continuous eligibility to adults and equitable application</w:t>
      </w:r>
      <w:r>
        <w:rPr>
          <w:spacing w:val="-5"/>
        </w:rPr>
        <w:t xml:space="preserve"> </w:t>
      </w:r>
      <w:r>
        <w:t>of</w:t>
      </w:r>
      <w:r>
        <w:rPr>
          <w:spacing w:val="-4"/>
        </w:rPr>
        <w:t xml:space="preserve"> </w:t>
      </w:r>
      <w:r>
        <w:t>24</w:t>
      </w:r>
      <w:r>
        <w:rPr>
          <w:spacing w:val="-4"/>
        </w:rPr>
        <w:t xml:space="preserve"> </w:t>
      </w:r>
      <w:r>
        <w:t>months</w:t>
      </w:r>
      <w:r>
        <w:rPr>
          <w:spacing w:val="-2"/>
        </w:rPr>
        <w:t xml:space="preserve"> </w:t>
      </w:r>
      <w:r>
        <w:t>continuous</w:t>
      </w:r>
      <w:r>
        <w:rPr>
          <w:spacing w:val="-2"/>
        </w:rPr>
        <w:t xml:space="preserve"> </w:t>
      </w:r>
      <w:r>
        <w:t>eligibility</w:t>
      </w:r>
      <w:r>
        <w:rPr>
          <w:spacing w:val="-2"/>
        </w:rPr>
        <w:t xml:space="preserve"> </w:t>
      </w:r>
      <w:r>
        <w:t>for</w:t>
      </w:r>
      <w:r>
        <w:rPr>
          <w:spacing w:val="-4"/>
        </w:rPr>
        <w:t xml:space="preserve"> </w:t>
      </w:r>
      <w:r>
        <w:t>members</w:t>
      </w:r>
      <w:r>
        <w:rPr>
          <w:spacing w:val="-4"/>
        </w:rPr>
        <w:t xml:space="preserve"> </w:t>
      </w:r>
      <w:r>
        <w:t>experiencing</w:t>
      </w:r>
      <w:r>
        <w:rPr>
          <w:spacing w:val="-3"/>
        </w:rPr>
        <w:t xml:space="preserve"> </w:t>
      </w:r>
      <w:r>
        <w:t>homelessness</w:t>
      </w:r>
      <w:r>
        <w:rPr>
          <w:spacing w:val="-4"/>
        </w:rPr>
        <w:t xml:space="preserve"> </w:t>
      </w:r>
      <w:r>
        <w:t>to</w:t>
      </w:r>
      <w:r>
        <w:rPr>
          <w:spacing w:val="-3"/>
        </w:rPr>
        <w:t xml:space="preserve"> </w:t>
      </w:r>
      <w:r>
        <w:t>those</w:t>
      </w:r>
      <w:r>
        <w:rPr>
          <w:spacing w:val="-1"/>
        </w:rPr>
        <w:t xml:space="preserve"> </w:t>
      </w:r>
      <w:r>
        <w:t xml:space="preserve">65 and older. These provisions will help to address coverage gaps many of the most underserved individuals and families in the Commonwealth face. Recently released </w:t>
      </w:r>
      <w:hyperlink r:id="rId24">
        <w:r>
          <w:rPr>
            <w:color w:val="0462C1"/>
            <w:u w:val="single" w:color="0462C1"/>
          </w:rPr>
          <w:t>data</w:t>
        </w:r>
      </w:hyperlink>
      <w:r>
        <w:rPr>
          <w:color w:val="0462C1"/>
        </w:rPr>
        <w:t xml:space="preserve"> </w:t>
      </w:r>
      <w:r>
        <w:t xml:space="preserve">show that over 25% of MassHealth members lost coverage at any point during 2018. Continuous coverage policies </w:t>
      </w:r>
      <w:proofErr w:type="gramStart"/>
      <w:r>
        <w:t>reduce</w:t>
      </w:r>
      <w:proofErr w:type="gramEnd"/>
    </w:p>
    <w:p w14:paraId="70D019D9" w14:textId="77777777" w:rsidR="00E34CB7" w:rsidRDefault="00E34CB7">
      <w:pPr>
        <w:sectPr w:rsidR="00E34CB7">
          <w:footerReference w:type="default" r:id="rId25"/>
          <w:pgSz w:w="12240" w:h="15840"/>
          <w:pgMar w:top="1260" w:right="0" w:bottom="1180" w:left="0" w:header="0" w:footer="996" w:gutter="0"/>
          <w:pgNumType w:start="2"/>
          <w:cols w:space="720"/>
        </w:sectPr>
      </w:pPr>
    </w:p>
    <w:p w14:paraId="7A7C7A7D" w14:textId="77777777" w:rsidR="00E34CB7" w:rsidRDefault="004210D7">
      <w:pPr>
        <w:pStyle w:val="BodyText"/>
        <w:spacing w:before="35"/>
        <w:ind w:left="2016" w:right="1404"/>
      </w:pPr>
      <w:r>
        <w:lastRenderedPageBreak/>
        <w:t>churn for members who lose and gain eligibility over a short period of time due to administrative challenges</w:t>
      </w:r>
      <w:r>
        <w:rPr>
          <w:spacing w:val="-4"/>
        </w:rPr>
        <w:t xml:space="preserve"> </w:t>
      </w:r>
      <w:r>
        <w:t>or</w:t>
      </w:r>
      <w:r>
        <w:rPr>
          <w:spacing w:val="-2"/>
        </w:rPr>
        <w:t xml:space="preserve"> </w:t>
      </w:r>
      <w:r>
        <w:t>income</w:t>
      </w:r>
      <w:r>
        <w:rPr>
          <w:spacing w:val="-4"/>
        </w:rPr>
        <w:t xml:space="preserve"> </w:t>
      </w:r>
      <w:r>
        <w:t>volatility,</w:t>
      </w:r>
      <w:r>
        <w:rPr>
          <w:spacing w:val="-2"/>
        </w:rPr>
        <w:t xml:space="preserve"> </w:t>
      </w:r>
      <w:r>
        <w:t>promotes</w:t>
      </w:r>
      <w:r>
        <w:rPr>
          <w:spacing w:val="-1"/>
        </w:rPr>
        <w:t xml:space="preserve"> </w:t>
      </w:r>
      <w:r>
        <w:t>continuity</w:t>
      </w:r>
      <w:r>
        <w:rPr>
          <w:spacing w:val="-2"/>
        </w:rPr>
        <w:t xml:space="preserve"> </w:t>
      </w:r>
      <w:r>
        <w:t>of</w:t>
      </w:r>
      <w:r>
        <w:rPr>
          <w:spacing w:val="-5"/>
        </w:rPr>
        <w:t xml:space="preserve"> </w:t>
      </w:r>
      <w:r>
        <w:t>coverage</w:t>
      </w:r>
      <w:r>
        <w:rPr>
          <w:spacing w:val="-1"/>
        </w:rPr>
        <w:t xml:space="preserve"> </w:t>
      </w:r>
      <w:r>
        <w:t>and</w:t>
      </w:r>
      <w:r>
        <w:rPr>
          <w:spacing w:val="-3"/>
        </w:rPr>
        <w:t xml:space="preserve"> </w:t>
      </w:r>
      <w:r>
        <w:t>access</w:t>
      </w:r>
      <w:r>
        <w:rPr>
          <w:spacing w:val="-4"/>
        </w:rPr>
        <w:t xml:space="preserve"> </w:t>
      </w:r>
      <w:r>
        <w:t>to</w:t>
      </w:r>
      <w:r>
        <w:rPr>
          <w:spacing w:val="-3"/>
        </w:rPr>
        <w:t xml:space="preserve"> </w:t>
      </w:r>
      <w:r>
        <w:t>care and</w:t>
      </w:r>
      <w:r>
        <w:rPr>
          <w:spacing w:val="-3"/>
        </w:rPr>
        <w:t xml:space="preserve"> </w:t>
      </w:r>
      <w:r>
        <w:t>provides</w:t>
      </w:r>
      <w:r>
        <w:rPr>
          <w:spacing w:val="-4"/>
        </w:rPr>
        <w:t xml:space="preserve"> </w:t>
      </w:r>
      <w:r>
        <w:t>a stable foundation for MassHealth’s delivery system reforms.</w:t>
      </w:r>
    </w:p>
    <w:p w14:paraId="14740A78" w14:textId="77777777" w:rsidR="00E34CB7" w:rsidRDefault="00E34CB7">
      <w:pPr>
        <w:pStyle w:val="BodyText"/>
        <w:spacing w:before="11"/>
        <w:rPr>
          <w:sz w:val="21"/>
        </w:rPr>
      </w:pPr>
    </w:p>
    <w:p w14:paraId="42C25737" w14:textId="77777777" w:rsidR="00E34CB7" w:rsidRDefault="004210D7">
      <w:pPr>
        <w:pStyle w:val="Heading3"/>
        <w:numPr>
          <w:ilvl w:val="0"/>
          <w:numId w:val="21"/>
        </w:numPr>
        <w:tabs>
          <w:tab w:val="left" w:pos="2014"/>
          <w:tab w:val="left" w:pos="2016"/>
        </w:tabs>
        <w:ind w:right="1535"/>
      </w:pPr>
      <w:r>
        <w:rPr>
          <w:u w:val="single"/>
        </w:rPr>
        <w:t>Include</w:t>
      </w:r>
      <w:r>
        <w:rPr>
          <w:spacing w:val="-5"/>
          <w:u w:val="single"/>
        </w:rPr>
        <w:t xml:space="preserve"> </w:t>
      </w:r>
      <w:r>
        <w:rPr>
          <w:u w:val="single"/>
        </w:rPr>
        <w:t>Short-Term</w:t>
      </w:r>
      <w:r>
        <w:rPr>
          <w:spacing w:val="-4"/>
          <w:u w:val="single"/>
        </w:rPr>
        <w:t xml:space="preserve"> </w:t>
      </w:r>
      <w:r>
        <w:rPr>
          <w:u w:val="single"/>
        </w:rPr>
        <w:t>Post</w:t>
      </w:r>
      <w:r>
        <w:rPr>
          <w:spacing w:val="-4"/>
          <w:u w:val="single"/>
        </w:rPr>
        <w:t xml:space="preserve"> </w:t>
      </w:r>
      <w:r>
        <w:rPr>
          <w:u w:val="single"/>
        </w:rPr>
        <w:t>Hospitalization</w:t>
      </w:r>
      <w:r>
        <w:rPr>
          <w:spacing w:val="-3"/>
          <w:u w:val="single"/>
        </w:rPr>
        <w:t xml:space="preserve"> </w:t>
      </w:r>
      <w:r>
        <w:rPr>
          <w:u w:val="single"/>
        </w:rPr>
        <w:t>Housing</w:t>
      </w:r>
      <w:r>
        <w:rPr>
          <w:spacing w:val="-4"/>
          <w:u w:val="single"/>
        </w:rPr>
        <w:t xml:space="preserve"> </w:t>
      </w:r>
      <w:r>
        <w:rPr>
          <w:u w:val="single"/>
        </w:rPr>
        <w:t>(STPHH)</w:t>
      </w:r>
      <w:r>
        <w:rPr>
          <w:spacing w:val="-1"/>
          <w:u w:val="single"/>
        </w:rPr>
        <w:t xml:space="preserve"> </w:t>
      </w:r>
      <w:r>
        <w:rPr>
          <w:u w:val="single"/>
        </w:rPr>
        <w:t>as</w:t>
      </w:r>
      <w:r>
        <w:rPr>
          <w:spacing w:val="-4"/>
          <w:u w:val="single"/>
        </w:rPr>
        <w:t xml:space="preserve"> </w:t>
      </w:r>
      <w:r>
        <w:rPr>
          <w:u w:val="single"/>
        </w:rPr>
        <w:t>an</w:t>
      </w:r>
      <w:r>
        <w:rPr>
          <w:spacing w:val="-4"/>
          <w:u w:val="single"/>
        </w:rPr>
        <w:t xml:space="preserve"> </w:t>
      </w:r>
      <w:r>
        <w:rPr>
          <w:u w:val="single"/>
        </w:rPr>
        <w:t>allowable</w:t>
      </w:r>
      <w:r>
        <w:rPr>
          <w:spacing w:val="-3"/>
          <w:u w:val="single"/>
        </w:rPr>
        <w:t xml:space="preserve"> </w:t>
      </w:r>
      <w:r>
        <w:rPr>
          <w:u w:val="single"/>
        </w:rPr>
        <w:t>Health-Related</w:t>
      </w:r>
      <w:r>
        <w:rPr>
          <w:spacing w:val="-4"/>
          <w:u w:val="single"/>
        </w:rPr>
        <w:t xml:space="preserve"> </w:t>
      </w:r>
      <w:r>
        <w:rPr>
          <w:u w:val="single"/>
        </w:rPr>
        <w:t>Social</w:t>
      </w:r>
      <w:r>
        <w:t xml:space="preserve"> </w:t>
      </w:r>
      <w:r>
        <w:rPr>
          <w:u w:val="single"/>
        </w:rPr>
        <w:t>Needs (HRSN) Service</w:t>
      </w:r>
    </w:p>
    <w:p w14:paraId="3498A69B" w14:textId="77777777" w:rsidR="00E34CB7" w:rsidRDefault="004210D7">
      <w:pPr>
        <w:pStyle w:val="BodyText"/>
        <w:spacing w:before="1"/>
        <w:ind w:left="2016" w:right="1338"/>
      </w:pPr>
      <w:r>
        <w:t>We</w:t>
      </w:r>
      <w:r>
        <w:rPr>
          <w:spacing w:val="-2"/>
        </w:rPr>
        <w:t xml:space="preserve"> </w:t>
      </w:r>
      <w:r>
        <w:t>strongly</w:t>
      </w:r>
      <w:r>
        <w:rPr>
          <w:spacing w:val="-4"/>
        </w:rPr>
        <w:t xml:space="preserve"> </w:t>
      </w:r>
      <w:r>
        <w:t>support</w:t>
      </w:r>
      <w:r>
        <w:rPr>
          <w:spacing w:val="-3"/>
        </w:rPr>
        <w:t xml:space="preserve"> </w:t>
      </w:r>
      <w:r>
        <w:t>the</w:t>
      </w:r>
      <w:r>
        <w:rPr>
          <w:spacing w:val="-2"/>
        </w:rPr>
        <w:t xml:space="preserve"> </w:t>
      </w:r>
      <w:r>
        <w:t>inclusion</w:t>
      </w:r>
      <w:r>
        <w:rPr>
          <w:spacing w:val="-5"/>
        </w:rPr>
        <w:t xml:space="preserve"> </w:t>
      </w:r>
      <w:r>
        <w:t>of</w:t>
      </w:r>
      <w:r>
        <w:rPr>
          <w:spacing w:val="-2"/>
        </w:rPr>
        <w:t xml:space="preserve"> </w:t>
      </w:r>
      <w:r>
        <w:t>Short-Term</w:t>
      </w:r>
      <w:r>
        <w:rPr>
          <w:spacing w:val="-3"/>
        </w:rPr>
        <w:t xml:space="preserve"> </w:t>
      </w:r>
      <w:r>
        <w:t>Post</w:t>
      </w:r>
      <w:r>
        <w:rPr>
          <w:spacing w:val="-4"/>
        </w:rPr>
        <w:t xml:space="preserve"> </w:t>
      </w:r>
      <w:r>
        <w:t>Hospitalization</w:t>
      </w:r>
      <w:r>
        <w:rPr>
          <w:spacing w:val="-3"/>
        </w:rPr>
        <w:t xml:space="preserve"> </w:t>
      </w:r>
      <w:r>
        <w:t>Housing</w:t>
      </w:r>
      <w:r>
        <w:rPr>
          <w:spacing w:val="-3"/>
        </w:rPr>
        <w:t xml:space="preserve"> </w:t>
      </w:r>
      <w:r>
        <w:t>as</w:t>
      </w:r>
      <w:r>
        <w:rPr>
          <w:spacing w:val="-6"/>
        </w:rPr>
        <w:t xml:space="preserve"> </w:t>
      </w:r>
      <w:r>
        <w:t>an</w:t>
      </w:r>
      <w:r>
        <w:rPr>
          <w:spacing w:val="-3"/>
        </w:rPr>
        <w:t xml:space="preserve"> </w:t>
      </w:r>
      <w:r>
        <w:t>allowable</w:t>
      </w:r>
      <w:r>
        <w:rPr>
          <w:spacing w:val="-2"/>
        </w:rPr>
        <w:t xml:space="preserve"> </w:t>
      </w:r>
      <w:r>
        <w:t>HRSN service. Supportive housing for those experiencing homelessness provides a safe and stable place for members to continue their recuperation after discharge from hospital and inpatient treatment settings. The model, which includes integrated clinical services, has been shown to reduce lengths of hospital stays and improve clinical outcomes. It also has the potential to reduce health disparities, and to improve hospital wait times by providing an appropriate and supportive setting for those who no longer need an inpatient level of care.</w:t>
      </w:r>
    </w:p>
    <w:p w14:paraId="5F3C690A" w14:textId="77777777" w:rsidR="00E34CB7" w:rsidRDefault="00E34CB7">
      <w:pPr>
        <w:pStyle w:val="BodyText"/>
      </w:pPr>
    </w:p>
    <w:p w14:paraId="2B969195" w14:textId="77777777" w:rsidR="00E34CB7" w:rsidRDefault="004210D7">
      <w:pPr>
        <w:pStyle w:val="Heading3"/>
        <w:numPr>
          <w:ilvl w:val="0"/>
          <w:numId w:val="21"/>
        </w:numPr>
        <w:tabs>
          <w:tab w:val="left" w:pos="2014"/>
        </w:tabs>
        <w:ind w:left="2014" w:hanging="358"/>
      </w:pPr>
      <w:r>
        <w:rPr>
          <w:u w:val="single"/>
        </w:rPr>
        <w:t>Increase</w:t>
      </w:r>
      <w:r>
        <w:rPr>
          <w:spacing w:val="-9"/>
          <w:u w:val="single"/>
        </w:rPr>
        <w:t xml:space="preserve"> </w:t>
      </w:r>
      <w:r>
        <w:rPr>
          <w:u w:val="single"/>
        </w:rPr>
        <w:t>the</w:t>
      </w:r>
      <w:r>
        <w:rPr>
          <w:spacing w:val="-6"/>
          <w:u w:val="single"/>
        </w:rPr>
        <w:t xml:space="preserve"> </w:t>
      </w:r>
      <w:r>
        <w:rPr>
          <w:u w:val="single"/>
        </w:rPr>
        <w:t>Expenditure</w:t>
      </w:r>
      <w:r>
        <w:rPr>
          <w:spacing w:val="-8"/>
          <w:u w:val="single"/>
        </w:rPr>
        <w:t xml:space="preserve"> </w:t>
      </w:r>
      <w:r>
        <w:rPr>
          <w:u w:val="single"/>
        </w:rPr>
        <w:t>Authority</w:t>
      </w:r>
      <w:r>
        <w:rPr>
          <w:spacing w:val="-5"/>
          <w:u w:val="single"/>
        </w:rPr>
        <w:t xml:space="preserve"> </w:t>
      </w:r>
      <w:r>
        <w:rPr>
          <w:u w:val="single"/>
        </w:rPr>
        <w:t>for</w:t>
      </w:r>
      <w:r>
        <w:rPr>
          <w:spacing w:val="-7"/>
          <w:u w:val="single"/>
        </w:rPr>
        <w:t xml:space="preserve"> </w:t>
      </w:r>
      <w:r>
        <w:rPr>
          <w:u w:val="single"/>
        </w:rPr>
        <w:t>the</w:t>
      </w:r>
      <w:r>
        <w:rPr>
          <w:spacing w:val="-6"/>
          <w:u w:val="single"/>
        </w:rPr>
        <w:t xml:space="preserve"> </w:t>
      </w:r>
      <w:r>
        <w:rPr>
          <w:u w:val="single"/>
        </w:rPr>
        <w:t>Social</w:t>
      </w:r>
      <w:r>
        <w:rPr>
          <w:spacing w:val="-7"/>
          <w:u w:val="single"/>
        </w:rPr>
        <w:t xml:space="preserve"> </w:t>
      </w:r>
      <w:r>
        <w:rPr>
          <w:u w:val="single"/>
        </w:rPr>
        <w:t>Service</w:t>
      </w:r>
      <w:r>
        <w:rPr>
          <w:spacing w:val="-6"/>
          <w:u w:val="single"/>
        </w:rPr>
        <w:t xml:space="preserve"> </w:t>
      </w:r>
      <w:r>
        <w:rPr>
          <w:u w:val="single"/>
        </w:rPr>
        <w:t>Organization</w:t>
      </w:r>
      <w:r>
        <w:rPr>
          <w:spacing w:val="-8"/>
          <w:u w:val="single"/>
        </w:rPr>
        <w:t xml:space="preserve"> </w:t>
      </w:r>
      <w:r>
        <w:rPr>
          <w:u w:val="single"/>
        </w:rPr>
        <w:t>Integration</w:t>
      </w:r>
      <w:r>
        <w:rPr>
          <w:spacing w:val="-5"/>
          <w:u w:val="single"/>
        </w:rPr>
        <w:t xml:space="preserve"> </w:t>
      </w:r>
      <w:r>
        <w:rPr>
          <w:spacing w:val="-4"/>
          <w:u w:val="single"/>
        </w:rPr>
        <w:t>Fund</w:t>
      </w:r>
    </w:p>
    <w:p w14:paraId="4A5BB8A7" w14:textId="77777777" w:rsidR="00E34CB7" w:rsidRDefault="004210D7">
      <w:pPr>
        <w:pStyle w:val="BodyText"/>
        <w:spacing w:line="259" w:lineRule="auto"/>
        <w:ind w:left="2016" w:right="1297"/>
      </w:pPr>
      <w:r>
        <w:t>We strongly support the increased expenditure authority for the Social Service Organization (SSO) Integration fund. MassHealth’s commitment to addressing HRSNs, particularly through the current Flexible Services Program, which connects certain members to housing and nutrition related supports,</w:t>
      </w:r>
      <w:r>
        <w:rPr>
          <w:spacing w:val="-1"/>
        </w:rPr>
        <w:t xml:space="preserve"> </w:t>
      </w:r>
      <w:r>
        <w:t>has</w:t>
      </w:r>
      <w:r>
        <w:rPr>
          <w:spacing w:val="-4"/>
        </w:rPr>
        <w:t xml:space="preserve"> </w:t>
      </w:r>
      <w:r>
        <w:t>been</w:t>
      </w:r>
      <w:r>
        <w:rPr>
          <w:spacing w:val="-2"/>
        </w:rPr>
        <w:t xml:space="preserve"> </w:t>
      </w:r>
      <w:r>
        <w:t>a</w:t>
      </w:r>
      <w:r>
        <w:rPr>
          <w:spacing w:val="-2"/>
        </w:rPr>
        <w:t xml:space="preserve"> </w:t>
      </w:r>
      <w:r>
        <w:t>crucial</w:t>
      </w:r>
      <w:r>
        <w:rPr>
          <w:spacing w:val="-1"/>
        </w:rPr>
        <w:t xml:space="preserve"> </w:t>
      </w:r>
      <w:r>
        <w:t>forward-thinking</w:t>
      </w:r>
      <w:r>
        <w:rPr>
          <w:spacing w:val="-2"/>
        </w:rPr>
        <w:t xml:space="preserve"> </w:t>
      </w:r>
      <w:r>
        <w:t>feature</w:t>
      </w:r>
      <w:r>
        <w:rPr>
          <w:spacing w:val="-3"/>
        </w:rPr>
        <w:t xml:space="preserve"> </w:t>
      </w:r>
      <w:r>
        <w:t>of</w:t>
      </w:r>
      <w:r>
        <w:rPr>
          <w:spacing w:val="-1"/>
        </w:rPr>
        <w:t xml:space="preserve"> </w:t>
      </w:r>
      <w:r>
        <w:t>the</w:t>
      </w:r>
      <w:r>
        <w:rPr>
          <w:spacing w:val="-3"/>
        </w:rPr>
        <w:t xml:space="preserve"> </w:t>
      </w:r>
      <w:r>
        <w:t>state’s</w:t>
      </w:r>
      <w:r>
        <w:rPr>
          <w:spacing w:val="-2"/>
        </w:rPr>
        <w:t xml:space="preserve"> </w:t>
      </w:r>
      <w:r>
        <w:t>1115 waiver</w:t>
      </w:r>
      <w:r>
        <w:rPr>
          <w:spacing w:val="-5"/>
        </w:rPr>
        <w:t xml:space="preserve"> </w:t>
      </w:r>
      <w:r>
        <w:t>programs.</w:t>
      </w:r>
      <w:r>
        <w:rPr>
          <w:spacing w:val="-4"/>
        </w:rPr>
        <w:t xml:space="preserve"> </w:t>
      </w:r>
      <w:r>
        <w:t>The</w:t>
      </w:r>
      <w:r>
        <w:rPr>
          <w:spacing w:val="-1"/>
        </w:rPr>
        <w:t xml:space="preserve"> </w:t>
      </w:r>
      <w:r>
        <w:t>new HRSN</w:t>
      </w:r>
      <w:r>
        <w:rPr>
          <w:spacing w:val="-5"/>
        </w:rPr>
        <w:t xml:space="preserve"> </w:t>
      </w:r>
      <w:r>
        <w:t>Program</w:t>
      </w:r>
      <w:r>
        <w:rPr>
          <w:spacing w:val="-3"/>
        </w:rPr>
        <w:t xml:space="preserve"> </w:t>
      </w:r>
      <w:r>
        <w:t>structure</w:t>
      </w:r>
      <w:r>
        <w:rPr>
          <w:spacing w:val="-2"/>
        </w:rPr>
        <w:t xml:space="preserve"> </w:t>
      </w:r>
      <w:r>
        <w:t>under</w:t>
      </w:r>
      <w:r>
        <w:rPr>
          <w:spacing w:val="-3"/>
        </w:rPr>
        <w:t xml:space="preserve"> </w:t>
      </w:r>
      <w:r>
        <w:t>development</w:t>
      </w:r>
      <w:r>
        <w:rPr>
          <w:spacing w:val="-4"/>
        </w:rPr>
        <w:t xml:space="preserve"> </w:t>
      </w:r>
      <w:r>
        <w:t>will</w:t>
      </w:r>
      <w:r>
        <w:rPr>
          <w:spacing w:val="-3"/>
        </w:rPr>
        <w:t xml:space="preserve"> </w:t>
      </w:r>
      <w:r>
        <w:t>solidify,</w:t>
      </w:r>
      <w:r>
        <w:rPr>
          <w:spacing w:val="-3"/>
        </w:rPr>
        <w:t xml:space="preserve"> </w:t>
      </w:r>
      <w:r>
        <w:t>expand,</w:t>
      </w:r>
      <w:r>
        <w:rPr>
          <w:spacing w:val="-3"/>
        </w:rPr>
        <w:t xml:space="preserve"> </w:t>
      </w:r>
      <w:r>
        <w:t>and</w:t>
      </w:r>
      <w:r>
        <w:rPr>
          <w:spacing w:val="-5"/>
        </w:rPr>
        <w:t xml:space="preserve"> </w:t>
      </w:r>
      <w:r>
        <w:t>integrate</w:t>
      </w:r>
      <w:r>
        <w:rPr>
          <w:spacing w:val="-5"/>
        </w:rPr>
        <w:t xml:space="preserve"> </w:t>
      </w:r>
      <w:r>
        <w:t>these</w:t>
      </w:r>
      <w:r>
        <w:rPr>
          <w:spacing w:val="-3"/>
        </w:rPr>
        <w:t xml:space="preserve"> </w:t>
      </w:r>
      <w:r>
        <w:t>supports</w:t>
      </w:r>
      <w:r>
        <w:rPr>
          <w:spacing w:val="-3"/>
        </w:rPr>
        <w:t xml:space="preserve"> </w:t>
      </w:r>
      <w:r>
        <w:t>into overall MassHealth programing. Doing so will require SSOs that partner with Accountable Care Organizations (ACOs) to provide the HRSN supports to evolve and enhance some of their capabilities. In particular, the updated HRSN program will likely require new referral platforms and billing mechanisms. This technical infrastructure will be challenging for many SSOs, many of which already face resource and capacity constraints. It would be a loss for the state and for MassHealth members if SSOs that provide culturally competent and locally rooted supports were unable to participate in the program because of these constraints.</w:t>
      </w:r>
    </w:p>
    <w:p w14:paraId="3BC7A8FF" w14:textId="77777777" w:rsidR="00E34CB7" w:rsidRDefault="00E34CB7">
      <w:pPr>
        <w:pStyle w:val="BodyText"/>
        <w:spacing w:before="7"/>
        <w:rPr>
          <w:sz w:val="23"/>
        </w:rPr>
      </w:pPr>
    </w:p>
    <w:p w14:paraId="75AB1FAA" w14:textId="77777777" w:rsidR="00E34CB7" w:rsidRDefault="004210D7">
      <w:pPr>
        <w:pStyle w:val="BodyText"/>
        <w:spacing w:line="259" w:lineRule="auto"/>
        <w:ind w:left="2016" w:right="1404"/>
      </w:pPr>
      <w:r>
        <w:t>The</w:t>
      </w:r>
      <w:r>
        <w:rPr>
          <w:spacing w:val="-1"/>
        </w:rPr>
        <w:t xml:space="preserve"> </w:t>
      </w:r>
      <w:r>
        <w:t>increased</w:t>
      </w:r>
      <w:r>
        <w:rPr>
          <w:spacing w:val="-1"/>
        </w:rPr>
        <w:t xml:space="preserve"> </w:t>
      </w:r>
      <w:r>
        <w:t>expenditure</w:t>
      </w:r>
      <w:r>
        <w:rPr>
          <w:spacing w:val="-2"/>
        </w:rPr>
        <w:t xml:space="preserve"> </w:t>
      </w:r>
      <w:r>
        <w:t>authority for</w:t>
      </w:r>
      <w:r>
        <w:rPr>
          <w:spacing w:val="-1"/>
        </w:rPr>
        <w:t xml:space="preserve"> </w:t>
      </w:r>
      <w:r>
        <w:t>the</w:t>
      </w:r>
      <w:r>
        <w:rPr>
          <w:spacing w:val="-3"/>
        </w:rPr>
        <w:t xml:space="preserve"> </w:t>
      </w:r>
      <w:r>
        <w:t>SSO</w:t>
      </w:r>
      <w:r>
        <w:rPr>
          <w:spacing w:val="-1"/>
        </w:rPr>
        <w:t xml:space="preserve"> </w:t>
      </w:r>
      <w:r>
        <w:t>Integration Fund</w:t>
      </w:r>
      <w:r>
        <w:rPr>
          <w:spacing w:val="-2"/>
        </w:rPr>
        <w:t xml:space="preserve"> </w:t>
      </w:r>
      <w:r>
        <w:t>would</w:t>
      </w:r>
      <w:r>
        <w:rPr>
          <w:spacing w:val="-3"/>
        </w:rPr>
        <w:t xml:space="preserve"> </w:t>
      </w:r>
      <w:r>
        <w:t>address</w:t>
      </w:r>
      <w:r>
        <w:rPr>
          <w:spacing w:val="-5"/>
        </w:rPr>
        <w:t xml:space="preserve"> </w:t>
      </w:r>
      <w:r>
        <w:t>this</w:t>
      </w:r>
      <w:r>
        <w:rPr>
          <w:spacing w:val="-1"/>
        </w:rPr>
        <w:t xml:space="preserve"> </w:t>
      </w:r>
      <w:r>
        <w:t>challenge</w:t>
      </w:r>
      <w:r>
        <w:rPr>
          <w:spacing w:val="-1"/>
        </w:rPr>
        <w:t xml:space="preserve"> </w:t>
      </w:r>
      <w:r>
        <w:t>by making sure SSOs have the financial resources they need to upgrade their infrastructure and capacity to successfully participate in the HRSN program. The proposed fund is essential to maintaining</w:t>
      </w:r>
      <w:r>
        <w:rPr>
          <w:spacing w:val="-4"/>
        </w:rPr>
        <w:t xml:space="preserve"> </w:t>
      </w:r>
      <w:r>
        <w:t>and</w:t>
      </w:r>
      <w:r>
        <w:rPr>
          <w:spacing w:val="-3"/>
        </w:rPr>
        <w:t xml:space="preserve"> </w:t>
      </w:r>
      <w:r>
        <w:t>expanding</w:t>
      </w:r>
      <w:r>
        <w:rPr>
          <w:spacing w:val="-5"/>
        </w:rPr>
        <w:t xml:space="preserve"> </w:t>
      </w:r>
      <w:r>
        <w:t>the</w:t>
      </w:r>
      <w:r>
        <w:rPr>
          <w:spacing w:val="-3"/>
        </w:rPr>
        <w:t xml:space="preserve"> </w:t>
      </w:r>
      <w:r>
        <w:t>incredible</w:t>
      </w:r>
      <w:r>
        <w:rPr>
          <w:spacing w:val="-3"/>
        </w:rPr>
        <w:t xml:space="preserve"> </w:t>
      </w:r>
      <w:r>
        <w:t>partnerships</w:t>
      </w:r>
      <w:r>
        <w:rPr>
          <w:spacing w:val="-3"/>
        </w:rPr>
        <w:t xml:space="preserve"> </w:t>
      </w:r>
      <w:r>
        <w:t>between</w:t>
      </w:r>
      <w:r>
        <w:rPr>
          <w:spacing w:val="-6"/>
        </w:rPr>
        <w:t xml:space="preserve"> </w:t>
      </w:r>
      <w:r>
        <w:t>community</w:t>
      </w:r>
      <w:r>
        <w:rPr>
          <w:spacing w:val="-3"/>
        </w:rPr>
        <w:t xml:space="preserve"> </w:t>
      </w:r>
      <w:r>
        <w:t>based</w:t>
      </w:r>
      <w:r>
        <w:rPr>
          <w:spacing w:val="-1"/>
        </w:rPr>
        <w:t xml:space="preserve"> </w:t>
      </w:r>
      <w:r>
        <w:t>SSOs</w:t>
      </w:r>
      <w:r>
        <w:rPr>
          <w:spacing w:val="-3"/>
        </w:rPr>
        <w:t xml:space="preserve"> </w:t>
      </w:r>
      <w:r>
        <w:t>and</w:t>
      </w:r>
      <w:r>
        <w:rPr>
          <w:spacing w:val="-5"/>
        </w:rPr>
        <w:t xml:space="preserve"> </w:t>
      </w:r>
      <w:r>
        <w:t>ACOs in a way that will maintain and grow the HRSN supports MassHealth members need.</w:t>
      </w:r>
    </w:p>
    <w:p w14:paraId="40EAC594" w14:textId="77777777" w:rsidR="00E34CB7" w:rsidRDefault="00E34CB7">
      <w:pPr>
        <w:pStyle w:val="BodyText"/>
        <w:spacing w:before="9"/>
        <w:rPr>
          <w:sz w:val="23"/>
        </w:rPr>
      </w:pPr>
    </w:p>
    <w:p w14:paraId="09AA8C52" w14:textId="77777777" w:rsidR="00E34CB7" w:rsidRDefault="004210D7">
      <w:pPr>
        <w:pStyle w:val="Heading3"/>
        <w:numPr>
          <w:ilvl w:val="0"/>
          <w:numId w:val="21"/>
        </w:numPr>
        <w:tabs>
          <w:tab w:val="left" w:pos="2014"/>
        </w:tabs>
        <w:ind w:left="2014" w:hanging="358"/>
      </w:pPr>
      <w:r>
        <w:rPr>
          <w:u w:val="single"/>
        </w:rPr>
        <w:t>Provide</w:t>
      </w:r>
      <w:r>
        <w:rPr>
          <w:spacing w:val="-10"/>
          <w:u w:val="single"/>
        </w:rPr>
        <w:t xml:space="preserve"> </w:t>
      </w:r>
      <w:r>
        <w:rPr>
          <w:u w:val="single"/>
        </w:rPr>
        <w:t>Pre-Release</w:t>
      </w:r>
      <w:r>
        <w:rPr>
          <w:spacing w:val="-6"/>
          <w:u w:val="single"/>
        </w:rPr>
        <w:t xml:space="preserve"> </w:t>
      </w:r>
      <w:r>
        <w:rPr>
          <w:u w:val="single"/>
        </w:rPr>
        <w:t>MassHealth</w:t>
      </w:r>
      <w:r>
        <w:rPr>
          <w:spacing w:val="-6"/>
          <w:u w:val="single"/>
        </w:rPr>
        <w:t xml:space="preserve"> </w:t>
      </w:r>
      <w:r>
        <w:rPr>
          <w:u w:val="single"/>
        </w:rPr>
        <w:t>Services</w:t>
      </w:r>
      <w:r>
        <w:rPr>
          <w:spacing w:val="-5"/>
          <w:u w:val="single"/>
        </w:rPr>
        <w:t xml:space="preserve"> </w:t>
      </w:r>
      <w:r>
        <w:rPr>
          <w:u w:val="single"/>
        </w:rPr>
        <w:t>to</w:t>
      </w:r>
      <w:r>
        <w:rPr>
          <w:spacing w:val="-8"/>
          <w:u w:val="single"/>
        </w:rPr>
        <w:t xml:space="preserve"> </w:t>
      </w:r>
      <w:r>
        <w:rPr>
          <w:u w:val="single"/>
        </w:rPr>
        <w:t>Individuals</w:t>
      </w:r>
      <w:r>
        <w:rPr>
          <w:spacing w:val="-5"/>
          <w:u w:val="single"/>
        </w:rPr>
        <w:t xml:space="preserve"> </w:t>
      </w:r>
      <w:r>
        <w:rPr>
          <w:u w:val="single"/>
        </w:rPr>
        <w:t>in</w:t>
      </w:r>
      <w:r>
        <w:rPr>
          <w:spacing w:val="-8"/>
          <w:u w:val="single"/>
        </w:rPr>
        <w:t xml:space="preserve"> </w:t>
      </w:r>
      <w:r>
        <w:rPr>
          <w:u w:val="single"/>
        </w:rPr>
        <w:t>Certain</w:t>
      </w:r>
      <w:r>
        <w:rPr>
          <w:spacing w:val="-6"/>
          <w:u w:val="single"/>
        </w:rPr>
        <w:t xml:space="preserve"> </w:t>
      </w:r>
      <w:r>
        <w:rPr>
          <w:u w:val="single"/>
        </w:rPr>
        <w:t>Public</w:t>
      </w:r>
      <w:r>
        <w:rPr>
          <w:spacing w:val="-5"/>
          <w:u w:val="single"/>
        </w:rPr>
        <w:t xml:space="preserve"> </w:t>
      </w:r>
      <w:r>
        <w:rPr>
          <w:spacing w:val="-2"/>
          <w:u w:val="single"/>
        </w:rPr>
        <w:t>Institutions</w:t>
      </w:r>
    </w:p>
    <w:p w14:paraId="6ED5D930" w14:textId="77777777" w:rsidR="00E34CB7" w:rsidRDefault="004210D7">
      <w:pPr>
        <w:pStyle w:val="BodyText"/>
        <w:spacing w:before="1"/>
        <w:ind w:left="2016" w:right="1404"/>
      </w:pPr>
      <w:r>
        <w:t>We strongly support MassHealth’s amended proposal to provide pre-release services to MassHealth eligible individuals in carceral settings. This proposal makes a powerful case for the value</w:t>
      </w:r>
      <w:r>
        <w:rPr>
          <w:spacing w:val="-5"/>
        </w:rPr>
        <w:t xml:space="preserve"> </w:t>
      </w:r>
      <w:r>
        <w:t>of</w:t>
      </w:r>
      <w:r>
        <w:rPr>
          <w:spacing w:val="-3"/>
        </w:rPr>
        <w:t xml:space="preserve"> </w:t>
      </w:r>
      <w:r>
        <w:t>pre-release</w:t>
      </w:r>
      <w:r>
        <w:rPr>
          <w:spacing w:val="-3"/>
        </w:rPr>
        <w:t xml:space="preserve"> </w:t>
      </w:r>
      <w:r>
        <w:t>services</w:t>
      </w:r>
      <w:r>
        <w:rPr>
          <w:spacing w:val="-3"/>
        </w:rPr>
        <w:t xml:space="preserve"> </w:t>
      </w:r>
      <w:r>
        <w:t>to</w:t>
      </w:r>
      <w:r>
        <w:rPr>
          <w:spacing w:val="-5"/>
        </w:rPr>
        <w:t xml:space="preserve"> </w:t>
      </w:r>
      <w:r>
        <w:t>strengthen</w:t>
      </w:r>
      <w:r>
        <w:rPr>
          <w:spacing w:val="-3"/>
        </w:rPr>
        <w:t xml:space="preserve"> </w:t>
      </w:r>
      <w:r>
        <w:t>access</w:t>
      </w:r>
      <w:r>
        <w:rPr>
          <w:spacing w:val="-5"/>
        </w:rPr>
        <w:t xml:space="preserve"> </w:t>
      </w:r>
      <w:r>
        <w:t>to</w:t>
      </w:r>
      <w:r>
        <w:rPr>
          <w:spacing w:val="-4"/>
        </w:rPr>
        <w:t xml:space="preserve"> </w:t>
      </w:r>
      <w:r>
        <w:t>community</w:t>
      </w:r>
      <w:r>
        <w:rPr>
          <w:spacing w:val="-3"/>
        </w:rPr>
        <w:t xml:space="preserve"> </w:t>
      </w:r>
      <w:r>
        <w:t>resources</w:t>
      </w:r>
      <w:r>
        <w:rPr>
          <w:spacing w:val="-2"/>
        </w:rPr>
        <w:t xml:space="preserve"> </w:t>
      </w:r>
      <w:r>
        <w:t>that</w:t>
      </w:r>
      <w:r>
        <w:rPr>
          <w:spacing w:val="-3"/>
        </w:rPr>
        <w:t xml:space="preserve"> </w:t>
      </w:r>
      <w:r>
        <w:t>address</w:t>
      </w:r>
      <w:r>
        <w:rPr>
          <w:spacing w:val="-3"/>
        </w:rPr>
        <w:t xml:space="preserve"> </w:t>
      </w:r>
      <w:r>
        <w:t>the</w:t>
      </w:r>
      <w:r>
        <w:rPr>
          <w:spacing w:val="-3"/>
        </w:rPr>
        <w:t xml:space="preserve"> </w:t>
      </w:r>
      <w:r>
        <w:t>health care and HRSN of this population, improve health outcomes, address racial health inequities, and reduce emergency department visits and inpatient hospital admissions for returning individuals.</w:t>
      </w:r>
    </w:p>
    <w:p w14:paraId="1CF9F782" w14:textId="77777777" w:rsidR="00E34CB7" w:rsidRDefault="004210D7">
      <w:pPr>
        <w:pStyle w:val="BodyText"/>
        <w:ind w:left="2016" w:right="1338"/>
      </w:pPr>
      <w:r>
        <w:t>We</w:t>
      </w:r>
      <w:r>
        <w:rPr>
          <w:spacing w:val="-2"/>
        </w:rPr>
        <w:t xml:space="preserve"> </w:t>
      </w:r>
      <w:r>
        <w:t>appreciate</w:t>
      </w:r>
      <w:r>
        <w:rPr>
          <w:spacing w:val="-4"/>
        </w:rPr>
        <w:t xml:space="preserve"> </w:t>
      </w:r>
      <w:r>
        <w:t>that</w:t>
      </w:r>
      <w:r>
        <w:rPr>
          <w:spacing w:val="-4"/>
        </w:rPr>
        <w:t xml:space="preserve"> </w:t>
      </w:r>
      <w:r>
        <w:t>MassHealth</w:t>
      </w:r>
      <w:r>
        <w:rPr>
          <w:spacing w:val="-1"/>
        </w:rPr>
        <w:t xml:space="preserve"> </w:t>
      </w:r>
      <w:r>
        <w:t>is</w:t>
      </w:r>
      <w:r>
        <w:rPr>
          <w:spacing w:val="-2"/>
        </w:rPr>
        <w:t xml:space="preserve"> </w:t>
      </w:r>
      <w:r>
        <w:t>committed</w:t>
      </w:r>
      <w:r>
        <w:rPr>
          <w:spacing w:val="-2"/>
        </w:rPr>
        <w:t xml:space="preserve"> </w:t>
      </w:r>
      <w:r>
        <w:t>to</w:t>
      </w:r>
      <w:r>
        <w:rPr>
          <w:spacing w:val="-1"/>
        </w:rPr>
        <w:t xml:space="preserve"> </w:t>
      </w:r>
      <w:r>
        <w:t>extending</w:t>
      </w:r>
      <w:r>
        <w:rPr>
          <w:spacing w:val="-3"/>
        </w:rPr>
        <w:t xml:space="preserve"> </w:t>
      </w:r>
      <w:r>
        <w:t>services</w:t>
      </w:r>
      <w:r>
        <w:rPr>
          <w:spacing w:val="-4"/>
        </w:rPr>
        <w:t xml:space="preserve"> </w:t>
      </w:r>
      <w:r>
        <w:t>as</w:t>
      </w:r>
      <w:r>
        <w:rPr>
          <w:spacing w:val="-2"/>
        </w:rPr>
        <w:t xml:space="preserve"> </w:t>
      </w:r>
      <w:r>
        <w:t>broadly</w:t>
      </w:r>
      <w:r>
        <w:rPr>
          <w:spacing w:val="-4"/>
        </w:rPr>
        <w:t xml:space="preserve"> </w:t>
      </w:r>
      <w:r>
        <w:t>as</w:t>
      </w:r>
      <w:r>
        <w:rPr>
          <w:spacing w:val="-2"/>
        </w:rPr>
        <w:t xml:space="preserve"> </w:t>
      </w:r>
      <w:r>
        <w:t>possible</w:t>
      </w:r>
      <w:r>
        <w:rPr>
          <w:spacing w:val="-5"/>
        </w:rPr>
        <w:t xml:space="preserve"> </w:t>
      </w:r>
      <w:r>
        <w:t>in</w:t>
      </w:r>
      <w:r>
        <w:rPr>
          <w:spacing w:val="-2"/>
        </w:rPr>
        <w:t xml:space="preserve"> </w:t>
      </w:r>
      <w:r>
        <w:t>light</w:t>
      </w:r>
      <w:r>
        <w:rPr>
          <w:spacing w:val="-4"/>
        </w:rPr>
        <w:t xml:space="preserve"> </w:t>
      </w:r>
      <w:r>
        <w:t xml:space="preserve">of the </w:t>
      </w:r>
      <w:hyperlink r:id="rId26">
        <w:r>
          <w:rPr>
            <w:color w:val="0462C1"/>
            <w:u w:val="single" w:color="0462C1"/>
          </w:rPr>
          <w:t>April 2023 guidance</w:t>
        </w:r>
      </w:hyperlink>
      <w:r>
        <w:rPr>
          <w:color w:val="0462C1"/>
        </w:rPr>
        <w:t xml:space="preserve"> </w:t>
      </w:r>
      <w:r>
        <w:t xml:space="preserve">from the Centers for Medicare and Medicaid Services (CMS) and the 1115 waivers CMS has already approved for </w:t>
      </w:r>
      <w:hyperlink r:id="rId27">
        <w:r>
          <w:rPr>
            <w:color w:val="0462C1"/>
            <w:u w:val="single" w:color="0462C1"/>
          </w:rPr>
          <w:t>California</w:t>
        </w:r>
      </w:hyperlink>
      <w:r>
        <w:rPr>
          <w:color w:val="0462C1"/>
        </w:rPr>
        <w:t xml:space="preserve"> </w:t>
      </w:r>
      <w:r>
        <w:t xml:space="preserve">and </w:t>
      </w:r>
      <w:hyperlink r:id="rId28">
        <w:r>
          <w:rPr>
            <w:color w:val="0462C1"/>
            <w:u w:val="single" w:color="0462C1"/>
          </w:rPr>
          <w:t>Washington</w:t>
        </w:r>
      </w:hyperlink>
      <w:r>
        <w:t>.</w:t>
      </w:r>
    </w:p>
    <w:p w14:paraId="3C98ED73" w14:textId="77777777" w:rsidR="00E34CB7" w:rsidRDefault="00E34CB7">
      <w:pPr>
        <w:pStyle w:val="BodyText"/>
        <w:spacing w:before="5"/>
        <w:rPr>
          <w:sz w:val="17"/>
        </w:rPr>
      </w:pPr>
    </w:p>
    <w:p w14:paraId="51DA2998" w14:textId="77777777" w:rsidR="00E34CB7" w:rsidRDefault="004210D7">
      <w:pPr>
        <w:pStyle w:val="BodyText"/>
        <w:spacing w:before="56"/>
        <w:ind w:left="2016" w:right="1491"/>
      </w:pPr>
      <w:r>
        <w:t>However, there are many important decisions that will be made in developing the final proposal, negotiating</w:t>
      </w:r>
      <w:r>
        <w:rPr>
          <w:spacing w:val="-5"/>
        </w:rPr>
        <w:t xml:space="preserve"> </w:t>
      </w:r>
      <w:r>
        <w:t>the</w:t>
      </w:r>
      <w:r>
        <w:rPr>
          <w:spacing w:val="-3"/>
        </w:rPr>
        <w:t xml:space="preserve"> </w:t>
      </w:r>
      <w:r>
        <w:t>terms</w:t>
      </w:r>
      <w:r>
        <w:rPr>
          <w:spacing w:val="-5"/>
        </w:rPr>
        <w:t xml:space="preserve"> </w:t>
      </w:r>
      <w:r>
        <w:t>of</w:t>
      </w:r>
      <w:r>
        <w:rPr>
          <w:spacing w:val="-3"/>
        </w:rPr>
        <w:t xml:space="preserve"> </w:t>
      </w:r>
      <w:r>
        <w:t>approval</w:t>
      </w:r>
      <w:r>
        <w:rPr>
          <w:spacing w:val="-3"/>
        </w:rPr>
        <w:t xml:space="preserve"> </w:t>
      </w:r>
      <w:r>
        <w:t>from</w:t>
      </w:r>
      <w:r>
        <w:rPr>
          <w:spacing w:val="-2"/>
        </w:rPr>
        <w:t xml:space="preserve"> </w:t>
      </w:r>
      <w:r>
        <w:t>CMS,</w:t>
      </w:r>
      <w:r>
        <w:rPr>
          <w:spacing w:val="-3"/>
        </w:rPr>
        <w:t xml:space="preserve"> </w:t>
      </w:r>
      <w:r>
        <w:t>finalizing</w:t>
      </w:r>
      <w:r>
        <w:rPr>
          <w:spacing w:val="-6"/>
        </w:rPr>
        <w:t xml:space="preserve"> </w:t>
      </w:r>
      <w:r>
        <w:t>an</w:t>
      </w:r>
      <w:r>
        <w:rPr>
          <w:spacing w:val="-4"/>
        </w:rPr>
        <w:t xml:space="preserve"> </w:t>
      </w:r>
      <w:r>
        <w:t>implementation</w:t>
      </w:r>
      <w:r>
        <w:rPr>
          <w:spacing w:val="-7"/>
        </w:rPr>
        <w:t xml:space="preserve"> </w:t>
      </w:r>
      <w:r>
        <w:t>and</w:t>
      </w:r>
      <w:r>
        <w:rPr>
          <w:spacing w:val="-5"/>
        </w:rPr>
        <w:t xml:space="preserve"> </w:t>
      </w:r>
      <w:r>
        <w:t>reinvestment</w:t>
      </w:r>
      <w:r>
        <w:rPr>
          <w:spacing w:val="-3"/>
        </w:rPr>
        <w:t xml:space="preserve"> </w:t>
      </w:r>
      <w:r>
        <w:t>plan, implementing pre-release services in the facilities operated by Department of Corrections, the</w:t>
      </w:r>
    </w:p>
    <w:p w14:paraId="397A9DBC" w14:textId="77777777" w:rsidR="00E34CB7" w:rsidRDefault="00E34CB7">
      <w:pPr>
        <w:sectPr w:rsidR="00E34CB7">
          <w:pgSz w:w="12240" w:h="15840"/>
          <w:pgMar w:top="1260" w:right="0" w:bottom="1180" w:left="0" w:header="0" w:footer="996" w:gutter="0"/>
          <w:cols w:space="720"/>
        </w:sectPr>
      </w:pPr>
    </w:p>
    <w:p w14:paraId="30021641" w14:textId="77777777" w:rsidR="00E34CB7" w:rsidRDefault="004210D7">
      <w:pPr>
        <w:pStyle w:val="BodyText"/>
        <w:spacing w:before="35"/>
        <w:ind w:left="2016" w:right="1330"/>
      </w:pPr>
      <w:r>
        <w:lastRenderedPageBreak/>
        <w:t>fourteen</w:t>
      </w:r>
      <w:r>
        <w:rPr>
          <w:spacing w:val="-1"/>
        </w:rPr>
        <w:t xml:space="preserve"> </w:t>
      </w:r>
      <w:r>
        <w:t>county</w:t>
      </w:r>
      <w:r>
        <w:rPr>
          <w:spacing w:val="-2"/>
        </w:rPr>
        <w:t xml:space="preserve"> </w:t>
      </w:r>
      <w:r>
        <w:t>sheriffs,</w:t>
      </w:r>
      <w:r>
        <w:rPr>
          <w:spacing w:val="-1"/>
        </w:rPr>
        <w:t xml:space="preserve"> </w:t>
      </w:r>
      <w:r>
        <w:t>and</w:t>
      </w:r>
      <w:r>
        <w:rPr>
          <w:spacing w:val="-2"/>
        </w:rPr>
        <w:t xml:space="preserve"> </w:t>
      </w:r>
      <w:r>
        <w:t>the</w:t>
      </w:r>
      <w:r>
        <w:rPr>
          <w:spacing w:val="-1"/>
        </w:rPr>
        <w:t xml:space="preserve"> </w:t>
      </w:r>
      <w:r>
        <w:t>Department</w:t>
      </w:r>
      <w:r>
        <w:rPr>
          <w:spacing w:val="-4"/>
        </w:rPr>
        <w:t xml:space="preserve"> </w:t>
      </w:r>
      <w:r>
        <w:t>of</w:t>
      </w:r>
      <w:r>
        <w:rPr>
          <w:spacing w:val="-3"/>
        </w:rPr>
        <w:t xml:space="preserve"> </w:t>
      </w:r>
      <w:r>
        <w:t>Youth</w:t>
      </w:r>
      <w:r>
        <w:rPr>
          <w:spacing w:val="-2"/>
        </w:rPr>
        <w:t xml:space="preserve"> </w:t>
      </w:r>
      <w:r>
        <w:t>Services, and</w:t>
      </w:r>
      <w:r>
        <w:rPr>
          <w:spacing w:val="-4"/>
        </w:rPr>
        <w:t xml:space="preserve"> </w:t>
      </w:r>
      <w:r>
        <w:t>monitoring</w:t>
      </w:r>
      <w:r>
        <w:rPr>
          <w:spacing w:val="-4"/>
        </w:rPr>
        <w:t xml:space="preserve"> </w:t>
      </w:r>
      <w:r>
        <w:t>and</w:t>
      </w:r>
      <w:r>
        <w:rPr>
          <w:spacing w:val="-2"/>
        </w:rPr>
        <w:t xml:space="preserve"> </w:t>
      </w:r>
      <w:r>
        <w:t>evaluating</w:t>
      </w:r>
      <w:r>
        <w:rPr>
          <w:spacing w:val="-2"/>
        </w:rPr>
        <w:t xml:space="preserve"> </w:t>
      </w:r>
      <w:r>
        <w:t>the outcomes. We strongly urge MassHealth to enlarge the interagency Coordinating Council with which</w:t>
      </w:r>
      <w:r>
        <w:rPr>
          <w:spacing w:val="-3"/>
        </w:rPr>
        <w:t xml:space="preserve"> </w:t>
      </w:r>
      <w:r>
        <w:t>it has</w:t>
      </w:r>
      <w:r>
        <w:rPr>
          <w:spacing w:val="-1"/>
        </w:rPr>
        <w:t xml:space="preserve"> </w:t>
      </w:r>
      <w:r>
        <w:t>been</w:t>
      </w:r>
      <w:r>
        <w:rPr>
          <w:spacing w:val="-4"/>
        </w:rPr>
        <w:t xml:space="preserve"> </w:t>
      </w:r>
      <w:r>
        <w:t>working</w:t>
      </w:r>
      <w:r>
        <w:rPr>
          <w:spacing w:val="-4"/>
        </w:rPr>
        <w:t xml:space="preserve"> </w:t>
      </w:r>
      <w:r>
        <w:t>since 2021 to include</w:t>
      </w:r>
      <w:r>
        <w:rPr>
          <w:spacing w:val="-1"/>
        </w:rPr>
        <w:t xml:space="preserve"> </w:t>
      </w:r>
      <w:r>
        <w:t>a</w:t>
      </w:r>
      <w:r>
        <w:rPr>
          <w:spacing w:val="-1"/>
        </w:rPr>
        <w:t xml:space="preserve"> </w:t>
      </w:r>
      <w:r>
        <w:t>broader</w:t>
      </w:r>
      <w:r>
        <w:rPr>
          <w:spacing w:val="-1"/>
        </w:rPr>
        <w:t xml:space="preserve"> </w:t>
      </w:r>
      <w:r>
        <w:t>group</w:t>
      </w:r>
      <w:r>
        <w:rPr>
          <w:spacing w:val="-4"/>
        </w:rPr>
        <w:t xml:space="preserve"> </w:t>
      </w:r>
      <w:r>
        <w:t>of</w:t>
      </w:r>
      <w:r>
        <w:rPr>
          <w:spacing w:val="-1"/>
        </w:rPr>
        <w:t xml:space="preserve"> </w:t>
      </w:r>
      <w:r>
        <w:t>stakeholders,</w:t>
      </w:r>
      <w:r>
        <w:rPr>
          <w:spacing w:val="-1"/>
        </w:rPr>
        <w:t xml:space="preserve"> </w:t>
      </w:r>
      <w:r>
        <w:t>particularly</w:t>
      </w:r>
      <w:r>
        <w:rPr>
          <w:spacing w:val="-3"/>
        </w:rPr>
        <w:t xml:space="preserve"> </w:t>
      </w:r>
      <w:r>
        <w:t xml:space="preserve">those with lived experience. The CMS guidance relies on recommendations from the federal advisory committee that included not just representatives of the jail and prison systems, but also managed care organizations, health care providers and Medicaid beneficiaries. CMS strongly encourages states to engage individuals with lived experience who were formerly incarcerated in both the design and implementation of demonstration proposals. California convened a robust </w:t>
      </w:r>
      <w:hyperlink r:id="rId29">
        <w:r>
          <w:rPr>
            <w:color w:val="0462C1"/>
            <w:u w:val="single" w:color="0462C1"/>
          </w:rPr>
          <w:t>advisory</w:t>
        </w:r>
      </w:hyperlink>
      <w:r>
        <w:rPr>
          <w:color w:val="0462C1"/>
        </w:rPr>
        <w:t xml:space="preserve"> </w:t>
      </w:r>
      <w:hyperlink r:id="rId30">
        <w:r>
          <w:rPr>
            <w:color w:val="0462C1"/>
            <w:u w:val="single" w:color="0462C1"/>
          </w:rPr>
          <w:t>group</w:t>
        </w:r>
      </w:hyperlink>
      <w:r>
        <w:rPr>
          <w:color w:val="0462C1"/>
        </w:rPr>
        <w:t xml:space="preserve"> </w:t>
      </w:r>
      <w:r>
        <w:t>including reentry service providers, managed care plans, people with lived experience and community-based</w:t>
      </w:r>
      <w:r>
        <w:rPr>
          <w:spacing w:val="-6"/>
        </w:rPr>
        <w:t xml:space="preserve"> </w:t>
      </w:r>
      <w:r>
        <w:t>organizations.</w:t>
      </w:r>
      <w:r>
        <w:rPr>
          <w:spacing w:val="-3"/>
        </w:rPr>
        <w:t xml:space="preserve"> </w:t>
      </w:r>
      <w:r>
        <w:t>We</w:t>
      </w:r>
      <w:r>
        <w:rPr>
          <w:spacing w:val="-3"/>
        </w:rPr>
        <w:t xml:space="preserve"> </w:t>
      </w:r>
      <w:r>
        <w:t>urge</w:t>
      </w:r>
      <w:r>
        <w:rPr>
          <w:spacing w:val="-5"/>
        </w:rPr>
        <w:t xml:space="preserve"> </w:t>
      </w:r>
      <w:r>
        <w:t>MassHealth</w:t>
      </w:r>
      <w:r>
        <w:rPr>
          <w:spacing w:val="-6"/>
        </w:rPr>
        <w:t xml:space="preserve"> </w:t>
      </w:r>
      <w:r>
        <w:t>to</w:t>
      </w:r>
      <w:r>
        <w:rPr>
          <w:spacing w:val="-2"/>
        </w:rPr>
        <w:t xml:space="preserve"> </w:t>
      </w:r>
      <w:r>
        <w:t>bring</w:t>
      </w:r>
      <w:r>
        <w:rPr>
          <w:spacing w:val="-4"/>
        </w:rPr>
        <w:t xml:space="preserve"> </w:t>
      </w:r>
      <w:r>
        <w:t>community</w:t>
      </w:r>
      <w:r>
        <w:rPr>
          <w:spacing w:val="-2"/>
        </w:rPr>
        <w:t xml:space="preserve"> </w:t>
      </w:r>
      <w:r>
        <w:t>into</w:t>
      </w:r>
      <w:r>
        <w:rPr>
          <w:spacing w:val="-4"/>
        </w:rPr>
        <w:t xml:space="preserve"> </w:t>
      </w:r>
      <w:r>
        <w:t>the</w:t>
      </w:r>
      <w:r>
        <w:rPr>
          <w:spacing w:val="-3"/>
        </w:rPr>
        <w:t xml:space="preserve"> </w:t>
      </w:r>
      <w:r>
        <w:t>planning</w:t>
      </w:r>
      <w:r>
        <w:rPr>
          <w:spacing w:val="-4"/>
        </w:rPr>
        <w:t xml:space="preserve"> </w:t>
      </w:r>
      <w:r>
        <w:t>for</w:t>
      </w:r>
      <w:r>
        <w:rPr>
          <w:spacing w:val="-3"/>
        </w:rPr>
        <w:t xml:space="preserve"> </w:t>
      </w:r>
      <w:r>
        <w:t>the transition from incarceration to community-based settings.</w:t>
      </w:r>
    </w:p>
    <w:p w14:paraId="5B1C9719" w14:textId="77777777" w:rsidR="00E34CB7" w:rsidRDefault="00E34CB7">
      <w:pPr>
        <w:pStyle w:val="BodyText"/>
        <w:spacing w:before="1"/>
      </w:pPr>
    </w:p>
    <w:p w14:paraId="72DD91F7" w14:textId="77777777" w:rsidR="00E34CB7" w:rsidRDefault="004210D7">
      <w:pPr>
        <w:pStyle w:val="BodyText"/>
        <w:ind w:left="1296" w:right="1491"/>
      </w:pPr>
      <w:r>
        <w:t>We appreciate MassHealth’s leadership in prioritizing health equity and access to care for the most underserved</w:t>
      </w:r>
      <w:r>
        <w:rPr>
          <w:spacing w:val="-4"/>
        </w:rPr>
        <w:t xml:space="preserve"> </w:t>
      </w:r>
      <w:r>
        <w:t>individuals</w:t>
      </w:r>
      <w:r>
        <w:rPr>
          <w:spacing w:val="-2"/>
        </w:rPr>
        <w:t xml:space="preserve"> </w:t>
      </w:r>
      <w:r>
        <w:t>and</w:t>
      </w:r>
      <w:r>
        <w:rPr>
          <w:spacing w:val="-3"/>
        </w:rPr>
        <w:t xml:space="preserve"> </w:t>
      </w:r>
      <w:r>
        <w:t>families</w:t>
      </w:r>
      <w:r>
        <w:rPr>
          <w:spacing w:val="-5"/>
        </w:rPr>
        <w:t xml:space="preserve"> </w:t>
      </w:r>
      <w:r>
        <w:t>in</w:t>
      </w:r>
      <w:r>
        <w:rPr>
          <w:spacing w:val="-2"/>
        </w:rPr>
        <w:t xml:space="preserve"> </w:t>
      </w:r>
      <w:r>
        <w:t>the</w:t>
      </w:r>
      <w:r>
        <w:rPr>
          <w:spacing w:val="-5"/>
        </w:rPr>
        <w:t xml:space="preserve"> </w:t>
      </w:r>
      <w:r>
        <w:t>Commonwealth.</w:t>
      </w:r>
      <w:r>
        <w:rPr>
          <w:spacing w:val="-2"/>
        </w:rPr>
        <w:t xml:space="preserve"> </w:t>
      </w:r>
      <w:r>
        <w:t>Our</w:t>
      </w:r>
      <w:r>
        <w:rPr>
          <w:spacing w:val="-5"/>
        </w:rPr>
        <w:t xml:space="preserve"> </w:t>
      </w:r>
      <w:r>
        <w:t>organizations</w:t>
      </w:r>
      <w:r>
        <w:rPr>
          <w:spacing w:val="-5"/>
        </w:rPr>
        <w:t xml:space="preserve"> </w:t>
      </w:r>
      <w:r>
        <w:t>look</w:t>
      </w:r>
      <w:r>
        <w:rPr>
          <w:spacing w:val="-2"/>
        </w:rPr>
        <w:t xml:space="preserve"> </w:t>
      </w:r>
      <w:r>
        <w:t>forward</w:t>
      </w:r>
      <w:r>
        <w:rPr>
          <w:spacing w:val="-4"/>
        </w:rPr>
        <w:t xml:space="preserve"> </w:t>
      </w:r>
      <w:r>
        <w:t>to</w:t>
      </w:r>
      <w:r>
        <w:rPr>
          <w:spacing w:val="-1"/>
        </w:rPr>
        <w:t xml:space="preserve"> </w:t>
      </w:r>
      <w:r>
        <w:t>partnering with you to successfully implement the provisions outlined in the proposed 1115 waiver amendment.</w:t>
      </w:r>
    </w:p>
    <w:p w14:paraId="3935A28C" w14:textId="77777777" w:rsidR="00E34CB7" w:rsidRDefault="004210D7">
      <w:pPr>
        <w:pStyle w:val="BodyText"/>
        <w:ind w:left="1296" w:right="1404"/>
      </w:pPr>
      <w:r>
        <w:t>Please</w:t>
      </w:r>
      <w:r>
        <w:rPr>
          <w:spacing w:val="-1"/>
        </w:rPr>
        <w:t xml:space="preserve"> </w:t>
      </w:r>
      <w:r>
        <w:t>do</w:t>
      </w:r>
      <w:r>
        <w:rPr>
          <w:spacing w:val="-4"/>
        </w:rPr>
        <w:t xml:space="preserve"> </w:t>
      </w:r>
      <w:r>
        <w:t>not</w:t>
      </w:r>
      <w:r>
        <w:rPr>
          <w:spacing w:val="-4"/>
        </w:rPr>
        <w:t xml:space="preserve"> </w:t>
      </w:r>
      <w:r>
        <w:t>hesitate</w:t>
      </w:r>
      <w:r>
        <w:rPr>
          <w:spacing w:val="-4"/>
        </w:rPr>
        <w:t xml:space="preserve"> </w:t>
      </w:r>
      <w:r>
        <w:t>to</w:t>
      </w:r>
      <w:r>
        <w:rPr>
          <w:spacing w:val="-3"/>
        </w:rPr>
        <w:t xml:space="preserve"> </w:t>
      </w:r>
      <w:r>
        <w:t>reach</w:t>
      </w:r>
      <w:r>
        <w:rPr>
          <w:spacing w:val="-2"/>
        </w:rPr>
        <w:t xml:space="preserve"> </w:t>
      </w:r>
      <w:r>
        <w:t>out to</w:t>
      </w:r>
      <w:r>
        <w:rPr>
          <w:spacing w:val="-1"/>
        </w:rPr>
        <w:t xml:space="preserve"> </w:t>
      </w:r>
      <w:r>
        <w:t>Suzanne</w:t>
      </w:r>
      <w:r>
        <w:rPr>
          <w:spacing w:val="-2"/>
        </w:rPr>
        <w:t xml:space="preserve"> </w:t>
      </w:r>
      <w:r>
        <w:t>Curry</w:t>
      </w:r>
      <w:r>
        <w:rPr>
          <w:spacing w:val="-4"/>
        </w:rPr>
        <w:t xml:space="preserve"> </w:t>
      </w:r>
      <w:r>
        <w:t>at</w:t>
      </w:r>
      <w:r>
        <w:rPr>
          <w:spacing w:val="-2"/>
        </w:rPr>
        <w:t xml:space="preserve"> </w:t>
      </w:r>
      <w:r>
        <w:t>Health</w:t>
      </w:r>
      <w:r>
        <w:rPr>
          <w:spacing w:val="-2"/>
        </w:rPr>
        <w:t xml:space="preserve"> </w:t>
      </w:r>
      <w:r>
        <w:t>Care</w:t>
      </w:r>
      <w:r>
        <w:rPr>
          <w:spacing w:val="-2"/>
        </w:rPr>
        <w:t xml:space="preserve"> </w:t>
      </w:r>
      <w:proofErr w:type="gramStart"/>
      <w:r>
        <w:t>For</w:t>
      </w:r>
      <w:proofErr w:type="gramEnd"/>
      <w:r>
        <w:rPr>
          <w:spacing w:val="-2"/>
        </w:rPr>
        <w:t xml:space="preserve"> </w:t>
      </w:r>
      <w:r>
        <w:t>All</w:t>
      </w:r>
      <w:r>
        <w:rPr>
          <w:spacing w:val="-2"/>
        </w:rPr>
        <w:t xml:space="preserve"> </w:t>
      </w:r>
      <w:r>
        <w:t xml:space="preserve">at </w:t>
      </w:r>
      <w:hyperlink r:id="rId31">
        <w:r>
          <w:rPr>
            <w:color w:val="0462C1"/>
            <w:u w:val="single" w:color="0462C1"/>
          </w:rPr>
          <w:t>scurry@hcfama.org</w:t>
        </w:r>
      </w:hyperlink>
      <w:r>
        <w:rPr>
          <w:color w:val="0462C1"/>
          <w:spacing w:val="-4"/>
        </w:rPr>
        <w:t xml:space="preserve"> </w:t>
      </w:r>
      <w:r>
        <w:t>with</w:t>
      </w:r>
      <w:r>
        <w:rPr>
          <w:spacing w:val="-2"/>
        </w:rPr>
        <w:t xml:space="preserve"> </w:t>
      </w:r>
      <w:r>
        <w:t>any questions or to discuss this comment letter further.</w:t>
      </w:r>
    </w:p>
    <w:p w14:paraId="59A9AB66" w14:textId="77777777" w:rsidR="00E34CB7" w:rsidRDefault="00E34CB7">
      <w:pPr>
        <w:pStyle w:val="BodyText"/>
        <w:spacing w:before="12"/>
        <w:rPr>
          <w:sz w:val="21"/>
        </w:rPr>
      </w:pPr>
    </w:p>
    <w:p w14:paraId="5D216063" w14:textId="77777777" w:rsidR="00E34CB7" w:rsidRDefault="004210D7">
      <w:pPr>
        <w:pStyle w:val="BodyText"/>
        <w:ind w:left="1296"/>
      </w:pPr>
      <w:r>
        <w:rPr>
          <w:spacing w:val="-2"/>
        </w:rPr>
        <w:t>Sincerely,</w:t>
      </w:r>
    </w:p>
    <w:p w14:paraId="647BAB3A" w14:textId="77777777" w:rsidR="00E34CB7" w:rsidRDefault="00E34CB7">
      <w:pPr>
        <w:pStyle w:val="BodyText"/>
      </w:pPr>
    </w:p>
    <w:p w14:paraId="7764B42C" w14:textId="77777777" w:rsidR="00E34CB7" w:rsidRDefault="004210D7">
      <w:pPr>
        <w:pStyle w:val="BodyText"/>
        <w:ind w:left="1296" w:right="7421"/>
      </w:pPr>
      <w:r>
        <w:t>1199</w:t>
      </w:r>
      <w:r>
        <w:rPr>
          <w:spacing w:val="-12"/>
        </w:rPr>
        <w:t xml:space="preserve"> </w:t>
      </w:r>
      <w:r>
        <w:t>SEIU</w:t>
      </w:r>
      <w:r>
        <w:rPr>
          <w:spacing w:val="-11"/>
        </w:rPr>
        <w:t xml:space="preserve"> </w:t>
      </w:r>
      <w:r>
        <w:t>-</w:t>
      </w:r>
      <w:r>
        <w:rPr>
          <w:spacing w:val="-13"/>
        </w:rPr>
        <w:t xml:space="preserve"> </w:t>
      </w:r>
      <w:r>
        <w:t xml:space="preserve">Massachusetts </w:t>
      </w:r>
      <w:proofErr w:type="spellStart"/>
      <w:r>
        <w:t>AccessHealth</w:t>
      </w:r>
      <w:proofErr w:type="spellEnd"/>
      <w:r>
        <w:t xml:space="preserve"> MA</w:t>
      </w:r>
    </w:p>
    <w:p w14:paraId="6D60EF99" w14:textId="77777777" w:rsidR="00E34CB7" w:rsidRDefault="004210D7">
      <w:pPr>
        <w:pStyle w:val="BodyText"/>
        <w:spacing w:before="1"/>
        <w:ind w:left="1296" w:right="7421"/>
      </w:pPr>
      <w:r>
        <w:t>Association</w:t>
      </w:r>
      <w:r>
        <w:rPr>
          <w:spacing w:val="-11"/>
        </w:rPr>
        <w:t xml:space="preserve"> </w:t>
      </w:r>
      <w:r>
        <w:t>for</w:t>
      </w:r>
      <w:r>
        <w:rPr>
          <w:spacing w:val="-10"/>
        </w:rPr>
        <w:t xml:space="preserve"> </w:t>
      </w:r>
      <w:r>
        <w:t>Behavioral</w:t>
      </w:r>
      <w:r>
        <w:rPr>
          <w:spacing w:val="-13"/>
        </w:rPr>
        <w:t xml:space="preserve"> </w:t>
      </w:r>
      <w:r>
        <w:t>Healthcare Boston</w:t>
      </w:r>
      <w:r>
        <w:rPr>
          <w:spacing w:val="-6"/>
        </w:rPr>
        <w:t xml:space="preserve"> </w:t>
      </w:r>
      <w:r>
        <w:t>Center</w:t>
      </w:r>
      <w:r>
        <w:rPr>
          <w:spacing w:val="-4"/>
        </w:rPr>
        <w:t xml:space="preserve"> </w:t>
      </w:r>
      <w:r>
        <w:t>for</w:t>
      </w:r>
      <w:r>
        <w:rPr>
          <w:spacing w:val="-5"/>
        </w:rPr>
        <w:t xml:space="preserve"> </w:t>
      </w:r>
      <w:r>
        <w:t>Independent</w:t>
      </w:r>
      <w:r>
        <w:rPr>
          <w:spacing w:val="-4"/>
        </w:rPr>
        <w:t xml:space="preserve"> </w:t>
      </w:r>
      <w:r>
        <w:rPr>
          <w:spacing w:val="-2"/>
        </w:rPr>
        <w:t>Living</w:t>
      </w:r>
    </w:p>
    <w:p w14:paraId="3AD4A4E9" w14:textId="77777777" w:rsidR="00E34CB7" w:rsidRDefault="004210D7">
      <w:pPr>
        <w:pStyle w:val="BodyText"/>
        <w:spacing w:line="267" w:lineRule="exact"/>
        <w:ind w:left="1296"/>
      </w:pPr>
      <w:r>
        <w:t>The</w:t>
      </w:r>
      <w:r>
        <w:rPr>
          <w:spacing w:val="-4"/>
        </w:rPr>
        <w:t xml:space="preserve"> </w:t>
      </w:r>
      <w:r>
        <w:t>Brookline</w:t>
      </w:r>
      <w:r>
        <w:rPr>
          <w:spacing w:val="-4"/>
        </w:rPr>
        <w:t xml:space="preserve"> </w:t>
      </w:r>
      <w:r>
        <w:t>Center</w:t>
      </w:r>
      <w:r>
        <w:rPr>
          <w:spacing w:val="-4"/>
        </w:rPr>
        <w:t xml:space="preserve"> </w:t>
      </w:r>
      <w:r>
        <w:t>for</w:t>
      </w:r>
      <w:r>
        <w:rPr>
          <w:spacing w:val="-6"/>
        </w:rPr>
        <w:t xml:space="preserve"> </w:t>
      </w:r>
      <w:r>
        <w:t>Community</w:t>
      </w:r>
      <w:r>
        <w:rPr>
          <w:spacing w:val="-6"/>
        </w:rPr>
        <w:t xml:space="preserve"> </w:t>
      </w:r>
      <w:r>
        <w:t>Mental</w:t>
      </w:r>
      <w:r>
        <w:rPr>
          <w:spacing w:val="-3"/>
        </w:rPr>
        <w:t xml:space="preserve"> </w:t>
      </w:r>
      <w:r>
        <w:rPr>
          <w:spacing w:val="-2"/>
        </w:rPr>
        <w:t>Health</w:t>
      </w:r>
    </w:p>
    <w:p w14:paraId="0AC760E1" w14:textId="77777777" w:rsidR="00E34CB7" w:rsidRDefault="004210D7">
      <w:pPr>
        <w:pStyle w:val="BodyText"/>
        <w:ind w:left="1296" w:right="4385"/>
      </w:pPr>
      <w:r>
        <w:t>Center for Health Law and Policy Innovation of Harvard Law School Center</w:t>
      </w:r>
      <w:r>
        <w:rPr>
          <w:spacing w:val="-2"/>
        </w:rPr>
        <w:t xml:space="preserve"> </w:t>
      </w:r>
      <w:r>
        <w:t>for</w:t>
      </w:r>
      <w:r>
        <w:rPr>
          <w:spacing w:val="-2"/>
        </w:rPr>
        <w:t xml:space="preserve"> </w:t>
      </w:r>
      <w:r>
        <w:t>Innovation</w:t>
      </w:r>
      <w:r>
        <w:rPr>
          <w:spacing w:val="-3"/>
        </w:rPr>
        <w:t xml:space="preserve"> </w:t>
      </w:r>
      <w:r>
        <w:t>in</w:t>
      </w:r>
      <w:r>
        <w:rPr>
          <w:spacing w:val="-2"/>
        </w:rPr>
        <w:t xml:space="preserve"> </w:t>
      </w:r>
      <w:r>
        <w:t>Social</w:t>
      </w:r>
      <w:r>
        <w:rPr>
          <w:spacing w:val="-3"/>
        </w:rPr>
        <w:t xml:space="preserve"> </w:t>
      </w:r>
      <w:r>
        <w:t>Work</w:t>
      </w:r>
      <w:r>
        <w:rPr>
          <w:spacing w:val="-4"/>
        </w:rPr>
        <w:t xml:space="preserve"> </w:t>
      </w:r>
      <w:r>
        <w:t>&amp;</w:t>
      </w:r>
      <w:r>
        <w:rPr>
          <w:spacing w:val="-1"/>
        </w:rPr>
        <w:t xml:space="preserve"> </w:t>
      </w:r>
      <w:r>
        <w:t>Health,</w:t>
      </w:r>
      <w:r>
        <w:rPr>
          <w:spacing w:val="-2"/>
        </w:rPr>
        <w:t xml:space="preserve"> </w:t>
      </w:r>
      <w:r>
        <w:t>BU</w:t>
      </w:r>
      <w:r>
        <w:rPr>
          <w:spacing w:val="-2"/>
        </w:rPr>
        <w:t xml:space="preserve"> </w:t>
      </w:r>
      <w:r>
        <w:t>School</w:t>
      </w:r>
      <w:r>
        <w:rPr>
          <w:spacing w:val="-5"/>
        </w:rPr>
        <w:t xml:space="preserve"> </w:t>
      </w:r>
      <w:r>
        <w:t>of</w:t>
      </w:r>
      <w:r>
        <w:rPr>
          <w:spacing w:val="-5"/>
        </w:rPr>
        <w:t xml:space="preserve"> </w:t>
      </w:r>
      <w:r>
        <w:t>Social</w:t>
      </w:r>
      <w:r>
        <w:rPr>
          <w:spacing w:val="-5"/>
        </w:rPr>
        <w:t xml:space="preserve"> </w:t>
      </w:r>
      <w:r>
        <w:t>Work Community Teamwork</w:t>
      </w:r>
    </w:p>
    <w:p w14:paraId="1DDC503D" w14:textId="77777777" w:rsidR="00E34CB7" w:rsidRDefault="004210D7">
      <w:pPr>
        <w:pStyle w:val="BodyText"/>
        <w:spacing w:before="1"/>
        <w:ind w:left="1296" w:right="8203"/>
      </w:pPr>
      <w:r>
        <w:t>Disability Law Center</w:t>
      </w:r>
      <w:r>
        <w:rPr>
          <w:spacing w:val="40"/>
        </w:rPr>
        <w:t xml:space="preserve"> </w:t>
      </w:r>
      <w:r>
        <w:t xml:space="preserve">Disability Policy Consortium </w:t>
      </w:r>
      <w:proofErr w:type="spellStart"/>
      <w:r>
        <w:t>Easterseals</w:t>
      </w:r>
      <w:proofErr w:type="spellEnd"/>
      <w:r>
        <w:t xml:space="preserve"> Massachusetts</w:t>
      </w:r>
      <w:r>
        <w:rPr>
          <w:spacing w:val="40"/>
        </w:rPr>
        <w:t xml:space="preserve"> </w:t>
      </w:r>
      <w:proofErr w:type="gramStart"/>
      <w:r>
        <w:t>The</w:t>
      </w:r>
      <w:proofErr w:type="gramEnd"/>
      <w:r>
        <w:rPr>
          <w:spacing w:val="-9"/>
        </w:rPr>
        <w:t xml:space="preserve"> </w:t>
      </w:r>
      <w:r>
        <w:t>Greater</w:t>
      </w:r>
      <w:r>
        <w:rPr>
          <w:spacing w:val="-11"/>
        </w:rPr>
        <w:t xml:space="preserve"> </w:t>
      </w:r>
      <w:r>
        <w:t>Boston</w:t>
      </w:r>
      <w:r>
        <w:rPr>
          <w:spacing w:val="-10"/>
        </w:rPr>
        <w:t xml:space="preserve"> </w:t>
      </w:r>
      <w:r>
        <w:t>Food</w:t>
      </w:r>
      <w:r>
        <w:rPr>
          <w:spacing w:val="-10"/>
        </w:rPr>
        <w:t xml:space="preserve"> </w:t>
      </w:r>
      <w:r>
        <w:t>Bank Greater Boston Legal Services Health Care For All</w:t>
      </w:r>
    </w:p>
    <w:p w14:paraId="27FEE5FD" w14:textId="77777777" w:rsidR="00E34CB7" w:rsidRDefault="004210D7">
      <w:pPr>
        <w:pStyle w:val="BodyText"/>
        <w:spacing w:line="268" w:lineRule="exact"/>
        <w:ind w:left="1296"/>
      </w:pPr>
      <w:r>
        <w:t>Health</w:t>
      </w:r>
      <w:r>
        <w:rPr>
          <w:spacing w:val="-4"/>
        </w:rPr>
        <w:t xml:space="preserve"> </w:t>
      </w:r>
      <w:r>
        <w:t>Law</w:t>
      </w:r>
      <w:r>
        <w:rPr>
          <w:spacing w:val="-3"/>
        </w:rPr>
        <w:t xml:space="preserve"> </w:t>
      </w:r>
      <w:r>
        <w:rPr>
          <w:spacing w:val="-2"/>
        </w:rPr>
        <w:t>Advocates</w:t>
      </w:r>
    </w:p>
    <w:p w14:paraId="78C9ECBB" w14:textId="77777777" w:rsidR="00E34CB7" w:rsidRDefault="004210D7">
      <w:pPr>
        <w:pStyle w:val="BodyText"/>
        <w:ind w:left="1296"/>
      </w:pPr>
      <w:r>
        <w:t>Joint</w:t>
      </w:r>
      <w:r>
        <w:rPr>
          <w:spacing w:val="-4"/>
        </w:rPr>
        <w:t xml:space="preserve"> </w:t>
      </w:r>
      <w:r>
        <w:t>Committee</w:t>
      </w:r>
      <w:r>
        <w:rPr>
          <w:spacing w:val="-5"/>
        </w:rPr>
        <w:t xml:space="preserve"> </w:t>
      </w:r>
      <w:r>
        <w:t>for</w:t>
      </w:r>
      <w:r>
        <w:rPr>
          <w:spacing w:val="-7"/>
        </w:rPr>
        <w:t xml:space="preserve"> </w:t>
      </w:r>
      <w:r>
        <w:t>Children’s</w:t>
      </w:r>
      <w:r>
        <w:rPr>
          <w:spacing w:val="-3"/>
        </w:rPr>
        <w:t xml:space="preserve"> </w:t>
      </w:r>
      <w:r>
        <w:t>Health</w:t>
      </w:r>
      <w:r>
        <w:rPr>
          <w:spacing w:val="-7"/>
        </w:rPr>
        <w:t xml:space="preserve"> </w:t>
      </w:r>
      <w:r>
        <w:t>Care</w:t>
      </w:r>
      <w:r>
        <w:rPr>
          <w:spacing w:val="-3"/>
        </w:rPr>
        <w:t xml:space="preserve"> </w:t>
      </w:r>
      <w:r>
        <w:t>in</w:t>
      </w:r>
      <w:r>
        <w:rPr>
          <w:spacing w:val="-6"/>
        </w:rPr>
        <w:t xml:space="preserve"> </w:t>
      </w:r>
      <w:r>
        <w:rPr>
          <w:spacing w:val="-2"/>
        </w:rPr>
        <w:t>Everett</w:t>
      </w:r>
    </w:p>
    <w:p w14:paraId="758BA942" w14:textId="77777777" w:rsidR="00E34CB7" w:rsidRDefault="004210D7">
      <w:pPr>
        <w:pStyle w:val="BodyText"/>
        <w:spacing w:before="1"/>
        <w:ind w:left="1296" w:right="6868"/>
      </w:pPr>
      <w:r>
        <w:t>Justice</w:t>
      </w:r>
      <w:r>
        <w:rPr>
          <w:spacing w:val="-9"/>
        </w:rPr>
        <w:t xml:space="preserve"> </w:t>
      </w:r>
      <w:r>
        <w:t>Center</w:t>
      </w:r>
      <w:r>
        <w:rPr>
          <w:spacing w:val="-11"/>
        </w:rPr>
        <w:t xml:space="preserve"> </w:t>
      </w:r>
      <w:r>
        <w:t>of</w:t>
      </w:r>
      <w:r>
        <w:rPr>
          <w:spacing w:val="-9"/>
        </w:rPr>
        <w:t xml:space="preserve"> </w:t>
      </w:r>
      <w:r>
        <w:t>Southeast</w:t>
      </w:r>
      <w:r>
        <w:rPr>
          <w:spacing w:val="-11"/>
        </w:rPr>
        <w:t xml:space="preserve"> </w:t>
      </w:r>
      <w:r>
        <w:t xml:space="preserve">Massachusetts </w:t>
      </w:r>
      <w:proofErr w:type="gramStart"/>
      <w:r>
        <w:t>The</w:t>
      </w:r>
      <w:proofErr w:type="gramEnd"/>
      <w:r>
        <w:t xml:space="preserve"> Latino Health Insurance Program, Inc.</w:t>
      </w:r>
    </w:p>
    <w:p w14:paraId="09E93567" w14:textId="77777777" w:rsidR="00E34CB7" w:rsidRDefault="004210D7">
      <w:pPr>
        <w:pStyle w:val="BodyText"/>
        <w:ind w:left="1296" w:right="5602"/>
      </w:pPr>
      <w:r>
        <w:t>MA Chapter of the American Academy of Pediatrics Massachusetts</w:t>
      </w:r>
      <w:r>
        <w:rPr>
          <w:spacing w:val="-9"/>
        </w:rPr>
        <w:t xml:space="preserve"> </w:t>
      </w:r>
      <w:r>
        <w:t>Association</w:t>
      </w:r>
      <w:r>
        <w:rPr>
          <w:spacing w:val="-10"/>
        </w:rPr>
        <w:t xml:space="preserve"> </w:t>
      </w:r>
      <w:r>
        <w:t>of</w:t>
      </w:r>
      <w:r>
        <w:rPr>
          <w:spacing w:val="-7"/>
        </w:rPr>
        <w:t xml:space="preserve"> </w:t>
      </w:r>
      <w:r>
        <w:t>Community</w:t>
      </w:r>
      <w:r>
        <w:rPr>
          <w:spacing w:val="-7"/>
        </w:rPr>
        <w:t xml:space="preserve"> </w:t>
      </w:r>
      <w:r>
        <w:t>Health</w:t>
      </w:r>
      <w:r>
        <w:rPr>
          <w:spacing w:val="-7"/>
        </w:rPr>
        <w:t xml:space="preserve"> </w:t>
      </w:r>
      <w:r>
        <w:t>Workers Massachusetts Association for Infant Mental Health Massachusetts Association for Mental Health Massachusetts Law Reform Institute</w:t>
      </w:r>
    </w:p>
    <w:p w14:paraId="52B25D99" w14:textId="77777777" w:rsidR="00E34CB7" w:rsidRDefault="004210D7">
      <w:pPr>
        <w:pStyle w:val="BodyText"/>
        <w:spacing w:before="2"/>
        <w:ind w:left="1296" w:right="7281"/>
      </w:pPr>
      <w:r>
        <w:t>Massachusetts Medical Society Massachusetts</w:t>
      </w:r>
      <w:r>
        <w:rPr>
          <w:spacing w:val="-13"/>
        </w:rPr>
        <w:t xml:space="preserve"> </w:t>
      </w:r>
      <w:r>
        <w:t>Public</w:t>
      </w:r>
      <w:r>
        <w:rPr>
          <w:spacing w:val="-11"/>
        </w:rPr>
        <w:t xml:space="preserve"> </w:t>
      </w:r>
      <w:r>
        <w:t>Health</w:t>
      </w:r>
      <w:r>
        <w:rPr>
          <w:spacing w:val="-12"/>
        </w:rPr>
        <w:t xml:space="preserve"> </w:t>
      </w:r>
      <w:r>
        <w:t>Association Massachusetts Senior Action Council Mass. Health &amp; Hospital Association Mass Home Care Association</w:t>
      </w:r>
    </w:p>
    <w:p w14:paraId="1FBDA4BB" w14:textId="77777777" w:rsidR="00E34CB7" w:rsidRDefault="004210D7">
      <w:pPr>
        <w:pStyle w:val="BodyText"/>
        <w:spacing w:line="267" w:lineRule="exact"/>
        <w:ind w:left="1296"/>
      </w:pPr>
      <w:r>
        <w:t>John</w:t>
      </w:r>
      <w:r>
        <w:rPr>
          <w:spacing w:val="-5"/>
        </w:rPr>
        <w:t xml:space="preserve"> </w:t>
      </w:r>
      <w:r>
        <w:t>McDonough,</w:t>
      </w:r>
      <w:r>
        <w:rPr>
          <w:spacing w:val="-3"/>
        </w:rPr>
        <w:t xml:space="preserve"> </w:t>
      </w:r>
      <w:r>
        <w:t>Harvard</w:t>
      </w:r>
      <w:r>
        <w:rPr>
          <w:spacing w:val="-7"/>
        </w:rPr>
        <w:t xml:space="preserve"> </w:t>
      </w:r>
      <w:r>
        <w:t>T.H.</w:t>
      </w:r>
      <w:r>
        <w:rPr>
          <w:spacing w:val="-3"/>
        </w:rPr>
        <w:t xml:space="preserve"> </w:t>
      </w:r>
      <w:r>
        <w:t>Chan</w:t>
      </w:r>
      <w:r>
        <w:rPr>
          <w:spacing w:val="-4"/>
        </w:rPr>
        <w:t xml:space="preserve"> </w:t>
      </w:r>
      <w:r>
        <w:t>School</w:t>
      </w:r>
      <w:r>
        <w:rPr>
          <w:spacing w:val="-5"/>
        </w:rPr>
        <w:t xml:space="preserve"> </w:t>
      </w:r>
      <w:r>
        <w:t>of</w:t>
      </w:r>
      <w:r>
        <w:rPr>
          <w:spacing w:val="-4"/>
        </w:rPr>
        <w:t xml:space="preserve"> </w:t>
      </w:r>
      <w:r>
        <w:t>Public</w:t>
      </w:r>
      <w:r>
        <w:rPr>
          <w:spacing w:val="-6"/>
        </w:rPr>
        <w:t xml:space="preserve"> </w:t>
      </w:r>
      <w:r>
        <w:rPr>
          <w:spacing w:val="-2"/>
        </w:rPr>
        <w:t>Health</w:t>
      </w:r>
    </w:p>
    <w:p w14:paraId="49654DDC" w14:textId="77777777" w:rsidR="00E34CB7" w:rsidRDefault="00E34CB7">
      <w:pPr>
        <w:spacing w:line="267" w:lineRule="exact"/>
        <w:sectPr w:rsidR="00E34CB7">
          <w:pgSz w:w="12240" w:h="15840"/>
          <w:pgMar w:top="1260" w:right="0" w:bottom="1180" w:left="0" w:header="0" w:footer="996" w:gutter="0"/>
          <w:cols w:space="720"/>
        </w:sectPr>
      </w:pPr>
    </w:p>
    <w:p w14:paraId="4E68C60A" w14:textId="77777777" w:rsidR="00E34CB7" w:rsidRDefault="004210D7">
      <w:pPr>
        <w:pStyle w:val="BodyText"/>
        <w:spacing w:before="35"/>
        <w:ind w:left="1296"/>
      </w:pPr>
      <w:r>
        <w:rPr>
          <w:spacing w:val="-4"/>
        </w:rPr>
        <w:lastRenderedPageBreak/>
        <w:t>MLPB</w:t>
      </w:r>
    </w:p>
    <w:p w14:paraId="248254A9" w14:textId="77777777" w:rsidR="00E34CB7" w:rsidRDefault="004210D7">
      <w:pPr>
        <w:pStyle w:val="BodyText"/>
        <w:spacing w:before="1"/>
        <w:ind w:left="1296" w:right="6547"/>
      </w:pPr>
      <w:r>
        <w:t>Northeast</w:t>
      </w:r>
      <w:r>
        <w:rPr>
          <w:spacing w:val="-9"/>
        </w:rPr>
        <w:t xml:space="preserve"> </w:t>
      </w:r>
      <w:r>
        <w:t>Independent</w:t>
      </w:r>
      <w:r>
        <w:rPr>
          <w:spacing w:val="-10"/>
        </w:rPr>
        <w:t xml:space="preserve"> </w:t>
      </w:r>
      <w:r>
        <w:t>Living</w:t>
      </w:r>
      <w:r>
        <w:rPr>
          <w:spacing w:val="-9"/>
        </w:rPr>
        <w:t xml:space="preserve"> </w:t>
      </w:r>
      <w:r>
        <w:t>Program,</w:t>
      </w:r>
      <w:r>
        <w:rPr>
          <w:spacing w:val="-9"/>
        </w:rPr>
        <w:t xml:space="preserve"> </w:t>
      </w:r>
      <w:r>
        <w:t>Inc. Parent/Professional Advocacy League, Inc. Project Bread</w:t>
      </w:r>
    </w:p>
    <w:p w14:paraId="36F6A7DE" w14:textId="77777777" w:rsidR="00E34CB7" w:rsidRDefault="004210D7">
      <w:pPr>
        <w:pStyle w:val="BodyText"/>
        <w:ind w:left="1296" w:right="7421"/>
      </w:pPr>
      <w:r>
        <w:t>Public</w:t>
      </w:r>
      <w:r>
        <w:rPr>
          <w:spacing w:val="-6"/>
        </w:rPr>
        <w:t xml:space="preserve"> </w:t>
      </w:r>
      <w:r>
        <w:t>Health</w:t>
      </w:r>
      <w:r>
        <w:rPr>
          <w:spacing w:val="-6"/>
        </w:rPr>
        <w:t xml:space="preserve"> </w:t>
      </w:r>
      <w:r>
        <w:t>Institute</w:t>
      </w:r>
      <w:r>
        <w:rPr>
          <w:spacing w:val="-8"/>
        </w:rPr>
        <w:t xml:space="preserve"> </w:t>
      </w:r>
      <w:r>
        <w:t>of</w:t>
      </w:r>
      <w:r>
        <w:rPr>
          <w:spacing w:val="-11"/>
        </w:rPr>
        <w:t xml:space="preserve"> </w:t>
      </w:r>
      <w:r>
        <w:t>Western</w:t>
      </w:r>
      <w:r>
        <w:rPr>
          <w:spacing w:val="-6"/>
        </w:rPr>
        <w:t xml:space="preserve"> </w:t>
      </w:r>
      <w:r>
        <w:t>MA Rosenfeld &amp; Rafik, P.C.</w:t>
      </w:r>
    </w:p>
    <w:p w14:paraId="2F92CCA3" w14:textId="77777777" w:rsidR="00E34CB7" w:rsidRDefault="004210D7">
      <w:pPr>
        <w:pStyle w:val="BodyText"/>
        <w:ind w:left="1296"/>
      </w:pPr>
      <w:proofErr w:type="spellStart"/>
      <w:r>
        <w:rPr>
          <w:spacing w:val="-2"/>
        </w:rPr>
        <w:t>Vinfen</w:t>
      </w:r>
      <w:proofErr w:type="spellEnd"/>
    </w:p>
    <w:p w14:paraId="2DC14CA7" w14:textId="77777777" w:rsidR="00E34CB7" w:rsidRDefault="00E34CB7">
      <w:pPr>
        <w:sectPr w:rsidR="00E34CB7">
          <w:pgSz w:w="12240" w:h="15840"/>
          <w:pgMar w:top="1260" w:right="0" w:bottom="1180" w:left="0" w:header="0" w:footer="996" w:gutter="0"/>
          <w:cols w:space="720"/>
        </w:sectPr>
      </w:pPr>
    </w:p>
    <w:p w14:paraId="6BA6686D" w14:textId="77777777" w:rsidR="00E34CB7" w:rsidRDefault="004210D7">
      <w:pPr>
        <w:pStyle w:val="BodyText"/>
        <w:ind w:left="632"/>
        <w:rPr>
          <w:sz w:val="20"/>
        </w:rPr>
      </w:pPr>
      <w:r>
        <w:rPr>
          <w:noProof/>
          <w:sz w:val="20"/>
        </w:rPr>
        <w:lastRenderedPageBreak/>
        <w:drawing>
          <wp:inline distT="0" distB="0" distL="0" distR="0" wp14:anchorId="1EA10B82" wp14:editId="3A7CF670">
            <wp:extent cx="2441976" cy="624840"/>
            <wp:effectExtent l="0" t="0" r="0" b="0"/>
            <wp:docPr id="5" name="Image 5" descr="Community Care Cooperativ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Community Care Cooperative Logo"/>
                    <pic:cNvPicPr/>
                  </pic:nvPicPr>
                  <pic:blipFill>
                    <a:blip r:embed="rId32" cstate="print"/>
                    <a:stretch>
                      <a:fillRect/>
                    </a:stretch>
                  </pic:blipFill>
                  <pic:spPr>
                    <a:xfrm>
                      <a:off x="0" y="0"/>
                      <a:ext cx="2441976" cy="624840"/>
                    </a:xfrm>
                    <a:prstGeom prst="rect">
                      <a:avLst/>
                    </a:prstGeom>
                  </pic:spPr>
                </pic:pic>
              </a:graphicData>
            </a:graphic>
          </wp:inline>
        </w:drawing>
      </w:r>
    </w:p>
    <w:p w14:paraId="6A00FB8E" w14:textId="77777777" w:rsidR="00E34CB7" w:rsidRDefault="00E34CB7">
      <w:pPr>
        <w:pStyle w:val="BodyText"/>
        <w:spacing w:before="4"/>
        <w:rPr>
          <w:sz w:val="16"/>
        </w:rPr>
      </w:pPr>
    </w:p>
    <w:p w14:paraId="42BF6E65" w14:textId="77777777" w:rsidR="00E34CB7" w:rsidRDefault="004210D7">
      <w:pPr>
        <w:pStyle w:val="BodyText"/>
        <w:spacing w:before="101"/>
        <w:ind w:left="1442"/>
      </w:pPr>
      <w:r>
        <w:t>September</w:t>
      </w:r>
      <w:r>
        <w:rPr>
          <w:spacing w:val="-6"/>
        </w:rPr>
        <w:t xml:space="preserve"> </w:t>
      </w:r>
      <w:r>
        <w:t>8,</w:t>
      </w:r>
      <w:r>
        <w:rPr>
          <w:spacing w:val="-5"/>
        </w:rPr>
        <w:t xml:space="preserve"> </w:t>
      </w:r>
      <w:r>
        <w:rPr>
          <w:spacing w:val="-4"/>
        </w:rPr>
        <w:t>2023</w:t>
      </w:r>
    </w:p>
    <w:p w14:paraId="44FB038A" w14:textId="77777777" w:rsidR="00E34CB7" w:rsidRDefault="00E34CB7">
      <w:pPr>
        <w:pStyle w:val="BodyText"/>
      </w:pPr>
    </w:p>
    <w:p w14:paraId="6CC39FB8" w14:textId="77777777" w:rsidR="00E34CB7" w:rsidRDefault="004210D7">
      <w:pPr>
        <w:pStyle w:val="BodyText"/>
        <w:ind w:left="1442" w:right="6265"/>
      </w:pPr>
      <w:r>
        <w:t>Mike</w:t>
      </w:r>
      <w:r>
        <w:rPr>
          <w:spacing w:val="-8"/>
        </w:rPr>
        <w:t xml:space="preserve"> </w:t>
      </w:r>
      <w:r>
        <w:t>Levine,</w:t>
      </w:r>
      <w:r>
        <w:rPr>
          <w:spacing w:val="-8"/>
        </w:rPr>
        <w:t xml:space="preserve"> </w:t>
      </w:r>
      <w:r>
        <w:t>Assistant</w:t>
      </w:r>
      <w:r>
        <w:rPr>
          <w:spacing w:val="-8"/>
        </w:rPr>
        <w:t xml:space="preserve"> </w:t>
      </w:r>
      <w:r>
        <w:t>Secretary</w:t>
      </w:r>
      <w:r>
        <w:rPr>
          <w:spacing w:val="-8"/>
        </w:rPr>
        <w:t xml:space="preserve"> </w:t>
      </w:r>
      <w:r>
        <w:t>for</w:t>
      </w:r>
      <w:r>
        <w:rPr>
          <w:spacing w:val="-8"/>
        </w:rPr>
        <w:t xml:space="preserve"> </w:t>
      </w:r>
      <w:r>
        <w:t xml:space="preserve">MassHealth </w:t>
      </w:r>
      <w:proofErr w:type="spellStart"/>
      <w:r>
        <w:t>ExecuNve</w:t>
      </w:r>
      <w:proofErr w:type="spellEnd"/>
      <w:r>
        <w:t xml:space="preserve"> Oﬃce of Health and Human Services One Ashburton Place, 11</w:t>
      </w:r>
      <w:r>
        <w:rPr>
          <w:sz w:val="14"/>
        </w:rPr>
        <w:t xml:space="preserve">th </w:t>
      </w:r>
      <w:proofErr w:type="gramStart"/>
      <w:r>
        <w:t>Floor</w:t>
      </w:r>
      <w:proofErr w:type="gramEnd"/>
    </w:p>
    <w:p w14:paraId="27D346D6" w14:textId="77777777" w:rsidR="00E34CB7" w:rsidRDefault="004210D7">
      <w:pPr>
        <w:pStyle w:val="BodyText"/>
        <w:spacing w:before="1"/>
        <w:ind w:left="1442"/>
      </w:pPr>
      <w:r>
        <w:t>Boston,</w:t>
      </w:r>
      <w:r>
        <w:rPr>
          <w:spacing w:val="-5"/>
        </w:rPr>
        <w:t xml:space="preserve"> </w:t>
      </w:r>
      <w:r>
        <w:t>MA</w:t>
      </w:r>
      <w:r>
        <w:rPr>
          <w:spacing w:val="-4"/>
        </w:rPr>
        <w:t xml:space="preserve"> </w:t>
      </w:r>
      <w:r>
        <w:rPr>
          <w:spacing w:val="-2"/>
        </w:rPr>
        <w:t>02108</w:t>
      </w:r>
    </w:p>
    <w:p w14:paraId="6F515648" w14:textId="77777777" w:rsidR="00E34CB7" w:rsidRDefault="00E34CB7">
      <w:pPr>
        <w:pStyle w:val="BodyText"/>
      </w:pPr>
    </w:p>
    <w:p w14:paraId="1E68007E" w14:textId="77777777" w:rsidR="00E34CB7" w:rsidRDefault="004210D7">
      <w:pPr>
        <w:pStyle w:val="BodyText"/>
        <w:spacing w:before="1"/>
        <w:ind w:left="1442"/>
      </w:pPr>
      <w:proofErr w:type="spellStart"/>
      <w:r>
        <w:t>SubmiRed</w:t>
      </w:r>
      <w:proofErr w:type="spellEnd"/>
      <w:r>
        <w:t xml:space="preserve"> by</w:t>
      </w:r>
      <w:r>
        <w:rPr>
          <w:spacing w:val="1"/>
        </w:rPr>
        <w:t xml:space="preserve"> </w:t>
      </w:r>
      <w:r>
        <w:t>email</w:t>
      </w:r>
      <w:r>
        <w:rPr>
          <w:spacing w:val="1"/>
        </w:rPr>
        <w:t xml:space="preserve"> </w:t>
      </w:r>
      <w:r>
        <w:t xml:space="preserve">to </w:t>
      </w:r>
      <w:hyperlink r:id="rId33">
        <w:r>
          <w:rPr>
            <w:color w:val="0563C1"/>
            <w:spacing w:val="-2"/>
            <w:u w:val="single" w:color="0563C1"/>
          </w:rPr>
          <w:t>1115WaiverComments@mass.gov</w:t>
        </w:r>
      </w:hyperlink>
    </w:p>
    <w:p w14:paraId="16E7B0D3" w14:textId="77777777" w:rsidR="00E34CB7" w:rsidRDefault="00E34CB7">
      <w:pPr>
        <w:pStyle w:val="BodyText"/>
      </w:pPr>
    </w:p>
    <w:p w14:paraId="51775A54" w14:textId="77777777" w:rsidR="00E34CB7" w:rsidRDefault="004210D7">
      <w:pPr>
        <w:pStyle w:val="BodyText"/>
        <w:ind w:left="1442"/>
      </w:pPr>
      <w:r>
        <w:rPr>
          <w:spacing w:val="-2"/>
        </w:rPr>
        <w:t>Re:</w:t>
      </w:r>
      <w:r>
        <w:rPr>
          <w:spacing w:val="-1"/>
        </w:rPr>
        <w:t xml:space="preserve"> </w:t>
      </w:r>
      <w:r>
        <w:rPr>
          <w:spacing w:val="-2"/>
        </w:rPr>
        <w:t>MassHealth</w:t>
      </w:r>
      <w:r>
        <w:rPr>
          <w:spacing w:val="-1"/>
        </w:rPr>
        <w:t xml:space="preserve"> </w:t>
      </w:r>
      <w:proofErr w:type="spellStart"/>
      <w:r>
        <w:rPr>
          <w:spacing w:val="-2"/>
        </w:rPr>
        <w:t>SecNon</w:t>
      </w:r>
      <w:proofErr w:type="spellEnd"/>
      <w:r>
        <w:rPr>
          <w:spacing w:val="-1"/>
        </w:rPr>
        <w:t xml:space="preserve"> </w:t>
      </w:r>
      <w:r>
        <w:rPr>
          <w:spacing w:val="-2"/>
        </w:rPr>
        <w:t>1115</w:t>
      </w:r>
      <w:r>
        <w:t xml:space="preserve"> </w:t>
      </w:r>
      <w:proofErr w:type="spellStart"/>
      <w:r>
        <w:rPr>
          <w:spacing w:val="-2"/>
        </w:rPr>
        <w:t>DemonstraNon</w:t>
      </w:r>
      <w:proofErr w:type="spellEnd"/>
      <w:r>
        <w:rPr>
          <w:spacing w:val="-1"/>
        </w:rPr>
        <w:t xml:space="preserve"> </w:t>
      </w:r>
      <w:r>
        <w:rPr>
          <w:spacing w:val="-2"/>
        </w:rPr>
        <w:t>Waiver</w:t>
      </w:r>
      <w:r>
        <w:rPr>
          <w:spacing w:val="-1"/>
        </w:rPr>
        <w:t xml:space="preserve"> </w:t>
      </w:r>
      <w:r>
        <w:rPr>
          <w:spacing w:val="-2"/>
        </w:rPr>
        <w:t>Amendment</w:t>
      </w:r>
    </w:p>
    <w:p w14:paraId="6AD133E3" w14:textId="77777777" w:rsidR="00E34CB7" w:rsidRDefault="00E34CB7">
      <w:pPr>
        <w:pStyle w:val="BodyText"/>
        <w:rPr>
          <w:sz w:val="37"/>
        </w:rPr>
      </w:pPr>
    </w:p>
    <w:p w14:paraId="76C07077" w14:textId="77777777" w:rsidR="00E34CB7" w:rsidRDefault="004210D7">
      <w:pPr>
        <w:pStyle w:val="BodyText"/>
        <w:ind w:left="1442"/>
      </w:pPr>
      <w:r>
        <w:t>Dear</w:t>
      </w:r>
      <w:r>
        <w:rPr>
          <w:spacing w:val="-8"/>
        </w:rPr>
        <w:t xml:space="preserve"> </w:t>
      </w:r>
      <w:r>
        <w:t>Assistant</w:t>
      </w:r>
      <w:r>
        <w:rPr>
          <w:spacing w:val="-7"/>
        </w:rPr>
        <w:t xml:space="preserve"> </w:t>
      </w:r>
      <w:r>
        <w:t>Secretary</w:t>
      </w:r>
      <w:r>
        <w:rPr>
          <w:spacing w:val="-7"/>
        </w:rPr>
        <w:t xml:space="preserve"> </w:t>
      </w:r>
      <w:r>
        <w:rPr>
          <w:spacing w:val="-2"/>
        </w:rPr>
        <w:t>Levine,</w:t>
      </w:r>
    </w:p>
    <w:p w14:paraId="4FA77FBD" w14:textId="77777777" w:rsidR="00E34CB7" w:rsidRDefault="004210D7">
      <w:pPr>
        <w:pStyle w:val="BodyText"/>
        <w:spacing w:before="178" w:line="259" w:lineRule="auto"/>
        <w:ind w:left="1442" w:right="1338"/>
      </w:pPr>
      <w:r>
        <w:t>On behalf of Community Care Cooperative (C3), thank you for the opportunity to submit comments on MassHealth’s</w:t>
      </w:r>
      <w:r>
        <w:rPr>
          <w:spacing w:val="-3"/>
        </w:rPr>
        <w:t xml:space="preserve"> </w:t>
      </w:r>
      <w:r>
        <w:t>proposed</w:t>
      </w:r>
      <w:r>
        <w:rPr>
          <w:spacing w:val="-3"/>
        </w:rPr>
        <w:t xml:space="preserve"> </w:t>
      </w:r>
      <w:r>
        <w:t>Section</w:t>
      </w:r>
      <w:r>
        <w:rPr>
          <w:spacing w:val="-3"/>
        </w:rPr>
        <w:t xml:space="preserve"> </w:t>
      </w:r>
      <w:r>
        <w:t>1115</w:t>
      </w:r>
      <w:r>
        <w:rPr>
          <w:spacing w:val="-3"/>
        </w:rPr>
        <w:t xml:space="preserve"> </w:t>
      </w:r>
      <w:r>
        <w:t>Demonstration</w:t>
      </w:r>
      <w:r>
        <w:rPr>
          <w:spacing w:val="-3"/>
        </w:rPr>
        <w:t xml:space="preserve"> </w:t>
      </w:r>
      <w:r>
        <w:t>waiver</w:t>
      </w:r>
      <w:r>
        <w:rPr>
          <w:spacing w:val="-3"/>
        </w:rPr>
        <w:t xml:space="preserve"> </w:t>
      </w:r>
      <w:r>
        <w:t>amendment</w:t>
      </w:r>
      <w:r>
        <w:rPr>
          <w:spacing w:val="-3"/>
        </w:rPr>
        <w:t xml:space="preserve"> </w:t>
      </w:r>
      <w:r>
        <w:t>released</w:t>
      </w:r>
      <w:r>
        <w:rPr>
          <w:spacing w:val="-3"/>
        </w:rPr>
        <w:t xml:space="preserve"> </w:t>
      </w:r>
      <w:r>
        <w:t>on</w:t>
      </w:r>
      <w:r>
        <w:rPr>
          <w:spacing w:val="-3"/>
        </w:rPr>
        <w:t xml:space="preserve"> </w:t>
      </w:r>
      <w:r>
        <w:t>August</w:t>
      </w:r>
      <w:r>
        <w:rPr>
          <w:spacing w:val="-3"/>
        </w:rPr>
        <w:t xml:space="preserve"> </w:t>
      </w:r>
      <w:r>
        <w:t>2,</w:t>
      </w:r>
      <w:r>
        <w:rPr>
          <w:spacing w:val="-3"/>
        </w:rPr>
        <w:t xml:space="preserve"> </w:t>
      </w:r>
      <w:r>
        <w:t>2023.</w:t>
      </w:r>
      <w:r>
        <w:rPr>
          <w:spacing w:val="40"/>
        </w:rPr>
        <w:t xml:space="preserve"> </w:t>
      </w:r>
      <w:r>
        <w:t>We strongly</w:t>
      </w:r>
      <w:r>
        <w:rPr>
          <w:spacing w:val="-3"/>
        </w:rPr>
        <w:t xml:space="preserve"> </w:t>
      </w:r>
      <w:r>
        <w:t>support</w:t>
      </w:r>
      <w:r>
        <w:rPr>
          <w:spacing w:val="-3"/>
        </w:rPr>
        <w:t xml:space="preserve"> </w:t>
      </w:r>
      <w:r>
        <w:t>the</w:t>
      </w:r>
      <w:r>
        <w:rPr>
          <w:spacing w:val="-3"/>
        </w:rPr>
        <w:t xml:space="preserve"> </w:t>
      </w:r>
      <w:r>
        <w:t>proposed</w:t>
      </w:r>
      <w:r>
        <w:rPr>
          <w:spacing w:val="-3"/>
        </w:rPr>
        <w:t xml:space="preserve"> </w:t>
      </w:r>
      <w:r>
        <w:t>waiver</w:t>
      </w:r>
      <w:r>
        <w:rPr>
          <w:spacing w:val="-3"/>
        </w:rPr>
        <w:t xml:space="preserve"> </w:t>
      </w:r>
      <w:r>
        <w:t>amendment</w:t>
      </w:r>
      <w:r>
        <w:rPr>
          <w:spacing w:val="-3"/>
        </w:rPr>
        <w:t xml:space="preserve"> </w:t>
      </w:r>
      <w:r>
        <w:t>and</w:t>
      </w:r>
      <w:r>
        <w:rPr>
          <w:spacing w:val="-7"/>
        </w:rPr>
        <w:t xml:space="preserve"> </w:t>
      </w:r>
      <w:r>
        <w:t>the</w:t>
      </w:r>
      <w:r>
        <w:rPr>
          <w:spacing w:val="-3"/>
        </w:rPr>
        <w:t xml:space="preserve"> </w:t>
      </w:r>
      <w:r>
        <w:t>efforts</w:t>
      </w:r>
      <w:r>
        <w:rPr>
          <w:spacing w:val="-3"/>
        </w:rPr>
        <w:t xml:space="preserve"> </w:t>
      </w:r>
      <w:r>
        <w:t>to</w:t>
      </w:r>
      <w:r>
        <w:rPr>
          <w:spacing w:val="-3"/>
        </w:rPr>
        <w:t xml:space="preserve"> </w:t>
      </w:r>
      <w:r>
        <w:t>expand</w:t>
      </w:r>
      <w:r>
        <w:rPr>
          <w:spacing w:val="-3"/>
        </w:rPr>
        <w:t xml:space="preserve"> </w:t>
      </w:r>
      <w:r>
        <w:t>investments</w:t>
      </w:r>
      <w:r>
        <w:rPr>
          <w:spacing w:val="-3"/>
        </w:rPr>
        <w:t xml:space="preserve"> </w:t>
      </w:r>
      <w:r>
        <w:t>in</w:t>
      </w:r>
      <w:r>
        <w:rPr>
          <w:spacing w:val="-3"/>
        </w:rPr>
        <w:t xml:space="preserve"> </w:t>
      </w:r>
      <w:r>
        <w:t xml:space="preserve">interventions to address health equity, health-related social needs, and to assure access to MassHealth and </w:t>
      </w:r>
      <w:proofErr w:type="spellStart"/>
      <w:r>
        <w:t>ConnectorCare</w:t>
      </w:r>
      <w:proofErr w:type="spellEnd"/>
      <w:r>
        <w:t xml:space="preserve"> coverage and continuous enrollment for priority populations.</w:t>
      </w:r>
    </w:p>
    <w:p w14:paraId="67DC4EE6" w14:textId="77777777" w:rsidR="00E34CB7" w:rsidRDefault="004210D7">
      <w:pPr>
        <w:pStyle w:val="BodyText"/>
        <w:spacing w:before="162"/>
        <w:ind w:left="1442"/>
      </w:pPr>
      <w:proofErr w:type="gramStart"/>
      <w:r>
        <w:t>In</w:t>
      </w:r>
      <w:r>
        <w:rPr>
          <w:spacing w:val="-7"/>
        </w:rPr>
        <w:t xml:space="preserve"> </w:t>
      </w:r>
      <w:r>
        <w:t>particular,</w:t>
      </w:r>
      <w:r>
        <w:rPr>
          <w:spacing w:val="-5"/>
        </w:rPr>
        <w:t xml:space="preserve"> </w:t>
      </w:r>
      <w:r>
        <w:t>we’d</w:t>
      </w:r>
      <w:proofErr w:type="gramEnd"/>
      <w:r>
        <w:rPr>
          <w:spacing w:val="-4"/>
        </w:rPr>
        <w:t xml:space="preserve"> </w:t>
      </w:r>
      <w:r>
        <w:t>like</w:t>
      </w:r>
      <w:r>
        <w:rPr>
          <w:spacing w:val="-5"/>
        </w:rPr>
        <w:t xml:space="preserve"> </w:t>
      </w:r>
      <w:r>
        <w:t>to</w:t>
      </w:r>
      <w:r>
        <w:rPr>
          <w:spacing w:val="-5"/>
        </w:rPr>
        <w:t xml:space="preserve"> </w:t>
      </w:r>
      <w:r>
        <w:t>comment</w:t>
      </w:r>
      <w:r>
        <w:rPr>
          <w:spacing w:val="-5"/>
        </w:rPr>
        <w:t xml:space="preserve"> </w:t>
      </w:r>
      <w:r>
        <w:t>on</w:t>
      </w:r>
      <w:r>
        <w:rPr>
          <w:spacing w:val="-4"/>
        </w:rPr>
        <w:t xml:space="preserve"> </w:t>
      </w:r>
      <w:r>
        <w:t>three</w:t>
      </w:r>
      <w:r>
        <w:rPr>
          <w:spacing w:val="-5"/>
        </w:rPr>
        <w:t xml:space="preserve"> </w:t>
      </w:r>
      <w:r>
        <w:t>provisions</w:t>
      </w:r>
      <w:r>
        <w:rPr>
          <w:spacing w:val="-5"/>
        </w:rPr>
        <w:t xml:space="preserve"> </w:t>
      </w:r>
      <w:r>
        <w:t>of</w:t>
      </w:r>
      <w:r>
        <w:rPr>
          <w:spacing w:val="-5"/>
        </w:rPr>
        <w:t xml:space="preserve"> </w:t>
      </w:r>
      <w:r>
        <w:t>the</w:t>
      </w:r>
      <w:r>
        <w:rPr>
          <w:spacing w:val="-5"/>
        </w:rPr>
        <w:t xml:space="preserve"> </w:t>
      </w:r>
      <w:r>
        <w:t>proposed</w:t>
      </w:r>
      <w:r>
        <w:rPr>
          <w:spacing w:val="-4"/>
        </w:rPr>
        <w:t xml:space="preserve"> </w:t>
      </w:r>
      <w:r>
        <w:rPr>
          <w:spacing w:val="-2"/>
        </w:rPr>
        <w:t>amendment:</w:t>
      </w:r>
    </w:p>
    <w:p w14:paraId="09CBB436" w14:textId="77777777" w:rsidR="00E34CB7" w:rsidRDefault="00E34CB7">
      <w:pPr>
        <w:pStyle w:val="BodyText"/>
        <w:spacing w:before="7"/>
        <w:rPr>
          <w:sz w:val="38"/>
        </w:rPr>
      </w:pPr>
    </w:p>
    <w:p w14:paraId="66CD293F" w14:textId="77777777" w:rsidR="00E34CB7" w:rsidRDefault="004210D7">
      <w:pPr>
        <w:pStyle w:val="Heading3"/>
        <w:ind w:left="1442" w:right="1491"/>
      </w:pPr>
      <w:r>
        <w:t>Include</w:t>
      </w:r>
      <w:r>
        <w:rPr>
          <w:spacing w:val="-2"/>
        </w:rPr>
        <w:t xml:space="preserve"> </w:t>
      </w:r>
      <w:r>
        <w:t>Short-Term</w:t>
      </w:r>
      <w:r>
        <w:rPr>
          <w:spacing w:val="-2"/>
        </w:rPr>
        <w:t xml:space="preserve"> </w:t>
      </w:r>
      <w:r>
        <w:t>Post</w:t>
      </w:r>
      <w:r>
        <w:rPr>
          <w:spacing w:val="-2"/>
        </w:rPr>
        <w:t xml:space="preserve"> </w:t>
      </w:r>
      <w:r>
        <w:t>Hospitaliza8on</w:t>
      </w:r>
      <w:r>
        <w:rPr>
          <w:spacing w:val="-2"/>
        </w:rPr>
        <w:t xml:space="preserve"> </w:t>
      </w:r>
      <w:r>
        <w:t>Housing</w:t>
      </w:r>
      <w:r>
        <w:rPr>
          <w:spacing w:val="-2"/>
        </w:rPr>
        <w:t xml:space="preserve"> </w:t>
      </w:r>
      <w:r>
        <w:t>(STPHH)</w:t>
      </w:r>
      <w:r>
        <w:rPr>
          <w:spacing w:val="-2"/>
        </w:rPr>
        <w:t xml:space="preserve"> </w:t>
      </w:r>
      <w:r>
        <w:t>as</w:t>
      </w:r>
      <w:r>
        <w:rPr>
          <w:spacing w:val="-2"/>
        </w:rPr>
        <w:t xml:space="preserve"> </w:t>
      </w:r>
      <w:r>
        <w:t>an</w:t>
      </w:r>
      <w:r>
        <w:rPr>
          <w:spacing w:val="-2"/>
        </w:rPr>
        <w:t xml:space="preserve"> </w:t>
      </w:r>
      <w:r>
        <w:t>allowable</w:t>
      </w:r>
      <w:r>
        <w:rPr>
          <w:spacing w:val="-2"/>
        </w:rPr>
        <w:t xml:space="preserve"> </w:t>
      </w:r>
      <w:r>
        <w:t>Health-Related</w:t>
      </w:r>
      <w:r>
        <w:rPr>
          <w:spacing w:val="-2"/>
        </w:rPr>
        <w:t xml:space="preserve"> </w:t>
      </w:r>
      <w:r>
        <w:t>Social</w:t>
      </w:r>
      <w:r>
        <w:rPr>
          <w:spacing w:val="-2"/>
        </w:rPr>
        <w:t xml:space="preserve"> </w:t>
      </w:r>
      <w:r>
        <w:t>Needs (HRSN) Service</w:t>
      </w:r>
    </w:p>
    <w:p w14:paraId="67B4477A" w14:textId="77777777" w:rsidR="00E34CB7" w:rsidRDefault="004210D7">
      <w:pPr>
        <w:pStyle w:val="BodyText"/>
        <w:spacing w:before="1" w:line="259" w:lineRule="auto"/>
        <w:ind w:left="1442" w:right="1347"/>
      </w:pPr>
      <w:r>
        <w:t>We applaud MassHealth for your efforts to make STPHH available to members and we strongly support the inclusion of Short-Term Post Hospitalization Housing as an allowable HRSN service.</w:t>
      </w:r>
      <w:r>
        <w:rPr>
          <w:spacing w:val="40"/>
        </w:rPr>
        <w:t xml:space="preserve"> </w:t>
      </w:r>
      <w:r>
        <w:t>Community Care Cooperative</w:t>
      </w:r>
      <w:r>
        <w:rPr>
          <w:spacing w:val="-3"/>
        </w:rPr>
        <w:t xml:space="preserve"> </w:t>
      </w:r>
      <w:r>
        <w:t>and</w:t>
      </w:r>
      <w:r>
        <w:rPr>
          <w:spacing w:val="-3"/>
        </w:rPr>
        <w:t xml:space="preserve"> </w:t>
      </w:r>
      <w:r>
        <w:t>our</w:t>
      </w:r>
      <w:r>
        <w:rPr>
          <w:spacing w:val="-3"/>
        </w:rPr>
        <w:t xml:space="preserve"> </w:t>
      </w:r>
      <w:r>
        <w:t>health</w:t>
      </w:r>
      <w:r>
        <w:rPr>
          <w:spacing w:val="-3"/>
        </w:rPr>
        <w:t xml:space="preserve"> </w:t>
      </w:r>
      <w:r>
        <w:t>centers</w:t>
      </w:r>
      <w:r>
        <w:rPr>
          <w:spacing w:val="-3"/>
        </w:rPr>
        <w:t xml:space="preserve"> </w:t>
      </w:r>
      <w:r>
        <w:t>are</w:t>
      </w:r>
      <w:r>
        <w:rPr>
          <w:spacing w:val="-3"/>
        </w:rPr>
        <w:t xml:space="preserve"> </w:t>
      </w:r>
      <w:r>
        <w:t>eager</w:t>
      </w:r>
      <w:r>
        <w:rPr>
          <w:spacing w:val="-3"/>
        </w:rPr>
        <w:t xml:space="preserve"> </w:t>
      </w:r>
      <w:r>
        <w:t>to</w:t>
      </w:r>
      <w:r>
        <w:rPr>
          <w:spacing w:val="-3"/>
        </w:rPr>
        <w:t xml:space="preserve"> </w:t>
      </w:r>
      <w:r>
        <w:t>expand</w:t>
      </w:r>
      <w:r>
        <w:rPr>
          <w:spacing w:val="-2"/>
        </w:rPr>
        <w:t xml:space="preserve"> </w:t>
      </w:r>
      <w:r>
        <w:t>access</w:t>
      </w:r>
      <w:r>
        <w:rPr>
          <w:spacing w:val="-3"/>
        </w:rPr>
        <w:t xml:space="preserve"> </w:t>
      </w:r>
      <w:r>
        <w:t>to</w:t>
      </w:r>
      <w:r>
        <w:rPr>
          <w:spacing w:val="-3"/>
        </w:rPr>
        <w:t xml:space="preserve"> </w:t>
      </w:r>
      <w:r>
        <w:t>short-term</w:t>
      </w:r>
      <w:r>
        <w:rPr>
          <w:spacing w:val="-3"/>
        </w:rPr>
        <w:t xml:space="preserve"> </w:t>
      </w:r>
      <w:r>
        <w:t>post</w:t>
      </w:r>
      <w:r>
        <w:rPr>
          <w:spacing w:val="-3"/>
        </w:rPr>
        <w:t xml:space="preserve"> </w:t>
      </w:r>
      <w:r>
        <w:t>hospitalization</w:t>
      </w:r>
      <w:r>
        <w:rPr>
          <w:spacing w:val="-3"/>
        </w:rPr>
        <w:t xml:space="preserve"> </w:t>
      </w:r>
      <w:r>
        <w:t>housing for our members experiencing homelessness as a safe and medically appropriate option for recuperation after hospitalization or other treatment.</w:t>
      </w:r>
      <w:r>
        <w:rPr>
          <w:spacing w:val="40"/>
        </w:rPr>
        <w:t xml:space="preserve"> </w:t>
      </w:r>
      <w:r>
        <w:t>This model of short-term supportive housing with integrated clinical services has been successfully implemented by the Lynn Community Health Center.</w:t>
      </w:r>
      <w:r>
        <w:rPr>
          <w:spacing w:val="40"/>
        </w:rPr>
        <w:t xml:space="preserve"> </w:t>
      </w:r>
      <w:r>
        <w:t xml:space="preserve">Several C3 </w:t>
      </w:r>
      <w:proofErr w:type="gramStart"/>
      <w:r>
        <w:t>federally-qualified</w:t>
      </w:r>
      <w:proofErr w:type="gramEnd"/>
      <w:r>
        <w:t xml:space="preserve"> health centers and our community organization partners are now working to establish similar programs in other parts of the state; however, funding is a limiting factor to these programs’ long term success.</w:t>
      </w:r>
      <w:r>
        <w:rPr>
          <w:spacing w:val="40"/>
        </w:rPr>
        <w:t xml:space="preserve"> </w:t>
      </w:r>
      <w:r>
        <w:t>Inclusion of STPHH as an allowable HRSN service will facilitate sustainable access to</w:t>
      </w:r>
      <w:r>
        <w:rPr>
          <w:spacing w:val="40"/>
        </w:rPr>
        <w:t xml:space="preserve"> </w:t>
      </w:r>
      <w:r>
        <w:t>medical respite beds for members who need them.</w:t>
      </w:r>
      <w:r>
        <w:rPr>
          <w:spacing w:val="40"/>
        </w:rPr>
        <w:t xml:space="preserve"> </w:t>
      </w:r>
      <w:r>
        <w:t>This change has the potential to reduce length of hospitalization, improve hospital wait times, and improve health disparities.</w:t>
      </w:r>
      <w:r>
        <w:rPr>
          <w:spacing w:val="40"/>
        </w:rPr>
        <w:t xml:space="preserve"> </w:t>
      </w:r>
      <w:r>
        <w:t>As an ACO with a robust HRSN program, we stand ready to work with eligible providers to incorporate STPHH into our HRSN Housing programs in 2025.</w:t>
      </w:r>
    </w:p>
    <w:p w14:paraId="0A26FB40" w14:textId="77777777" w:rsidR="00E34CB7" w:rsidRDefault="00E34CB7">
      <w:pPr>
        <w:pStyle w:val="BodyText"/>
        <w:spacing w:before="9"/>
        <w:rPr>
          <w:sz w:val="36"/>
        </w:rPr>
      </w:pPr>
    </w:p>
    <w:p w14:paraId="14817742" w14:textId="77777777" w:rsidR="00E34CB7" w:rsidRDefault="004210D7">
      <w:pPr>
        <w:pStyle w:val="Heading3"/>
        <w:ind w:left="1442"/>
      </w:pPr>
      <w:r>
        <w:t>Increase</w:t>
      </w:r>
      <w:r>
        <w:rPr>
          <w:spacing w:val="-4"/>
        </w:rPr>
        <w:t xml:space="preserve"> </w:t>
      </w:r>
      <w:r>
        <w:t>the</w:t>
      </w:r>
      <w:r>
        <w:rPr>
          <w:spacing w:val="-4"/>
        </w:rPr>
        <w:t xml:space="preserve"> </w:t>
      </w:r>
      <w:r>
        <w:t>Expenditure</w:t>
      </w:r>
      <w:r>
        <w:rPr>
          <w:spacing w:val="-4"/>
        </w:rPr>
        <w:t xml:space="preserve"> </w:t>
      </w:r>
      <w:r>
        <w:t>Authority</w:t>
      </w:r>
      <w:r>
        <w:rPr>
          <w:spacing w:val="-4"/>
        </w:rPr>
        <w:t xml:space="preserve"> </w:t>
      </w:r>
      <w:r>
        <w:t>for</w:t>
      </w:r>
      <w:r>
        <w:rPr>
          <w:spacing w:val="-4"/>
        </w:rPr>
        <w:t xml:space="preserve"> </w:t>
      </w:r>
      <w:r>
        <w:t>the</w:t>
      </w:r>
      <w:r>
        <w:rPr>
          <w:spacing w:val="-4"/>
        </w:rPr>
        <w:t xml:space="preserve"> </w:t>
      </w:r>
      <w:r>
        <w:t>Social</w:t>
      </w:r>
      <w:r>
        <w:rPr>
          <w:spacing w:val="-4"/>
        </w:rPr>
        <w:t xml:space="preserve"> </w:t>
      </w:r>
      <w:r>
        <w:t>Service</w:t>
      </w:r>
      <w:r>
        <w:rPr>
          <w:spacing w:val="-4"/>
        </w:rPr>
        <w:t xml:space="preserve"> </w:t>
      </w:r>
      <w:r>
        <w:t>Organiza8on</w:t>
      </w:r>
      <w:r>
        <w:rPr>
          <w:spacing w:val="-3"/>
        </w:rPr>
        <w:t xml:space="preserve"> </w:t>
      </w:r>
      <w:r>
        <w:t>Integra8on</w:t>
      </w:r>
      <w:r>
        <w:rPr>
          <w:spacing w:val="-4"/>
        </w:rPr>
        <w:t xml:space="preserve"> Fund</w:t>
      </w:r>
    </w:p>
    <w:p w14:paraId="45C8CA83" w14:textId="77777777" w:rsidR="00E34CB7" w:rsidRDefault="004210D7">
      <w:pPr>
        <w:pStyle w:val="BodyText"/>
        <w:ind w:left="1442" w:right="1491"/>
      </w:pPr>
      <w:r>
        <w:t xml:space="preserve">We strongly support the increased expenditure authority for the Social Service </w:t>
      </w:r>
      <w:proofErr w:type="spellStart"/>
      <w:r>
        <w:t>OrganizaNon</w:t>
      </w:r>
      <w:proofErr w:type="spellEnd"/>
      <w:r>
        <w:t xml:space="preserve"> (SSO) </w:t>
      </w:r>
      <w:proofErr w:type="spellStart"/>
      <w:r>
        <w:t>IntegraNon</w:t>
      </w:r>
      <w:proofErr w:type="spellEnd"/>
      <w:r>
        <w:t xml:space="preserve"> fund. We applaud MassHealth’s commitment to addressing HRSNs through the Flexible Services</w:t>
      </w:r>
      <w:r>
        <w:rPr>
          <w:spacing w:val="-6"/>
        </w:rPr>
        <w:t xml:space="preserve"> </w:t>
      </w:r>
      <w:r>
        <w:t>Program</w:t>
      </w:r>
      <w:r>
        <w:rPr>
          <w:spacing w:val="-6"/>
        </w:rPr>
        <w:t xml:space="preserve"> </w:t>
      </w:r>
      <w:r>
        <w:t>(FSP)</w:t>
      </w:r>
      <w:r>
        <w:rPr>
          <w:spacing w:val="-6"/>
        </w:rPr>
        <w:t xml:space="preserve"> </w:t>
      </w:r>
      <w:r>
        <w:t>as</w:t>
      </w:r>
      <w:r>
        <w:rPr>
          <w:spacing w:val="-6"/>
        </w:rPr>
        <w:t xml:space="preserve"> </w:t>
      </w:r>
      <w:r>
        <w:t>a</w:t>
      </w:r>
      <w:r>
        <w:rPr>
          <w:spacing w:val="-6"/>
        </w:rPr>
        <w:t xml:space="preserve"> </w:t>
      </w:r>
      <w:proofErr w:type="spellStart"/>
      <w:r>
        <w:t>demonstraNon</w:t>
      </w:r>
      <w:proofErr w:type="spellEnd"/>
      <w:r>
        <w:rPr>
          <w:spacing w:val="-6"/>
        </w:rPr>
        <w:t xml:space="preserve"> </w:t>
      </w:r>
      <w:r>
        <w:t>program.</w:t>
      </w:r>
      <w:r>
        <w:rPr>
          <w:spacing w:val="-6"/>
        </w:rPr>
        <w:t xml:space="preserve"> </w:t>
      </w:r>
      <w:r>
        <w:t>Funding</w:t>
      </w:r>
      <w:r>
        <w:rPr>
          <w:spacing w:val="-6"/>
        </w:rPr>
        <w:t xml:space="preserve"> </w:t>
      </w:r>
      <w:r>
        <w:t>previously</w:t>
      </w:r>
      <w:r>
        <w:rPr>
          <w:spacing w:val="-6"/>
        </w:rPr>
        <w:t xml:space="preserve"> </w:t>
      </w:r>
      <w:r>
        <w:t>available</w:t>
      </w:r>
      <w:r>
        <w:rPr>
          <w:spacing w:val="-6"/>
        </w:rPr>
        <w:t xml:space="preserve"> </w:t>
      </w:r>
      <w:r>
        <w:t>to</w:t>
      </w:r>
      <w:r>
        <w:rPr>
          <w:spacing w:val="-6"/>
        </w:rPr>
        <w:t xml:space="preserve"> </w:t>
      </w:r>
      <w:r>
        <w:t>SSOs</w:t>
      </w:r>
      <w:r>
        <w:rPr>
          <w:spacing w:val="-6"/>
        </w:rPr>
        <w:t xml:space="preserve"> </w:t>
      </w:r>
      <w:r>
        <w:t>was</w:t>
      </w:r>
      <w:r>
        <w:rPr>
          <w:spacing w:val="-6"/>
        </w:rPr>
        <w:t xml:space="preserve"> </w:t>
      </w:r>
      <w:proofErr w:type="spellStart"/>
      <w:r>
        <w:t>criNcal</w:t>
      </w:r>
      <w:proofErr w:type="spellEnd"/>
      <w:r>
        <w:rPr>
          <w:spacing w:val="-6"/>
        </w:rPr>
        <w:t xml:space="preserve"> </w:t>
      </w:r>
      <w:r>
        <w:t xml:space="preserve">to expanding capacity for staﬃng, technology, and other infrastructure needs that allowed those </w:t>
      </w:r>
      <w:proofErr w:type="spellStart"/>
      <w:r>
        <w:t>organizaNons</w:t>
      </w:r>
      <w:proofErr w:type="spellEnd"/>
      <w:r>
        <w:t xml:space="preserve"> to </w:t>
      </w:r>
      <w:proofErr w:type="spellStart"/>
      <w:r>
        <w:t>eﬀecNvely</w:t>
      </w:r>
      <w:proofErr w:type="spellEnd"/>
      <w:r>
        <w:t xml:space="preserve"> partner with our ACO to implement FSP.</w:t>
      </w:r>
      <w:r>
        <w:rPr>
          <w:spacing w:val="40"/>
        </w:rPr>
        <w:t xml:space="preserve"> </w:t>
      </w:r>
      <w:r>
        <w:t>As MassHealth moves to the new</w:t>
      </w:r>
    </w:p>
    <w:p w14:paraId="430DCB85" w14:textId="77777777" w:rsidR="00E34CB7" w:rsidRDefault="00E34CB7">
      <w:pPr>
        <w:pStyle w:val="BodyText"/>
        <w:rPr>
          <w:sz w:val="20"/>
        </w:rPr>
      </w:pPr>
    </w:p>
    <w:p w14:paraId="0345958C" w14:textId="77777777" w:rsidR="00E34CB7" w:rsidRDefault="00E34CB7">
      <w:pPr>
        <w:pStyle w:val="BodyText"/>
        <w:spacing w:before="2"/>
        <w:rPr>
          <w:sz w:val="15"/>
        </w:rPr>
      </w:pPr>
    </w:p>
    <w:p w14:paraId="1F86C260" w14:textId="77777777" w:rsidR="00E34CB7" w:rsidRDefault="004210D7">
      <w:pPr>
        <w:pStyle w:val="BodyText"/>
        <w:spacing w:before="105"/>
        <w:ind w:left="1442"/>
      </w:pPr>
      <w:proofErr w:type="gramStart"/>
      <w:r>
        <w:t>SEVENTY</w:t>
      </w:r>
      <w:r>
        <w:rPr>
          <w:spacing w:val="-5"/>
        </w:rPr>
        <w:t xml:space="preserve"> </w:t>
      </w:r>
      <w:r>
        <w:t>FIVE</w:t>
      </w:r>
      <w:proofErr w:type="gramEnd"/>
      <w:r>
        <w:rPr>
          <w:spacing w:val="-4"/>
        </w:rPr>
        <w:t xml:space="preserve"> </w:t>
      </w:r>
      <w:r>
        <w:t>FEDERAL</w:t>
      </w:r>
      <w:r>
        <w:rPr>
          <w:spacing w:val="-4"/>
        </w:rPr>
        <w:t xml:space="preserve"> </w:t>
      </w:r>
      <w:r>
        <w:t>STREET,</w:t>
      </w:r>
      <w:r>
        <w:rPr>
          <w:spacing w:val="-5"/>
        </w:rPr>
        <w:t xml:space="preserve"> </w:t>
      </w:r>
      <w:r>
        <w:t>7</w:t>
      </w:r>
      <w:r>
        <w:rPr>
          <w:vertAlign w:val="superscript"/>
        </w:rPr>
        <w:t>th</w:t>
      </w:r>
      <w:r>
        <w:rPr>
          <w:spacing w:val="-3"/>
        </w:rPr>
        <w:t xml:space="preserve"> </w:t>
      </w:r>
      <w:r>
        <w:t>FLOOR</w:t>
      </w:r>
      <w:r>
        <w:rPr>
          <w:spacing w:val="41"/>
        </w:rPr>
        <w:t xml:space="preserve"> </w:t>
      </w:r>
      <w:r>
        <w:t>|</w:t>
      </w:r>
      <w:r>
        <w:rPr>
          <w:spacing w:val="42"/>
        </w:rPr>
        <w:t xml:space="preserve"> </w:t>
      </w:r>
      <w:r>
        <w:t>BOSTON,</w:t>
      </w:r>
      <w:r>
        <w:rPr>
          <w:spacing w:val="-5"/>
        </w:rPr>
        <w:t xml:space="preserve"> </w:t>
      </w:r>
      <w:r>
        <w:t>MA</w:t>
      </w:r>
      <w:r>
        <w:rPr>
          <w:spacing w:val="-4"/>
        </w:rPr>
        <w:t xml:space="preserve"> </w:t>
      </w:r>
      <w:r>
        <w:rPr>
          <w:spacing w:val="-2"/>
        </w:rPr>
        <w:t>02110</w:t>
      </w:r>
    </w:p>
    <w:p w14:paraId="0FDB9E4B" w14:textId="77777777" w:rsidR="00E34CB7" w:rsidRDefault="00E34CB7">
      <w:pPr>
        <w:sectPr w:rsidR="00E34CB7">
          <w:footerReference w:type="default" r:id="rId34"/>
          <w:pgSz w:w="12240" w:h="15840"/>
          <w:pgMar w:top="740" w:right="0" w:bottom="280" w:left="0" w:header="0" w:footer="0" w:gutter="0"/>
          <w:cols w:space="720"/>
        </w:sectPr>
      </w:pPr>
    </w:p>
    <w:p w14:paraId="77545D50" w14:textId="77777777" w:rsidR="00E34CB7" w:rsidRDefault="004210D7">
      <w:pPr>
        <w:pStyle w:val="BodyText"/>
        <w:ind w:left="1442"/>
        <w:rPr>
          <w:sz w:val="20"/>
        </w:rPr>
      </w:pPr>
      <w:r>
        <w:rPr>
          <w:noProof/>
          <w:sz w:val="20"/>
        </w:rPr>
        <w:lastRenderedPageBreak/>
        <w:drawing>
          <wp:inline distT="0" distB="0" distL="0" distR="0" wp14:anchorId="67B53097" wp14:editId="2DC9BADC">
            <wp:extent cx="2365664" cy="605313"/>
            <wp:effectExtent l="0" t="0" r="0" b="0"/>
            <wp:docPr id="6" name="Image 6" descr="Cooperative Care Cooperativ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Cooperative Care Cooperative Logo"/>
                    <pic:cNvPicPr/>
                  </pic:nvPicPr>
                  <pic:blipFill>
                    <a:blip r:embed="rId32" cstate="print"/>
                    <a:stretch>
                      <a:fillRect/>
                    </a:stretch>
                  </pic:blipFill>
                  <pic:spPr>
                    <a:xfrm>
                      <a:off x="0" y="0"/>
                      <a:ext cx="2365664" cy="605313"/>
                    </a:xfrm>
                    <a:prstGeom prst="rect">
                      <a:avLst/>
                    </a:prstGeom>
                  </pic:spPr>
                </pic:pic>
              </a:graphicData>
            </a:graphic>
          </wp:inline>
        </w:drawing>
      </w:r>
    </w:p>
    <w:p w14:paraId="7A8CBD7F" w14:textId="77777777" w:rsidR="00E34CB7" w:rsidRDefault="004210D7">
      <w:pPr>
        <w:pStyle w:val="BodyText"/>
        <w:spacing w:before="37"/>
        <w:ind w:left="1442" w:right="1491"/>
      </w:pPr>
      <w:r>
        <w:t xml:space="preserve">HRSN Program structure, we </w:t>
      </w:r>
      <w:proofErr w:type="spellStart"/>
      <w:r>
        <w:t>anNcipate</w:t>
      </w:r>
      <w:proofErr w:type="spellEnd"/>
      <w:r>
        <w:t xml:space="preserve"> that SSOs seeking to become enrolled HRSN providers with MassHealth will require </w:t>
      </w:r>
      <w:proofErr w:type="spellStart"/>
      <w:r>
        <w:t>addiNonal</w:t>
      </w:r>
      <w:proofErr w:type="spellEnd"/>
      <w:r>
        <w:t xml:space="preserve"> support to adapt to requirements to manage contracts, referral technology, </w:t>
      </w:r>
      <w:proofErr w:type="gramStart"/>
      <w:r>
        <w:t>coding</w:t>
      </w:r>
      <w:proofErr w:type="gramEnd"/>
      <w:r>
        <w:t xml:space="preserve"> and billing. The SSO </w:t>
      </w:r>
      <w:proofErr w:type="spellStart"/>
      <w:r>
        <w:t>IntegraNon</w:t>
      </w:r>
      <w:proofErr w:type="spellEnd"/>
      <w:r>
        <w:t xml:space="preserve"> Fund will provide valuable ﬁnancial resources to support</w:t>
      </w:r>
      <w:r>
        <w:rPr>
          <w:spacing w:val="-3"/>
        </w:rPr>
        <w:t xml:space="preserve"> </w:t>
      </w:r>
      <w:r>
        <w:t>capacity</w:t>
      </w:r>
      <w:r>
        <w:rPr>
          <w:spacing w:val="-3"/>
        </w:rPr>
        <w:t xml:space="preserve"> </w:t>
      </w:r>
      <w:r>
        <w:t>and</w:t>
      </w:r>
      <w:r>
        <w:rPr>
          <w:spacing w:val="-3"/>
        </w:rPr>
        <w:t xml:space="preserve"> </w:t>
      </w:r>
      <w:r>
        <w:t>infrastructure</w:t>
      </w:r>
      <w:r>
        <w:rPr>
          <w:spacing w:val="-3"/>
        </w:rPr>
        <w:t xml:space="preserve"> </w:t>
      </w:r>
      <w:r>
        <w:t>investments</w:t>
      </w:r>
      <w:r>
        <w:rPr>
          <w:spacing w:val="-3"/>
        </w:rPr>
        <w:t xml:space="preserve"> </w:t>
      </w:r>
      <w:r>
        <w:t>by</w:t>
      </w:r>
      <w:r>
        <w:rPr>
          <w:spacing w:val="-3"/>
        </w:rPr>
        <w:t xml:space="preserve"> </w:t>
      </w:r>
      <w:r>
        <w:t>SSOs</w:t>
      </w:r>
      <w:r>
        <w:rPr>
          <w:spacing w:val="-3"/>
        </w:rPr>
        <w:t xml:space="preserve"> </w:t>
      </w:r>
      <w:r>
        <w:t>across</w:t>
      </w:r>
      <w:r>
        <w:rPr>
          <w:spacing w:val="-3"/>
        </w:rPr>
        <w:t xml:space="preserve"> </w:t>
      </w:r>
      <w:r>
        <w:t>the</w:t>
      </w:r>
      <w:r>
        <w:rPr>
          <w:spacing w:val="-3"/>
        </w:rPr>
        <w:t xml:space="preserve"> </w:t>
      </w:r>
      <w:r>
        <w:t>state.</w:t>
      </w:r>
      <w:r>
        <w:rPr>
          <w:spacing w:val="40"/>
        </w:rPr>
        <w:t xml:space="preserve"> </w:t>
      </w:r>
      <w:r>
        <w:t>We</w:t>
      </w:r>
      <w:r>
        <w:rPr>
          <w:spacing w:val="-3"/>
        </w:rPr>
        <w:t xml:space="preserve"> </w:t>
      </w:r>
      <w:r>
        <w:t>encourage</w:t>
      </w:r>
      <w:r>
        <w:rPr>
          <w:spacing w:val="-3"/>
        </w:rPr>
        <w:t xml:space="preserve"> </w:t>
      </w:r>
      <w:r>
        <w:t>MassHealth</w:t>
      </w:r>
      <w:r>
        <w:rPr>
          <w:spacing w:val="-3"/>
        </w:rPr>
        <w:t xml:space="preserve"> </w:t>
      </w:r>
      <w:r>
        <w:t xml:space="preserve">to consider </w:t>
      </w:r>
      <w:proofErr w:type="spellStart"/>
      <w:r>
        <w:t>opportuniNes</w:t>
      </w:r>
      <w:proofErr w:type="spellEnd"/>
      <w:r>
        <w:t xml:space="preserve"> to strategically invest a </w:t>
      </w:r>
      <w:proofErr w:type="spellStart"/>
      <w:r>
        <w:t>porNon</w:t>
      </w:r>
      <w:proofErr w:type="spellEnd"/>
      <w:r>
        <w:t xml:space="preserve"> of these funds for smaller SSOs and BIPOC-led </w:t>
      </w:r>
      <w:proofErr w:type="spellStart"/>
      <w:r>
        <w:t>organizaNons</w:t>
      </w:r>
      <w:proofErr w:type="spellEnd"/>
      <w:r>
        <w:t xml:space="preserve"> to assure that ACOs </w:t>
      </w:r>
      <w:proofErr w:type="spellStart"/>
      <w:r>
        <w:t>conNnue</w:t>
      </w:r>
      <w:proofErr w:type="spellEnd"/>
      <w:r>
        <w:t xml:space="preserve"> to have SSO partners with community roots and who can deliver HRSN services that are </w:t>
      </w:r>
      <w:proofErr w:type="spellStart"/>
      <w:r>
        <w:t>linguisNcally</w:t>
      </w:r>
      <w:proofErr w:type="spellEnd"/>
      <w:r>
        <w:t xml:space="preserve"> and culturally relevant for our members.</w:t>
      </w:r>
    </w:p>
    <w:p w14:paraId="044E9FA9" w14:textId="77777777" w:rsidR="00E34CB7" w:rsidRDefault="00E34CB7">
      <w:pPr>
        <w:pStyle w:val="BodyText"/>
        <w:spacing w:before="2"/>
      </w:pPr>
    </w:p>
    <w:p w14:paraId="574FC6DF" w14:textId="77777777" w:rsidR="00E34CB7" w:rsidRDefault="004210D7">
      <w:pPr>
        <w:pStyle w:val="BodyText"/>
        <w:ind w:left="1442" w:right="1404"/>
      </w:pPr>
      <w:r>
        <w:t xml:space="preserve">We also strongly support the opportunity to leverage the SSO </w:t>
      </w:r>
      <w:proofErr w:type="spellStart"/>
      <w:r>
        <w:t>IntegraNon</w:t>
      </w:r>
      <w:proofErr w:type="spellEnd"/>
      <w:r>
        <w:t xml:space="preserve"> Fund to provide technical assistance to SSOs through trainings, learning </w:t>
      </w:r>
      <w:proofErr w:type="spellStart"/>
      <w:r>
        <w:t>communiNes</w:t>
      </w:r>
      <w:proofErr w:type="spellEnd"/>
      <w:r>
        <w:t xml:space="preserve"> and technical assistance.</w:t>
      </w:r>
      <w:r>
        <w:rPr>
          <w:spacing w:val="40"/>
        </w:rPr>
        <w:t xml:space="preserve"> </w:t>
      </w:r>
      <w:r>
        <w:t xml:space="preserve">With a </w:t>
      </w:r>
      <w:proofErr w:type="spellStart"/>
      <w:r>
        <w:t>pordolio</w:t>
      </w:r>
      <w:proofErr w:type="spellEnd"/>
      <w:r>
        <w:t xml:space="preserve"> of more than 20 SSOs currently partnering for the C3 Flexible Services program, we see the beneﬁts of sharing best </w:t>
      </w:r>
      <w:proofErr w:type="spellStart"/>
      <w:r>
        <w:t>pracNces</w:t>
      </w:r>
      <w:proofErr w:type="spellEnd"/>
      <w:r>
        <w:t xml:space="preserve">, workﬂows, and oﬀering trainings for our </w:t>
      </w:r>
      <w:proofErr w:type="spellStart"/>
      <w:r>
        <w:t>nutriNon</w:t>
      </w:r>
      <w:proofErr w:type="spellEnd"/>
      <w:r>
        <w:t xml:space="preserve"> and housing providers that are tailored</w:t>
      </w:r>
      <w:r>
        <w:rPr>
          <w:spacing w:val="-3"/>
        </w:rPr>
        <w:t xml:space="preserve"> </w:t>
      </w:r>
      <w:r>
        <w:t>to</w:t>
      </w:r>
      <w:r>
        <w:rPr>
          <w:spacing w:val="-3"/>
        </w:rPr>
        <w:t xml:space="preserve"> </w:t>
      </w:r>
      <w:proofErr w:type="spellStart"/>
      <w:r>
        <w:t>beRer</w:t>
      </w:r>
      <w:proofErr w:type="spellEnd"/>
      <w:r>
        <w:rPr>
          <w:spacing w:val="-3"/>
        </w:rPr>
        <w:t xml:space="preserve"> </w:t>
      </w:r>
      <w:r>
        <w:t>address</w:t>
      </w:r>
      <w:r>
        <w:rPr>
          <w:spacing w:val="-3"/>
        </w:rPr>
        <w:t xml:space="preserve"> </w:t>
      </w:r>
      <w:r>
        <w:t>the</w:t>
      </w:r>
      <w:r>
        <w:rPr>
          <w:spacing w:val="-3"/>
        </w:rPr>
        <w:t xml:space="preserve"> </w:t>
      </w:r>
      <w:r>
        <w:t>needs</w:t>
      </w:r>
      <w:r>
        <w:rPr>
          <w:spacing w:val="-3"/>
        </w:rPr>
        <w:t xml:space="preserve"> </w:t>
      </w:r>
      <w:r>
        <w:t>of</w:t>
      </w:r>
      <w:r>
        <w:rPr>
          <w:spacing w:val="-3"/>
        </w:rPr>
        <w:t xml:space="preserve"> </w:t>
      </w:r>
      <w:r>
        <w:t>our</w:t>
      </w:r>
      <w:r>
        <w:rPr>
          <w:spacing w:val="-3"/>
        </w:rPr>
        <w:t xml:space="preserve"> </w:t>
      </w:r>
      <w:r>
        <w:t>members</w:t>
      </w:r>
      <w:r>
        <w:rPr>
          <w:spacing w:val="-3"/>
        </w:rPr>
        <w:t xml:space="preserve"> </w:t>
      </w:r>
      <w:r>
        <w:t>engaged</w:t>
      </w:r>
      <w:r>
        <w:rPr>
          <w:spacing w:val="-3"/>
        </w:rPr>
        <w:t xml:space="preserve"> </w:t>
      </w:r>
      <w:r>
        <w:t>in</w:t>
      </w:r>
      <w:r>
        <w:rPr>
          <w:spacing w:val="-3"/>
        </w:rPr>
        <w:t xml:space="preserve"> </w:t>
      </w:r>
      <w:r>
        <w:t>Flexible</w:t>
      </w:r>
      <w:r>
        <w:rPr>
          <w:spacing w:val="-3"/>
        </w:rPr>
        <w:t xml:space="preserve"> </w:t>
      </w:r>
      <w:r>
        <w:t>Services.</w:t>
      </w:r>
      <w:r>
        <w:rPr>
          <w:spacing w:val="-3"/>
        </w:rPr>
        <w:t xml:space="preserve"> </w:t>
      </w:r>
      <w:r>
        <w:t>This</w:t>
      </w:r>
      <w:r>
        <w:rPr>
          <w:spacing w:val="-3"/>
        </w:rPr>
        <w:t xml:space="preserve"> </w:t>
      </w:r>
      <w:r>
        <w:t>will</w:t>
      </w:r>
      <w:r>
        <w:rPr>
          <w:spacing w:val="-3"/>
        </w:rPr>
        <w:t xml:space="preserve"> </w:t>
      </w:r>
      <w:r>
        <w:t>be</w:t>
      </w:r>
      <w:r>
        <w:rPr>
          <w:spacing w:val="-3"/>
        </w:rPr>
        <w:t xml:space="preserve"> </w:t>
      </w:r>
      <w:proofErr w:type="spellStart"/>
      <w:r>
        <w:t>parNcularly</w:t>
      </w:r>
      <w:proofErr w:type="spellEnd"/>
      <w:r>
        <w:t xml:space="preserve"> valuable as new workﬂows such as coding for HRSN services become necessary.</w:t>
      </w:r>
    </w:p>
    <w:p w14:paraId="2A8D46DC" w14:textId="77777777" w:rsidR="00E34CB7" w:rsidRDefault="00E34CB7">
      <w:pPr>
        <w:pStyle w:val="BodyText"/>
        <w:spacing w:before="2"/>
      </w:pPr>
    </w:p>
    <w:p w14:paraId="08E42457" w14:textId="77777777" w:rsidR="00E34CB7" w:rsidRDefault="004210D7">
      <w:pPr>
        <w:pStyle w:val="BodyText"/>
        <w:ind w:left="1442" w:right="1393"/>
      </w:pPr>
      <w:r>
        <w:t xml:space="preserve">Finally, we support the plan to implement a statement HRSN referral </w:t>
      </w:r>
      <w:proofErr w:type="spellStart"/>
      <w:r>
        <w:t>pladorm</w:t>
      </w:r>
      <w:proofErr w:type="spellEnd"/>
      <w:r>
        <w:t xml:space="preserve"> to standardize the</w:t>
      </w:r>
      <w:r>
        <w:rPr>
          <w:spacing w:val="40"/>
        </w:rPr>
        <w:t xml:space="preserve"> </w:t>
      </w:r>
      <w:r>
        <w:t>referrals</w:t>
      </w:r>
      <w:r>
        <w:rPr>
          <w:spacing w:val="-3"/>
        </w:rPr>
        <w:t xml:space="preserve"> </w:t>
      </w:r>
      <w:r>
        <w:t>workﬂows</w:t>
      </w:r>
      <w:r>
        <w:rPr>
          <w:spacing w:val="-3"/>
        </w:rPr>
        <w:t xml:space="preserve"> </w:t>
      </w:r>
      <w:r>
        <w:t>and</w:t>
      </w:r>
      <w:r>
        <w:rPr>
          <w:spacing w:val="-3"/>
        </w:rPr>
        <w:t xml:space="preserve"> </w:t>
      </w:r>
      <w:r>
        <w:t>billing</w:t>
      </w:r>
      <w:r>
        <w:rPr>
          <w:spacing w:val="-3"/>
        </w:rPr>
        <w:t xml:space="preserve"> </w:t>
      </w:r>
      <w:r>
        <w:t>processes</w:t>
      </w:r>
      <w:r>
        <w:rPr>
          <w:spacing w:val="-3"/>
        </w:rPr>
        <w:t xml:space="preserve"> </w:t>
      </w:r>
      <w:r>
        <w:t>used</w:t>
      </w:r>
      <w:r>
        <w:rPr>
          <w:spacing w:val="-3"/>
        </w:rPr>
        <w:t xml:space="preserve"> </w:t>
      </w:r>
      <w:r>
        <w:t>by</w:t>
      </w:r>
      <w:r>
        <w:rPr>
          <w:spacing w:val="-3"/>
        </w:rPr>
        <w:t xml:space="preserve"> </w:t>
      </w:r>
      <w:r>
        <w:t>HRSN</w:t>
      </w:r>
      <w:r>
        <w:rPr>
          <w:spacing w:val="-3"/>
        </w:rPr>
        <w:t xml:space="preserve"> </w:t>
      </w:r>
      <w:r>
        <w:t>providers.</w:t>
      </w:r>
      <w:r>
        <w:rPr>
          <w:spacing w:val="40"/>
        </w:rPr>
        <w:t xml:space="preserve"> </w:t>
      </w:r>
      <w:r>
        <w:t>We</w:t>
      </w:r>
      <w:r>
        <w:rPr>
          <w:spacing w:val="-3"/>
        </w:rPr>
        <w:t xml:space="preserve"> </w:t>
      </w:r>
      <w:r>
        <w:t>encourage</w:t>
      </w:r>
      <w:r>
        <w:rPr>
          <w:spacing w:val="-3"/>
        </w:rPr>
        <w:t xml:space="preserve"> </w:t>
      </w:r>
      <w:r>
        <w:t>MassHealth</w:t>
      </w:r>
      <w:r>
        <w:rPr>
          <w:spacing w:val="-3"/>
        </w:rPr>
        <w:t xml:space="preserve"> </w:t>
      </w:r>
      <w:r>
        <w:t>to</w:t>
      </w:r>
      <w:r>
        <w:rPr>
          <w:spacing w:val="-3"/>
        </w:rPr>
        <w:t xml:space="preserve"> </w:t>
      </w:r>
      <w:r>
        <w:t xml:space="preserve">convene a stakeholder group of ACOs and SSOs to provide input on the </w:t>
      </w:r>
      <w:proofErr w:type="spellStart"/>
      <w:r>
        <w:t>selecNon</w:t>
      </w:r>
      <w:proofErr w:type="spellEnd"/>
      <w:r>
        <w:t xml:space="preserve"> of an HRSN electronic referral </w:t>
      </w:r>
      <w:proofErr w:type="spellStart"/>
      <w:r>
        <w:t>pladorm</w:t>
      </w:r>
      <w:proofErr w:type="spellEnd"/>
      <w:r>
        <w:t xml:space="preserve"> that both meets the future needs of the program and minimizes the </w:t>
      </w:r>
      <w:proofErr w:type="spellStart"/>
      <w:r>
        <w:t>disrupNon</w:t>
      </w:r>
      <w:proofErr w:type="spellEnd"/>
      <w:r>
        <w:t xml:space="preserve"> of workﬂows from the current Flexible Services approach for our health centers and SSO partners.</w:t>
      </w:r>
    </w:p>
    <w:p w14:paraId="3352DCD9" w14:textId="77777777" w:rsidR="00E34CB7" w:rsidRDefault="00E34CB7">
      <w:pPr>
        <w:pStyle w:val="BodyText"/>
        <w:spacing w:before="9"/>
        <w:rPr>
          <w:sz w:val="21"/>
        </w:rPr>
      </w:pPr>
    </w:p>
    <w:p w14:paraId="0CEF3000" w14:textId="77777777" w:rsidR="00E34CB7" w:rsidRDefault="004210D7">
      <w:pPr>
        <w:pStyle w:val="Heading3"/>
        <w:ind w:left="1442"/>
      </w:pPr>
      <w:r>
        <w:t>Provide</w:t>
      </w:r>
      <w:r>
        <w:rPr>
          <w:spacing w:val="-10"/>
        </w:rPr>
        <w:t xml:space="preserve"> </w:t>
      </w:r>
      <w:r>
        <w:t>Pre-Release</w:t>
      </w:r>
      <w:r>
        <w:rPr>
          <w:spacing w:val="-7"/>
        </w:rPr>
        <w:t xml:space="preserve"> </w:t>
      </w:r>
      <w:r>
        <w:t>MassHealth</w:t>
      </w:r>
      <w:r>
        <w:rPr>
          <w:spacing w:val="-7"/>
        </w:rPr>
        <w:t xml:space="preserve"> </w:t>
      </w:r>
      <w:r>
        <w:t>Services</w:t>
      </w:r>
      <w:r>
        <w:rPr>
          <w:spacing w:val="-7"/>
        </w:rPr>
        <w:t xml:space="preserve"> </w:t>
      </w:r>
      <w:r>
        <w:t>to</w:t>
      </w:r>
      <w:r>
        <w:rPr>
          <w:spacing w:val="-7"/>
        </w:rPr>
        <w:t xml:space="preserve"> </w:t>
      </w:r>
      <w:r>
        <w:t>Individuals</w:t>
      </w:r>
      <w:r>
        <w:rPr>
          <w:spacing w:val="-7"/>
        </w:rPr>
        <w:t xml:space="preserve"> </w:t>
      </w:r>
      <w:r>
        <w:t>in</w:t>
      </w:r>
      <w:r>
        <w:rPr>
          <w:spacing w:val="-7"/>
        </w:rPr>
        <w:t xml:space="preserve"> </w:t>
      </w:r>
      <w:r>
        <w:t>Certain</w:t>
      </w:r>
      <w:r>
        <w:rPr>
          <w:spacing w:val="-7"/>
        </w:rPr>
        <w:t xml:space="preserve"> </w:t>
      </w:r>
      <w:r>
        <w:t>Public</w:t>
      </w:r>
      <w:r>
        <w:rPr>
          <w:spacing w:val="-7"/>
        </w:rPr>
        <w:t xml:space="preserve"> </w:t>
      </w:r>
      <w:r>
        <w:rPr>
          <w:spacing w:val="-2"/>
        </w:rPr>
        <w:t>Ins8tu8ons</w:t>
      </w:r>
    </w:p>
    <w:p w14:paraId="4F112832" w14:textId="77777777" w:rsidR="00E34CB7" w:rsidRDefault="004210D7">
      <w:pPr>
        <w:pStyle w:val="BodyText"/>
        <w:spacing w:line="259" w:lineRule="auto"/>
        <w:ind w:left="1442" w:right="1404"/>
      </w:pPr>
      <w:r>
        <w:t>We strongly support MassHealth’s amended proposal to provide services to eligible individuals prior to release from carceral facilities. These pre-release activities will assure that individuals access necessary care coordination for physical and behavioral health care services as well as supports for health-related social needs to facilitate successful release from incarceration and community re-entry. We appreciate the</w:t>
      </w:r>
      <w:r>
        <w:rPr>
          <w:spacing w:val="-3"/>
        </w:rPr>
        <w:t xml:space="preserve"> </w:t>
      </w:r>
      <w:r>
        <w:t>thoughtful</w:t>
      </w:r>
      <w:r>
        <w:rPr>
          <w:spacing w:val="-3"/>
        </w:rPr>
        <w:t xml:space="preserve"> </w:t>
      </w:r>
      <w:r>
        <w:t>process</w:t>
      </w:r>
      <w:r>
        <w:rPr>
          <w:spacing w:val="-3"/>
        </w:rPr>
        <w:t xml:space="preserve"> </w:t>
      </w:r>
      <w:r>
        <w:t>that</w:t>
      </w:r>
      <w:r>
        <w:rPr>
          <w:spacing w:val="-3"/>
        </w:rPr>
        <w:t xml:space="preserve"> </w:t>
      </w:r>
      <w:r>
        <w:t>has</w:t>
      </w:r>
      <w:r>
        <w:rPr>
          <w:spacing w:val="-3"/>
        </w:rPr>
        <w:t xml:space="preserve"> </w:t>
      </w:r>
      <w:r>
        <w:t>been</w:t>
      </w:r>
      <w:r>
        <w:rPr>
          <w:spacing w:val="-3"/>
        </w:rPr>
        <w:t xml:space="preserve"> </w:t>
      </w:r>
      <w:r>
        <w:t>undertaken</w:t>
      </w:r>
      <w:r>
        <w:rPr>
          <w:spacing w:val="-3"/>
        </w:rPr>
        <w:t xml:space="preserve"> </w:t>
      </w:r>
      <w:r>
        <w:t>with</w:t>
      </w:r>
      <w:r>
        <w:rPr>
          <w:spacing w:val="-3"/>
        </w:rPr>
        <w:t xml:space="preserve"> </w:t>
      </w:r>
      <w:r>
        <w:t>the</w:t>
      </w:r>
      <w:r>
        <w:rPr>
          <w:spacing w:val="-3"/>
        </w:rPr>
        <w:t xml:space="preserve"> </w:t>
      </w:r>
      <w:r>
        <w:t>interagency</w:t>
      </w:r>
      <w:r>
        <w:rPr>
          <w:spacing w:val="-3"/>
        </w:rPr>
        <w:t xml:space="preserve"> </w:t>
      </w:r>
      <w:r>
        <w:t>Coordinating</w:t>
      </w:r>
      <w:r>
        <w:rPr>
          <w:spacing w:val="-3"/>
        </w:rPr>
        <w:t xml:space="preserve"> </w:t>
      </w:r>
      <w:r>
        <w:t>Council</w:t>
      </w:r>
      <w:r>
        <w:rPr>
          <w:spacing w:val="-3"/>
        </w:rPr>
        <w:t xml:space="preserve"> </w:t>
      </w:r>
      <w:r>
        <w:t>thus</w:t>
      </w:r>
      <w:r>
        <w:rPr>
          <w:spacing w:val="-3"/>
        </w:rPr>
        <w:t xml:space="preserve"> </w:t>
      </w:r>
      <w:r>
        <w:t>far,</w:t>
      </w:r>
      <w:r>
        <w:rPr>
          <w:spacing w:val="-3"/>
        </w:rPr>
        <w:t xml:space="preserve"> </w:t>
      </w:r>
      <w:r>
        <w:t>and encourage expansion of this group to include ACOs, behavioral health and community-based organizations as the implementation plans are finalized to ensure that pathways from facility-based care coordinators to ACOs are streamlined for success.</w:t>
      </w:r>
    </w:p>
    <w:p w14:paraId="603FE8D8" w14:textId="77777777" w:rsidR="00E34CB7" w:rsidRDefault="00E34CB7">
      <w:pPr>
        <w:pStyle w:val="BodyText"/>
        <w:rPr>
          <w:sz w:val="26"/>
        </w:rPr>
      </w:pPr>
    </w:p>
    <w:p w14:paraId="0ED488C7" w14:textId="77777777" w:rsidR="00E34CB7" w:rsidRDefault="00E34CB7">
      <w:pPr>
        <w:pStyle w:val="BodyText"/>
        <w:spacing w:before="10"/>
        <w:rPr>
          <w:sz w:val="23"/>
        </w:rPr>
      </w:pPr>
    </w:p>
    <w:p w14:paraId="0A8FF9C3" w14:textId="77777777" w:rsidR="00E34CB7" w:rsidRDefault="004210D7">
      <w:pPr>
        <w:pStyle w:val="BodyText"/>
        <w:spacing w:line="259" w:lineRule="auto"/>
        <w:ind w:left="1442" w:right="1380"/>
      </w:pPr>
      <w:r>
        <w:t>We appreciate the innovation and leadership that MassHealth has demonstrated in prioritizing health equity and access to care, including these changes outlined in the proposed 1115 waiver amendment.</w:t>
      </w:r>
      <w:r>
        <w:rPr>
          <w:spacing w:val="40"/>
        </w:rPr>
        <w:t xml:space="preserve"> </w:t>
      </w:r>
      <w:r>
        <w:t>We</w:t>
      </w:r>
      <w:r>
        <w:rPr>
          <w:spacing w:val="-3"/>
        </w:rPr>
        <w:t xml:space="preserve"> </w:t>
      </w:r>
      <w:r>
        <w:t>look</w:t>
      </w:r>
      <w:r>
        <w:rPr>
          <w:spacing w:val="-3"/>
        </w:rPr>
        <w:t xml:space="preserve"> </w:t>
      </w:r>
      <w:r>
        <w:t>forward</w:t>
      </w:r>
      <w:r>
        <w:rPr>
          <w:spacing w:val="-3"/>
        </w:rPr>
        <w:t xml:space="preserve"> </w:t>
      </w:r>
      <w:r>
        <w:t>to</w:t>
      </w:r>
      <w:r>
        <w:rPr>
          <w:spacing w:val="-3"/>
        </w:rPr>
        <w:t xml:space="preserve"> </w:t>
      </w:r>
      <w:r>
        <w:t>the</w:t>
      </w:r>
      <w:r>
        <w:rPr>
          <w:spacing w:val="-3"/>
        </w:rPr>
        <w:t xml:space="preserve"> </w:t>
      </w:r>
      <w:r>
        <w:t>opportunity</w:t>
      </w:r>
      <w:r>
        <w:rPr>
          <w:spacing w:val="-3"/>
        </w:rPr>
        <w:t xml:space="preserve"> </w:t>
      </w:r>
      <w:r>
        <w:t>to</w:t>
      </w:r>
      <w:r>
        <w:rPr>
          <w:spacing w:val="-3"/>
        </w:rPr>
        <w:t xml:space="preserve"> </w:t>
      </w:r>
      <w:r>
        <w:t>continue</w:t>
      </w:r>
      <w:r>
        <w:rPr>
          <w:spacing w:val="-3"/>
        </w:rPr>
        <w:t xml:space="preserve"> </w:t>
      </w:r>
      <w:r>
        <w:t>to</w:t>
      </w:r>
      <w:r>
        <w:rPr>
          <w:spacing w:val="-3"/>
        </w:rPr>
        <w:t xml:space="preserve"> </w:t>
      </w:r>
      <w:r>
        <w:t>serve</w:t>
      </w:r>
      <w:r>
        <w:rPr>
          <w:spacing w:val="-2"/>
        </w:rPr>
        <w:t xml:space="preserve"> </w:t>
      </w:r>
      <w:r>
        <w:t>C3</w:t>
      </w:r>
      <w:r>
        <w:rPr>
          <w:spacing w:val="-3"/>
        </w:rPr>
        <w:t xml:space="preserve"> </w:t>
      </w:r>
      <w:r>
        <w:t>members</w:t>
      </w:r>
      <w:r>
        <w:rPr>
          <w:spacing w:val="-3"/>
        </w:rPr>
        <w:t xml:space="preserve"> </w:t>
      </w:r>
      <w:r>
        <w:t>through</w:t>
      </w:r>
      <w:r>
        <w:rPr>
          <w:spacing w:val="-3"/>
        </w:rPr>
        <w:t xml:space="preserve"> </w:t>
      </w:r>
      <w:r>
        <w:t>these</w:t>
      </w:r>
      <w:r>
        <w:rPr>
          <w:spacing w:val="-3"/>
        </w:rPr>
        <w:t xml:space="preserve"> </w:t>
      </w:r>
      <w:r>
        <w:t>expanded</w:t>
      </w:r>
      <w:r>
        <w:rPr>
          <w:spacing w:val="-3"/>
        </w:rPr>
        <w:t xml:space="preserve"> </w:t>
      </w:r>
      <w:r>
        <w:t>pathways.</w:t>
      </w:r>
    </w:p>
    <w:p w14:paraId="506D5B8C" w14:textId="77777777" w:rsidR="00E34CB7" w:rsidRDefault="00E34CB7">
      <w:pPr>
        <w:pStyle w:val="BodyText"/>
        <w:rPr>
          <w:sz w:val="26"/>
        </w:rPr>
      </w:pPr>
    </w:p>
    <w:p w14:paraId="0E5DDC0F" w14:textId="77777777" w:rsidR="00E34CB7" w:rsidRDefault="00E34CB7">
      <w:pPr>
        <w:pStyle w:val="BodyText"/>
        <w:spacing w:before="10"/>
        <w:rPr>
          <w:sz w:val="23"/>
        </w:rPr>
      </w:pPr>
    </w:p>
    <w:p w14:paraId="41CFE8E4" w14:textId="77777777" w:rsidR="00E34CB7" w:rsidRDefault="004210D7">
      <w:pPr>
        <w:pStyle w:val="BodyText"/>
        <w:ind w:left="1442"/>
      </w:pPr>
      <w:r>
        <w:rPr>
          <w:spacing w:val="-2"/>
        </w:rPr>
        <w:t>Sincerely,</w:t>
      </w:r>
    </w:p>
    <w:p w14:paraId="60264A91" w14:textId="42D863BB" w:rsidR="00E34CB7" w:rsidRDefault="00E34CB7">
      <w:pPr>
        <w:pStyle w:val="BodyText"/>
        <w:spacing w:before="6"/>
        <w:rPr>
          <w:sz w:val="17"/>
        </w:rPr>
      </w:pPr>
    </w:p>
    <w:p w14:paraId="3807916A" w14:textId="77777777" w:rsidR="00E34CB7" w:rsidRDefault="004210D7">
      <w:pPr>
        <w:pStyle w:val="BodyText"/>
        <w:spacing w:before="181" w:line="381" w:lineRule="auto"/>
        <w:ind w:left="1442" w:right="9287"/>
      </w:pPr>
      <w:r>
        <w:t>Christina</w:t>
      </w:r>
      <w:r>
        <w:rPr>
          <w:spacing w:val="-13"/>
        </w:rPr>
        <w:t xml:space="preserve"> </w:t>
      </w:r>
      <w:r>
        <w:t>Severin President</w:t>
      </w:r>
      <w:r>
        <w:rPr>
          <w:spacing w:val="-5"/>
        </w:rPr>
        <w:t xml:space="preserve"> </w:t>
      </w:r>
      <w:r>
        <w:t>&amp;</w:t>
      </w:r>
      <w:r>
        <w:rPr>
          <w:spacing w:val="-5"/>
        </w:rPr>
        <w:t xml:space="preserve"> CEO</w:t>
      </w:r>
    </w:p>
    <w:p w14:paraId="15626933" w14:textId="77777777" w:rsidR="00E34CB7" w:rsidRDefault="004210D7">
      <w:pPr>
        <w:pStyle w:val="BodyText"/>
        <w:ind w:left="1442"/>
      </w:pPr>
      <w:r>
        <w:t>Community</w:t>
      </w:r>
      <w:r>
        <w:rPr>
          <w:spacing w:val="-7"/>
        </w:rPr>
        <w:t xml:space="preserve"> </w:t>
      </w:r>
      <w:r>
        <w:t>Care</w:t>
      </w:r>
      <w:r>
        <w:rPr>
          <w:spacing w:val="-6"/>
        </w:rPr>
        <w:t xml:space="preserve"> </w:t>
      </w:r>
      <w:r>
        <w:rPr>
          <w:spacing w:val="-2"/>
        </w:rPr>
        <w:t>Cooperative</w:t>
      </w:r>
    </w:p>
    <w:p w14:paraId="7B6A8D42" w14:textId="77777777" w:rsidR="00E34CB7" w:rsidRDefault="00E34CB7">
      <w:pPr>
        <w:sectPr w:rsidR="00E34CB7">
          <w:footerReference w:type="default" r:id="rId35"/>
          <w:pgSz w:w="12240" w:h="15840"/>
          <w:pgMar w:top="740" w:right="0" w:bottom="280" w:left="0" w:header="0" w:footer="0" w:gutter="0"/>
          <w:cols w:space="720"/>
        </w:sectPr>
      </w:pPr>
    </w:p>
    <w:p w14:paraId="41BA24F9" w14:textId="77777777" w:rsidR="00E34CB7" w:rsidRDefault="004210D7">
      <w:pPr>
        <w:pStyle w:val="BodyText"/>
        <w:ind w:left="441"/>
        <w:rPr>
          <w:sz w:val="20"/>
        </w:rPr>
      </w:pPr>
      <w:r>
        <w:rPr>
          <w:noProof/>
          <w:sz w:val="20"/>
        </w:rPr>
        <w:lastRenderedPageBreak/>
        <mc:AlternateContent>
          <mc:Choice Requires="wpg">
            <w:drawing>
              <wp:inline distT="0" distB="0" distL="0" distR="0" wp14:anchorId="2B717969" wp14:editId="7EFBB354">
                <wp:extent cx="7277100" cy="2725420"/>
                <wp:effectExtent l="0" t="0" r="0" b="8255"/>
                <wp:docPr id="8" name="Group 8" descr="Association For Behavioral Healthcare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0" cy="2725420"/>
                          <a:chOff x="0" y="0"/>
                          <a:chExt cx="7277100" cy="2725420"/>
                        </a:xfrm>
                      </wpg:grpSpPr>
                      <pic:pic xmlns:pic="http://schemas.openxmlformats.org/drawingml/2006/picture">
                        <pic:nvPicPr>
                          <pic:cNvPr id="9" name="Image 9"/>
                          <pic:cNvPicPr/>
                        </pic:nvPicPr>
                        <pic:blipFill>
                          <a:blip r:embed="rId36" cstate="print"/>
                          <a:stretch>
                            <a:fillRect/>
                          </a:stretch>
                        </pic:blipFill>
                        <pic:spPr>
                          <a:xfrm>
                            <a:off x="0" y="0"/>
                            <a:ext cx="7277099" cy="2724878"/>
                          </a:xfrm>
                          <a:prstGeom prst="rect">
                            <a:avLst/>
                          </a:prstGeom>
                        </pic:spPr>
                      </pic:pic>
                      <wps:wsp>
                        <wps:cNvPr id="10" name="Textbox 10"/>
                        <wps:cNvSpPr txBox="1"/>
                        <wps:spPr>
                          <a:xfrm>
                            <a:off x="0" y="0"/>
                            <a:ext cx="7277100" cy="2725420"/>
                          </a:xfrm>
                          <a:prstGeom prst="rect">
                            <a:avLst/>
                          </a:prstGeom>
                        </wps:spPr>
                        <wps:txbx>
                          <w:txbxContent>
                            <w:p w14:paraId="3C61548D" w14:textId="77777777" w:rsidR="00E34CB7" w:rsidRDefault="00E34CB7">
                              <w:pPr>
                                <w:rPr>
                                  <w:sz w:val="24"/>
                                </w:rPr>
                              </w:pPr>
                            </w:p>
                            <w:p w14:paraId="7CF573D2" w14:textId="77777777" w:rsidR="00E34CB7" w:rsidRDefault="00E34CB7">
                              <w:pPr>
                                <w:rPr>
                                  <w:sz w:val="24"/>
                                </w:rPr>
                              </w:pPr>
                            </w:p>
                            <w:p w14:paraId="6F692DE1" w14:textId="77777777" w:rsidR="00E34CB7" w:rsidRDefault="00E34CB7">
                              <w:pPr>
                                <w:rPr>
                                  <w:sz w:val="24"/>
                                </w:rPr>
                              </w:pPr>
                            </w:p>
                            <w:p w14:paraId="311214D7" w14:textId="77777777" w:rsidR="00E34CB7" w:rsidRDefault="00E34CB7">
                              <w:pPr>
                                <w:rPr>
                                  <w:sz w:val="24"/>
                                </w:rPr>
                              </w:pPr>
                            </w:p>
                            <w:p w14:paraId="1DB63893" w14:textId="77777777" w:rsidR="00E34CB7" w:rsidRDefault="00E34CB7">
                              <w:pPr>
                                <w:rPr>
                                  <w:sz w:val="24"/>
                                </w:rPr>
                              </w:pPr>
                            </w:p>
                            <w:p w14:paraId="72A52947" w14:textId="77777777" w:rsidR="00E34CB7" w:rsidRDefault="00E34CB7">
                              <w:pPr>
                                <w:rPr>
                                  <w:sz w:val="24"/>
                                </w:rPr>
                              </w:pPr>
                            </w:p>
                            <w:p w14:paraId="452D8CBE" w14:textId="77777777" w:rsidR="00E34CB7" w:rsidRDefault="00E34CB7">
                              <w:pPr>
                                <w:rPr>
                                  <w:sz w:val="24"/>
                                </w:rPr>
                              </w:pPr>
                            </w:p>
                            <w:p w14:paraId="7F7D29EA" w14:textId="77777777" w:rsidR="00E34CB7" w:rsidRDefault="00E34CB7">
                              <w:pPr>
                                <w:rPr>
                                  <w:sz w:val="24"/>
                                </w:rPr>
                              </w:pPr>
                            </w:p>
                            <w:p w14:paraId="7FBDEE7D" w14:textId="77777777" w:rsidR="00E34CB7" w:rsidRDefault="004210D7">
                              <w:pPr>
                                <w:spacing w:before="201" w:line="500" w:lineRule="atLeast"/>
                                <w:ind w:left="999" w:right="7828" w:hanging="1"/>
                                <w:rPr>
                                  <w:rFonts w:ascii="Arial"/>
                                </w:rPr>
                              </w:pPr>
                              <w:r>
                                <w:rPr>
                                  <w:rFonts w:ascii="Arial"/>
                                </w:rPr>
                                <w:t>September 8, 2023 EOHHS</w:t>
                              </w:r>
                              <w:r>
                                <w:rPr>
                                  <w:rFonts w:ascii="Arial"/>
                                  <w:spacing w:val="-13"/>
                                </w:rPr>
                                <w:t xml:space="preserve"> </w:t>
                              </w:r>
                              <w:r>
                                <w:rPr>
                                  <w:rFonts w:ascii="Arial"/>
                                </w:rPr>
                                <w:t>Office</w:t>
                              </w:r>
                              <w:r>
                                <w:rPr>
                                  <w:rFonts w:ascii="Arial"/>
                                  <w:spacing w:val="-14"/>
                                </w:rPr>
                                <w:t xml:space="preserve"> </w:t>
                              </w:r>
                              <w:r>
                                <w:rPr>
                                  <w:rFonts w:ascii="Arial"/>
                                </w:rPr>
                                <w:t>of</w:t>
                              </w:r>
                              <w:r>
                                <w:rPr>
                                  <w:rFonts w:ascii="Arial"/>
                                  <w:spacing w:val="-13"/>
                                </w:rPr>
                                <w:t xml:space="preserve"> </w:t>
                              </w:r>
                              <w:r>
                                <w:rPr>
                                  <w:rFonts w:ascii="Arial"/>
                                </w:rPr>
                                <w:t>Medicaid</w:t>
                              </w:r>
                            </w:p>
                            <w:p w14:paraId="3473349C" w14:textId="77777777" w:rsidR="00E34CB7" w:rsidRDefault="004210D7">
                              <w:pPr>
                                <w:spacing w:before="6"/>
                                <w:ind w:left="999" w:right="6811"/>
                                <w:rPr>
                                  <w:rFonts w:ascii="Arial"/>
                                </w:rPr>
                              </w:pPr>
                              <w:r>
                                <w:rPr>
                                  <w:rFonts w:ascii="Arial"/>
                                </w:rPr>
                                <w:t>One</w:t>
                              </w:r>
                              <w:r>
                                <w:rPr>
                                  <w:rFonts w:ascii="Arial"/>
                                  <w:spacing w:val="-9"/>
                                </w:rPr>
                                <w:t xml:space="preserve"> </w:t>
                              </w:r>
                              <w:r>
                                <w:rPr>
                                  <w:rFonts w:ascii="Arial"/>
                                </w:rPr>
                                <w:t>Ashburton</w:t>
                              </w:r>
                              <w:r>
                                <w:rPr>
                                  <w:rFonts w:ascii="Arial"/>
                                  <w:spacing w:val="-11"/>
                                </w:rPr>
                                <w:t xml:space="preserve"> </w:t>
                              </w:r>
                              <w:r>
                                <w:rPr>
                                  <w:rFonts w:ascii="Arial"/>
                                </w:rPr>
                                <w:t>Place</w:t>
                              </w:r>
                              <w:r>
                                <w:rPr>
                                  <w:rFonts w:ascii="Arial"/>
                                  <w:spacing w:val="-9"/>
                                </w:rPr>
                                <w:t xml:space="preserve"> </w:t>
                              </w:r>
                              <w:r>
                                <w:rPr>
                                  <w:rFonts w:ascii="Arial"/>
                                </w:rPr>
                                <w:t>3</w:t>
                              </w:r>
                              <w:r>
                                <w:rPr>
                                  <w:rFonts w:ascii="Arial"/>
                                  <w:vertAlign w:val="superscript"/>
                                </w:rPr>
                                <w:t>rd</w:t>
                              </w:r>
                              <w:r>
                                <w:rPr>
                                  <w:rFonts w:ascii="Arial"/>
                                  <w:spacing w:val="-9"/>
                                </w:rPr>
                                <w:t xml:space="preserve"> </w:t>
                              </w:r>
                              <w:r>
                                <w:rPr>
                                  <w:rFonts w:ascii="Arial"/>
                                </w:rPr>
                                <w:t>Floor Boston, MA 02108</w:t>
                              </w:r>
                            </w:p>
                          </w:txbxContent>
                        </wps:txbx>
                        <wps:bodyPr wrap="square" lIns="0" tIns="0" rIns="0" bIns="0" rtlCol="0">
                          <a:noAutofit/>
                        </wps:bodyPr>
                      </wps:wsp>
                    </wpg:wgp>
                  </a:graphicData>
                </a:graphic>
              </wp:inline>
            </w:drawing>
          </mc:Choice>
          <mc:Fallback>
            <w:pict>
              <v:group w14:anchorId="2B717969" id="Group 8" o:spid="_x0000_s1026" alt="Association For Behavioral Healthcare logo" style="width:573pt;height:214.6pt;mso-position-horizontal-relative:char;mso-position-vertical-relative:line" coordsize="72771,272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Keqf8AILu/+uL/APoNfPwr6B1T/kF3f/XF/wD0Gvn4V52K+yc1YG7V&#10;m3XetGsy76mvNZxyMqbrVKrs3WqVYMykFFFFIgKKKKACiiigAooooAKKKKACiiigAooooAKKKKAC&#10;iiigAooooAKKKKACiiigAooooAKKKKACkkpaSSgClPWHf1tTdaxb+iJaOV1avrD9k7/kkkP/AF+3&#10;P/odfJ+rV9Yfsnf8kkh/6/bn/wBDr08L8R1Yf4j2eiiivYPQ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Keqf8gu7/wCuL/8AoNfPwr6B&#10;1T/kF3f/AFxf/wBBr5+FedivsnNWErOuu9aNZ113rzZHHIyJutUquzdapVgzKQUUUUiAooooAKKK&#10;KACiiigAooooAKKKKACiiigAooooAKKKKACiiigAooooAKKKKACiiigAooooAKSSlqOSgCpcdKwb&#10;6ty5asG+ariX0Oa1avrD9k//AJJJD/1+3P8A6HXyfqdfWH7J/wDySSH/AK/bn/0OvRwnxnVQ+M9n&#10;ooor1z0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Cnqn/ACC7v/ri/wD6DXz8K+gdU/5Bd3/1xf8A9Br5/jrzsV9k5qwjdqzbzrWk3as2&#10;6715sjjkZE3WqVXZutUqwZlIKKKKRAUUUUAFFFFABRRRQAUUUUAFFFFABRRRQAUUUUAFFFFABRRR&#10;QAUUUUAFFFFABRRRQAUUUUAFRPTmaq80lSUV7hqwb5q2LmSsO8atYjOe1Rq+sv2T/wDkkkP/AF+3&#10;P/odfJeo96+sv2Tf+SSQ/wDX9c/+h16OE+M6cP8AGe00UUV656I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width:72770;height:27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">
                  <v:imagedata r:id="rId37" o:title=""/>
                </v:shape>
                <v:shapetype id="_x0000_t202" coordsize="21600,21600" o:spt="202" path="m,l,21600r21600,l21600,xe">
                  <v:stroke joinstyle="miter"/>
                  <v:path gradientshapeok="t" o:connecttype="rect"/>
                </v:shapetype>
                <v:shape id="Textbox 10" o:spid="_x0000_s1028" type="#_x0000_t202" style="position:absolute;width:72771;height:27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3C61548D" w14:textId="77777777" w:rsidR="00E34CB7" w:rsidRDefault="00E34CB7">
                        <w:pPr>
                          <w:rPr>
                            <w:sz w:val="24"/>
                          </w:rPr>
                        </w:pPr>
                      </w:p>
                      <w:p w14:paraId="7CF573D2" w14:textId="77777777" w:rsidR="00E34CB7" w:rsidRDefault="00E34CB7">
                        <w:pPr>
                          <w:rPr>
                            <w:sz w:val="24"/>
                          </w:rPr>
                        </w:pPr>
                      </w:p>
                      <w:p w14:paraId="6F692DE1" w14:textId="77777777" w:rsidR="00E34CB7" w:rsidRDefault="00E34CB7">
                        <w:pPr>
                          <w:rPr>
                            <w:sz w:val="24"/>
                          </w:rPr>
                        </w:pPr>
                      </w:p>
                      <w:p w14:paraId="311214D7" w14:textId="77777777" w:rsidR="00E34CB7" w:rsidRDefault="00E34CB7">
                        <w:pPr>
                          <w:rPr>
                            <w:sz w:val="24"/>
                          </w:rPr>
                        </w:pPr>
                      </w:p>
                      <w:p w14:paraId="1DB63893" w14:textId="77777777" w:rsidR="00E34CB7" w:rsidRDefault="00E34CB7">
                        <w:pPr>
                          <w:rPr>
                            <w:sz w:val="24"/>
                          </w:rPr>
                        </w:pPr>
                      </w:p>
                      <w:p w14:paraId="72A52947" w14:textId="77777777" w:rsidR="00E34CB7" w:rsidRDefault="00E34CB7">
                        <w:pPr>
                          <w:rPr>
                            <w:sz w:val="24"/>
                          </w:rPr>
                        </w:pPr>
                      </w:p>
                      <w:p w14:paraId="452D8CBE" w14:textId="77777777" w:rsidR="00E34CB7" w:rsidRDefault="00E34CB7">
                        <w:pPr>
                          <w:rPr>
                            <w:sz w:val="24"/>
                          </w:rPr>
                        </w:pPr>
                      </w:p>
                      <w:p w14:paraId="7F7D29EA" w14:textId="77777777" w:rsidR="00E34CB7" w:rsidRDefault="00E34CB7">
                        <w:pPr>
                          <w:rPr>
                            <w:sz w:val="24"/>
                          </w:rPr>
                        </w:pPr>
                      </w:p>
                      <w:p w14:paraId="7FBDEE7D" w14:textId="77777777" w:rsidR="00E34CB7" w:rsidRDefault="004210D7">
                        <w:pPr>
                          <w:spacing w:before="201" w:line="500" w:lineRule="atLeast"/>
                          <w:ind w:left="999" w:right="7828" w:hanging="1"/>
                          <w:rPr>
                            <w:rFonts w:ascii="Arial"/>
                          </w:rPr>
                        </w:pPr>
                        <w:r>
                          <w:rPr>
                            <w:rFonts w:ascii="Arial"/>
                          </w:rPr>
                          <w:t>September 8, 2023 EOHHS</w:t>
                        </w:r>
                        <w:r>
                          <w:rPr>
                            <w:rFonts w:ascii="Arial"/>
                            <w:spacing w:val="-13"/>
                          </w:rPr>
                          <w:t xml:space="preserve"> </w:t>
                        </w:r>
                        <w:r>
                          <w:rPr>
                            <w:rFonts w:ascii="Arial"/>
                          </w:rPr>
                          <w:t>Office</w:t>
                        </w:r>
                        <w:r>
                          <w:rPr>
                            <w:rFonts w:ascii="Arial"/>
                            <w:spacing w:val="-14"/>
                          </w:rPr>
                          <w:t xml:space="preserve"> </w:t>
                        </w:r>
                        <w:r>
                          <w:rPr>
                            <w:rFonts w:ascii="Arial"/>
                          </w:rPr>
                          <w:t>of</w:t>
                        </w:r>
                        <w:r>
                          <w:rPr>
                            <w:rFonts w:ascii="Arial"/>
                            <w:spacing w:val="-13"/>
                          </w:rPr>
                          <w:t xml:space="preserve"> </w:t>
                        </w:r>
                        <w:r>
                          <w:rPr>
                            <w:rFonts w:ascii="Arial"/>
                          </w:rPr>
                          <w:t>Medicaid</w:t>
                        </w:r>
                      </w:p>
                      <w:p w14:paraId="3473349C" w14:textId="77777777" w:rsidR="00E34CB7" w:rsidRDefault="004210D7">
                        <w:pPr>
                          <w:spacing w:before="6"/>
                          <w:ind w:left="999" w:right="6811"/>
                          <w:rPr>
                            <w:rFonts w:ascii="Arial"/>
                          </w:rPr>
                        </w:pPr>
                        <w:r>
                          <w:rPr>
                            <w:rFonts w:ascii="Arial"/>
                          </w:rPr>
                          <w:t>One</w:t>
                        </w:r>
                        <w:r>
                          <w:rPr>
                            <w:rFonts w:ascii="Arial"/>
                            <w:spacing w:val="-9"/>
                          </w:rPr>
                          <w:t xml:space="preserve"> </w:t>
                        </w:r>
                        <w:r>
                          <w:rPr>
                            <w:rFonts w:ascii="Arial"/>
                          </w:rPr>
                          <w:t>Ashburton</w:t>
                        </w:r>
                        <w:r>
                          <w:rPr>
                            <w:rFonts w:ascii="Arial"/>
                            <w:spacing w:val="-11"/>
                          </w:rPr>
                          <w:t xml:space="preserve"> </w:t>
                        </w:r>
                        <w:r>
                          <w:rPr>
                            <w:rFonts w:ascii="Arial"/>
                          </w:rPr>
                          <w:t>Place</w:t>
                        </w:r>
                        <w:r>
                          <w:rPr>
                            <w:rFonts w:ascii="Arial"/>
                            <w:spacing w:val="-9"/>
                          </w:rPr>
                          <w:t xml:space="preserve"> </w:t>
                        </w:r>
                        <w:r>
                          <w:rPr>
                            <w:rFonts w:ascii="Arial"/>
                          </w:rPr>
                          <w:t>3</w:t>
                        </w:r>
                        <w:r>
                          <w:rPr>
                            <w:rFonts w:ascii="Arial"/>
                            <w:vertAlign w:val="superscript"/>
                          </w:rPr>
                          <w:t>rd</w:t>
                        </w:r>
                        <w:r>
                          <w:rPr>
                            <w:rFonts w:ascii="Arial"/>
                            <w:spacing w:val="-9"/>
                          </w:rPr>
                          <w:t xml:space="preserve"> </w:t>
                        </w:r>
                        <w:r>
                          <w:rPr>
                            <w:rFonts w:ascii="Arial"/>
                          </w:rPr>
                          <w:t>Floor Boston, MA 02108</w:t>
                        </w:r>
                      </w:p>
                    </w:txbxContent>
                  </v:textbox>
                </v:shape>
                <w10:anchorlock/>
              </v:group>
            </w:pict>
          </mc:Fallback>
        </mc:AlternateContent>
      </w:r>
    </w:p>
    <w:p w14:paraId="1D293203" w14:textId="77777777" w:rsidR="00E34CB7" w:rsidRDefault="004210D7">
      <w:pPr>
        <w:pStyle w:val="Heading4"/>
        <w:ind w:left="1440"/>
      </w:pPr>
      <w:r>
        <w:t>Re:</w:t>
      </w:r>
      <w:r>
        <w:rPr>
          <w:spacing w:val="-6"/>
        </w:rPr>
        <w:t xml:space="preserve"> </w:t>
      </w:r>
      <w:r>
        <w:t>ABH</w:t>
      </w:r>
      <w:r>
        <w:rPr>
          <w:spacing w:val="-5"/>
        </w:rPr>
        <w:t xml:space="preserve"> </w:t>
      </w:r>
      <w:r>
        <w:t>Recommendations</w:t>
      </w:r>
      <w:r>
        <w:rPr>
          <w:spacing w:val="-7"/>
        </w:rPr>
        <w:t xml:space="preserve"> </w:t>
      </w:r>
      <w:r>
        <w:t>for</w:t>
      </w:r>
      <w:r>
        <w:rPr>
          <w:spacing w:val="-7"/>
        </w:rPr>
        <w:t xml:space="preserve"> </w:t>
      </w:r>
      <w:r>
        <w:t>the</w:t>
      </w:r>
      <w:r>
        <w:rPr>
          <w:spacing w:val="-7"/>
        </w:rPr>
        <w:t xml:space="preserve"> </w:t>
      </w:r>
      <w:r>
        <w:t>1115</w:t>
      </w:r>
      <w:r>
        <w:rPr>
          <w:spacing w:val="-5"/>
        </w:rPr>
        <w:t xml:space="preserve"> </w:t>
      </w:r>
      <w:r>
        <w:t>Amendment</w:t>
      </w:r>
      <w:r>
        <w:rPr>
          <w:spacing w:val="-6"/>
        </w:rPr>
        <w:t xml:space="preserve"> </w:t>
      </w:r>
      <w:r>
        <w:rPr>
          <w:spacing w:val="-2"/>
        </w:rPr>
        <w:t>Comments</w:t>
      </w:r>
    </w:p>
    <w:p w14:paraId="5070507D" w14:textId="77777777" w:rsidR="00E34CB7" w:rsidRDefault="00E34CB7">
      <w:pPr>
        <w:pStyle w:val="BodyText"/>
        <w:rPr>
          <w:rFonts w:ascii="Arial"/>
          <w:b/>
          <w:i/>
        </w:rPr>
      </w:pPr>
    </w:p>
    <w:p w14:paraId="7FCCBC79" w14:textId="77777777" w:rsidR="00E34CB7" w:rsidRDefault="004210D7">
      <w:pPr>
        <w:pStyle w:val="BodyText"/>
        <w:ind w:left="1440"/>
        <w:rPr>
          <w:rFonts w:ascii="Arial"/>
        </w:rPr>
      </w:pPr>
      <w:r>
        <w:rPr>
          <w:rFonts w:ascii="Arial"/>
        </w:rPr>
        <w:t>To</w:t>
      </w:r>
      <w:r>
        <w:rPr>
          <w:rFonts w:ascii="Arial"/>
          <w:spacing w:val="-2"/>
        </w:rPr>
        <w:t xml:space="preserve"> </w:t>
      </w:r>
      <w:r>
        <w:rPr>
          <w:rFonts w:ascii="Arial"/>
        </w:rPr>
        <w:t>Whom</w:t>
      </w:r>
      <w:r>
        <w:rPr>
          <w:rFonts w:ascii="Arial"/>
          <w:spacing w:val="-3"/>
        </w:rPr>
        <w:t xml:space="preserve"> </w:t>
      </w:r>
      <w:r>
        <w:rPr>
          <w:rFonts w:ascii="Arial"/>
        </w:rPr>
        <w:t>It</w:t>
      </w:r>
      <w:r>
        <w:rPr>
          <w:rFonts w:ascii="Arial"/>
          <w:spacing w:val="-2"/>
        </w:rPr>
        <w:t xml:space="preserve"> </w:t>
      </w:r>
      <w:r>
        <w:rPr>
          <w:rFonts w:ascii="Arial"/>
        </w:rPr>
        <w:t xml:space="preserve">May </w:t>
      </w:r>
      <w:r>
        <w:rPr>
          <w:rFonts w:ascii="Arial"/>
          <w:spacing w:val="-2"/>
        </w:rPr>
        <w:t>Concern:</w:t>
      </w:r>
    </w:p>
    <w:p w14:paraId="6C6771D4" w14:textId="77777777" w:rsidR="00E34CB7" w:rsidRDefault="00E34CB7">
      <w:pPr>
        <w:pStyle w:val="BodyText"/>
        <w:spacing w:before="10"/>
        <w:rPr>
          <w:rFonts w:ascii="Arial"/>
          <w:sz w:val="21"/>
        </w:rPr>
      </w:pPr>
    </w:p>
    <w:p w14:paraId="5786C63A" w14:textId="77777777" w:rsidR="00E34CB7" w:rsidRDefault="004210D7">
      <w:pPr>
        <w:pStyle w:val="BodyText"/>
        <w:ind w:left="1440" w:right="1432"/>
        <w:jc w:val="both"/>
        <w:rPr>
          <w:rFonts w:ascii="Arial"/>
        </w:rPr>
      </w:pPr>
      <w:r>
        <w:rPr>
          <w:rFonts w:ascii="Arial"/>
        </w:rPr>
        <w:t>On behalf of the Association for Behavioral Healthcare (ABH), thank you for the opportunity to offer feedback on the MassHealth Section 1115 Demonstration Amendment Request proposed on August 2, 2023. ABH is a statewide association representing 81 community-based mental health and addiction treatment provider organizations across Massachusetts.</w:t>
      </w:r>
    </w:p>
    <w:p w14:paraId="686F94C8" w14:textId="77777777" w:rsidR="00E34CB7" w:rsidRDefault="00E34CB7">
      <w:pPr>
        <w:pStyle w:val="BodyText"/>
        <w:spacing w:before="11"/>
        <w:rPr>
          <w:rFonts w:ascii="Arial"/>
          <w:sz w:val="21"/>
        </w:rPr>
      </w:pPr>
    </w:p>
    <w:p w14:paraId="1BABA436" w14:textId="77777777" w:rsidR="00E34CB7" w:rsidRDefault="004210D7">
      <w:pPr>
        <w:pStyle w:val="BodyText"/>
        <w:ind w:left="1440" w:right="1434"/>
        <w:jc w:val="both"/>
        <w:rPr>
          <w:rFonts w:ascii="Arial"/>
        </w:rPr>
      </w:pPr>
      <w:r>
        <w:rPr>
          <w:rFonts w:ascii="Arial"/>
        </w:rPr>
        <w:t>Our members are the primary network for MassHealth members seeking behavioral healthcare treatment and recovery services throughout the Commonwealth. Our members deliver a comprehensive</w:t>
      </w:r>
      <w:r>
        <w:rPr>
          <w:rFonts w:ascii="Arial"/>
          <w:spacing w:val="-7"/>
        </w:rPr>
        <w:t xml:space="preserve"> </w:t>
      </w:r>
      <w:r>
        <w:rPr>
          <w:rFonts w:ascii="Arial"/>
        </w:rPr>
        <w:t>range</w:t>
      </w:r>
      <w:r>
        <w:rPr>
          <w:rFonts w:ascii="Arial"/>
          <w:spacing w:val="-6"/>
        </w:rPr>
        <w:t xml:space="preserve"> </w:t>
      </w:r>
      <w:r>
        <w:rPr>
          <w:rFonts w:ascii="Arial"/>
        </w:rPr>
        <w:t>of</w:t>
      </w:r>
      <w:r>
        <w:rPr>
          <w:rFonts w:ascii="Arial"/>
          <w:spacing w:val="-7"/>
        </w:rPr>
        <w:t xml:space="preserve"> </w:t>
      </w:r>
      <w:r>
        <w:rPr>
          <w:rFonts w:ascii="Arial"/>
        </w:rPr>
        <w:t>services</w:t>
      </w:r>
      <w:r>
        <w:rPr>
          <w:rFonts w:ascii="Arial"/>
          <w:spacing w:val="-6"/>
        </w:rPr>
        <w:t xml:space="preserve"> </w:t>
      </w:r>
      <w:r>
        <w:rPr>
          <w:rFonts w:ascii="Arial"/>
        </w:rPr>
        <w:t>and</w:t>
      </w:r>
      <w:r>
        <w:rPr>
          <w:rFonts w:ascii="Arial"/>
          <w:spacing w:val="-6"/>
        </w:rPr>
        <w:t xml:space="preserve"> </w:t>
      </w:r>
      <w:r>
        <w:rPr>
          <w:rFonts w:ascii="Arial"/>
        </w:rPr>
        <w:t>are</w:t>
      </w:r>
      <w:r>
        <w:rPr>
          <w:rFonts w:ascii="Arial"/>
          <w:spacing w:val="-6"/>
        </w:rPr>
        <w:t xml:space="preserve"> </w:t>
      </w:r>
      <w:r>
        <w:rPr>
          <w:rFonts w:ascii="Arial"/>
        </w:rPr>
        <w:t>deeply</w:t>
      </w:r>
      <w:r>
        <w:rPr>
          <w:rFonts w:ascii="Arial"/>
          <w:spacing w:val="-8"/>
        </w:rPr>
        <w:t xml:space="preserve"> </w:t>
      </w:r>
      <w:r>
        <w:rPr>
          <w:rFonts w:ascii="Arial"/>
        </w:rPr>
        <w:t>embedded</w:t>
      </w:r>
      <w:r>
        <w:rPr>
          <w:rFonts w:ascii="Arial"/>
          <w:spacing w:val="-6"/>
        </w:rPr>
        <w:t xml:space="preserve"> </w:t>
      </w:r>
      <w:r>
        <w:rPr>
          <w:rFonts w:ascii="Arial"/>
        </w:rPr>
        <w:t>in</w:t>
      </w:r>
      <w:r>
        <w:rPr>
          <w:rFonts w:ascii="Arial"/>
          <w:spacing w:val="-7"/>
        </w:rPr>
        <w:t xml:space="preserve"> </w:t>
      </w:r>
      <w:r>
        <w:rPr>
          <w:rFonts w:ascii="Arial"/>
        </w:rPr>
        <w:t>their</w:t>
      </w:r>
      <w:r>
        <w:rPr>
          <w:rFonts w:ascii="Arial"/>
          <w:spacing w:val="-5"/>
        </w:rPr>
        <w:t xml:space="preserve"> </w:t>
      </w:r>
      <w:r>
        <w:rPr>
          <w:rFonts w:ascii="Arial"/>
        </w:rPr>
        <w:t>local</w:t>
      </w:r>
      <w:r>
        <w:rPr>
          <w:rFonts w:ascii="Arial"/>
          <w:spacing w:val="-5"/>
        </w:rPr>
        <w:t xml:space="preserve"> </w:t>
      </w:r>
      <w:r>
        <w:rPr>
          <w:rFonts w:ascii="Arial"/>
        </w:rPr>
        <w:t>communities</w:t>
      </w:r>
      <w:r>
        <w:rPr>
          <w:rFonts w:ascii="Arial"/>
          <w:spacing w:val="-6"/>
        </w:rPr>
        <w:t xml:space="preserve"> </w:t>
      </w:r>
      <w:r>
        <w:rPr>
          <w:rFonts w:ascii="Arial"/>
        </w:rPr>
        <w:t>and</w:t>
      </w:r>
      <w:r>
        <w:rPr>
          <w:rFonts w:ascii="Arial"/>
          <w:spacing w:val="-6"/>
        </w:rPr>
        <w:t xml:space="preserve"> </w:t>
      </w:r>
      <w:r>
        <w:rPr>
          <w:rFonts w:ascii="Arial"/>
        </w:rPr>
        <w:t>in</w:t>
      </w:r>
      <w:r>
        <w:rPr>
          <w:rFonts w:ascii="Arial"/>
          <w:spacing w:val="-6"/>
        </w:rPr>
        <w:t xml:space="preserve"> </w:t>
      </w:r>
      <w:r>
        <w:rPr>
          <w:rFonts w:ascii="Arial"/>
        </w:rPr>
        <w:t>the MassHealth delivery system.</w:t>
      </w:r>
      <w:r>
        <w:rPr>
          <w:rFonts w:ascii="Arial"/>
          <w:spacing w:val="40"/>
        </w:rPr>
        <w:t xml:space="preserve"> </w:t>
      </w:r>
      <w:r>
        <w:rPr>
          <w:rFonts w:ascii="Arial"/>
        </w:rPr>
        <w:t>More than 75% of</w:t>
      </w:r>
      <w:r>
        <w:rPr>
          <w:rFonts w:ascii="Arial"/>
          <w:spacing w:val="-1"/>
        </w:rPr>
        <w:t xml:space="preserve"> </w:t>
      </w:r>
      <w:r>
        <w:rPr>
          <w:rFonts w:ascii="Arial"/>
        </w:rPr>
        <w:t>ABH members operate MassHealth community mental health centers delivering outpatient services to adults and children, and ABH represents 25 of 26 Community Behavioral Health Centers. Further, we represent 100% of the Behavioral Health Community Partner (BH CP) entities and 100% of Community Service Agencies for MassHealth youth with serious emotional disturbances. Relative to substance use disorder treatment</w:t>
      </w:r>
      <w:r>
        <w:rPr>
          <w:rFonts w:ascii="Arial"/>
          <w:spacing w:val="-3"/>
        </w:rPr>
        <w:t xml:space="preserve"> </w:t>
      </w:r>
      <w:r>
        <w:rPr>
          <w:rFonts w:ascii="Arial"/>
        </w:rPr>
        <w:t>services,</w:t>
      </w:r>
      <w:r>
        <w:rPr>
          <w:rFonts w:ascii="Arial"/>
          <w:spacing w:val="-3"/>
        </w:rPr>
        <w:t xml:space="preserve"> </w:t>
      </w:r>
      <w:r>
        <w:rPr>
          <w:rFonts w:ascii="Arial"/>
        </w:rPr>
        <w:t>we</w:t>
      </w:r>
      <w:r>
        <w:rPr>
          <w:rFonts w:ascii="Arial"/>
          <w:spacing w:val="-7"/>
        </w:rPr>
        <w:t xml:space="preserve"> </w:t>
      </w:r>
      <w:r>
        <w:rPr>
          <w:rFonts w:ascii="Arial"/>
        </w:rPr>
        <w:t>represent</w:t>
      </w:r>
      <w:r>
        <w:rPr>
          <w:rFonts w:ascii="Arial"/>
          <w:spacing w:val="-5"/>
        </w:rPr>
        <w:t xml:space="preserve"> </w:t>
      </w:r>
      <w:r>
        <w:rPr>
          <w:rFonts w:ascii="Arial"/>
        </w:rPr>
        <w:t>the</w:t>
      </w:r>
      <w:r>
        <w:rPr>
          <w:rFonts w:ascii="Arial"/>
          <w:spacing w:val="-4"/>
        </w:rPr>
        <w:t xml:space="preserve"> </w:t>
      </w:r>
      <w:r>
        <w:rPr>
          <w:rFonts w:ascii="Arial"/>
        </w:rPr>
        <w:t>vast</w:t>
      </w:r>
      <w:r>
        <w:rPr>
          <w:rFonts w:ascii="Arial"/>
          <w:spacing w:val="-5"/>
        </w:rPr>
        <w:t xml:space="preserve"> </w:t>
      </w:r>
      <w:r>
        <w:rPr>
          <w:rFonts w:ascii="Arial"/>
        </w:rPr>
        <w:t>majority</w:t>
      </w:r>
      <w:r>
        <w:rPr>
          <w:rFonts w:ascii="Arial"/>
          <w:spacing w:val="-6"/>
        </w:rPr>
        <w:t xml:space="preserve"> </w:t>
      </w:r>
      <w:r>
        <w:rPr>
          <w:rFonts w:ascii="Arial"/>
        </w:rPr>
        <w:t>of</w:t>
      </w:r>
      <w:r>
        <w:rPr>
          <w:rFonts w:ascii="Arial"/>
          <w:spacing w:val="-3"/>
        </w:rPr>
        <w:t xml:space="preserve"> </w:t>
      </w:r>
      <w:r>
        <w:rPr>
          <w:rFonts w:ascii="Arial"/>
        </w:rPr>
        <w:t>Opioid</w:t>
      </w:r>
      <w:r>
        <w:rPr>
          <w:rFonts w:ascii="Arial"/>
          <w:spacing w:val="-4"/>
        </w:rPr>
        <w:t xml:space="preserve"> </w:t>
      </w:r>
      <w:r>
        <w:rPr>
          <w:rFonts w:ascii="Arial"/>
        </w:rPr>
        <w:t>Treatment</w:t>
      </w:r>
      <w:r>
        <w:rPr>
          <w:rFonts w:ascii="Arial"/>
          <w:spacing w:val="-3"/>
        </w:rPr>
        <w:t xml:space="preserve"> </w:t>
      </w:r>
      <w:r>
        <w:rPr>
          <w:rFonts w:ascii="Arial"/>
        </w:rPr>
        <w:t>Providers</w:t>
      </w:r>
      <w:r>
        <w:rPr>
          <w:rFonts w:ascii="Arial"/>
          <w:spacing w:val="-4"/>
        </w:rPr>
        <w:t xml:space="preserve"> </w:t>
      </w:r>
      <w:r>
        <w:rPr>
          <w:rFonts w:ascii="Arial"/>
        </w:rPr>
        <w:t>(OTP),</w:t>
      </w:r>
      <w:r>
        <w:rPr>
          <w:rFonts w:ascii="Arial"/>
          <w:spacing w:val="-5"/>
        </w:rPr>
        <w:t xml:space="preserve"> </w:t>
      </w:r>
      <w:r>
        <w:rPr>
          <w:rFonts w:ascii="Arial"/>
        </w:rPr>
        <w:t>and</w:t>
      </w:r>
      <w:r>
        <w:rPr>
          <w:rFonts w:ascii="Arial"/>
          <w:spacing w:val="-4"/>
        </w:rPr>
        <w:t xml:space="preserve"> </w:t>
      </w:r>
      <w:r>
        <w:rPr>
          <w:rFonts w:ascii="Arial"/>
        </w:rPr>
        <w:t>our members provide safety net and substance use treatment in Acute Treatment Services, Clinical Support Services (CSS), and outpatient addictions services across the entire state.</w:t>
      </w:r>
    </w:p>
    <w:p w14:paraId="22C76025" w14:textId="77777777" w:rsidR="00E34CB7" w:rsidRDefault="00E34CB7">
      <w:pPr>
        <w:pStyle w:val="BodyText"/>
        <w:spacing w:before="11"/>
        <w:rPr>
          <w:rFonts w:ascii="Arial"/>
          <w:sz w:val="21"/>
        </w:rPr>
      </w:pPr>
    </w:p>
    <w:p w14:paraId="55C02B94" w14:textId="77777777" w:rsidR="00E34CB7" w:rsidRDefault="004210D7">
      <w:pPr>
        <w:pStyle w:val="BodyText"/>
        <w:ind w:left="1440" w:right="1435"/>
        <w:jc w:val="both"/>
        <w:rPr>
          <w:rFonts w:ascii="Arial" w:hAnsi="Arial"/>
        </w:rPr>
      </w:pPr>
      <w:r>
        <w:rPr>
          <w:rFonts w:ascii="Arial" w:hAnsi="Arial"/>
        </w:rPr>
        <w:t>ABH deeply appreciates the Commonwealth’s commitment expanding health equity, healthcare coverage, and opportunities for innovations to continue to provide needed supports and innovations to the healthcare delivery system. We fully support the expansion of benefits, considerations to retroactive eligibility, and continuous coverage for adults and members experiencing homelessness. We offer the following comments and recommendations:</w:t>
      </w:r>
    </w:p>
    <w:p w14:paraId="4854B930" w14:textId="77777777" w:rsidR="00E34CB7" w:rsidRDefault="00E34CB7">
      <w:pPr>
        <w:pStyle w:val="BodyText"/>
        <w:spacing w:before="1"/>
        <w:rPr>
          <w:rFonts w:ascii="Arial"/>
        </w:rPr>
      </w:pPr>
    </w:p>
    <w:p w14:paraId="755139E8" w14:textId="77777777" w:rsidR="00E34CB7" w:rsidRDefault="004210D7">
      <w:pPr>
        <w:pStyle w:val="Heading3"/>
        <w:numPr>
          <w:ilvl w:val="0"/>
          <w:numId w:val="20"/>
        </w:numPr>
        <w:tabs>
          <w:tab w:val="left" w:pos="2158"/>
        </w:tabs>
        <w:ind w:left="2158" w:hanging="358"/>
        <w:jc w:val="both"/>
        <w:rPr>
          <w:rFonts w:ascii="Arial" w:hAnsi="Arial"/>
        </w:rPr>
      </w:pPr>
      <w:r>
        <w:rPr>
          <w:rFonts w:ascii="Arial" w:hAnsi="Arial"/>
          <w:u w:val="single"/>
        </w:rPr>
        <w:t>Preserve</w:t>
      </w:r>
      <w:r>
        <w:rPr>
          <w:rFonts w:ascii="Arial" w:hAnsi="Arial"/>
          <w:spacing w:val="-4"/>
          <w:u w:val="single"/>
        </w:rPr>
        <w:t xml:space="preserve"> </w:t>
      </w:r>
      <w:r>
        <w:rPr>
          <w:rFonts w:ascii="Arial" w:hAnsi="Arial"/>
          <w:u w:val="single"/>
        </w:rPr>
        <w:t>CommonHealth</w:t>
      </w:r>
      <w:r>
        <w:rPr>
          <w:rFonts w:ascii="Arial" w:hAnsi="Arial"/>
          <w:spacing w:val="-5"/>
          <w:u w:val="single"/>
        </w:rPr>
        <w:t xml:space="preserve"> </w:t>
      </w:r>
      <w:r>
        <w:rPr>
          <w:rFonts w:ascii="Arial" w:hAnsi="Arial"/>
          <w:u w:val="single"/>
        </w:rPr>
        <w:t>Members’</w:t>
      </w:r>
      <w:r>
        <w:rPr>
          <w:rFonts w:ascii="Arial" w:hAnsi="Arial"/>
          <w:spacing w:val="-4"/>
          <w:u w:val="single"/>
        </w:rPr>
        <w:t xml:space="preserve"> </w:t>
      </w:r>
      <w:r>
        <w:rPr>
          <w:rFonts w:ascii="Arial" w:hAnsi="Arial"/>
          <w:u w:val="single"/>
        </w:rPr>
        <w:t>Ability</w:t>
      </w:r>
      <w:r>
        <w:rPr>
          <w:rFonts w:ascii="Arial" w:hAnsi="Arial"/>
          <w:spacing w:val="-5"/>
          <w:u w:val="single"/>
        </w:rPr>
        <w:t xml:space="preserve"> </w:t>
      </w:r>
      <w:r>
        <w:rPr>
          <w:rFonts w:ascii="Arial" w:hAnsi="Arial"/>
          <w:u w:val="single"/>
        </w:rPr>
        <w:t>to</w:t>
      </w:r>
      <w:r>
        <w:rPr>
          <w:rFonts w:ascii="Arial" w:hAnsi="Arial"/>
          <w:spacing w:val="-7"/>
          <w:u w:val="single"/>
        </w:rPr>
        <w:t xml:space="preserve"> </w:t>
      </w:r>
      <w:r>
        <w:rPr>
          <w:rFonts w:ascii="Arial" w:hAnsi="Arial"/>
          <w:u w:val="single"/>
        </w:rPr>
        <w:t>Enroll</w:t>
      </w:r>
      <w:r>
        <w:rPr>
          <w:rFonts w:ascii="Arial" w:hAnsi="Arial"/>
          <w:spacing w:val="-4"/>
          <w:u w:val="single"/>
        </w:rPr>
        <w:t xml:space="preserve"> </w:t>
      </w:r>
      <w:proofErr w:type="gramStart"/>
      <w:r>
        <w:rPr>
          <w:rFonts w:ascii="Arial" w:hAnsi="Arial"/>
          <w:u w:val="single"/>
        </w:rPr>
        <w:t>In</w:t>
      </w:r>
      <w:proofErr w:type="gramEnd"/>
      <w:r>
        <w:rPr>
          <w:rFonts w:ascii="Arial" w:hAnsi="Arial"/>
          <w:spacing w:val="-8"/>
          <w:u w:val="single"/>
        </w:rPr>
        <w:t xml:space="preserve"> </w:t>
      </w:r>
      <w:r>
        <w:rPr>
          <w:rFonts w:ascii="Arial" w:hAnsi="Arial"/>
          <w:u w:val="single"/>
        </w:rPr>
        <w:t>One</w:t>
      </w:r>
      <w:r>
        <w:rPr>
          <w:rFonts w:ascii="Arial" w:hAnsi="Arial"/>
          <w:spacing w:val="-3"/>
          <w:u w:val="single"/>
        </w:rPr>
        <w:t xml:space="preserve"> </w:t>
      </w:r>
      <w:r>
        <w:rPr>
          <w:rFonts w:ascii="Arial" w:hAnsi="Arial"/>
          <w:spacing w:val="-4"/>
          <w:u w:val="single"/>
        </w:rPr>
        <w:t>Care</w:t>
      </w:r>
    </w:p>
    <w:p w14:paraId="48276075" w14:textId="77777777" w:rsidR="00E34CB7" w:rsidRDefault="004210D7">
      <w:pPr>
        <w:pStyle w:val="BodyText"/>
        <w:spacing w:before="1"/>
        <w:ind w:left="2160" w:right="1434"/>
        <w:jc w:val="both"/>
        <w:rPr>
          <w:rFonts w:ascii="Arial" w:hAnsi="Arial"/>
        </w:rPr>
      </w:pPr>
      <w:r>
        <w:rPr>
          <w:rFonts w:ascii="Arial" w:hAnsi="Arial"/>
        </w:rPr>
        <w:t>ABH appreciates the Commonwealth’s commitment to continue to allow CommonHealth members</w:t>
      </w:r>
      <w:r>
        <w:rPr>
          <w:rFonts w:ascii="Arial" w:hAnsi="Arial"/>
          <w:spacing w:val="-16"/>
        </w:rPr>
        <w:t xml:space="preserve"> </w:t>
      </w:r>
      <w:r>
        <w:rPr>
          <w:rFonts w:ascii="Arial" w:hAnsi="Arial"/>
        </w:rPr>
        <w:t>to</w:t>
      </w:r>
      <w:r>
        <w:rPr>
          <w:rFonts w:ascii="Arial" w:hAnsi="Arial"/>
          <w:spacing w:val="-15"/>
        </w:rPr>
        <w:t xml:space="preserve"> </w:t>
      </w:r>
      <w:r>
        <w:rPr>
          <w:rFonts w:ascii="Arial" w:hAnsi="Arial"/>
        </w:rPr>
        <w:t>enroll</w:t>
      </w:r>
      <w:r>
        <w:rPr>
          <w:rFonts w:ascii="Arial" w:hAnsi="Arial"/>
          <w:spacing w:val="-15"/>
        </w:rPr>
        <w:t xml:space="preserve"> </w:t>
      </w:r>
      <w:r>
        <w:rPr>
          <w:rFonts w:ascii="Arial" w:hAnsi="Arial"/>
        </w:rPr>
        <w:t>in</w:t>
      </w:r>
      <w:r>
        <w:rPr>
          <w:rFonts w:ascii="Arial" w:hAnsi="Arial"/>
          <w:spacing w:val="-16"/>
        </w:rPr>
        <w:t xml:space="preserve"> </w:t>
      </w:r>
      <w:r>
        <w:rPr>
          <w:rFonts w:ascii="Arial" w:hAnsi="Arial"/>
        </w:rPr>
        <w:t>One</w:t>
      </w:r>
      <w:r>
        <w:rPr>
          <w:rFonts w:ascii="Arial" w:hAnsi="Arial"/>
          <w:spacing w:val="-15"/>
        </w:rPr>
        <w:t xml:space="preserve"> </w:t>
      </w:r>
      <w:r>
        <w:rPr>
          <w:rFonts w:ascii="Arial" w:hAnsi="Arial"/>
        </w:rPr>
        <w:t>Care.</w:t>
      </w:r>
      <w:r>
        <w:rPr>
          <w:rFonts w:ascii="Arial" w:hAnsi="Arial"/>
          <w:spacing w:val="26"/>
        </w:rPr>
        <w:t xml:space="preserve"> </w:t>
      </w:r>
      <w:r>
        <w:rPr>
          <w:rFonts w:ascii="Arial" w:hAnsi="Arial"/>
        </w:rPr>
        <w:t>One</w:t>
      </w:r>
      <w:r>
        <w:rPr>
          <w:rFonts w:ascii="Arial" w:hAnsi="Arial"/>
          <w:spacing w:val="-16"/>
        </w:rPr>
        <w:t xml:space="preserve"> </w:t>
      </w:r>
      <w:r>
        <w:rPr>
          <w:rFonts w:ascii="Arial" w:hAnsi="Arial"/>
        </w:rPr>
        <w:t>Care</w:t>
      </w:r>
      <w:r>
        <w:rPr>
          <w:rFonts w:ascii="Arial" w:hAnsi="Arial"/>
          <w:spacing w:val="-15"/>
        </w:rPr>
        <w:t xml:space="preserve"> </w:t>
      </w:r>
      <w:r>
        <w:rPr>
          <w:rFonts w:ascii="Arial" w:hAnsi="Arial"/>
        </w:rPr>
        <w:t>has</w:t>
      </w:r>
      <w:r>
        <w:rPr>
          <w:rFonts w:ascii="Arial" w:hAnsi="Arial"/>
          <w:spacing w:val="-15"/>
        </w:rPr>
        <w:t xml:space="preserve"> </w:t>
      </w:r>
      <w:r>
        <w:rPr>
          <w:rFonts w:ascii="Arial" w:hAnsi="Arial"/>
        </w:rPr>
        <w:t>been</w:t>
      </w:r>
      <w:r>
        <w:rPr>
          <w:rFonts w:ascii="Arial" w:hAnsi="Arial"/>
          <w:spacing w:val="-15"/>
        </w:rPr>
        <w:t xml:space="preserve"> </w:t>
      </w:r>
      <w:r>
        <w:rPr>
          <w:rFonts w:ascii="Arial" w:hAnsi="Arial"/>
        </w:rPr>
        <w:t>a</w:t>
      </w:r>
      <w:r>
        <w:rPr>
          <w:rFonts w:ascii="Arial" w:hAnsi="Arial"/>
          <w:spacing w:val="-16"/>
        </w:rPr>
        <w:t xml:space="preserve"> </w:t>
      </w:r>
      <w:r>
        <w:rPr>
          <w:rFonts w:ascii="Arial" w:hAnsi="Arial"/>
        </w:rPr>
        <w:t>critical</w:t>
      </w:r>
      <w:r>
        <w:rPr>
          <w:rFonts w:ascii="Arial" w:hAnsi="Arial"/>
          <w:spacing w:val="-15"/>
        </w:rPr>
        <w:t xml:space="preserve"> </w:t>
      </w:r>
      <w:r>
        <w:rPr>
          <w:rFonts w:ascii="Arial" w:hAnsi="Arial"/>
        </w:rPr>
        <w:t>design</w:t>
      </w:r>
      <w:r>
        <w:rPr>
          <w:rFonts w:ascii="Arial" w:hAnsi="Arial"/>
          <w:spacing w:val="-15"/>
        </w:rPr>
        <w:t xml:space="preserve"> </w:t>
      </w:r>
      <w:r>
        <w:rPr>
          <w:rFonts w:ascii="Arial" w:hAnsi="Arial"/>
        </w:rPr>
        <w:t>advance</w:t>
      </w:r>
      <w:r>
        <w:rPr>
          <w:rFonts w:ascii="Arial" w:hAnsi="Arial"/>
          <w:spacing w:val="-15"/>
        </w:rPr>
        <w:t xml:space="preserve"> </w:t>
      </w:r>
      <w:r>
        <w:rPr>
          <w:rFonts w:ascii="Arial" w:hAnsi="Arial"/>
        </w:rPr>
        <w:t>in</w:t>
      </w:r>
      <w:r>
        <w:rPr>
          <w:rFonts w:ascii="Arial" w:hAnsi="Arial"/>
          <w:spacing w:val="-16"/>
        </w:rPr>
        <w:t xml:space="preserve"> </w:t>
      </w:r>
      <w:r>
        <w:rPr>
          <w:rFonts w:ascii="Arial" w:hAnsi="Arial"/>
        </w:rPr>
        <w:t>integrated care</w:t>
      </w:r>
      <w:r>
        <w:rPr>
          <w:rFonts w:ascii="Arial" w:hAnsi="Arial"/>
          <w:spacing w:val="-12"/>
        </w:rPr>
        <w:t xml:space="preserve"> </w:t>
      </w:r>
      <w:r>
        <w:rPr>
          <w:rFonts w:ascii="Arial" w:hAnsi="Arial"/>
        </w:rPr>
        <w:t>and</w:t>
      </w:r>
      <w:r>
        <w:rPr>
          <w:rFonts w:ascii="Arial" w:hAnsi="Arial"/>
          <w:spacing w:val="-15"/>
        </w:rPr>
        <w:t xml:space="preserve"> </w:t>
      </w:r>
      <w:r>
        <w:rPr>
          <w:rFonts w:ascii="Arial" w:hAnsi="Arial"/>
        </w:rPr>
        <w:t>endorse</w:t>
      </w:r>
      <w:r>
        <w:rPr>
          <w:rFonts w:ascii="Arial" w:hAnsi="Arial"/>
          <w:spacing w:val="-15"/>
        </w:rPr>
        <w:t xml:space="preserve"> </w:t>
      </w:r>
      <w:r>
        <w:rPr>
          <w:rFonts w:ascii="Arial" w:hAnsi="Arial"/>
        </w:rPr>
        <w:t>MassHealth’s</w:t>
      </w:r>
      <w:r>
        <w:rPr>
          <w:rFonts w:ascii="Arial" w:hAnsi="Arial"/>
          <w:spacing w:val="-12"/>
        </w:rPr>
        <w:t xml:space="preserve"> </w:t>
      </w:r>
      <w:r>
        <w:rPr>
          <w:rFonts w:ascii="Arial" w:hAnsi="Arial"/>
        </w:rPr>
        <w:t>proposal</w:t>
      </w:r>
      <w:r>
        <w:rPr>
          <w:rFonts w:ascii="Arial" w:hAnsi="Arial"/>
          <w:spacing w:val="-15"/>
        </w:rPr>
        <w:t xml:space="preserve"> </w:t>
      </w:r>
      <w:r>
        <w:rPr>
          <w:rFonts w:ascii="Arial" w:hAnsi="Arial"/>
        </w:rPr>
        <w:t>to</w:t>
      </w:r>
      <w:r>
        <w:rPr>
          <w:rFonts w:ascii="Arial" w:hAnsi="Arial"/>
          <w:spacing w:val="-12"/>
        </w:rPr>
        <w:t xml:space="preserve"> </w:t>
      </w:r>
      <w:r>
        <w:rPr>
          <w:rFonts w:ascii="Arial" w:hAnsi="Arial"/>
        </w:rPr>
        <w:t>allow</w:t>
      </w:r>
      <w:r>
        <w:rPr>
          <w:rFonts w:ascii="Arial" w:hAnsi="Arial"/>
          <w:spacing w:val="-15"/>
        </w:rPr>
        <w:t xml:space="preserve"> </w:t>
      </w:r>
      <w:r>
        <w:rPr>
          <w:rFonts w:ascii="Arial" w:hAnsi="Arial"/>
        </w:rPr>
        <w:t>continued</w:t>
      </w:r>
      <w:r>
        <w:rPr>
          <w:rFonts w:ascii="Arial" w:hAnsi="Arial"/>
          <w:spacing w:val="-12"/>
        </w:rPr>
        <w:t xml:space="preserve"> </w:t>
      </w:r>
      <w:r>
        <w:rPr>
          <w:rFonts w:ascii="Arial" w:hAnsi="Arial"/>
        </w:rPr>
        <w:t>enrollment</w:t>
      </w:r>
      <w:r>
        <w:rPr>
          <w:rFonts w:ascii="Arial" w:hAnsi="Arial"/>
          <w:spacing w:val="-11"/>
        </w:rPr>
        <w:t xml:space="preserve"> </w:t>
      </w:r>
      <w:r>
        <w:rPr>
          <w:rFonts w:ascii="Arial" w:hAnsi="Arial"/>
        </w:rPr>
        <w:t>when</w:t>
      </w:r>
      <w:r>
        <w:rPr>
          <w:rFonts w:ascii="Arial" w:hAnsi="Arial"/>
          <w:spacing w:val="-12"/>
        </w:rPr>
        <w:t xml:space="preserve"> </w:t>
      </w:r>
      <w:r>
        <w:rPr>
          <w:rFonts w:ascii="Arial" w:hAnsi="Arial"/>
        </w:rPr>
        <w:t>the</w:t>
      </w:r>
      <w:r>
        <w:rPr>
          <w:rFonts w:ascii="Arial" w:hAnsi="Arial"/>
          <w:spacing w:val="-15"/>
        </w:rPr>
        <w:t xml:space="preserve"> </w:t>
      </w:r>
      <w:r>
        <w:rPr>
          <w:rFonts w:ascii="Arial" w:hAnsi="Arial"/>
        </w:rPr>
        <w:t>program converts</w:t>
      </w:r>
      <w:r>
        <w:rPr>
          <w:rFonts w:ascii="Arial" w:hAnsi="Arial"/>
          <w:spacing w:val="-2"/>
        </w:rPr>
        <w:t xml:space="preserve"> </w:t>
      </w:r>
      <w:r>
        <w:rPr>
          <w:rFonts w:ascii="Arial" w:hAnsi="Arial"/>
        </w:rPr>
        <w:t>to a</w:t>
      </w:r>
      <w:r>
        <w:rPr>
          <w:rFonts w:ascii="Arial" w:hAnsi="Arial"/>
          <w:spacing w:val="-3"/>
        </w:rPr>
        <w:t xml:space="preserve"> </w:t>
      </w:r>
      <w:r>
        <w:rPr>
          <w:rFonts w:ascii="Arial" w:hAnsi="Arial"/>
        </w:rPr>
        <w:t>D-SNP.</w:t>
      </w:r>
      <w:r>
        <w:rPr>
          <w:rFonts w:ascii="Arial" w:hAnsi="Arial"/>
          <w:spacing w:val="-1"/>
        </w:rPr>
        <w:t xml:space="preserve"> </w:t>
      </w:r>
      <w:r>
        <w:rPr>
          <w:rFonts w:ascii="Arial" w:hAnsi="Arial"/>
        </w:rPr>
        <w:t>We further endorse Health</w:t>
      </w:r>
      <w:r>
        <w:rPr>
          <w:rFonts w:ascii="Arial" w:hAnsi="Arial"/>
          <w:spacing w:val="-4"/>
        </w:rPr>
        <w:t xml:space="preserve"> </w:t>
      </w:r>
      <w:r>
        <w:rPr>
          <w:rFonts w:ascii="Arial" w:hAnsi="Arial"/>
        </w:rPr>
        <w:t xml:space="preserve">Care </w:t>
      </w:r>
      <w:proofErr w:type="gramStart"/>
      <w:r>
        <w:rPr>
          <w:rFonts w:ascii="Arial" w:hAnsi="Arial"/>
        </w:rPr>
        <w:t>For</w:t>
      </w:r>
      <w:proofErr w:type="gramEnd"/>
      <w:r>
        <w:rPr>
          <w:rFonts w:ascii="Arial" w:hAnsi="Arial"/>
          <w:spacing w:val="-1"/>
        </w:rPr>
        <w:t xml:space="preserve"> </w:t>
      </w:r>
      <w:r>
        <w:rPr>
          <w:rFonts w:ascii="Arial" w:hAnsi="Arial"/>
        </w:rPr>
        <w:t>All’s recommendation to</w:t>
      </w:r>
      <w:r>
        <w:rPr>
          <w:rFonts w:ascii="Arial" w:hAnsi="Arial"/>
          <w:spacing w:val="-3"/>
        </w:rPr>
        <w:t xml:space="preserve"> </w:t>
      </w:r>
      <w:r>
        <w:rPr>
          <w:rFonts w:ascii="Arial" w:hAnsi="Arial"/>
        </w:rPr>
        <w:t>allow “MassHealth</w:t>
      </w:r>
      <w:r>
        <w:rPr>
          <w:rFonts w:ascii="Arial" w:hAnsi="Arial"/>
          <w:spacing w:val="-16"/>
        </w:rPr>
        <w:t xml:space="preserve"> </w:t>
      </w:r>
      <w:r>
        <w:rPr>
          <w:rFonts w:ascii="Arial" w:hAnsi="Arial"/>
        </w:rPr>
        <w:t>CommonHealth</w:t>
      </w:r>
      <w:r>
        <w:rPr>
          <w:rFonts w:ascii="Arial" w:hAnsi="Arial"/>
          <w:spacing w:val="-15"/>
        </w:rPr>
        <w:t xml:space="preserve"> </w:t>
      </w:r>
      <w:r>
        <w:rPr>
          <w:rFonts w:ascii="Arial" w:hAnsi="Arial"/>
        </w:rPr>
        <w:t>members</w:t>
      </w:r>
      <w:r>
        <w:rPr>
          <w:rFonts w:ascii="Arial" w:hAnsi="Arial"/>
          <w:spacing w:val="-15"/>
        </w:rPr>
        <w:t xml:space="preserve"> </w:t>
      </w:r>
      <w:r>
        <w:rPr>
          <w:rFonts w:ascii="Arial" w:hAnsi="Arial"/>
        </w:rPr>
        <w:t>who</w:t>
      </w:r>
      <w:r>
        <w:rPr>
          <w:rFonts w:ascii="Arial" w:hAnsi="Arial"/>
          <w:spacing w:val="-15"/>
        </w:rPr>
        <w:t xml:space="preserve"> </w:t>
      </w:r>
      <w:r>
        <w:rPr>
          <w:rFonts w:ascii="Arial" w:hAnsi="Arial"/>
        </w:rPr>
        <w:t>were</w:t>
      </w:r>
      <w:r>
        <w:rPr>
          <w:rFonts w:ascii="Arial" w:hAnsi="Arial"/>
          <w:spacing w:val="-16"/>
        </w:rPr>
        <w:t xml:space="preserve"> </w:t>
      </w:r>
      <w:r>
        <w:rPr>
          <w:rFonts w:ascii="Arial" w:hAnsi="Arial"/>
        </w:rPr>
        <w:t>enrolled</w:t>
      </w:r>
      <w:r>
        <w:rPr>
          <w:rFonts w:ascii="Arial" w:hAnsi="Arial"/>
          <w:spacing w:val="-14"/>
        </w:rPr>
        <w:t xml:space="preserve"> </w:t>
      </w:r>
      <w:r>
        <w:rPr>
          <w:rFonts w:ascii="Arial" w:hAnsi="Arial"/>
        </w:rPr>
        <w:t>in</w:t>
      </w:r>
      <w:r>
        <w:rPr>
          <w:rFonts w:ascii="Arial" w:hAnsi="Arial"/>
          <w:spacing w:val="-15"/>
        </w:rPr>
        <w:t xml:space="preserve"> </w:t>
      </w:r>
      <w:r>
        <w:rPr>
          <w:rFonts w:ascii="Arial" w:hAnsi="Arial"/>
        </w:rPr>
        <w:t>One</w:t>
      </w:r>
      <w:r>
        <w:rPr>
          <w:rFonts w:ascii="Arial" w:hAnsi="Arial"/>
          <w:spacing w:val="-16"/>
        </w:rPr>
        <w:t xml:space="preserve"> </w:t>
      </w:r>
      <w:r>
        <w:rPr>
          <w:rFonts w:ascii="Arial" w:hAnsi="Arial"/>
        </w:rPr>
        <w:t>Care</w:t>
      </w:r>
      <w:r>
        <w:rPr>
          <w:rFonts w:ascii="Arial" w:hAnsi="Arial"/>
          <w:spacing w:val="-14"/>
        </w:rPr>
        <w:t xml:space="preserve"> </w:t>
      </w:r>
      <w:r>
        <w:rPr>
          <w:rFonts w:ascii="Arial" w:hAnsi="Arial"/>
        </w:rPr>
        <w:t>under</w:t>
      </w:r>
      <w:r>
        <w:rPr>
          <w:rFonts w:ascii="Arial" w:hAnsi="Arial"/>
          <w:spacing w:val="-13"/>
        </w:rPr>
        <w:t xml:space="preserve"> </w:t>
      </w:r>
      <w:r>
        <w:rPr>
          <w:rFonts w:ascii="Arial" w:hAnsi="Arial"/>
        </w:rPr>
        <w:t>age</w:t>
      </w:r>
      <w:r>
        <w:rPr>
          <w:rFonts w:ascii="Arial" w:hAnsi="Arial"/>
          <w:spacing w:val="-15"/>
        </w:rPr>
        <w:t xml:space="preserve"> </w:t>
      </w:r>
      <w:r>
        <w:rPr>
          <w:rFonts w:ascii="Arial" w:hAnsi="Arial"/>
        </w:rPr>
        <w:t>65,</w:t>
      </w:r>
      <w:r>
        <w:rPr>
          <w:rFonts w:ascii="Arial" w:hAnsi="Arial"/>
          <w:spacing w:val="-13"/>
        </w:rPr>
        <w:t xml:space="preserve"> </w:t>
      </w:r>
      <w:r>
        <w:rPr>
          <w:rFonts w:ascii="Arial" w:hAnsi="Arial"/>
        </w:rPr>
        <w:t>who are disenrolled due to a lapse or downgrade in their MassHealth eligibility for a period of 12 months or less, may be reinstated to their One Care plan.” This will reduce gaps in coverage and allow for members to continue to access necessary care and supports should</w:t>
      </w:r>
      <w:r>
        <w:rPr>
          <w:rFonts w:ascii="Arial" w:hAnsi="Arial"/>
          <w:spacing w:val="26"/>
        </w:rPr>
        <w:t xml:space="preserve"> </w:t>
      </w:r>
      <w:r>
        <w:rPr>
          <w:rFonts w:ascii="Arial" w:hAnsi="Arial"/>
        </w:rPr>
        <w:t>breaks</w:t>
      </w:r>
      <w:r>
        <w:rPr>
          <w:rFonts w:ascii="Arial" w:hAnsi="Arial"/>
          <w:spacing w:val="25"/>
        </w:rPr>
        <w:t xml:space="preserve"> </w:t>
      </w:r>
      <w:r>
        <w:rPr>
          <w:rFonts w:ascii="Arial" w:hAnsi="Arial"/>
        </w:rPr>
        <w:t>in</w:t>
      </w:r>
      <w:r>
        <w:rPr>
          <w:rFonts w:ascii="Arial" w:hAnsi="Arial"/>
          <w:spacing w:val="24"/>
        </w:rPr>
        <w:t xml:space="preserve"> </w:t>
      </w:r>
      <w:r>
        <w:rPr>
          <w:rFonts w:ascii="Arial" w:hAnsi="Arial"/>
        </w:rPr>
        <w:t>coverage</w:t>
      </w:r>
      <w:r>
        <w:rPr>
          <w:rFonts w:ascii="Arial" w:hAnsi="Arial"/>
          <w:spacing w:val="26"/>
        </w:rPr>
        <w:t xml:space="preserve"> </w:t>
      </w:r>
      <w:r>
        <w:rPr>
          <w:rFonts w:ascii="Arial" w:hAnsi="Arial"/>
        </w:rPr>
        <w:t>occur.</w:t>
      </w:r>
      <w:r>
        <w:rPr>
          <w:rFonts w:ascii="Arial" w:hAnsi="Arial"/>
          <w:spacing w:val="26"/>
        </w:rPr>
        <w:t xml:space="preserve"> </w:t>
      </w:r>
      <w:r>
        <w:rPr>
          <w:rFonts w:ascii="Arial" w:hAnsi="Arial"/>
        </w:rPr>
        <w:t>The</w:t>
      </w:r>
      <w:r>
        <w:rPr>
          <w:rFonts w:ascii="Arial" w:hAnsi="Arial"/>
          <w:spacing w:val="25"/>
        </w:rPr>
        <w:t xml:space="preserve"> </w:t>
      </w:r>
      <w:r>
        <w:rPr>
          <w:rFonts w:ascii="Arial" w:hAnsi="Arial"/>
        </w:rPr>
        <w:t>person-centered,</w:t>
      </w:r>
      <w:r>
        <w:rPr>
          <w:rFonts w:ascii="Arial" w:hAnsi="Arial"/>
          <w:spacing w:val="28"/>
        </w:rPr>
        <w:t xml:space="preserve"> </w:t>
      </w:r>
      <w:r>
        <w:rPr>
          <w:rFonts w:ascii="Arial" w:hAnsi="Arial"/>
        </w:rPr>
        <w:t>integrated</w:t>
      </w:r>
      <w:r>
        <w:rPr>
          <w:rFonts w:ascii="Arial" w:hAnsi="Arial"/>
          <w:spacing w:val="24"/>
        </w:rPr>
        <w:t xml:space="preserve"> </w:t>
      </w:r>
      <w:r>
        <w:rPr>
          <w:rFonts w:ascii="Arial" w:hAnsi="Arial"/>
        </w:rPr>
        <w:t>care</w:t>
      </w:r>
      <w:r>
        <w:rPr>
          <w:rFonts w:ascii="Arial" w:hAnsi="Arial"/>
          <w:spacing w:val="24"/>
        </w:rPr>
        <w:t xml:space="preserve"> </w:t>
      </w:r>
      <w:r>
        <w:rPr>
          <w:rFonts w:ascii="Arial" w:hAnsi="Arial"/>
        </w:rPr>
        <w:t>model</w:t>
      </w:r>
      <w:r>
        <w:rPr>
          <w:rFonts w:ascii="Arial" w:hAnsi="Arial"/>
          <w:spacing w:val="24"/>
        </w:rPr>
        <w:t xml:space="preserve"> </w:t>
      </w:r>
      <w:r>
        <w:rPr>
          <w:rFonts w:ascii="Arial" w:hAnsi="Arial"/>
        </w:rPr>
        <w:t>of</w:t>
      </w:r>
      <w:r>
        <w:rPr>
          <w:rFonts w:ascii="Arial" w:hAnsi="Arial"/>
          <w:spacing w:val="24"/>
        </w:rPr>
        <w:t xml:space="preserve"> </w:t>
      </w:r>
      <w:r>
        <w:rPr>
          <w:rFonts w:ascii="Arial" w:hAnsi="Arial"/>
          <w:spacing w:val="-5"/>
        </w:rPr>
        <w:t>One</w:t>
      </w:r>
    </w:p>
    <w:p w14:paraId="29AC46FD" w14:textId="77777777" w:rsidR="00E34CB7" w:rsidRDefault="00E34CB7">
      <w:pPr>
        <w:pStyle w:val="BodyText"/>
        <w:rPr>
          <w:rFonts w:ascii="Arial"/>
          <w:sz w:val="20"/>
        </w:rPr>
      </w:pPr>
    </w:p>
    <w:p w14:paraId="512C339F" w14:textId="77777777" w:rsidR="00E34CB7" w:rsidRDefault="00E34CB7" w:rsidP="00A61493">
      <w:pPr>
        <w:pStyle w:val="BodyText"/>
        <w:jc w:val="center"/>
        <w:rPr>
          <w:rFonts w:ascii="Arial"/>
          <w:sz w:val="20"/>
        </w:rPr>
      </w:pPr>
    </w:p>
    <w:p w14:paraId="27C54131" w14:textId="77777777" w:rsidR="00E34CB7" w:rsidRDefault="004210D7" w:rsidP="00A61493">
      <w:pPr>
        <w:pStyle w:val="BodyText"/>
        <w:spacing w:before="8"/>
        <w:jc w:val="center"/>
        <w:rPr>
          <w:rFonts w:ascii="Arial"/>
          <w:sz w:val="18"/>
        </w:rPr>
      </w:pPr>
      <w:r>
        <w:rPr>
          <w:noProof/>
        </w:rPr>
        <w:drawing>
          <wp:inline distT="0" distB="0" distL="0" distR="0" wp14:anchorId="59EC5091" wp14:editId="05DE02B8">
            <wp:extent cx="5461089" cy="130301"/>
            <wp:effectExtent l="0" t="0" r="0" b="3175"/>
            <wp:docPr id="11" name="Image 11" descr="ABH Mo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ABH Motto"/>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461089" cy="130301"/>
                    </a:xfrm>
                    <a:prstGeom prst="rect">
                      <a:avLst/>
                    </a:prstGeom>
                  </pic:spPr>
                </pic:pic>
              </a:graphicData>
            </a:graphic>
          </wp:inline>
        </w:drawing>
      </w:r>
    </w:p>
    <w:p w14:paraId="5562B3E4" w14:textId="77777777" w:rsidR="00E34CB7" w:rsidRDefault="00E34CB7">
      <w:pPr>
        <w:rPr>
          <w:rFonts w:ascii="Arial"/>
          <w:sz w:val="18"/>
        </w:rPr>
        <w:sectPr w:rsidR="00E34CB7">
          <w:footerReference w:type="default" r:id="rId39"/>
          <w:pgSz w:w="12240" w:h="15840"/>
          <w:pgMar w:top="680" w:right="0" w:bottom="280" w:left="0" w:header="0" w:footer="0" w:gutter="0"/>
          <w:cols w:space="720"/>
        </w:sectPr>
      </w:pPr>
    </w:p>
    <w:p w14:paraId="469C096B" w14:textId="77777777" w:rsidR="00E34CB7" w:rsidRDefault="004210D7">
      <w:pPr>
        <w:pStyle w:val="BodyText"/>
        <w:spacing w:before="80"/>
        <w:ind w:left="2160" w:right="1437"/>
        <w:jc w:val="both"/>
        <w:rPr>
          <w:rFonts w:ascii="Arial"/>
        </w:rPr>
      </w:pPr>
      <w:r>
        <w:rPr>
          <w:rFonts w:ascii="Arial"/>
        </w:rPr>
        <w:lastRenderedPageBreak/>
        <w:t>Care plans has been beneficial to dual-eligible members across Massachusetts and enrollment in these plans will allow for continuity of care, and ongoing member choice in accessing needed resources and supports.</w:t>
      </w:r>
    </w:p>
    <w:p w14:paraId="6B2234AC" w14:textId="77777777" w:rsidR="00E34CB7" w:rsidRDefault="00E34CB7">
      <w:pPr>
        <w:pStyle w:val="BodyText"/>
        <w:rPr>
          <w:rFonts w:ascii="Arial"/>
        </w:rPr>
      </w:pPr>
    </w:p>
    <w:p w14:paraId="1A4B8C6B" w14:textId="77777777" w:rsidR="00E34CB7" w:rsidRDefault="004210D7">
      <w:pPr>
        <w:pStyle w:val="Heading3"/>
        <w:numPr>
          <w:ilvl w:val="0"/>
          <w:numId w:val="20"/>
        </w:numPr>
        <w:tabs>
          <w:tab w:val="left" w:pos="2158"/>
        </w:tabs>
        <w:spacing w:line="253" w:lineRule="exact"/>
        <w:ind w:left="2158" w:hanging="358"/>
        <w:jc w:val="both"/>
        <w:rPr>
          <w:rFonts w:ascii="Arial"/>
        </w:rPr>
      </w:pPr>
      <w:r>
        <w:rPr>
          <w:rFonts w:ascii="Arial"/>
          <w:u w:val="single"/>
        </w:rPr>
        <w:t>Expand</w:t>
      </w:r>
      <w:r>
        <w:rPr>
          <w:rFonts w:ascii="Arial"/>
          <w:spacing w:val="-9"/>
          <w:u w:val="single"/>
        </w:rPr>
        <w:t xml:space="preserve"> </w:t>
      </w:r>
      <w:r>
        <w:rPr>
          <w:rFonts w:ascii="Arial"/>
          <w:u w:val="single"/>
        </w:rPr>
        <w:t>Marketplace</w:t>
      </w:r>
      <w:r>
        <w:rPr>
          <w:rFonts w:ascii="Arial"/>
          <w:spacing w:val="-8"/>
          <w:u w:val="single"/>
        </w:rPr>
        <w:t xml:space="preserve"> </w:t>
      </w:r>
      <w:r>
        <w:rPr>
          <w:rFonts w:ascii="Arial"/>
          <w:u w:val="single"/>
        </w:rPr>
        <w:t>(Health</w:t>
      </w:r>
      <w:r>
        <w:rPr>
          <w:rFonts w:ascii="Arial"/>
          <w:spacing w:val="-8"/>
          <w:u w:val="single"/>
        </w:rPr>
        <w:t xml:space="preserve"> </w:t>
      </w:r>
      <w:r>
        <w:rPr>
          <w:rFonts w:ascii="Arial"/>
          <w:u w:val="single"/>
        </w:rPr>
        <w:t>Connector)</w:t>
      </w:r>
      <w:r>
        <w:rPr>
          <w:rFonts w:ascii="Arial"/>
          <w:spacing w:val="-4"/>
          <w:u w:val="single"/>
        </w:rPr>
        <w:t xml:space="preserve"> </w:t>
      </w:r>
      <w:r>
        <w:rPr>
          <w:rFonts w:ascii="Arial"/>
          <w:u w:val="single"/>
        </w:rPr>
        <w:t>Subsidies</w:t>
      </w:r>
      <w:r>
        <w:rPr>
          <w:rFonts w:ascii="Arial"/>
          <w:spacing w:val="-8"/>
          <w:u w:val="single"/>
        </w:rPr>
        <w:t xml:space="preserve"> </w:t>
      </w:r>
      <w:r>
        <w:rPr>
          <w:rFonts w:ascii="Arial"/>
          <w:u w:val="single"/>
        </w:rPr>
        <w:t>to</w:t>
      </w:r>
      <w:r>
        <w:rPr>
          <w:rFonts w:ascii="Arial"/>
          <w:spacing w:val="-8"/>
          <w:u w:val="single"/>
        </w:rPr>
        <w:t xml:space="preserve"> </w:t>
      </w:r>
      <w:r>
        <w:rPr>
          <w:rFonts w:ascii="Arial"/>
          <w:u w:val="single"/>
        </w:rPr>
        <w:t>Additional</w:t>
      </w:r>
      <w:r>
        <w:rPr>
          <w:rFonts w:ascii="Arial"/>
          <w:spacing w:val="-6"/>
          <w:u w:val="single"/>
        </w:rPr>
        <w:t xml:space="preserve"> </w:t>
      </w:r>
      <w:r>
        <w:rPr>
          <w:rFonts w:ascii="Arial"/>
          <w:spacing w:val="-2"/>
          <w:u w:val="single"/>
        </w:rPr>
        <w:t>Individuals</w:t>
      </w:r>
    </w:p>
    <w:p w14:paraId="5F56A7EE" w14:textId="77777777" w:rsidR="00E34CB7" w:rsidRDefault="004210D7">
      <w:pPr>
        <w:pStyle w:val="BodyText"/>
        <w:ind w:left="2159" w:right="1435"/>
        <w:jc w:val="both"/>
        <w:rPr>
          <w:rFonts w:ascii="Arial" w:hAnsi="Arial"/>
        </w:rPr>
      </w:pPr>
      <w:r>
        <w:rPr>
          <w:rFonts w:ascii="Arial" w:hAnsi="Arial"/>
        </w:rPr>
        <w:t xml:space="preserve">ABH </w:t>
      </w:r>
      <w:r>
        <w:rPr>
          <w:rFonts w:ascii="Arial" w:hAnsi="Arial"/>
          <w:b/>
          <w:i/>
        </w:rPr>
        <w:t xml:space="preserve">strongly </w:t>
      </w:r>
      <w:r>
        <w:rPr>
          <w:rFonts w:ascii="Arial" w:hAnsi="Arial"/>
        </w:rPr>
        <w:t xml:space="preserve">supports MassHealth’s request to pilot expand income eligibility for individuals to access coverage through </w:t>
      </w:r>
      <w:proofErr w:type="spellStart"/>
      <w:r>
        <w:rPr>
          <w:rFonts w:ascii="Arial" w:hAnsi="Arial"/>
        </w:rPr>
        <w:t>ConnectorCare</w:t>
      </w:r>
      <w:proofErr w:type="spellEnd"/>
      <w:r>
        <w:rPr>
          <w:rFonts w:ascii="Arial" w:hAnsi="Arial"/>
        </w:rPr>
        <w:t xml:space="preserve"> plans as authorized by recent state</w:t>
      </w:r>
      <w:r>
        <w:rPr>
          <w:rFonts w:ascii="Arial" w:hAnsi="Arial"/>
          <w:spacing w:val="-4"/>
        </w:rPr>
        <w:t xml:space="preserve"> </w:t>
      </w:r>
      <w:r>
        <w:rPr>
          <w:rFonts w:ascii="Arial" w:hAnsi="Arial"/>
        </w:rPr>
        <w:t>law.</w:t>
      </w:r>
      <w:r>
        <w:rPr>
          <w:rFonts w:ascii="Arial" w:hAnsi="Arial"/>
          <w:spacing w:val="-3"/>
        </w:rPr>
        <w:t xml:space="preserve"> </w:t>
      </w:r>
      <w:r>
        <w:rPr>
          <w:rFonts w:ascii="Arial" w:hAnsi="Arial"/>
        </w:rPr>
        <w:t>The</w:t>
      </w:r>
      <w:r>
        <w:rPr>
          <w:rFonts w:ascii="Arial" w:hAnsi="Arial"/>
          <w:spacing w:val="-4"/>
        </w:rPr>
        <w:t xml:space="preserve"> </w:t>
      </w:r>
      <w:r>
        <w:rPr>
          <w:rFonts w:ascii="Arial" w:hAnsi="Arial"/>
        </w:rPr>
        <w:t>pilot</w:t>
      </w:r>
      <w:r>
        <w:rPr>
          <w:rFonts w:ascii="Arial" w:hAnsi="Arial"/>
          <w:spacing w:val="-2"/>
        </w:rPr>
        <w:t xml:space="preserve"> </w:t>
      </w:r>
      <w:r>
        <w:rPr>
          <w:rFonts w:ascii="Arial" w:hAnsi="Arial"/>
        </w:rPr>
        <w:t>will</w:t>
      </w:r>
      <w:r>
        <w:rPr>
          <w:rFonts w:ascii="Arial" w:hAnsi="Arial"/>
          <w:spacing w:val="-5"/>
        </w:rPr>
        <w:t xml:space="preserve"> </w:t>
      </w:r>
      <w:r>
        <w:rPr>
          <w:rFonts w:ascii="Arial" w:hAnsi="Arial"/>
        </w:rPr>
        <w:t>remedy</w:t>
      </w:r>
      <w:r>
        <w:rPr>
          <w:rFonts w:ascii="Arial" w:hAnsi="Arial"/>
          <w:spacing w:val="-4"/>
        </w:rPr>
        <w:t xml:space="preserve"> </w:t>
      </w:r>
      <w:r>
        <w:rPr>
          <w:rFonts w:ascii="Arial" w:hAnsi="Arial"/>
        </w:rPr>
        <w:t>coverage</w:t>
      </w:r>
      <w:r>
        <w:rPr>
          <w:rFonts w:ascii="Arial" w:hAnsi="Arial"/>
          <w:spacing w:val="-4"/>
        </w:rPr>
        <w:t xml:space="preserve"> </w:t>
      </w:r>
      <w:r>
        <w:rPr>
          <w:rFonts w:ascii="Arial" w:hAnsi="Arial"/>
        </w:rPr>
        <w:t>hardships</w:t>
      </w:r>
      <w:r>
        <w:rPr>
          <w:rFonts w:ascii="Arial" w:hAnsi="Arial"/>
          <w:spacing w:val="-4"/>
        </w:rPr>
        <w:t xml:space="preserve"> </w:t>
      </w:r>
      <w:r>
        <w:rPr>
          <w:rFonts w:ascii="Arial" w:hAnsi="Arial"/>
        </w:rPr>
        <w:t>and</w:t>
      </w:r>
      <w:r>
        <w:rPr>
          <w:rFonts w:ascii="Arial" w:hAnsi="Arial"/>
          <w:spacing w:val="-4"/>
        </w:rPr>
        <w:t xml:space="preserve"> </w:t>
      </w:r>
      <w:r>
        <w:rPr>
          <w:rFonts w:ascii="Arial" w:hAnsi="Arial"/>
        </w:rPr>
        <w:t>is</w:t>
      </w:r>
      <w:r>
        <w:rPr>
          <w:rFonts w:ascii="Arial" w:hAnsi="Arial"/>
          <w:spacing w:val="-4"/>
        </w:rPr>
        <w:t xml:space="preserve"> </w:t>
      </w:r>
      <w:r>
        <w:rPr>
          <w:rFonts w:ascii="Arial" w:hAnsi="Arial"/>
        </w:rPr>
        <w:t>even</w:t>
      </w:r>
      <w:r>
        <w:rPr>
          <w:rFonts w:ascii="Arial" w:hAnsi="Arial"/>
          <w:spacing w:val="-4"/>
        </w:rPr>
        <w:t xml:space="preserve"> </w:t>
      </w:r>
      <w:r>
        <w:rPr>
          <w:rFonts w:ascii="Arial" w:hAnsi="Arial"/>
        </w:rPr>
        <w:t>more</w:t>
      </w:r>
      <w:r>
        <w:rPr>
          <w:rFonts w:ascii="Arial" w:hAnsi="Arial"/>
          <w:spacing w:val="-4"/>
        </w:rPr>
        <w:t xml:space="preserve"> </w:t>
      </w:r>
      <w:r>
        <w:rPr>
          <w:rFonts w:ascii="Arial" w:hAnsi="Arial"/>
        </w:rPr>
        <w:t>important</w:t>
      </w:r>
      <w:r>
        <w:rPr>
          <w:rFonts w:ascii="Arial" w:hAnsi="Arial"/>
          <w:spacing w:val="-3"/>
        </w:rPr>
        <w:t xml:space="preserve"> </w:t>
      </w:r>
      <w:r>
        <w:rPr>
          <w:rFonts w:ascii="Arial" w:hAnsi="Arial"/>
        </w:rPr>
        <w:t>given</w:t>
      </w:r>
      <w:r>
        <w:rPr>
          <w:rFonts w:ascii="Arial" w:hAnsi="Arial"/>
          <w:spacing w:val="-4"/>
        </w:rPr>
        <w:t xml:space="preserve"> </w:t>
      </w:r>
      <w:r>
        <w:rPr>
          <w:rFonts w:ascii="Arial" w:hAnsi="Arial"/>
        </w:rPr>
        <w:t>the ongoing</w:t>
      </w:r>
      <w:r>
        <w:rPr>
          <w:rFonts w:ascii="Arial" w:hAnsi="Arial"/>
          <w:spacing w:val="-16"/>
        </w:rPr>
        <w:t xml:space="preserve"> </w:t>
      </w:r>
      <w:r>
        <w:rPr>
          <w:rFonts w:ascii="Arial" w:hAnsi="Arial"/>
        </w:rPr>
        <w:t>MassHealth</w:t>
      </w:r>
      <w:r>
        <w:rPr>
          <w:rFonts w:ascii="Arial" w:hAnsi="Arial"/>
          <w:spacing w:val="-15"/>
        </w:rPr>
        <w:t xml:space="preserve"> </w:t>
      </w:r>
      <w:r>
        <w:rPr>
          <w:rFonts w:ascii="Arial" w:hAnsi="Arial"/>
        </w:rPr>
        <w:t>eligibility</w:t>
      </w:r>
      <w:r>
        <w:rPr>
          <w:rFonts w:ascii="Arial" w:hAnsi="Arial"/>
          <w:spacing w:val="-15"/>
        </w:rPr>
        <w:t xml:space="preserve"> </w:t>
      </w:r>
      <w:r>
        <w:rPr>
          <w:rFonts w:ascii="Arial" w:hAnsi="Arial"/>
        </w:rPr>
        <w:t>renewal</w:t>
      </w:r>
      <w:r>
        <w:rPr>
          <w:rFonts w:ascii="Arial" w:hAnsi="Arial"/>
          <w:spacing w:val="-16"/>
        </w:rPr>
        <w:t xml:space="preserve"> </w:t>
      </w:r>
      <w:r>
        <w:rPr>
          <w:rFonts w:ascii="Arial" w:hAnsi="Arial"/>
        </w:rPr>
        <w:t>activities.</w:t>
      </w:r>
      <w:r>
        <w:rPr>
          <w:rFonts w:ascii="Arial" w:hAnsi="Arial"/>
          <w:spacing w:val="-15"/>
        </w:rPr>
        <w:t xml:space="preserve"> </w:t>
      </w:r>
      <w:r>
        <w:rPr>
          <w:rFonts w:ascii="Arial" w:hAnsi="Arial"/>
        </w:rPr>
        <w:t>Further,</w:t>
      </w:r>
      <w:r>
        <w:rPr>
          <w:rFonts w:ascii="Arial" w:hAnsi="Arial"/>
          <w:spacing w:val="-15"/>
        </w:rPr>
        <w:t xml:space="preserve"> </w:t>
      </w:r>
      <w:r>
        <w:rPr>
          <w:rFonts w:ascii="Arial" w:hAnsi="Arial"/>
        </w:rPr>
        <w:t>as</w:t>
      </w:r>
      <w:r>
        <w:rPr>
          <w:rFonts w:ascii="Arial" w:hAnsi="Arial"/>
          <w:spacing w:val="-15"/>
        </w:rPr>
        <w:t xml:space="preserve"> </w:t>
      </w:r>
      <w:r>
        <w:rPr>
          <w:rFonts w:ascii="Arial" w:hAnsi="Arial"/>
        </w:rPr>
        <w:t>our</w:t>
      </w:r>
      <w:r>
        <w:rPr>
          <w:rFonts w:ascii="Arial" w:hAnsi="Arial"/>
          <w:spacing w:val="-16"/>
        </w:rPr>
        <w:t xml:space="preserve"> </w:t>
      </w:r>
      <w:r>
        <w:rPr>
          <w:rFonts w:ascii="Arial" w:hAnsi="Arial"/>
        </w:rPr>
        <w:t>colleagues</w:t>
      </w:r>
      <w:r>
        <w:rPr>
          <w:rFonts w:ascii="Arial" w:hAnsi="Arial"/>
          <w:spacing w:val="-15"/>
        </w:rPr>
        <w:t xml:space="preserve"> </w:t>
      </w:r>
      <w:r>
        <w:rPr>
          <w:rFonts w:ascii="Arial" w:hAnsi="Arial"/>
        </w:rPr>
        <w:t>at</w:t>
      </w:r>
      <w:r>
        <w:rPr>
          <w:rFonts w:ascii="Arial" w:hAnsi="Arial"/>
          <w:spacing w:val="-15"/>
        </w:rPr>
        <w:t xml:space="preserve"> </w:t>
      </w:r>
      <w:r>
        <w:rPr>
          <w:rFonts w:ascii="Arial" w:hAnsi="Arial"/>
        </w:rPr>
        <w:t>Health</w:t>
      </w:r>
      <w:r>
        <w:rPr>
          <w:rFonts w:ascii="Arial" w:hAnsi="Arial"/>
          <w:spacing w:val="-16"/>
        </w:rPr>
        <w:t xml:space="preserve"> </w:t>
      </w:r>
      <w:r>
        <w:rPr>
          <w:rFonts w:ascii="Arial" w:hAnsi="Arial"/>
        </w:rPr>
        <w:t xml:space="preserve">Care </w:t>
      </w:r>
      <w:proofErr w:type="gramStart"/>
      <w:r>
        <w:rPr>
          <w:rFonts w:ascii="Arial" w:hAnsi="Arial"/>
        </w:rPr>
        <w:t>For</w:t>
      </w:r>
      <w:proofErr w:type="gramEnd"/>
      <w:r>
        <w:rPr>
          <w:rFonts w:ascii="Arial" w:hAnsi="Arial"/>
          <w:spacing w:val="-10"/>
        </w:rPr>
        <w:t xml:space="preserve"> </w:t>
      </w:r>
      <w:r>
        <w:rPr>
          <w:rFonts w:ascii="Arial" w:hAnsi="Arial"/>
        </w:rPr>
        <w:t>All</w:t>
      </w:r>
      <w:r>
        <w:rPr>
          <w:rFonts w:ascii="Arial" w:hAnsi="Arial"/>
          <w:spacing w:val="-13"/>
        </w:rPr>
        <w:t xml:space="preserve"> </w:t>
      </w:r>
      <w:r>
        <w:rPr>
          <w:rFonts w:ascii="Arial" w:hAnsi="Arial"/>
        </w:rPr>
        <w:t>noted,</w:t>
      </w:r>
      <w:r>
        <w:rPr>
          <w:rFonts w:ascii="Arial" w:hAnsi="Arial"/>
          <w:spacing w:val="-12"/>
        </w:rPr>
        <w:t xml:space="preserve"> </w:t>
      </w:r>
      <w:r>
        <w:rPr>
          <w:rFonts w:ascii="Arial" w:hAnsi="Arial"/>
        </w:rPr>
        <w:t>expanded</w:t>
      </w:r>
      <w:r>
        <w:rPr>
          <w:rFonts w:ascii="Arial" w:hAnsi="Arial"/>
          <w:spacing w:val="-15"/>
        </w:rPr>
        <w:t xml:space="preserve"> </w:t>
      </w:r>
      <w:r>
        <w:rPr>
          <w:rFonts w:ascii="Arial" w:hAnsi="Arial"/>
        </w:rPr>
        <w:t>affordable</w:t>
      </w:r>
      <w:r>
        <w:rPr>
          <w:rFonts w:ascii="Arial" w:hAnsi="Arial"/>
          <w:spacing w:val="-11"/>
        </w:rPr>
        <w:t xml:space="preserve"> </w:t>
      </w:r>
      <w:r>
        <w:rPr>
          <w:rFonts w:ascii="Arial" w:hAnsi="Arial"/>
        </w:rPr>
        <w:t>coverage</w:t>
      </w:r>
      <w:r>
        <w:rPr>
          <w:rFonts w:ascii="Arial" w:hAnsi="Arial"/>
          <w:spacing w:val="-13"/>
        </w:rPr>
        <w:t xml:space="preserve"> </w:t>
      </w:r>
      <w:r>
        <w:rPr>
          <w:rFonts w:ascii="Arial" w:hAnsi="Arial"/>
        </w:rPr>
        <w:t>options</w:t>
      </w:r>
      <w:r>
        <w:rPr>
          <w:rFonts w:ascii="Arial" w:hAnsi="Arial"/>
          <w:spacing w:val="-10"/>
        </w:rPr>
        <w:t xml:space="preserve"> </w:t>
      </w:r>
      <w:r>
        <w:rPr>
          <w:rFonts w:ascii="Arial" w:hAnsi="Arial"/>
        </w:rPr>
        <w:t>will</w:t>
      </w:r>
      <w:r>
        <w:rPr>
          <w:rFonts w:ascii="Arial" w:hAnsi="Arial"/>
          <w:spacing w:val="-11"/>
        </w:rPr>
        <w:t xml:space="preserve"> </w:t>
      </w:r>
      <w:r>
        <w:rPr>
          <w:rFonts w:ascii="Arial" w:hAnsi="Arial"/>
        </w:rPr>
        <w:t>directly</w:t>
      </w:r>
      <w:r>
        <w:rPr>
          <w:rFonts w:ascii="Arial" w:hAnsi="Arial"/>
          <w:spacing w:val="-13"/>
        </w:rPr>
        <w:t xml:space="preserve"> </w:t>
      </w:r>
      <w:r>
        <w:rPr>
          <w:rFonts w:ascii="Arial" w:hAnsi="Arial"/>
        </w:rPr>
        <w:t>address</w:t>
      </w:r>
      <w:r>
        <w:rPr>
          <w:rFonts w:ascii="Arial" w:hAnsi="Arial"/>
          <w:spacing w:val="-14"/>
        </w:rPr>
        <w:t xml:space="preserve"> </w:t>
      </w:r>
      <w:r>
        <w:rPr>
          <w:rFonts w:ascii="Arial" w:hAnsi="Arial"/>
        </w:rPr>
        <w:t>health</w:t>
      </w:r>
      <w:r>
        <w:rPr>
          <w:rFonts w:ascii="Arial" w:hAnsi="Arial"/>
          <w:spacing w:val="-11"/>
        </w:rPr>
        <w:t xml:space="preserve"> </w:t>
      </w:r>
      <w:r>
        <w:rPr>
          <w:rFonts w:ascii="Arial" w:hAnsi="Arial"/>
        </w:rPr>
        <w:t>inequities and</w:t>
      </w:r>
      <w:r>
        <w:rPr>
          <w:rFonts w:ascii="Arial" w:hAnsi="Arial"/>
          <w:spacing w:val="-16"/>
        </w:rPr>
        <w:t xml:space="preserve"> </w:t>
      </w:r>
      <w:r>
        <w:rPr>
          <w:rFonts w:ascii="Arial" w:hAnsi="Arial"/>
        </w:rPr>
        <w:t>allow</w:t>
      </w:r>
      <w:r>
        <w:rPr>
          <w:rFonts w:ascii="Arial" w:hAnsi="Arial"/>
          <w:spacing w:val="-15"/>
        </w:rPr>
        <w:t xml:space="preserve"> </w:t>
      </w:r>
      <w:r>
        <w:rPr>
          <w:rFonts w:ascii="Arial" w:hAnsi="Arial"/>
        </w:rPr>
        <w:t>health</w:t>
      </w:r>
      <w:r>
        <w:rPr>
          <w:rFonts w:ascii="Arial" w:hAnsi="Arial"/>
          <w:spacing w:val="-15"/>
        </w:rPr>
        <w:t xml:space="preserve"> </w:t>
      </w:r>
      <w:r>
        <w:rPr>
          <w:rFonts w:ascii="Arial" w:hAnsi="Arial"/>
        </w:rPr>
        <w:t>care</w:t>
      </w:r>
      <w:r>
        <w:rPr>
          <w:rFonts w:ascii="Arial" w:hAnsi="Arial"/>
          <w:spacing w:val="-16"/>
        </w:rPr>
        <w:t xml:space="preserve"> </w:t>
      </w:r>
      <w:r>
        <w:rPr>
          <w:rFonts w:ascii="Arial" w:hAnsi="Arial"/>
        </w:rPr>
        <w:t>access</w:t>
      </w:r>
      <w:r>
        <w:rPr>
          <w:rFonts w:ascii="Arial" w:hAnsi="Arial"/>
          <w:spacing w:val="-15"/>
        </w:rPr>
        <w:t xml:space="preserve"> </w:t>
      </w:r>
      <w:r>
        <w:rPr>
          <w:rFonts w:ascii="Arial" w:hAnsi="Arial"/>
        </w:rPr>
        <w:t>for</w:t>
      </w:r>
      <w:r>
        <w:rPr>
          <w:rFonts w:ascii="Arial" w:hAnsi="Arial"/>
          <w:spacing w:val="-15"/>
        </w:rPr>
        <w:t xml:space="preserve"> </w:t>
      </w:r>
      <w:r>
        <w:rPr>
          <w:rFonts w:ascii="Arial" w:hAnsi="Arial"/>
        </w:rPr>
        <w:t>individuals</w:t>
      </w:r>
      <w:r>
        <w:rPr>
          <w:rFonts w:ascii="Arial" w:hAnsi="Arial"/>
          <w:spacing w:val="-15"/>
        </w:rPr>
        <w:t xml:space="preserve"> </w:t>
      </w:r>
      <w:r>
        <w:rPr>
          <w:rFonts w:ascii="Arial" w:hAnsi="Arial"/>
        </w:rPr>
        <w:t>who</w:t>
      </w:r>
      <w:r>
        <w:rPr>
          <w:rFonts w:ascii="Arial" w:hAnsi="Arial"/>
          <w:spacing w:val="-16"/>
        </w:rPr>
        <w:t xml:space="preserve"> </w:t>
      </w:r>
      <w:r>
        <w:rPr>
          <w:rFonts w:ascii="Arial" w:hAnsi="Arial"/>
        </w:rPr>
        <w:t>might</w:t>
      </w:r>
      <w:r>
        <w:rPr>
          <w:rFonts w:ascii="Arial" w:hAnsi="Arial"/>
          <w:spacing w:val="-15"/>
        </w:rPr>
        <w:t xml:space="preserve"> </w:t>
      </w:r>
      <w:r>
        <w:rPr>
          <w:rFonts w:ascii="Arial" w:hAnsi="Arial"/>
        </w:rPr>
        <w:t>otherwise</w:t>
      </w:r>
      <w:r>
        <w:rPr>
          <w:rFonts w:ascii="Arial" w:hAnsi="Arial"/>
          <w:spacing w:val="-15"/>
        </w:rPr>
        <w:t xml:space="preserve"> </w:t>
      </w:r>
      <w:r>
        <w:rPr>
          <w:rFonts w:ascii="Arial" w:hAnsi="Arial"/>
        </w:rPr>
        <w:t>not</w:t>
      </w:r>
      <w:r>
        <w:rPr>
          <w:rFonts w:ascii="Arial" w:hAnsi="Arial"/>
          <w:spacing w:val="-16"/>
        </w:rPr>
        <w:t xml:space="preserve"> </w:t>
      </w:r>
      <w:r>
        <w:rPr>
          <w:rFonts w:ascii="Arial" w:hAnsi="Arial"/>
        </w:rPr>
        <w:t>seek</w:t>
      </w:r>
      <w:r>
        <w:rPr>
          <w:rFonts w:ascii="Arial" w:hAnsi="Arial"/>
          <w:spacing w:val="-15"/>
        </w:rPr>
        <w:t xml:space="preserve"> </w:t>
      </w:r>
      <w:r>
        <w:rPr>
          <w:rFonts w:ascii="Arial" w:hAnsi="Arial"/>
        </w:rPr>
        <w:t>out</w:t>
      </w:r>
      <w:r>
        <w:rPr>
          <w:rFonts w:ascii="Arial" w:hAnsi="Arial"/>
          <w:spacing w:val="-15"/>
        </w:rPr>
        <w:t xml:space="preserve"> </w:t>
      </w:r>
      <w:r>
        <w:rPr>
          <w:rFonts w:ascii="Arial" w:hAnsi="Arial"/>
        </w:rPr>
        <w:t>preventative or urgent care due to lack of coverage. We endorse this proposal that will ensure that Massachusetts remains among the leaders in affordable healthcare coverage.</w:t>
      </w:r>
    </w:p>
    <w:p w14:paraId="1A75451B" w14:textId="77777777" w:rsidR="00E34CB7" w:rsidRDefault="00E34CB7">
      <w:pPr>
        <w:pStyle w:val="BodyText"/>
        <w:rPr>
          <w:rFonts w:ascii="Arial"/>
        </w:rPr>
      </w:pPr>
    </w:p>
    <w:p w14:paraId="1FE8E903" w14:textId="77777777" w:rsidR="00E34CB7" w:rsidRDefault="004210D7">
      <w:pPr>
        <w:pStyle w:val="Heading3"/>
        <w:numPr>
          <w:ilvl w:val="0"/>
          <w:numId w:val="20"/>
        </w:numPr>
        <w:tabs>
          <w:tab w:val="left" w:pos="2157"/>
          <w:tab w:val="left" w:pos="2160"/>
        </w:tabs>
        <w:ind w:right="1437" w:hanging="361"/>
        <w:jc w:val="both"/>
        <w:rPr>
          <w:rFonts w:ascii="Arial"/>
        </w:rPr>
      </w:pPr>
      <w:r>
        <w:rPr>
          <w:rFonts w:ascii="Arial"/>
          <w:u w:val="single"/>
        </w:rPr>
        <w:t>Increase the Income Limit for Medicare Savings Program (MSP) Benefits for</w:t>
      </w:r>
      <w:r>
        <w:rPr>
          <w:rFonts w:ascii="Arial"/>
        </w:rPr>
        <w:t xml:space="preserve"> </w:t>
      </w:r>
      <w:r>
        <w:rPr>
          <w:rFonts w:ascii="Arial"/>
          <w:u w:val="single"/>
        </w:rPr>
        <w:t>Members on MassHealth Standard to the State Statutory Limit</w:t>
      </w:r>
    </w:p>
    <w:p w14:paraId="453FE784" w14:textId="77777777" w:rsidR="00E34CB7" w:rsidRDefault="004210D7">
      <w:pPr>
        <w:pStyle w:val="BodyText"/>
        <w:spacing w:before="1"/>
        <w:ind w:left="2160" w:right="1437"/>
        <w:jc w:val="both"/>
        <w:rPr>
          <w:rFonts w:ascii="Arial"/>
        </w:rPr>
      </w:pPr>
      <w:r>
        <w:rPr>
          <w:rFonts w:ascii="Arial"/>
        </w:rPr>
        <w:t>ABH supports expanding access to Medicare Standard benefits for elderly and disabled Medicare beneficiaries pursuant to the SFY23 budget. The proposal will streamline enrollment and provide crucial coverage and cost assistance to help make healthcare more</w:t>
      </w:r>
      <w:r>
        <w:rPr>
          <w:rFonts w:ascii="Arial"/>
          <w:spacing w:val="-5"/>
        </w:rPr>
        <w:t xml:space="preserve"> </w:t>
      </w:r>
      <w:r>
        <w:rPr>
          <w:rFonts w:ascii="Arial"/>
        </w:rPr>
        <w:t>affordable</w:t>
      </w:r>
      <w:r>
        <w:rPr>
          <w:rFonts w:ascii="Arial"/>
          <w:spacing w:val="-5"/>
        </w:rPr>
        <w:t xml:space="preserve"> </w:t>
      </w:r>
      <w:r>
        <w:rPr>
          <w:rFonts w:ascii="Arial"/>
        </w:rPr>
        <w:t>for</w:t>
      </w:r>
      <w:r>
        <w:rPr>
          <w:rFonts w:ascii="Arial"/>
          <w:spacing w:val="-4"/>
        </w:rPr>
        <w:t xml:space="preserve"> </w:t>
      </w:r>
      <w:r>
        <w:rPr>
          <w:rFonts w:ascii="Arial"/>
        </w:rPr>
        <w:t>qualified</w:t>
      </w:r>
      <w:r>
        <w:rPr>
          <w:rFonts w:ascii="Arial"/>
          <w:spacing w:val="-5"/>
        </w:rPr>
        <w:t xml:space="preserve"> </w:t>
      </w:r>
      <w:r>
        <w:rPr>
          <w:rFonts w:ascii="Arial"/>
        </w:rPr>
        <w:t>enrollees</w:t>
      </w:r>
      <w:r>
        <w:rPr>
          <w:rFonts w:ascii="Arial"/>
          <w:spacing w:val="-5"/>
        </w:rPr>
        <w:t xml:space="preserve"> </w:t>
      </w:r>
      <w:r>
        <w:rPr>
          <w:rFonts w:ascii="Arial"/>
        </w:rPr>
        <w:t>and</w:t>
      </w:r>
      <w:r>
        <w:rPr>
          <w:rFonts w:ascii="Arial"/>
          <w:spacing w:val="-5"/>
        </w:rPr>
        <w:t xml:space="preserve"> </w:t>
      </w:r>
      <w:r>
        <w:rPr>
          <w:rFonts w:ascii="Arial"/>
        </w:rPr>
        <w:t>reduce</w:t>
      </w:r>
      <w:r>
        <w:rPr>
          <w:rFonts w:ascii="Arial"/>
          <w:spacing w:val="-7"/>
        </w:rPr>
        <w:t xml:space="preserve"> </w:t>
      </w:r>
      <w:r>
        <w:rPr>
          <w:rFonts w:ascii="Arial"/>
        </w:rPr>
        <w:t>some</w:t>
      </w:r>
      <w:r>
        <w:rPr>
          <w:rFonts w:ascii="Arial"/>
          <w:spacing w:val="-5"/>
        </w:rPr>
        <w:t xml:space="preserve"> </w:t>
      </w:r>
      <w:r>
        <w:rPr>
          <w:rFonts w:ascii="Arial"/>
        </w:rPr>
        <w:t>of</w:t>
      </w:r>
      <w:r>
        <w:rPr>
          <w:rFonts w:ascii="Arial"/>
          <w:spacing w:val="-4"/>
        </w:rPr>
        <w:t xml:space="preserve"> </w:t>
      </w:r>
      <w:r>
        <w:rPr>
          <w:rFonts w:ascii="Arial"/>
        </w:rPr>
        <w:t>the</w:t>
      </w:r>
      <w:r>
        <w:rPr>
          <w:rFonts w:ascii="Arial"/>
          <w:spacing w:val="-7"/>
        </w:rPr>
        <w:t xml:space="preserve"> </w:t>
      </w:r>
      <w:r>
        <w:rPr>
          <w:rFonts w:ascii="Arial"/>
        </w:rPr>
        <w:t>administrative</w:t>
      </w:r>
      <w:r>
        <w:rPr>
          <w:rFonts w:ascii="Arial"/>
          <w:spacing w:val="-5"/>
        </w:rPr>
        <w:t xml:space="preserve"> </w:t>
      </w:r>
      <w:r>
        <w:rPr>
          <w:rFonts w:ascii="Arial"/>
        </w:rPr>
        <w:t>burdens</w:t>
      </w:r>
      <w:r>
        <w:rPr>
          <w:rFonts w:ascii="Arial"/>
          <w:spacing w:val="-7"/>
        </w:rPr>
        <w:t xml:space="preserve"> </w:t>
      </w:r>
      <w:r>
        <w:rPr>
          <w:rFonts w:ascii="Arial"/>
        </w:rPr>
        <w:t>for successful enrollment.</w:t>
      </w:r>
    </w:p>
    <w:p w14:paraId="3FA17B1C" w14:textId="77777777" w:rsidR="00E34CB7" w:rsidRDefault="00E34CB7">
      <w:pPr>
        <w:pStyle w:val="BodyText"/>
        <w:spacing w:before="10"/>
        <w:rPr>
          <w:rFonts w:ascii="Arial"/>
          <w:sz w:val="21"/>
        </w:rPr>
      </w:pPr>
    </w:p>
    <w:p w14:paraId="30FCB7F1" w14:textId="77777777" w:rsidR="00E34CB7" w:rsidRDefault="004210D7">
      <w:pPr>
        <w:pStyle w:val="Heading3"/>
        <w:numPr>
          <w:ilvl w:val="0"/>
          <w:numId w:val="20"/>
        </w:numPr>
        <w:tabs>
          <w:tab w:val="left" w:pos="2158"/>
        </w:tabs>
        <w:spacing w:line="253" w:lineRule="exact"/>
        <w:ind w:left="2158" w:hanging="358"/>
        <w:jc w:val="both"/>
        <w:rPr>
          <w:rFonts w:ascii="Arial"/>
        </w:rPr>
      </w:pPr>
      <w:r>
        <w:rPr>
          <w:rFonts w:ascii="Arial"/>
          <w:u w:val="single"/>
        </w:rPr>
        <w:t>Remove</w:t>
      </w:r>
      <w:r>
        <w:rPr>
          <w:rFonts w:ascii="Arial"/>
          <w:spacing w:val="-6"/>
          <w:u w:val="single"/>
        </w:rPr>
        <w:t xml:space="preserve"> </w:t>
      </w:r>
      <w:r>
        <w:rPr>
          <w:rFonts w:ascii="Arial"/>
          <w:u w:val="single"/>
        </w:rPr>
        <w:t>the</w:t>
      </w:r>
      <w:r>
        <w:rPr>
          <w:rFonts w:ascii="Arial"/>
          <w:spacing w:val="-6"/>
          <w:u w:val="single"/>
        </w:rPr>
        <w:t xml:space="preserve"> </w:t>
      </w:r>
      <w:r>
        <w:rPr>
          <w:rFonts w:ascii="Arial"/>
          <w:u w:val="single"/>
        </w:rPr>
        <w:t>Waiver</w:t>
      </w:r>
      <w:r>
        <w:rPr>
          <w:rFonts w:ascii="Arial"/>
          <w:spacing w:val="-4"/>
          <w:u w:val="single"/>
        </w:rPr>
        <w:t xml:space="preserve"> </w:t>
      </w:r>
      <w:r>
        <w:rPr>
          <w:rFonts w:ascii="Arial"/>
          <w:u w:val="single"/>
        </w:rPr>
        <w:t>of</w:t>
      </w:r>
      <w:r>
        <w:rPr>
          <w:rFonts w:ascii="Arial"/>
          <w:spacing w:val="-7"/>
          <w:u w:val="single"/>
        </w:rPr>
        <w:t xml:space="preserve"> </w:t>
      </w:r>
      <w:r>
        <w:rPr>
          <w:rFonts w:ascii="Arial"/>
          <w:u w:val="single"/>
        </w:rPr>
        <w:t>Three</w:t>
      </w:r>
      <w:r>
        <w:rPr>
          <w:rFonts w:ascii="Arial"/>
          <w:spacing w:val="-7"/>
          <w:u w:val="single"/>
        </w:rPr>
        <w:t xml:space="preserve"> </w:t>
      </w:r>
      <w:r>
        <w:rPr>
          <w:rFonts w:ascii="Arial"/>
          <w:u w:val="single"/>
        </w:rPr>
        <w:t>Months</w:t>
      </w:r>
      <w:r>
        <w:rPr>
          <w:rFonts w:ascii="Arial"/>
          <w:spacing w:val="-6"/>
          <w:u w:val="single"/>
        </w:rPr>
        <w:t xml:space="preserve"> </w:t>
      </w:r>
      <w:r>
        <w:rPr>
          <w:rFonts w:ascii="Arial"/>
          <w:u w:val="single"/>
        </w:rPr>
        <w:t>Retroactive</w:t>
      </w:r>
      <w:r>
        <w:rPr>
          <w:rFonts w:ascii="Arial"/>
          <w:spacing w:val="-3"/>
          <w:u w:val="single"/>
        </w:rPr>
        <w:t xml:space="preserve"> </w:t>
      </w:r>
      <w:r>
        <w:rPr>
          <w:rFonts w:ascii="Arial"/>
          <w:spacing w:val="-2"/>
          <w:u w:val="single"/>
        </w:rPr>
        <w:t>Eligibility</w:t>
      </w:r>
    </w:p>
    <w:p w14:paraId="6A295910" w14:textId="77777777" w:rsidR="00E34CB7" w:rsidRDefault="004210D7">
      <w:pPr>
        <w:pStyle w:val="BodyText"/>
        <w:ind w:left="2160" w:right="1436"/>
        <w:jc w:val="both"/>
        <w:rPr>
          <w:rFonts w:ascii="Arial" w:hAnsi="Arial"/>
        </w:rPr>
      </w:pPr>
      <w:r>
        <w:rPr>
          <w:rFonts w:ascii="Arial" w:hAnsi="Arial"/>
        </w:rPr>
        <w:t xml:space="preserve">ABH </w:t>
      </w:r>
      <w:r>
        <w:rPr>
          <w:rFonts w:ascii="Arial" w:hAnsi="Arial"/>
          <w:b/>
          <w:i/>
        </w:rPr>
        <w:t xml:space="preserve">strongly </w:t>
      </w:r>
      <w:r>
        <w:rPr>
          <w:rFonts w:ascii="Arial" w:hAnsi="Arial"/>
        </w:rPr>
        <w:t>supports the Commonwealth’s proposal for three months of retroactive eligibility</w:t>
      </w:r>
      <w:r>
        <w:rPr>
          <w:rFonts w:ascii="Arial" w:hAnsi="Arial"/>
          <w:spacing w:val="-5"/>
        </w:rPr>
        <w:t xml:space="preserve"> </w:t>
      </w:r>
      <w:r>
        <w:rPr>
          <w:rFonts w:ascii="Arial" w:hAnsi="Arial"/>
        </w:rPr>
        <w:t>for</w:t>
      </w:r>
      <w:r>
        <w:rPr>
          <w:rFonts w:ascii="Arial" w:hAnsi="Arial"/>
          <w:spacing w:val="-6"/>
        </w:rPr>
        <w:t xml:space="preserve"> </w:t>
      </w:r>
      <w:r>
        <w:rPr>
          <w:rFonts w:ascii="Arial" w:hAnsi="Arial"/>
          <w:i/>
        </w:rPr>
        <w:t>all</w:t>
      </w:r>
      <w:r>
        <w:rPr>
          <w:rFonts w:ascii="Arial" w:hAnsi="Arial"/>
          <w:i/>
          <w:spacing w:val="-5"/>
        </w:rPr>
        <w:t xml:space="preserve"> </w:t>
      </w:r>
      <w:r>
        <w:rPr>
          <w:rFonts w:ascii="Arial" w:hAnsi="Arial"/>
        </w:rPr>
        <w:t>Medicaid</w:t>
      </w:r>
      <w:r>
        <w:rPr>
          <w:rFonts w:ascii="Arial" w:hAnsi="Arial"/>
          <w:spacing w:val="-7"/>
        </w:rPr>
        <w:t xml:space="preserve"> </w:t>
      </w:r>
      <w:r>
        <w:rPr>
          <w:rFonts w:ascii="Arial" w:hAnsi="Arial"/>
        </w:rPr>
        <w:t>enrollees.</w:t>
      </w:r>
      <w:r>
        <w:rPr>
          <w:rFonts w:ascii="Arial" w:hAnsi="Arial"/>
          <w:spacing w:val="40"/>
        </w:rPr>
        <w:t xml:space="preserve"> </w:t>
      </w:r>
      <w:r>
        <w:rPr>
          <w:rFonts w:ascii="Arial" w:hAnsi="Arial"/>
        </w:rPr>
        <w:t>Retroactive</w:t>
      </w:r>
      <w:r>
        <w:rPr>
          <w:rFonts w:ascii="Arial" w:hAnsi="Arial"/>
          <w:spacing w:val="-7"/>
        </w:rPr>
        <w:t xml:space="preserve"> </w:t>
      </w:r>
      <w:r>
        <w:rPr>
          <w:rFonts w:ascii="Arial" w:hAnsi="Arial"/>
        </w:rPr>
        <w:t>eligibility</w:t>
      </w:r>
      <w:r>
        <w:rPr>
          <w:rFonts w:ascii="Arial" w:hAnsi="Arial"/>
          <w:spacing w:val="-5"/>
        </w:rPr>
        <w:t xml:space="preserve"> </w:t>
      </w:r>
      <w:r>
        <w:rPr>
          <w:rFonts w:ascii="Arial" w:hAnsi="Arial"/>
        </w:rPr>
        <w:t>will</w:t>
      </w:r>
      <w:r>
        <w:rPr>
          <w:rFonts w:ascii="Arial" w:hAnsi="Arial"/>
          <w:spacing w:val="-6"/>
        </w:rPr>
        <w:t xml:space="preserve"> </w:t>
      </w:r>
      <w:r>
        <w:rPr>
          <w:rFonts w:ascii="Arial" w:hAnsi="Arial"/>
        </w:rPr>
        <w:t>help</w:t>
      </w:r>
      <w:r>
        <w:rPr>
          <w:rFonts w:ascii="Arial" w:hAnsi="Arial"/>
          <w:spacing w:val="-5"/>
        </w:rPr>
        <w:t xml:space="preserve"> </w:t>
      </w:r>
      <w:r>
        <w:rPr>
          <w:rFonts w:ascii="Arial" w:hAnsi="Arial"/>
        </w:rPr>
        <w:t>support</w:t>
      </w:r>
      <w:r>
        <w:rPr>
          <w:rFonts w:ascii="Arial" w:hAnsi="Arial"/>
          <w:spacing w:val="-7"/>
        </w:rPr>
        <w:t xml:space="preserve"> </w:t>
      </w:r>
      <w:r>
        <w:rPr>
          <w:rFonts w:ascii="Arial" w:hAnsi="Arial"/>
        </w:rPr>
        <w:t>enrollment</w:t>
      </w:r>
      <w:r>
        <w:rPr>
          <w:rFonts w:ascii="Arial" w:hAnsi="Arial"/>
          <w:spacing w:val="-6"/>
        </w:rPr>
        <w:t xml:space="preserve"> </w:t>
      </w:r>
      <w:r>
        <w:rPr>
          <w:rFonts w:ascii="Arial" w:hAnsi="Arial"/>
        </w:rPr>
        <w:t>and engagement in services to address health needs and transition of care for individuals throughout</w:t>
      </w:r>
      <w:r>
        <w:rPr>
          <w:rFonts w:ascii="Arial" w:hAnsi="Arial"/>
          <w:spacing w:val="-8"/>
        </w:rPr>
        <w:t xml:space="preserve"> </w:t>
      </w:r>
      <w:r>
        <w:rPr>
          <w:rFonts w:ascii="Arial" w:hAnsi="Arial"/>
        </w:rPr>
        <w:t>the</w:t>
      </w:r>
      <w:r>
        <w:rPr>
          <w:rFonts w:ascii="Arial" w:hAnsi="Arial"/>
          <w:spacing w:val="-7"/>
        </w:rPr>
        <w:t xml:space="preserve"> </w:t>
      </w:r>
      <w:r>
        <w:rPr>
          <w:rFonts w:ascii="Arial" w:hAnsi="Arial"/>
        </w:rPr>
        <w:t>health</w:t>
      </w:r>
      <w:r>
        <w:rPr>
          <w:rFonts w:ascii="Arial" w:hAnsi="Arial"/>
          <w:spacing w:val="-10"/>
        </w:rPr>
        <w:t xml:space="preserve"> </w:t>
      </w:r>
      <w:r>
        <w:rPr>
          <w:rFonts w:ascii="Arial" w:hAnsi="Arial"/>
        </w:rPr>
        <w:t>care</w:t>
      </w:r>
      <w:r>
        <w:rPr>
          <w:rFonts w:ascii="Arial" w:hAnsi="Arial"/>
          <w:spacing w:val="-7"/>
        </w:rPr>
        <w:t xml:space="preserve"> </w:t>
      </w:r>
      <w:r>
        <w:rPr>
          <w:rFonts w:ascii="Arial" w:hAnsi="Arial"/>
        </w:rPr>
        <w:t>delivery</w:t>
      </w:r>
      <w:r>
        <w:rPr>
          <w:rFonts w:ascii="Arial" w:hAnsi="Arial"/>
          <w:spacing w:val="-7"/>
        </w:rPr>
        <w:t xml:space="preserve"> </w:t>
      </w:r>
      <w:r>
        <w:rPr>
          <w:rFonts w:ascii="Arial" w:hAnsi="Arial"/>
        </w:rPr>
        <w:t>system.</w:t>
      </w:r>
      <w:r>
        <w:rPr>
          <w:rFonts w:ascii="Arial" w:hAnsi="Arial"/>
          <w:spacing w:val="40"/>
        </w:rPr>
        <w:t xml:space="preserve"> </w:t>
      </w:r>
      <w:r>
        <w:rPr>
          <w:rFonts w:ascii="Arial" w:hAnsi="Arial"/>
        </w:rPr>
        <w:t>Further,</w:t>
      </w:r>
      <w:r>
        <w:rPr>
          <w:rFonts w:ascii="Arial" w:hAnsi="Arial"/>
          <w:spacing w:val="-6"/>
        </w:rPr>
        <w:t xml:space="preserve"> </w:t>
      </w:r>
      <w:r>
        <w:rPr>
          <w:rFonts w:ascii="Arial" w:hAnsi="Arial"/>
        </w:rPr>
        <w:t>it</w:t>
      </w:r>
      <w:r>
        <w:rPr>
          <w:rFonts w:ascii="Arial" w:hAnsi="Arial"/>
          <w:spacing w:val="-6"/>
        </w:rPr>
        <w:t xml:space="preserve"> </w:t>
      </w:r>
      <w:r>
        <w:rPr>
          <w:rFonts w:ascii="Arial" w:hAnsi="Arial"/>
        </w:rPr>
        <w:t>is</w:t>
      </w:r>
      <w:r>
        <w:rPr>
          <w:rFonts w:ascii="Arial" w:hAnsi="Arial"/>
          <w:spacing w:val="-7"/>
        </w:rPr>
        <w:t xml:space="preserve"> </w:t>
      </w:r>
      <w:r>
        <w:rPr>
          <w:rFonts w:ascii="Arial" w:hAnsi="Arial"/>
        </w:rPr>
        <w:t>likely</w:t>
      </w:r>
      <w:r>
        <w:rPr>
          <w:rFonts w:ascii="Arial" w:hAnsi="Arial"/>
          <w:spacing w:val="-7"/>
        </w:rPr>
        <w:t xml:space="preserve"> </w:t>
      </w:r>
      <w:r>
        <w:rPr>
          <w:rFonts w:ascii="Arial" w:hAnsi="Arial"/>
        </w:rPr>
        <w:t>to</w:t>
      </w:r>
      <w:r>
        <w:rPr>
          <w:rFonts w:ascii="Arial" w:hAnsi="Arial"/>
          <w:spacing w:val="-10"/>
        </w:rPr>
        <w:t xml:space="preserve"> </w:t>
      </w:r>
      <w:r>
        <w:rPr>
          <w:rFonts w:ascii="Arial" w:hAnsi="Arial"/>
        </w:rPr>
        <w:t>prevent</w:t>
      </w:r>
      <w:r>
        <w:rPr>
          <w:rFonts w:ascii="Arial" w:hAnsi="Arial"/>
          <w:spacing w:val="-8"/>
        </w:rPr>
        <w:t xml:space="preserve"> </w:t>
      </w:r>
      <w:r>
        <w:rPr>
          <w:rFonts w:ascii="Arial" w:hAnsi="Arial"/>
        </w:rPr>
        <w:t>medical</w:t>
      </w:r>
      <w:r>
        <w:rPr>
          <w:rFonts w:ascii="Arial" w:hAnsi="Arial"/>
          <w:spacing w:val="-8"/>
        </w:rPr>
        <w:t xml:space="preserve"> </w:t>
      </w:r>
      <w:r>
        <w:rPr>
          <w:rFonts w:ascii="Arial" w:hAnsi="Arial"/>
        </w:rPr>
        <w:t>debt</w:t>
      </w:r>
      <w:r>
        <w:rPr>
          <w:rFonts w:ascii="Arial" w:hAnsi="Arial"/>
          <w:spacing w:val="-6"/>
        </w:rPr>
        <w:t xml:space="preserve"> </w:t>
      </w:r>
      <w:r>
        <w:rPr>
          <w:rFonts w:ascii="Arial" w:hAnsi="Arial"/>
        </w:rPr>
        <w:t>for low-income individuals and families, a significant source of financial, emotional, and physical</w:t>
      </w:r>
      <w:r>
        <w:rPr>
          <w:rFonts w:ascii="Arial" w:hAnsi="Arial"/>
          <w:spacing w:val="-1"/>
        </w:rPr>
        <w:t xml:space="preserve"> </w:t>
      </w:r>
      <w:r>
        <w:rPr>
          <w:rFonts w:ascii="Arial" w:hAnsi="Arial"/>
        </w:rPr>
        <w:t>stress.</w:t>
      </w:r>
      <w:r>
        <w:rPr>
          <w:rFonts w:ascii="Arial" w:hAnsi="Arial"/>
          <w:spacing w:val="-1"/>
        </w:rPr>
        <w:t xml:space="preserve"> </w:t>
      </w:r>
      <w:r>
        <w:rPr>
          <w:rFonts w:ascii="Arial" w:hAnsi="Arial"/>
        </w:rPr>
        <w:t>Lack</w:t>
      </w:r>
      <w:r>
        <w:rPr>
          <w:rFonts w:ascii="Arial" w:hAnsi="Arial"/>
          <w:spacing w:val="-2"/>
        </w:rPr>
        <w:t xml:space="preserve"> </w:t>
      </w:r>
      <w:r>
        <w:rPr>
          <w:rFonts w:ascii="Arial" w:hAnsi="Arial"/>
        </w:rPr>
        <w:t>of</w:t>
      </w:r>
      <w:r>
        <w:rPr>
          <w:rFonts w:ascii="Arial" w:hAnsi="Arial"/>
          <w:spacing w:val="-1"/>
        </w:rPr>
        <w:t xml:space="preserve"> </w:t>
      </w:r>
      <w:r>
        <w:rPr>
          <w:rFonts w:ascii="Arial" w:hAnsi="Arial"/>
        </w:rPr>
        <w:t>coverage</w:t>
      </w:r>
      <w:r>
        <w:rPr>
          <w:rFonts w:ascii="Arial" w:hAnsi="Arial"/>
          <w:spacing w:val="-3"/>
        </w:rPr>
        <w:t xml:space="preserve"> </w:t>
      </w:r>
      <w:r>
        <w:rPr>
          <w:rFonts w:ascii="Arial" w:hAnsi="Arial"/>
        </w:rPr>
        <w:t>and</w:t>
      </w:r>
      <w:r>
        <w:rPr>
          <w:rFonts w:ascii="Arial" w:hAnsi="Arial"/>
          <w:spacing w:val="-3"/>
        </w:rPr>
        <w:t xml:space="preserve"> </w:t>
      </w:r>
      <w:r>
        <w:rPr>
          <w:rFonts w:ascii="Arial" w:hAnsi="Arial"/>
        </w:rPr>
        <w:t>access</w:t>
      </w:r>
      <w:r>
        <w:rPr>
          <w:rFonts w:ascii="Arial" w:hAnsi="Arial"/>
          <w:spacing w:val="-4"/>
        </w:rPr>
        <w:t xml:space="preserve"> </w:t>
      </w:r>
      <w:r>
        <w:rPr>
          <w:rFonts w:ascii="Arial" w:hAnsi="Arial"/>
        </w:rPr>
        <w:t>to</w:t>
      </w:r>
      <w:r>
        <w:rPr>
          <w:rFonts w:ascii="Arial" w:hAnsi="Arial"/>
          <w:spacing w:val="-3"/>
        </w:rPr>
        <w:t xml:space="preserve"> </w:t>
      </w:r>
      <w:r>
        <w:rPr>
          <w:rFonts w:ascii="Arial" w:hAnsi="Arial"/>
        </w:rPr>
        <w:t>care</w:t>
      </w:r>
      <w:r>
        <w:rPr>
          <w:rFonts w:ascii="Arial" w:hAnsi="Arial"/>
          <w:spacing w:val="-3"/>
        </w:rPr>
        <w:t xml:space="preserve"> </w:t>
      </w:r>
      <w:r>
        <w:rPr>
          <w:rFonts w:ascii="Arial" w:hAnsi="Arial"/>
        </w:rPr>
        <w:t>can</w:t>
      </w:r>
      <w:r>
        <w:rPr>
          <w:rFonts w:ascii="Arial" w:hAnsi="Arial"/>
          <w:spacing w:val="-3"/>
        </w:rPr>
        <w:t xml:space="preserve"> </w:t>
      </w:r>
      <w:r>
        <w:rPr>
          <w:rFonts w:ascii="Arial" w:hAnsi="Arial"/>
        </w:rPr>
        <w:t>causes</w:t>
      </w:r>
      <w:r>
        <w:rPr>
          <w:rFonts w:ascii="Arial" w:hAnsi="Arial"/>
          <w:spacing w:val="-2"/>
        </w:rPr>
        <w:t xml:space="preserve"> </w:t>
      </w:r>
      <w:r>
        <w:rPr>
          <w:rFonts w:ascii="Arial" w:hAnsi="Arial"/>
        </w:rPr>
        <w:t>individuals to</w:t>
      </w:r>
      <w:r>
        <w:rPr>
          <w:rFonts w:ascii="Arial" w:hAnsi="Arial"/>
          <w:spacing w:val="-3"/>
        </w:rPr>
        <w:t xml:space="preserve"> </w:t>
      </w:r>
      <w:r>
        <w:rPr>
          <w:rFonts w:ascii="Arial" w:hAnsi="Arial"/>
        </w:rPr>
        <w:t xml:space="preserve">postpone seeking needed treatment, resulting in increased health </w:t>
      </w:r>
      <w:proofErr w:type="gramStart"/>
      <w:r>
        <w:rPr>
          <w:rFonts w:ascii="Arial" w:hAnsi="Arial"/>
        </w:rPr>
        <w:t>cost</w:t>
      </w:r>
      <w:proofErr w:type="gramEnd"/>
      <w:r>
        <w:rPr>
          <w:rFonts w:ascii="Arial" w:hAnsi="Arial"/>
        </w:rPr>
        <w:t xml:space="preserve"> and fostering health disparities.</w:t>
      </w:r>
      <w:r>
        <w:rPr>
          <w:rFonts w:ascii="Arial" w:hAnsi="Arial"/>
          <w:spacing w:val="40"/>
        </w:rPr>
        <w:t xml:space="preserve"> </w:t>
      </w:r>
      <w:r>
        <w:rPr>
          <w:rFonts w:ascii="Arial" w:hAnsi="Arial"/>
        </w:rPr>
        <w:t>Finally, retroactive coverage can mitigate financial losses often absorbed by providers within the safety net delivery system.</w:t>
      </w:r>
    </w:p>
    <w:p w14:paraId="4F4AA3B6" w14:textId="77777777" w:rsidR="00E34CB7" w:rsidRDefault="00E34CB7">
      <w:pPr>
        <w:pStyle w:val="BodyText"/>
        <w:spacing w:before="11"/>
        <w:rPr>
          <w:rFonts w:ascii="Arial"/>
          <w:sz w:val="21"/>
        </w:rPr>
      </w:pPr>
    </w:p>
    <w:p w14:paraId="7D776258" w14:textId="77777777" w:rsidR="00E34CB7" w:rsidRDefault="004210D7">
      <w:pPr>
        <w:pStyle w:val="Heading3"/>
        <w:numPr>
          <w:ilvl w:val="0"/>
          <w:numId w:val="20"/>
        </w:numPr>
        <w:tabs>
          <w:tab w:val="left" w:pos="2158"/>
          <w:tab w:val="left" w:pos="2160"/>
        </w:tabs>
        <w:ind w:right="1895"/>
        <w:jc w:val="both"/>
        <w:rPr>
          <w:rFonts w:ascii="Arial"/>
        </w:rPr>
      </w:pPr>
      <w:r>
        <w:rPr>
          <w:rFonts w:ascii="Arial"/>
          <w:u w:val="single"/>
        </w:rPr>
        <w:t>Provide</w:t>
      </w:r>
      <w:r>
        <w:rPr>
          <w:rFonts w:ascii="Arial"/>
          <w:spacing w:val="-2"/>
          <w:u w:val="single"/>
        </w:rPr>
        <w:t xml:space="preserve"> </w:t>
      </w:r>
      <w:r>
        <w:rPr>
          <w:rFonts w:ascii="Arial"/>
          <w:u w:val="single"/>
        </w:rPr>
        <w:t>12</w:t>
      </w:r>
      <w:r>
        <w:rPr>
          <w:rFonts w:ascii="Arial"/>
          <w:spacing w:val="-4"/>
          <w:u w:val="single"/>
        </w:rPr>
        <w:t xml:space="preserve"> </w:t>
      </w:r>
      <w:r>
        <w:rPr>
          <w:rFonts w:ascii="Arial"/>
          <w:u w:val="single"/>
        </w:rPr>
        <w:t>Months</w:t>
      </w:r>
      <w:r>
        <w:rPr>
          <w:rFonts w:ascii="Arial"/>
          <w:spacing w:val="-2"/>
          <w:u w:val="single"/>
        </w:rPr>
        <w:t xml:space="preserve"> </w:t>
      </w:r>
      <w:r>
        <w:rPr>
          <w:rFonts w:ascii="Arial"/>
          <w:u w:val="single"/>
        </w:rPr>
        <w:t>Continuous</w:t>
      </w:r>
      <w:r>
        <w:rPr>
          <w:rFonts w:ascii="Arial"/>
          <w:spacing w:val="-4"/>
          <w:u w:val="single"/>
        </w:rPr>
        <w:t xml:space="preserve"> </w:t>
      </w:r>
      <w:r>
        <w:rPr>
          <w:rFonts w:ascii="Arial"/>
          <w:u w:val="single"/>
        </w:rPr>
        <w:t>Eligibility</w:t>
      </w:r>
      <w:r>
        <w:rPr>
          <w:rFonts w:ascii="Arial"/>
          <w:spacing w:val="-4"/>
          <w:u w:val="single"/>
        </w:rPr>
        <w:t xml:space="preserve"> </w:t>
      </w:r>
      <w:r>
        <w:rPr>
          <w:rFonts w:ascii="Arial"/>
          <w:u w:val="single"/>
        </w:rPr>
        <w:t>to</w:t>
      </w:r>
      <w:r>
        <w:rPr>
          <w:rFonts w:ascii="Arial"/>
          <w:spacing w:val="-4"/>
          <w:u w:val="single"/>
        </w:rPr>
        <w:t xml:space="preserve"> </w:t>
      </w:r>
      <w:r>
        <w:rPr>
          <w:rFonts w:ascii="Arial"/>
          <w:u w:val="single"/>
        </w:rPr>
        <w:t>Adults</w:t>
      </w:r>
      <w:r>
        <w:rPr>
          <w:rFonts w:ascii="Arial"/>
          <w:spacing w:val="-4"/>
          <w:u w:val="single"/>
        </w:rPr>
        <w:t xml:space="preserve"> </w:t>
      </w:r>
      <w:r>
        <w:rPr>
          <w:rFonts w:ascii="Arial"/>
          <w:u w:val="single"/>
        </w:rPr>
        <w:t>and</w:t>
      </w:r>
      <w:r>
        <w:rPr>
          <w:rFonts w:ascii="Arial"/>
          <w:spacing w:val="-2"/>
          <w:u w:val="single"/>
        </w:rPr>
        <w:t xml:space="preserve"> </w:t>
      </w:r>
      <w:r>
        <w:rPr>
          <w:rFonts w:ascii="Arial"/>
          <w:u w:val="single"/>
        </w:rPr>
        <w:t>24</w:t>
      </w:r>
      <w:r>
        <w:rPr>
          <w:rFonts w:ascii="Arial"/>
          <w:spacing w:val="-4"/>
          <w:u w:val="single"/>
        </w:rPr>
        <w:t xml:space="preserve"> </w:t>
      </w:r>
      <w:r>
        <w:rPr>
          <w:rFonts w:ascii="Arial"/>
          <w:u w:val="single"/>
        </w:rPr>
        <w:t>Months</w:t>
      </w:r>
      <w:r>
        <w:rPr>
          <w:rFonts w:ascii="Arial"/>
          <w:spacing w:val="-2"/>
          <w:u w:val="single"/>
        </w:rPr>
        <w:t xml:space="preserve"> </w:t>
      </w:r>
      <w:r>
        <w:rPr>
          <w:rFonts w:ascii="Arial"/>
          <w:u w:val="single"/>
        </w:rPr>
        <w:t>Continuous</w:t>
      </w:r>
      <w:r>
        <w:rPr>
          <w:rFonts w:ascii="Arial"/>
        </w:rPr>
        <w:t xml:space="preserve"> </w:t>
      </w:r>
      <w:r>
        <w:rPr>
          <w:rFonts w:ascii="Arial"/>
          <w:u w:val="single"/>
        </w:rPr>
        <w:t xml:space="preserve">Eligibility for Members Experiencing Homelessness who are 65 and </w:t>
      </w:r>
      <w:proofErr w:type="gramStart"/>
      <w:r>
        <w:rPr>
          <w:rFonts w:ascii="Arial"/>
          <w:u w:val="single"/>
        </w:rPr>
        <w:t>over</w:t>
      </w:r>
      <w:proofErr w:type="gramEnd"/>
    </w:p>
    <w:p w14:paraId="6804B304" w14:textId="77777777" w:rsidR="00E34CB7" w:rsidRDefault="004210D7">
      <w:pPr>
        <w:pStyle w:val="BodyText"/>
        <w:spacing w:before="1"/>
        <w:ind w:left="2159" w:right="1433"/>
        <w:jc w:val="both"/>
        <w:rPr>
          <w:rFonts w:ascii="Arial"/>
        </w:rPr>
      </w:pPr>
      <w:r>
        <w:rPr>
          <w:rFonts w:ascii="Arial"/>
        </w:rPr>
        <w:t>ABH strongly supports continuous eligibility for all MassHealth adults who are experiencing homelessness. These provisions will help to address gaps in coverage for many underserved members and families throughout the Commonwealth. Continuous coverage for homeless adults will allow for continuity of care and successful transition planning with and for this vulnerable population that experiences complex mental health, substance use disorder, and somatic health needs.</w:t>
      </w:r>
      <w:r>
        <w:rPr>
          <w:rFonts w:ascii="Arial"/>
          <w:spacing w:val="40"/>
        </w:rPr>
        <w:t xml:space="preserve"> </w:t>
      </w:r>
      <w:r>
        <w:rPr>
          <w:rFonts w:ascii="Arial"/>
        </w:rPr>
        <w:t>We would also encourage MassHealth</w:t>
      </w:r>
      <w:r>
        <w:rPr>
          <w:rFonts w:ascii="Arial"/>
          <w:spacing w:val="-9"/>
        </w:rPr>
        <w:t xml:space="preserve"> </w:t>
      </w:r>
      <w:r>
        <w:rPr>
          <w:rFonts w:ascii="Arial"/>
        </w:rPr>
        <w:t>to</w:t>
      </w:r>
      <w:r>
        <w:rPr>
          <w:rFonts w:ascii="Arial"/>
          <w:spacing w:val="-7"/>
        </w:rPr>
        <w:t xml:space="preserve"> </w:t>
      </w:r>
      <w:r>
        <w:rPr>
          <w:rFonts w:ascii="Arial"/>
        </w:rPr>
        <w:t>consider</w:t>
      </w:r>
      <w:r>
        <w:rPr>
          <w:rFonts w:ascii="Arial"/>
          <w:spacing w:val="-9"/>
        </w:rPr>
        <w:t xml:space="preserve"> </w:t>
      </w:r>
      <w:r>
        <w:rPr>
          <w:rFonts w:ascii="Arial"/>
        </w:rPr>
        <w:t>clear</w:t>
      </w:r>
      <w:r>
        <w:rPr>
          <w:rFonts w:ascii="Arial"/>
          <w:spacing w:val="-4"/>
        </w:rPr>
        <w:t xml:space="preserve"> </w:t>
      </w:r>
      <w:r>
        <w:rPr>
          <w:rFonts w:ascii="Arial"/>
        </w:rPr>
        <w:t>definitions</w:t>
      </w:r>
      <w:r>
        <w:rPr>
          <w:rFonts w:ascii="Arial"/>
          <w:spacing w:val="-7"/>
        </w:rPr>
        <w:t xml:space="preserve"> </w:t>
      </w:r>
      <w:r>
        <w:rPr>
          <w:rFonts w:ascii="Arial"/>
        </w:rPr>
        <w:t>for</w:t>
      </w:r>
      <w:r>
        <w:rPr>
          <w:rFonts w:ascii="Arial"/>
          <w:spacing w:val="-6"/>
        </w:rPr>
        <w:t xml:space="preserve"> </w:t>
      </w:r>
      <w:r>
        <w:rPr>
          <w:rFonts w:ascii="Arial"/>
        </w:rPr>
        <w:t>homelessness</w:t>
      </w:r>
      <w:r>
        <w:rPr>
          <w:rFonts w:ascii="Arial"/>
          <w:spacing w:val="-5"/>
        </w:rPr>
        <w:t xml:space="preserve"> </w:t>
      </w:r>
      <w:r>
        <w:rPr>
          <w:rFonts w:ascii="Arial"/>
        </w:rPr>
        <w:t>and</w:t>
      </w:r>
      <w:r>
        <w:rPr>
          <w:rFonts w:ascii="Arial"/>
          <w:spacing w:val="-9"/>
        </w:rPr>
        <w:t xml:space="preserve"> </w:t>
      </w:r>
      <w:r>
        <w:rPr>
          <w:rFonts w:ascii="Arial"/>
        </w:rPr>
        <w:t>those</w:t>
      </w:r>
      <w:r>
        <w:rPr>
          <w:rFonts w:ascii="Arial"/>
          <w:spacing w:val="-7"/>
        </w:rPr>
        <w:t xml:space="preserve"> </w:t>
      </w:r>
      <w:r>
        <w:rPr>
          <w:rFonts w:ascii="Arial"/>
        </w:rPr>
        <w:t>individuals</w:t>
      </w:r>
      <w:r>
        <w:rPr>
          <w:rFonts w:ascii="Arial"/>
          <w:spacing w:val="-5"/>
        </w:rPr>
        <w:t xml:space="preserve"> </w:t>
      </w:r>
      <w:r>
        <w:rPr>
          <w:rFonts w:ascii="Arial"/>
        </w:rPr>
        <w:t>at</w:t>
      </w:r>
      <w:r>
        <w:rPr>
          <w:rFonts w:ascii="Arial"/>
          <w:spacing w:val="-8"/>
        </w:rPr>
        <w:t xml:space="preserve"> </w:t>
      </w:r>
      <w:r>
        <w:rPr>
          <w:rFonts w:ascii="Arial"/>
        </w:rPr>
        <w:t>risk</w:t>
      </w:r>
      <w:r>
        <w:rPr>
          <w:rFonts w:ascii="Arial"/>
          <w:spacing w:val="-7"/>
        </w:rPr>
        <w:t xml:space="preserve"> </w:t>
      </w:r>
      <w:r>
        <w:rPr>
          <w:rFonts w:ascii="Arial"/>
        </w:rPr>
        <w:t>of homelessness</w:t>
      </w:r>
      <w:r>
        <w:rPr>
          <w:rFonts w:ascii="Arial"/>
          <w:spacing w:val="-11"/>
        </w:rPr>
        <w:t xml:space="preserve"> </w:t>
      </w:r>
      <w:r>
        <w:rPr>
          <w:rFonts w:ascii="Arial"/>
        </w:rPr>
        <w:t>to</w:t>
      </w:r>
      <w:r>
        <w:rPr>
          <w:rFonts w:ascii="Arial"/>
          <w:spacing w:val="-9"/>
        </w:rPr>
        <w:t xml:space="preserve"> </w:t>
      </w:r>
      <w:r>
        <w:rPr>
          <w:rFonts w:ascii="Arial"/>
        </w:rPr>
        <w:t>be</w:t>
      </w:r>
      <w:r>
        <w:rPr>
          <w:rFonts w:ascii="Arial"/>
          <w:spacing w:val="-9"/>
        </w:rPr>
        <w:t xml:space="preserve"> </w:t>
      </w:r>
      <w:r>
        <w:rPr>
          <w:rFonts w:ascii="Arial"/>
        </w:rPr>
        <w:t>included.</w:t>
      </w:r>
      <w:r>
        <w:rPr>
          <w:rFonts w:ascii="Arial"/>
          <w:spacing w:val="40"/>
        </w:rPr>
        <w:t xml:space="preserve"> </w:t>
      </w:r>
      <w:r>
        <w:rPr>
          <w:rFonts w:ascii="Arial"/>
        </w:rPr>
        <w:t>The</w:t>
      </w:r>
      <w:r>
        <w:rPr>
          <w:rFonts w:ascii="Arial"/>
          <w:spacing w:val="-9"/>
        </w:rPr>
        <w:t xml:space="preserve"> </w:t>
      </w:r>
      <w:r>
        <w:rPr>
          <w:rFonts w:ascii="Arial"/>
        </w:rPr>
        <w:t>24</w:t>
      </w:r>
      <w:r>
        <w:rPr>
          <w:rFonts w:ascii="Arial"/>
          <w:spacing w:val="-11"/>
        </w:rPr>
        <w:t xml:space="preserve"> </w:t>
      </w:r>
      <w:r>
        <w:rPr>
          <w:rFonts w:ascii="Arial"/>
        </w:rPr>
        <w:t>months</w:t>
      </w:r>
      <w:r>
        <w:rPr>
          <w:rFonts w:ascii="Arial"/>
          <w:spacing w:val="-8"/>
        </w:rPr>
        <w:t xml:space="preserve"> </w:t>
      </w:r>
      <w:r>
        <w:rPr>
          <w:rFonts w:ascii="Arial"/>
        </w:rPr>
        <w:t>of</w:t>
      </w:r>
      <w:r>
        <w:rPr>
          <w:rFonts w:ascii="Arial"/>
          <w:spacing w:val="-7"/>
        </w:rPr>
        <w:t xml:space="preserve"> </w:t>
      </w:r>
      <w:r>
        <w:rPr>
          <w:rFonts w:ascii="Arial"/>
        </w:rPr>
        <w:t>continuous</w:t>
      </w:r>
      <w:r>
        <w:rPr>
          <w:rFonts w:ascii="Arial"/>
          <w:spacing w:val="-8"/>
        </w:rPr>
        <w:t xml:space="preserve"> </w:t>
      </w:r>
      <w:r>
        <w:rPr>
          <w:rFonts w:ascii="Arial"/>
        </w:rPr>
        <w:t>coverage</w:t>
      </w:r>
      <w:r>
        <w:rPr>
          <w:rFonts w:ascii="Arial"/>
          <w:spacing w:val="-11"/>
        </w:rPr>
        <w:t xml:space="preserve"> </w:t>
      </w:r>
      <w:r>
        <w:rPr>
          <w:rFonts w:ascii="Arial"/>
        </w:rPr>
        <w:t>for</w:t>
      </w:r>
      <w:r>
        <w:rPr>
          <w:rFonts w:ascii="Arial"/>
          <w:spacing w:val="-10"/>
        </w:rPr>
        <w:t xml:space="preserve"> </w:t>
      </w:r>
      <w:r>
        <w:rPr>
          <w:rFonts w:ascii="Arial"/>
        </w:rPr>
        <w:t>individuals</w:t>
      </w:r>
      <w:r>
        <w:rPr>
          <w:rFonts w:ascii="Arial"/>
          <w:spacing w:val="-8"/>
        </w:rPr>
        <w:t xml:space="preserve"> </w:t>
      </w:r>
      <w:r>
        <w:rPr>
          <w:rFonts w:ascii="Arial"/>
        </w:rPr>
        <w:t>over 65 will address care gaps for this population.</w:t>
      </w:r>
      <w:r>
        <w:rPr>
          <w:rFonts w:ascii="Arial"/>
          <w:spacing w:val="40"/>
        </w:rPr>
        <w:t xml:space="preserve"> </w:t>
      </w:r>
      <w:r>
        <w:rPr>
          <w:rFonts w:ascii="Arial"/>
        </w:rPr>
        <w:t>Consideration should be given to a grace period</w:t>
      </w:r>
      <w:r>
        <w:rPr>
          <w:rFonts w:ascii="Arial"/>
          <w:spacing w:val="-9"/>
        </w:rPr>
        <w:t xml:space="preserve"> </w:t>
      </w:r>
      <w:r>
        <w:rPr>
          <w:rFonts w:ascii="Arial"/>
        </w:rPr>
        <w:t>prior</w:t>
      </w:r>
      <w:r>
        <w:rPr>
          <w:rFonts w:ascii="Arial"/>
          <w:spacing w:val="-10"/>
        </w:rPr>
        <w:t xml:space="preserve"> </w:t>
      </w:r>
      <w:r>
        <w:rPr>
          <w:rFonts w:ascii="Arial"/>
        </w:rPr>
        <w:t>to</w:t>
      </w:r>
      <w:r>
        <w:rPr>
          <w:rFonts w:ascii="Arial"/>
          <w:spacing w:val="-11"/>
        </w:rPr>
        <w:t xml:space="preserve"> </w:t>
      </w:r>
      <w:r>
        <w:rPr>
          <w:rFonts w:ascii="Arial"/>
        </w:rPr>
        <w:t>members</w:t>
      </w:r>
      <w:r>
        <w:rPr>
          <w:rFonts w:ascii="Arial"/>
          <w:spacing w:val="-11"/>
        </w:rPr>
        <w:t xml:space="preserve"> </w:t>
      </w:r>
      <w:r>
        <w:rPr>
          <w:rFonts w:ascii="Arial"/>
        </w:rPr>
        <w:t>turning</w:t>
      </w:r>
      <w:r>
        <w:rPr>
          <w:rFonts w:ascii="Arial"/>
          <w:spacing w:val="-9"/>
        </w:rPr>
        <w:t xml:space="preserve"> </w:t>
      </w:r>
      <w:r>
        <w:rPr>
          <w:rFonts w:ascii="Arial"/>
        </w:rPr>
        <w:t>65</w:t>
      </w:r>
      <w:r>
        <w:rPr>
          <w:rFonts w:ascii="Arial"/>
          <w:spacing w:val="-11"/>
        </w:rPr>
        <w:t xml:space="preserve"> </w:t>
      </w:r>
      <w:r>
        <w:rPr>
          <w:rFonts w:ascii="Arial"/>
        </w:rPr>
        <w:t>to</w:t>
      </w:r>
      <w:r>
        <w:rPr>
          <w:rFonts w:ascii="Arial"/>
          <w:spacing w:val="-9"/>
        </w:rPr>
        <w:t xml:space="preserve"> </w:t>
      </w:r>
      <w:r>
        <w:rPr>
          <w:rFonts w:ascii="Arial"/>
        </w:rPr>
        <w:t>allow</w:t>
      </w:r>
      <w:r>
        <w:rPr>
          <w:rFonts w:ascii="Arial"/>
          <w:spacing w:val="-9"/>
        </w:rPr>
        <w:t xml:space="preserve"> </w:t>
      </w:r>
      <w:r>
        <w:rPr>
          <w:rFonts w:ascii="Arial"/>
        </w:rPr>
        <w:t>for</w:t>
      </w:r>
      <w:r>
        <w:rPr>
          <w:rFonts w:ascii="Arial"/>
          <w:spacing w:val="-10"/>
        </w:rPr>
        <w:t xml:space="preserve"> </w:t>
      </w:r>
      <w:r>
        <w:rPr>
          <w:rFonts w:ascii="Arial"/>
        </w:rPr>
        <w:t>continuity</w:t>
      </w:r>
      <w:r>
        <w:rPr>
          <w:rFonts w:ascii="Arial"/>
          <w:spacing w:val="-8"/>
        </w:rPr>
        <w:t xml:space="preserve"> </w:t>
      </w:r>
      <w:r>
        <w:rPr>
          <w:rFonts w:ascii="Arial"/>
        </w:rPr>
        <w:t>of</w:t>
      </w:r>
      <w:r>
        <w:rPr>
          <w:rFonts w:ascii="Arial"/>
          <w:spacing w:val="-10"/>
        </w:rPr>
        <w:t xml:space="preserve"> </w:t>
      </w:r>
      <w:r>
        <w:rPr>
          <w:rFonts w:ascii="Arial"/>
        </w:rPr>
        <w:t>care</w:t>
      </w:r>
      <w:r>
        <w:rPr>
          <w:rFonts w:ascii="Arial"/>
          <w:spacing w:val="-9"/>
        </w:rPr>
        <w:t xml:space="preserve"> </w:t>
      </w:r>
      <w:r>
        <w:rPr>
          <w:rFonts w:ascii="Arial"/>
        </w:rPr>
        <w:t>and</w:t>
      </w:r>
      <w:r>
        <w:rPr>
          <w:rFonts w:ascii="Arial"/>
          <w:spacing w:val="-9"/>
        </w:rPr>
        <w:t xml:space="preserve"> </w:t>
      </w:r>
      <w:r>
        <w:rPr>
          <w:rFonts w:ascii="Arial"/>
        </w:rPr>
        <w:t>ensure</w:t>
      </w:r>
      <w:r>
        <w:rPr>
          <w:rFonts w:ascii="Arial"/>
          <w:spacing w:val="-11"/>
        </w:rPr>
        <w:t xml:space="preserve"> </w:t>
      </w:r>
      <w:r>
        <w:rPr>
          <w:rFonts w:ascii="Arial"/>
        </w:rPr>
        <w:t>members</w:t>
      </w:r>
      <w:r>
        <w:rPr>
          <w:rFonts w:ascii="Arial"/>
          <w:spacing w:val="-11"/>
        </w:rPr>
        <w:t xml:space="preserve"> </w:t>
      </w:r>
      <w:r>
        <w:rPr>
          <w:rFonts w:ascii="Arial"/>
        </w:rPr>
        <w:t>are given the allotted time and resources to engage in needed services.</w:t>
      </w:r>
    </w:p>
    <w:p w14:paraId="175493C5" w14:textId="77777777" w:rsidR="00E34CB7" w:rsidRDefault="00E34CB7">
      <w:pPr>
        <w:pStyle w:val="BodyText"/>
        <w:spacing w:before="11"/>
        <w:rPr>
          <w:rFonts w:ascii="Arial"/>
          <w:sz w:val="21"/>
        </w:rPr>
      </w:pPr>
    </w:p>
    <w:p w14:paraId="22B5B4F3" w14:textId="77777777" w:rsidR="00E34CB7" w:rsidRDefault="004210D7">
      <w:pPr>
        <w:pStyle w:val="BodyText"/>
        <w:ind w:left="2159" w:right="1434"/>
        <w:jc w:val="both"/>
        <w:rPr>
          <w:rFonts w:ascii="Arial"/>
        </w:rPr>
      </w:pPr>
      <w:r>
        <w:rPr>
          <w:rFonts w:ascii="Arial"/>
        </w:rPr>
        <w:t>Overall,</w:t>
      </w:r>
      <w:r>
        <w:rPr>
          <w:rFonts w:ascii="Arial"/>
          <w:spacing w:val="-12"/>
        </w:rPr>
        <w:t xml:space="preserve"> </w:t>
      </w:r>
      <w:r>
        <w:rPr>
          <w:rFonts w:ascii="Arial"/>
        </w:rPr>
        <w:t>Continuous</w:t>
      </w:r>
      <w:r>
        <w:rPr>
          <w:rFonts w:ascii="Arial"/>
          <w:spacing w:val="-13"/>
        </w:rPr>
        <w:t xml:space="preserve"> </w:t>
      </w:r>
      <w:r>
        <w:rPr>
          <w:rFonts w:ascii="Arial"/>
        </w:rPr>
        <w:t>eligibility</w:t>
      </w:r>
      <w:r>
        <w:rPr>
          <w:rFonts w:ascii="Arial"/>
          <w:spacing w:val="-10"/>
        </w:rPr>
        <w:t xml:space="preserve"> </w:t>
      </w:r>
      <w:r>
        <w:rPr>
          <w:rFonts w:ascii="Arial"/>
        </w:rPr>
        <w:t>reduce</w:t>
      </w:r>
      <w:r>
        <w:rPr>
          <w:rFonts w:ascii="Arial"/>
          <w:spacing w:val="-13"/>
        </w:rPr>
        <w:t xml:space="preserve"> </w:t>
      </w:r>
      <w:r>
        <w:rPr>
          <w:rFonts w:ascii="Arial"/>
        </w:rPr>
        <w:t>disenrollments</w:t>
      </w:r>
      <w:r>
        <w:rPr>
          <w:rFonts w:ascii="Arial"/>
          <w:spacing w:val="-13"/>
        </w:rPr>
        <w:t xml:space="preserve"> </w:t>
      </w:r>
      <w:r>
        <w:rPr>
          <w:rFonts w:ascii="Arial"/>
        </w:rPr>
        <w:t>for</w:t>
      </w:r>
      <w:r>
        <w:rPr>
          <w:rFonts w:ascii="Arial"/>
          <w:spacing w:val="-12"/>
        </w:rPr>
        <w:t xml:space="preserve"> </w:t>
      </w:r>
      <w:r>
        <w:rPr>
          <w:rFonts w:ascii="Arial"/>
        </w:rPr>
        <w:t>administrative</w:t>
      </w:r>
      <w:r>
        <w:rPr>
          <w:rFonts w:ascii="Arial"/>
          <w:spacing w:val="-11"/>
        </w:rPr>
        <w:t xml:space="preserve"> </w:t>
      </w:r>
      <w:r>
        <w:rPr>
          <w:rFonts w:ascii="Arial"/>
        </w:rPr>
        <w:t>or</w:t>
      </w:r>
      <w:r>
        <w:rPr>
          <w:rFonts w:ascii="Arial"/>
          <w:spacing w:val="-12"/>
        </w:rPr>
        <w:t xml:space="preserve"> </w:t>
      </w:r>
      <w:r>
        <w:rPr>
          <w:rFonts w:ascii="Arial"/>
        </w:rPr>
        <w:t>other</w:t>
      </w:r>
      <w:r>
        <w:rPr>
          <w:rFonts w:ascii="Arial"/>
          <w:spacing w:val="-12"/>
        </w:rPr>
        <w:t xml:space="preserve"> </w:t>
      </w:r>
      <w:r>
        <w:rPr>
          <w:rFonts w:ascii="Arial"/>
        </w:rPr>
        <w:t>challenges and promote continuity and access to needed care and services within the healthcare delivery system.</w:t>
      </w:r>
    </w:p>
    <w:p w14:paraId="2FEB9396" w14:textId="77777777" w:rsidR="00E34CB7" w:rsidRDefault="00E34CB7">
      <w:pPr>
        <w:jc w:val="both"/>
        <w:rPr>
          <w:rFonts w:ascii="Arial"/>
        </w:rPr>
        <w:sectPr w:rsidR="00E34CB7">
          <w:footerReference w:type="default" r:id="rId40"/>
          <w:pgSz w:w="12240" w:h="15840"/>
          <w:pgMar w:top="1360" w:right="0" w:bottom="740" w:left="0" w:header="0" w:footer="549" w:gutter="0"/>
          <w:pgNumType w:start="2"/>
          <w:cols w:space="720"/>
        </w:sectPr>
      </w:pPr>
    </w:p>
    <w:p w14:paraId="7B89BC01" w14:textId="77777777" w:rsidR="00E34CB7" w:rsidRDefault="004210D7">
      <w:pPr>
        <w:pStyle w:val="Heading3"/>
        <w:numPr>
          <w:ilvl w:val="0"/>
          <w:numId w:val="20"/>
        </w:numPr>
        <w:tabs>
          <w:tab w:val="left" w:pos="2158"/>
          <w:tab w:val="left" w:pos="2160"/>
        </w:tabs>
        <w:spacing w:before="80"/>
        <w:ind w:right="1615"/>
        <w:jc w:val="both"/>
        <w:rPr>
          <w:rFonts w:ascii="Arial"/>
        </w:rPr>
      </w:pPr>
      <w:r>
        <w:rPr>
          <w:rFonts w:ascii="Arial"/>
          <w:u w:val="single"/>
        </w:rPr>
        <w:lastRenderedPageBreak/>
        <w:t>Include</w:t>
      </w:r>
      <w:r>
        <w:rPr>
          <w:rFonts w:ascii="Arial"/>
          <w:spacing w:val="-6"/>
          <w:u w:val="single"/>
        </w:rPr>
        <w:t xml:space="preserve"> </w:t>
      </w:r>
      <w:r>
        <w:rPr>
          <w:rFonts w:ascii="Arial"/>
          <w:u w:val="single"/>
        </w:rPr>
        <w:t>Short-Term</w:t>
      </w:r>
      <w:r>
        <w:rPr>
          <w:rFonts w:ascii="Arial"/>
          <w:spacing w:val="-3"/>
          <w:u w:val="single"/>
        </w:rPr>
        <w:t xml:space="preserve"> </w:t>
      </w:r>
      <w:r>
        <w:rPr>
          <w:rFonts w:ascii="Arial"/>
          <w:u w:val="single"/>
        </w:rPr>
        <w:t>Post</w:t>
      </w:r>
      <w:r>
        <w:rPr>
          <w:rFonts w:ascii="Arial"/>
          <w:spacing w:val="-2"/>
          <w:u w:val="single"/>
        </w:rPr>
        <w:t xml:space="preserve"> </w:t>
      </w:r>
      <w:r>
        <w:rPr>
          <w:rFonts w:ascii="Arial"/>
          <w:u w:val="single"/>
        </w:rPr>
        <w:t>Hospitalization</w:t>
      </w:r>
      <w:r>
        <w:rPr>
          <w:rFonts w:ascii="Arial"/>
          <w:spacing w:val="-6"/>
          <w:u w:val="single"/>
        </w:rPr>
        <w:t xml:space="preserve"> </w:t>
      </w:r>
      <w:r>
        <w:rPr>
          <w:rFonts w:ascii="Arial"/>
          <w:u w:val="single"/>
        </w:rPr>
        <w:t>Housing</w:t>
      </w:r>
      <w:r>
        <w:rPr>
          <w:rFonts w:ascii="Arial"/>
          <w:spacing w:val="-4"/>
          <w:u w:val="single"/>
        </w:rPr>
        <w:t xml:space="preserve"> </w:t>
      </w:r>
      <w:r>
        <w:rPr>
          <w:rFonts w:ascii="Arial"/>
          <w:u w:val="single"/>
        </w:rPr>
        <w:t>as</w:t>
      </w:r>
      <w:r>
        <w:rPr>
          <w:rFonts w:ascii="Arial"/>
          <w:spacing w:val="-6"/>
          <w:u w:val="single"/>
        </w:rPr>
        <w:t xml:space="preserve"> </w:t>
      </w:r>
      <w:r>
        <w:rPr>
          <w:rFonts w:ascii="Arial"/>
          <w:u w:val="single"/>
        </w:rPr>
        <w:t>an</w:t>
      </w:r>
      <w:r>
        <w:rPr>
          <w:rFonts w:ascii="Arial"/>
          <w:spacing w:val="-4"/>
          <w:u w:val="single"/>
        </w:rPr>
        <w:t xml:space="preserve"> </w:t>
      </w:r>
      <w:r>
        <w:rPr>
          <w:rFonts w:ascii="Arial"/>
          <w:u w:val="single"/>
        </w:rPr>
        <w:t>allowable</w:t>
      </w:r>
      <w:r>
        <w:rPr>
          <w:rFonts w:ascii="Arial"/>
          <w:spacing w:val="-4"/>
          <w:u w:val="single"/>
        </w:rPr>
        <w:t xml:space="preserve"> </w:t>
      </w:r>
      <w:r>
        <w:rPr>
          <w:rFonts w:ascii="Arial"/>
          <w:u w:val="single"/>
        </w:rPr>
        <w:t>Health-</w:t>
      </w:r>
      <w:r>
        <w:rPr>
          <w:rFonts w:ascii="Arial"/>
          <w:spacing w:val="-5"/>
          <w:u w:val="single"/>
        </w:rPr>
        <w:t xml:space="preserve"> </w:t>
      </w:r>
      <w:r>
        <w:rPr>
          <w:rFonts w:ascii="Arial"/>
          <w:u w:val="single"/>
        </w:rPr>
        <w:t>Related</w:t>
      </w:r>
      <w:r>
        <w:rPr>
          <w:rFonts w:ascii="Arial"/>
        </w:rPr>
        <w:t xml:space="preserve"> </w:t>
      </w:r>
      <w:r>
        <w:rPr>
          <w:rFonts w:ascii="Arial"/>
          <w:u w:val="single"/>
        </w:rPr>
        <w:t>Social Needs Service</w:t>
      </w:r>
    </w:p>
    <w:p w14:paraId="6DFE5C62" w14:textId="77777777" w:rsidR="00E34CB7" w:rsidRDefault="004210D7">
      <w:pPr>
        <w:pStyle w:val="BodyText"/>
        <w:ind w:left="2159" w:right="1433"/>
        <w:jc w:val="both"/>
        <w:rPr>
          <w:rFonts w:ascii="Arial"/>
        </w:rPr>
      </w:pPr>
      <w:r>
        <w:rPr>
          <w:rFonts w:ascii="Arial"/>
        </w:rPr>
        <w:t>ABH</w:t>
      </w:r>
      <w:r>
        <w:rPr>
          <w:rFonts w:ascii="Arial"/>
          <w:spacing w:val="-2"/>
        </w:rPr>
        <w:t xml:space="preserve"> </w:t>
      </w:r>
      <w:r>
        <w:rPr>
          <w:rFonts w:ascii="Arial"/>
        </w:rPr>
        <w:t>supports</w:t>
      </w:r>
      <w:r>
        <w:rPr>
          <w:rFonts w:ascii="Arial"/>
          <w:spacing w:val="-1"/>
        </w:rPr>
        <w:t xml:space="preserve"> </w:t>
      </w:r>
      <w:r>
        <w:rPr>
          <w:rFonts w:ascii="Arial"/>
        </w:rPr>
        <w:t>Short-Term Post</w:t>
      </w:r>
      <w:r>
        <w:rPr>
          <w:rFonts w:ascii="Arial"/>
          <w:spacing w:val="-2"/>
        </w:rPr>
        <w:t xml:space="preserve"> </w:t>
      </w:r>
      <w:r>
        <w:rPr>
          <w:rFonts w:ascii="Arial"/>
        </w:rPr>
        <w:t>Hospitalization</w:t>
      </w:r>
      <w:r>
        <w:rPr>
          <w:rFonts w:ascii="Arial"/>
          <w:spacing w:val="-1"/>
        </w:rPr>
        <w:t xml:space="preserve"> </w:t>
      </w:r>
      <w:r>
        <w:rPr>
          <w:rFonts w:ascii="Arial"/>
        </w:rPr>
        <w:t>Housing</w:t>
      </w:r>
      <w:r>
        <w:rPr>
          <w:rFonts w:ascii="Arial"/>
          <w:spacing w:val="-1"/>
        </w:rPr>
        <w:t xml:space="preserve"> </w:t>
      </w:r>
      <w:r>
        <w:rPr>
          <w:rFonts w:ascii="Arial"/>
        </w:rPr>
        <w:t>(STPHH)</w:t>
      </w:r>
      <w:r>
        <w:rPr>
          <w:rFonts w:ascii="Arial"/>
          <w:spacing w:val="-2"/>
        </w:rPr>
        <w:t xml:space="preserve"> </w:t>
      </w:r>
      <w:r>
        <w:rPr>
          <w:rFonts w:ascii="Arial"/>
        </w:rPr>
        <w:t>as</w:t>
      </w:r>
      <w:r>
        <w:rPr>
          <w:rFonts w:ascii="Arial"/>
          <w:spacing w:val="-1"/>
        </w:rPr>
        <w:t xml:space="preserve"> </w:t>
      </w:r>
      <w:r>
        <w:rPr>
          <w:rFonts w:ascii="Arial"/>
        </w:rPr>
        <w:t>an</w:t>
      </w:r>
      <w:r>
        <w:rPr>
          <w:rFonts w:ascii="Arial"/>
          <w:spacing w:val="-4"/>
        </w:rPr>
        <w:t xml:space="preserve"> </w:t>
      </w:r>
      <w:r>
        <w:rPr>
          <w:rFonts w:ascii="Arial"/>
        </w:rPr>
        <w:t>allowable</w:t>
      </w:r>
      <w:r>
        <w:rPr>
          <w:rFonts w:ascii="Arial"/>
          <w:spacing w:val="-1"/>
        </w:rPr>
        <w:t xml:space="preserve"> </w:t>
      </w:r>
      <w:r>
        <w:rPr>
          <w:rFonts w:ascii="Arial"/>
        </w:rPr>
        <w:t>Health Related</w:t>
      </w:r>
      <w:r>
        <w:rPr>
          <w:rFonts w:ascii="Arial"/>
          <w:spacing w:val="-5"/>
        </w:rPr>
        <w:t xml:space="preserve"> </w:t>
      </w:r>
      <w:r>
        <w:rPr>
          <w:rFonts w:ascii="Arial"/>
        </w:rPr>
        <w:t>Social</w:t>
      </w:r>
      <w:r>
        <w:rPr>
          <w:rFonts w:ascii="Arial"/>
          <w:spacing w:val="-6"/>
        </w:rPr>
        <w:t xml:space="preserve"> </w:t>
      </w:r>
      <w:r>
        <w:rPr>
          <w:rFonts w:ascii="Arial"/>
        </w:rPr>
        <w:t>Needs</w:t>
      </w:r>
      <w:r>
        <w:rPr>
          <w:rFonts w:ascii="Arial"/>
          <w:spacing w:val="-5"/>
        </w:rPr>
        <w:t xml:space="preserve"> </w:t>
      </w:r>
      <w:r>
        <w:rPr>
          <w:rFonts w:ascii="Arial"/>
        </w:rPr>
        <w:t>(HRSN)</w:t>
      </w:r>
      <w:r>
        <w:rPr>
          <w:rFonts w:ascii="Arial"/>
          <w:spacing w:val="-4"/>
        </w:rPr>
        <w:t xml:space="preserve"> </w:t>
      </w:r>
      <w:r>
        <w:rPr>
          <w:rFonts w:ascii="Arial"/>
        </w:rPr>
        <w:t>service.</w:t>
      </w:r>
      <w:r>
        <w:rPr>
          <w:rFonts w:ascii="Arial"/>
          <w:spacing w:val="40"/>
        </w:rPr>
        <w:t xml:space="preserve"> </w:t>
      </w:r>
      <w:r>
        <w:rPr>
          <w:rFonts w:ascii="Arial"/>
        </w:rPr>
        <w:t>The</w:t>
      </w:r>
      <w:r>
        <w:rPr>
          <w:rFonts w:ascii="Arial"/>
          <w:spacing w:val="-7"/>
        </w:rPr>
        <w:t xml:space="preserve"> </w:t>
      </w:r>
      <w:r>
        <w:rPr>
          <w:rFonts w:ascii="Arial"/>
        </w:rPr>
        <w:t>inclusion</w:t>
      </w:r>
      <w:r>
        <w:rPr>
          <w:rFonts w:ascii="Arial"/>
          <w:spacing w:val="-5"/>
        </w:rPr>
        <w:t xml:space="preserve"> </w:t>
      </w:r>
      <w:r>
        <w:rPr>
          <w:rFonts w:ascii="Arial"/>
        </w:rPr>
        <w:t>of</w:t>
      </w:r>
      <w:r>
        <w:rPr>
          <w:rFonts w:ascii="Arial"/>
          <w:spacing w:val="-4"/>
        </w:rPr>
        <w:t xml:space="preserve"> </w:t>
      </w:r>
      <w:r>
        <w:rPr>
          <w:rFonts w:ascii="Arial"/>
        </w:rPr>
        <w:t>these</w:t>
      </w:r>
      <w:r>
        <w:rPr>
          <w:rFonts w:ascii="Arial"/>
          <w:spacing w:val="-5"/>
        </w:rPr>
        <w:t xml:space="preserve"> </w:t>
      </w:r>
      <w:r>
        <w:rPr>
          <w:rFonts w:ascii="Arial"/>
        </w:rPr>
        <w:t>integrated</w:t>
      </w:r>
      <w:r>
        <w:rPr>
          <w:rFonts w:ascii="Arial"/>
          <w:spacing w:val="-5"/>
        </w:rPr>
        <w:t xml:space="preserve"> </w:t>
      </w:r>
      <w:r>
        <w:rPr>
          <w:rFonts w:ascii="Arial"/>
        </w:rPr>
        <w:t>clinical</w:t>
      </w:r>
      <w:r>
        <w:rPr>
          <w:rFonts w:ascii="Arial"/>
          <w:spacing w:val="-6"/>
        </w:rPr>
        <w:t xml:space="preserve"> </w:t>
      </w:r>
      <w:r>
        <w:rPr>
          <w:rFonts w:ascii="Arial"/>
        </w:rPr>
        <w:t>services in</w:t>
      </w:r>
      <w:r>
        <w:rPr>
          <w:rFonts w:ascii="Arial"/>
          <w:spacing w:val="-9"/>
        </w:rPr>
        <w:t xml:space="preserve"> </w:t>
      </w:r>
      <w:r>
        <w:rPr>
          <w:rFonts w:ascii="Arial"/>
        </w:rPr>
        <w:t>a</w:t>
      </w:r>
      <w:r>
        <w:rPr>
          <w:rFonts w:ascii="Arial"/>
          <w:spacing w:val="-9"/>
        </w:rPr>
        <w:t xml:space="preserve"> </w:t>
      </w:r>
      <w:r>
        <w:rPr>
          <w:rFonts w:ascii="Arial"/>
        </w:rPr>
        <w:t>safe</w:t>
      </w:r>
      <w:r>
        <w:rPr>
          <w:rFonts w:ascii="Arial"/>
          <w:spacing w:val="-9"/>
        </w:rPr>
        <w:t xml:space="preserve"> </w:t>
      </w:r>
      <w:r>
        <w:rPr>
          <w:rFonts w:ascii="Arial"/>
        </w:rPr>
        <w:t>and</w:t>
      </w:r>
      <w:r>
        <w:rPr>
          <w:rFonts w:ascii="Arial"/>
          <w:spacing w:val="-11"/>
        </w:rPr>
        <w:t xml:space="preserve"> </w:t>
      </w:r>
      <w:r>
        <w:rPr>
          <w:rFonts w:ascii="Arial"/>
        </w:rPr>
        <w:t>supportive</w:t>
      </w:r>
      <w:r>
        <w:rPr>
          <w:rFonts w:ascii="Arial"/>
          <w:spacing w:val="-11"/>
        </w:rPr>
        <w:t xml:space="preserve"> </w:t>
      </w:r>
      <w:r>
        <w:rPr>
          <w:rFonts w:ascii="Arial"/>
        </w:rPr>
        <w:t>setting</w:t>
      </w:r>
      <w:r>
        <w:rPr>
          <w:rFonts w:ascii="Arial"/>
          <w:spacing w:val="-9"/>
        </w:rPr>
        <w:t xml:space="preserve"> </w:t>
      </w:r>
      <w:r>
        <w:rPr>
          <w:rFonts w:ascii="Arial"/>
        </w:rPr>
        <w:t>will</w:t>
      </w:r>
      <w:r>
        <w:rPr>
          <w:rFonts w:ascii="Arial"/>
          <w:spacing w:val="-9"/>
        </w:rPr>
        <w:t xml:space="preserve"> </w:t>
      </w:r>
      <w:r>
        <w:rPr>
          <w:rFonts w:ascii="Arial"/>
        </w:rPr>
        <w:t>help</w:t>
      </w:r>
      <w:r>
        <w:rPr>
          <w:rFonts w:ascii="Arial"/>
          <w:spacing w:val="-9"/>
        </w:rPr>
        <w:t xml:space="preserve"> </w:t>
      </w:r>
      <w:r>
        <w:rPr>
          <w:rFonts w:ascii="Arial"/>
        </w:rPr>
        <w:t>to</w:t>
      </w:r>
      <w:r>
        <w:rPr>
          <w:rFonts w:ascii="Arial"/>
          <w:spacing w:val="-9"/>
        </w:rPr>
        <w:t xml:space="preserve"> </w:t>
      </w:r>
      <w:r>
        <w:rPr>
          <w:rFonts w:ascii="Arial"/>
        </w:rPr>
        <w:t>address</w:t>
      </w:r>
      <w:r>
        <w:rPr>
          <w:rFonts w:ascii="Arial"/>
          <w:spacing w:val="-8"/>
        </w:rPr>
        <w:t xml:space="preserve"> </w:t>
      </w:r>
      <w:r>
        <w:rPr>
          <w:rFonts w:ascii="Arial"/>
        </w:rPr>
        <w:t>ongoing</w:t>
      </w:r>
      <w:r>
        <w:rPr>
          <w:rFonts w:ascii="Arial"/>
          <w:spacing w:val="-9"/>
        </w:rPr>
        <w:t xml:space="preserve"> </w:t>
      </w:r>
      <w:r>
        <w:rPr>
          <w:rFonts w:ascii="Arial"/>
        </w:rPr>
        <w:t>healthcare</w:t>
      </w:r>
      <w:r>
        <w:rPr>
          <w:rFonts w:ascii="Arial"/>
          <w:spacing w:val="-11"/>
        </w:rPr>
        <w:t xml:space="preserve"> </w:t>
      </w:r>
      <w:r>
        <w:rPr>
          <w:rFonts w:ascii="Arial"/>
        </w:rPr>
        <w:t>needs</w:t>
      </w:r>
      <w:r>
        <w:rPr>
          <w:rFonts w:ascii="Arial"/>
          <w:spacing w:val="-8"/>
        </w:rPr>
        <w:t xml:space="preserve"> </w:t>
      </w:r>
      <w:r>
        <w:rPr>
          <w:rFonts w:ascii="Arial"/>
        </w:rPr>
        <w:t>and</w:t>
      </w:r>
      <w:r>
        <w:rPr>
          <w:rFonts w:ascii="Arial"/>
          <w:spacing w:val="-9"/>
        </w:rPr>
        <w:t xml:space="preserve"> </w:t>
      </w:r>
      <w:r>
        <w:rPr>
          <w:rFonts w:ascii="Arial"/>
        </w:rPr>
        <w:t>reduce more intensive medical interventions and care disruption for members discharged to the community without this needed support.</w:t>
      </w:r>
      <w:r>
        <w:rPr>
          <w:rFonts w:ascii="Arial"/>
          <w:spacing w:val="40"/>
        </w:rPr>
        <w:t xml:space="preserve"> </w:t>
      </w:r>
      <w:r>
        <w:rPr>
          <w:rFonts w:ascii="Arial"/>
        </w:rPr>
        <w:t>Allowing this type of setting will also address health disparities and improve health outcomes for this extremely vulnerable population. We</w:t>
      </w:r>
      <w:r>
        <w:rPr>
          <w:rFonts w:ascii="Arial"/>
          <w:spacing w:val="-16"/>
        </w:rPr>
        <w:t xml:space="preserve"> </w:t>
      </w:r>
      <w:r>
        <w:rPr>
          <w:rFonts w:ascii="Arial"/>
        </w:rPr>
        <w:t>encourage</w:t>
      </w:r>
      <w:r>
        <w:rPr>
          <w:rFonts w:ascii="Arial"/>
          <w:spacing w:val="-15"/>
        </w:rPr>
        <w:t xml:space="preserve"> </w:t>
      </w:r>
      <w:r>
        <w:rPr>
          <w:rFonts w:ascii="Arial"/>
        </w:rPr>
        <w:t>opportunities</w:t>
      </w:r>
      <w:r>
        <w:rPr>
          <w:rFonts w:ascii="Arial"/>
          <w:spacing w:val="-15"/>
        </w:rPr>
        <w:t xml:space="preserve"> </w:t>
      </w:r>
      <w:r>
        <w:rPr>
          <w:rFonts w:ascii="Arial"/>
        </w:rPr>
        <w:t>for</w:t>
      </w:r>
      <w:r>
        <w:rPr>
          <w:rFonts w:ascii="Arial"/>
          <w:spacing w:val="-16"/>
        </w:rPr>
        <w:t xml:space="preserve"> </w:t>
      </w:r>
      <w:r>
        <w:rPr>
          <w:rFonts w:ascii="Arial"/>
        </w:rPr>
        <w:t>collaboration</w:t>
      </w:r>
      <w:r>
        <w:rPr>
          <w:rFonts w:ascii="Arial"/>
          <w:spacing w:val="-15"/>
        </w:rPr>
        <w:t xml:space="preserve"> </w:t>
      </w:r>
      <w:r>
        <w:rPr>
          <w:rFonts w:ascii="Arial"/>
        </w:rPr>
        <w:t>with</w:t>
      </w:r>
      <w:r>
        <w:rPr>
          <w:rFonts w:ascii="Arial"/>
          <w:spacing w:val="-15"/>
        </w:rPr>
        <w:t xml:space="preserve"> </w:t>
      </w:r>
      <w:r>
        <w:rPr>
          <w:rFonts w:ascii="Arial"/>
        </w:rPr>
        <w:t>community</w:t>
      </w:r>
      <w:r>
        <w:rPr>
          <w:rFonts w:ascii="Arial"/>
          <w:spacing w:val="-15"/>
        </w:rPr>
        <w:t xml:space="preserve"> </w:t>
      </w:r>
      <w:r>
        <w:rPr>
          <w:rFonts w:ascii="Arial"/>
        </w:rPr>
        <w:t>providers</w:t>
      </w:r>
      <w:r>
        <w:rPr>
          <w:rFonts w:ascii="Arial"/>
          <w:spacing w:val="-16"/>
        </w:rPr>
        <w:t xml:space="preserve"> </w:t>
      </w:r>
      <w:r>
        <w:rPr>
          <w:rFonts w:ascii="Arial"/>
        </w:rPr>
        <w:t>for</w:t>
      </w:r>
      <w:r>
        <w:rPr>
          <w:rFonts w:ascii="Arial"/>
          <w:spacing w:val="-15"/>
        </w:rPr>
        <w:t xml:space="preserve"> </w:t>
      </w:r>
      <w:r>
        <w:rPr>
          <w:rFonts w:ascii="Arial"/>
        </w:rPr>
        <w:t>integrated</w:t>
      </w:r>
      <w:r>
        <w:rPr>
          <w:rFonts w:ascii="Arial"/>
          <w:spacing w:val="-15"/>
        </w:rPr>
        <w:t xml:space="preserve"> </w:t>
      </w:r>
      <w:r>
        <w:rPr>
          <w:rFonts w:ascii="Arial"/>
        </w:rPr>
        <w:t>care and to ensure behavioral health, HRSN providers, and other community health supports will be necessary to ensure integrated care models and involvement of the healthcare delivery systems and maximize coordination of services to ensure continuity of care and addressing health needs of members post-hospitalization.</w:t>
      </w:r>
    </w:p>
    <w:p w14:paraId="522B1CB4" w14:textId="77777777" w:rsidR="00E34CB7" w:rsidRDefault="00E34CB7">
      <w:pPr>
        <w:pStyle w:val="BodyText"/>
        <w:rPr>
          <w:rFonts w:ascii="Arial"/>
        </w:rPr>
      </w:pPr>
    </w:p>
    <w:p w14:paraId="5AF8FE08" w14:textId="77777777" w:rsidR="00E34CB7" w:rsidRDefault="004210D7">
      <w:pPr>
        <w:pStyle w:val="Heading3"/>
        <w:numPr>
          <w:ilvl w:val="0"/>
          <w:numId w:val="20"/>
        </w:numPr>
        <w:tabs>
          <w:tab w:val="left" w:pos="2158"/>
          <w:tab w:val="left" w:pos="2160"/>
        </w:tabs>
        <w:ind w:right="1786"/>
        <w:jc w:val="both"/>
        <w:rPr>
          <w:rFonts w:ascii="Arial"/>
        </w:rPr>
      </w:pPr>
      <w:r>
        <w:rPr>
          <w:rFonts w:ascii="Arial"/>
          <w:u w:val="single"/>
        </w:rPr>
        <w:t>Increase</w:t>
      </w:r>
      <w:r>
        <w:rPr>
          <w:rFonts w:ascii="Arial"/>
          <w:spacing w:val="-5"/>
          <w:u w:val="single"/>
        </w:rPr>
        <w:t xml:space="preserve"> </w:t>
      </w:r>
      <w:r>
        <w:rPr>
          <w:rFonts w:ascii="Arial"/>
          <w:u w:val="single"/>
        </w:rPr>
        <w:t>the</w:t>
      </w:r>
      <w:r>
        <w:rPr>
          <w:rFonts w:ascii="Arial"/>
          <w:spacing w:val="-3"/>
          <w:u w:val="single"/>
        </w:rPr>
        <w:t xml:space="preserve"> </w:t>
      </w:r>
      <w:r>
        <w:rPr>
          <w:rFonts w:ascii="Arial"/>
          <w:u w:val="single"/>
        </w:rPr>
        <w:t>Expenditure</w:t>
      </w:r>
      <w:r>
        <w:rPr>
          <w:rFonts w:ascii="Arial"/>
          <w:spacing w:val="-5"/>
          <w:u w:val="single"/>
        </w:rPr>
        <w:t xml:space="preserve"> </w:t>
      </w:r>
      <w:r>
        <w:rPr>
          <w:rFonts w:ascii="Arial"/>
          <w:u w:val="single"/>
        </w:rPr>
        <w:t>Authority</w:t>
      </w:r>
      <w:r>
        <w:rPr>
          <w:rFonts w:ascii="Arial"/>
          <w:spacing w:val="-5"/>
          <w:u w:val="single"/>
        </w:rPr>
        <w:t xml:space="preserve"> </w:t>
      </w:r>
      <w:r>
        <w:rPr>
          <w:rFonts w:ascii="Arial"/>
          <w:u w:val="single"/>
        </w:rPr>
        <w:t>for</w:t>
      </w:r>
      <w:r>
        <w:rPr>
          <w:rFonts w:ascii="Arial"/>
          <w:spacing w:val="-2"/>
          <w:u w:val="single"/>
        </w:rPr>
        <w:t xml:space="preserve"> </w:t>
      </w:r>
      <w:r>
        <w:rPr>
          <w:rFonts w:ascii="Arial"/>
          <w:u w:val="single"/>
        </w:rPr>
        <w:t>Social</w:t>
      </w:r>
      <w:r>
        <w:rPr>
          <w:rFonts w:ascii="Arial"/>
          <w:spacing w:val="-6"/>
          <w:u w:val="single"/>
        </w:rPr>
        <w:t xml:space="preserve"> </w:t>
      </w:r>
      <w:r>
        <w:rPr>
          <w:rFonts w:ascii="Arial"/>
          <w:u w:val="single"/>
        </w:rPr>
        <w:t>Service</w:t>
      </w:r>
      <w:r>
        <w:rPr>
          <w:rFonts w:ascii="Arial"/>
          <w:spacing w:val="-5"/>
          <w:u w:val="single"/>
        </w:rPr>
        <w:t xml:space="preserve"> </w:t>
      </w:r>
      <w:r>
        <w:rPr>
          <w:rFonts w:ascii="Arial"/>
          <w:u w:val="single"/>
        </w:rPr>
        <w:t>Organizations</w:t>
      </w:r>
      <w:r>
        <w:rPr>
          <w:rFonts w:ascii="Arial"/>
          <w:spacing w:val="-5"/>
          <w:u w:val="single"/>
        </w:rPr>
        <w:t xml:space="preserve"> </w:t>
      </w:r>
      <w:r>
        <w:rPr>
          <w:rFonts w:ascii="Arial"/>
          <w:u w:val="single"/>
        </w:rPr>
        <w:t>Integration</w:t>
      </w:r>
      <w:r>
        <w:rPr>
          <w:rFonts w:ascii="Arial"/>
        </w:rPr>
        <w:t xml:space="preserve"> </w:t>
      </w:r>
      <w:r>
        <w:rPr>
          <w:rFonts w:ascii="Arial"/>
          <w:spacing w:val="-4"/>
          <w:u w:val="single"/>
        </w:rPr>
        <w:t>Fund</w:t>
      </w:r>
    </w:p>
    <w:p w14:paraId="1D364E2D" w14:textId="77777777" w:rsidR="00E34CB7" w:rsidRDefault="004210D7">
      <w:pPr>
        <w:pStyle w:val="BodyText"/>
        <w:spacing w:before="1"/>
        <w:ind w:left="2159" w:right="1433"/>
        <w:jc w:val="both"/>
        <w:rPr>
          <w:rFonts w:ascii="Arial" w:hAnsi="Arial"/>
        </w:rPr>
      </w:pPr>
      <w:r>
        <w:rPr>
          <w:rFonts w:ascii="Arial" w:hAnsi="Arial"/>
        </w:rPr>
        <w:t>The Commonwealth has been the leader among states in leveraging Medicaid authority to support members’ health related social needs (HRSN) in the prior Demonstration. Further,</w:t>
      </w:r>
      <w:r>
        <w:rPr>
          <w:rFonts w:ascii="Arial" w:hAnsi="Arial"/>
          <w:spacing w:val="-4"/>
        </w:rPr>
        <w:t xml:space="preserve"> </w:t>
      </w:r>
      <w:r>
        <w:rPr>
          <w:rFonts w:ascii="Arial" w:hAnsi="Arial"/>
        </w:rPr>
        <w:t>the</w:t>
      </w:r>
      <w:r>
        <w:rPr>
          <w:rFonts w:ascii="Arial" w:hAnsi="Arial"/>
          <w:spacing w:val="-3"/>
        </w:rPr>
        <w:t xml:space="preserve"> </w:t>
      </w:r>
      <w:r>
        <w:rPr>
          <w:rFonts w:ascii="Arial" w:hAnsi="Arial"/>
        </w:rPr>
        <w:t>brokering</w:t>
      </w:r>
      <w:r>
        <w:rPr>
          <w:rFonts w:ascii="Arial" w:hAnsi="Arial"/>
          <w:spacing w:val="-3"/>
        </w:rPr>
        <w:t xml:space="preserve"> </w:t>
      </w:r>
      <w:r>
        <w:rPr>
          <w:rFonts w:ascii="Arial" w:hAnsi="Arial"/>
        </w:rPr>
        <w:t>of</w:t>
      </w:r>
      <w:r>
        <w:rPr>
          <w:rFonts w:ascii="Arial" w:hAnsi="Arial"/>
          <w:spacing w:val="-4"/>
        </w:rPr>
        <w:t xml:space="preserve"> </w:t>
      </w:r>
      <w:r>
        <w:rPr>
          <w:rFonts w:ascii="Arial" w:hAnsi="Arial"/>
        </w:rPr>
        <w:t>social</w:t>
      </w:r>
      <w:r>
        <w:rPr>
          <w:rFonts w:ascii="Arial" w:hAnsi="Arial"/>
          <w:spacing w:val="-3"/>
        </w:rPr>
        <w:t xml:space="preserve"> </w:t>
      </w:r>
      <w:r>
        <w:rPr>
          <w:rFonts w:ascii="Arial" w:hAnsi="Arial"/>
        </w:rPr>
        <w:t>service</w:t>
      </w:r>
      <w:r>
        <w:rPr>
          <w:rFonts w:ascii="Arial" w:hAnsi="Arial"/>
          <w:spacing w:val="-3"/>
        </w:rPr>
        <w:t xml:space="preserve"> </w:t>
      </w:r>
      <w:r>
        <w:rPr>
          <w:rFonts w:ascii="Arial" w:hAnsi="Arial"/>
        </w:rPr>
        <w:t>organization</w:t>
      </w:r>
      <w:r>
        <w:rPr>
          <w:rFonts w:ascii="Arial" w:hAnsi="Arial"/>
          <w:spacing w:val="-3"/>
        </w:rPr>
        <w:t xml:space="preserve"> </w:t>
      </w:r>
      <w:r>
        <w:rPr>
          <w:rFonts w:ascii="Arial" w:hAnsi="Arial"/>
        </w:rPr>
        <w:t>participation</w:t>
      </w:r>
      <w:r>
        <w:rPr>
          <w:rFonts w:ascii="Arial" w:hAnsi="Arial"/>
          <w:spacing w:val="-3"/>
        </w:rPr>
        <w:t xml:space="preserve"> </w:t>
      </w:r>
      <w:r>
        <w:rPr>
          <w:rFonts w:ascii="Arial" w:hAnsi="Arial"/>
        </w:rPr>
        <w:t>and</w:t>
      </w:r>
      <w:r>
        <w:rPr>
          <w:rFonts w:ascii="Arial" w:hAnsi="Arial"/>
          <w:spacing w:val="-5"/>
        </w:rPr>
        <w:t xml:space="preserve"> </w:t>
      </w:r>
      <w:r>
        <w:rPr>
          <w:rFonts w:ascii="Arial" w:hAnsi="Arial"/>
        </w:rPr>
        <w:t>direct</w:t>
      </w:r>
      <w:r>
        <w:rPr>
          <w:rFonts w:ascii="Arial" w:hAnsi="Arial"/>
          <w:spacing w:val="-1"/>
        </w:rPr>
        <w:t xml:space="preserve"> </w:t>
      </w:r>
      <w:r>
        <w:rPr>
          <w:rFonts w:ascii="Arial" w:hAnsi="Arial"/>
        </w:rPr>
        <w:t>investment</w:t>
      </w:r>
      <w:r>
        <w:rPr>
          <w:rFonts w:ascii="Arial" w:hAnsi="Arial"/>
          <w:spacing w:val="-1"/>
        </w:rPr>
        <w:t xml:space="preserve"> </w:t>
      </w:r>
      <w:r>
        <w:rPr>
          <w:rFonts w:ascii="Arial" w:hAnsi="Arial"/>
        </w:rPr>
        <w:t>in community organizations were tremendous in ensuring member choice and healthcare integration. ABH applauds the Commonwealth’s request for additional funding and opportunities</w:t>
      </w:r>
      <w:r>
        <w:rPr>
          <w:rFonts w:ascii="Arial" w:hAnsi="Arial"/>
          <w:spacing w:val="-6"/>
        </w:rPr>
        <w:t xml:space="preserve"> </w:t>
      </w:r>
      <w:r>
        <w:rPr>
          <w:rFonts w:ascii="Arial" w:hAnsi="Arial"/>
        </w:rPr>
        <w:t>to</w:t>
      </w:r>
      <w:r>
        <w:rPr>
          <w:rFonts w:ascii="Arial" w:hAnsi="Arial"/>
          <w:spacing w:val="-6"/>
        </w:rPr>
        <w:t xml:space="preserve"> </w:t>
      </w:r>
      <w:r>
        <w:rPr>
          <w:rFonts w:ascii="Arial" w:hAnsi="Arial"/>
        </w:rPr>
        <w:t>improve</w:t>
      </w:r>
      <w:r>
        <w:rPr>
          <w:rFonts w:ascii="Arial" w:hAnsi="Arial"/>
          <w:spacing w:val="-6"/>
        </w:rPr>
        <w:t xml:space="preserve"> </w:t>
      </w:r>
      <w:r>
        <w:rPr>
          <w:rFonts w:ascii="Arial" w:hAnsi="Arial"/>
        </w:rPr>
        <w:t>continuity</w:t>
      </w:r>
      <w:r>
        <w:rPr>
          <w:rFonts w:ascii="Arial" w:hAnsi="Arial"/>
          <w:spacing w:val="-4"/>
        </w:rPr>
        <w:t xml:space="preserve"> </w:t>
      </w:r>
      <w:r>
        <w:rPr>
          <w:rFonts w:ascii="Arial" w:hAnsi="Arial"/>
        </w:rPr>
        <w:t>of</w:t>
      </w:r>
      <w:r>
        <w:rPr>
          <w:rFonts w:ascii="Arial" w:hAnsi="Arial"/>
          <w:spacing w:val="-5"/>
        </w:rPr>
        <w:t xml:space="preserve"> </w:t>
      </w:r>
      <w:r>
        <w:rPr>
          <w:rFonts w:ascii="Arial" w:hAnsi="Arial"/>
        </w:rPr>
        <w:t>care</w:t>
      </w:r>
      <w:r>
        <w:rPr>
          <w:rFonts w:ascii="Arial" w:hAnsi="Arial"/>
          <w:spacing w:val="-6"/>
        </w:rPr>
        <w:t xml:space="preserve"> </w:t>
      </w:r>
      <w:r>
        <w:rPr>
          <w:rFonts w:ascii="Arial" w:hAnsi="Arial"/>
        </w:rPr>
        <w:t>and</w:t>
      </w:r>
      <w:r>
        <w:rPr>
          <w:rFonts w:ascii="Arial" w:hAnsi="Arial"/>
          <w:spacing w:val="-4"/>
        </w:rPr>
        <w:t xml:space="preserve"> </w:t>
      </w:r>
      <w:r>
        <w:rPr>
          <w:rFonts w:ascii="Arial" w:hAnsi="Arial"/>
        </w:rPr>
        <w:t>access</w:t>
      </w:r>
      <w:r>
        <w:rPr>
          <w:rFonts w:ascii="Arial" w:hAnsi="Arial"/>
          <w:spacing w:val="-6"/>
        </w:rPr>
        <w:t xml:space="preserve"> </w:t>
      </w:r>
      <w:r>
        <w:rPr>
          <w:rFonts w:ascii="Arial" w:hAnsi="Arial"/>
        </w:rPr>
        <w:t>to</w:t>
      </w:r>
      <w:r>
        <w:rPr>
          <w:rFonts w:ascii="Arial" w:hAnsi="Arial"/>
          <w:spacing w:val="-4"/>
        </w:rPr>
        <w:t xml:space="preserve"> </w:t>
      </w:r>
      <w:r>
        <w:rPr>
          <w:rFonts w:ascii="Arial" w:hAnsi="Arial"/>
        </w:rPr>
        <w:t>needed</w:t>
      </w:r>
      <w:r>
        <w:rPr>
          <w:rFonts w:ascii="Arial" w:hAnsi="Arial"/>
          <w:spacing w:val="-6"/>
        </w:rPr>
        <w:t xml:space="preserve"> </w:t>
      </w:r>
      <w:r>
        <w:rPr>
          <w:rFonts w:ascii="Arial" w:hAnsi="Arial"/>
        </w:rPr>
        <w:t>resources</w:t>
      </w:r>
      <w:r>
        <w:rPr>
          <w:rFonts w:ascii="Arial" w:hAnsi="Arial"/>
          <w:spacing w:val="-4"/>
        </w:rPr>
        <w:t xml:space="preserve"> </w:t>
      </w:r>
      <w:r>
        <w:rPr>
          <w:rFonts w:ascii="Arial" w:hAnsi="Arial"/>
        </w:rPr>
        <w:t>and</w:t>
      </w:r>
      <w:r>
        <w:rPr>
          <w:rFonts w:ascii="Arial" w:hAnsi="Arial"/>
          <w:spacing w:val="-6"/>
        </w:rPr>
        <w:t xml:space="preserve"> </w:t>
      </w:r>
      <w:r>
        <w:rPr>
          <w:rFonts w:ascii="Arial" w:hAnsi="Arial"/>
        </w:rPr>
        <w:t>services. We ask the Commonwealth to consider in its waiver amendment request, to expand participation eligibility in the SSO Integration Fund to Community Partners who are qualified as SSOs. While there has been a perception that CPs have infrastructure resources, distinct infrastructure payments have been eliminated with the CP re-launch. With all of the</w:t>
      </w:r>
      <w:r>
        <w:rPr>
          <w:rFonts w:ascii="Arial" w:hAnsi="Arial"/>
          <w:spacing w:val="-2"/>
        </w:rPr>
        <w:t xml:space="preserve"> </w:t>
      </w:r>
      <w:r>
        <w:rPr>
          <w:rFonts w:ascii="Arial" w:hAnsi="Arial"/>
        </w:rPr>
        <w:t>exciting</w:t>
      </w:r>
      <w:r>
        <w:rPr>
          <w:rFonts w:ascii="Arial" w:hAnsi="Arial"/>
          <w:spacing w:val="-2"/>
        </w:rPr>
        <w:t xml:space="preserve"> </w:t>
      </w:r>
      <w:r>
        <w:rPr>
          <w:rFonts w:ascii="Arial" w:hAnsi="Arial"/>
        </w:rPr>
        <w:t>changes and</w:t>
      </w:r>
      <w:r>
        <w:rPr>
          <w:rFonts w:ascii="Arial" w:hAnsi="Arial"/>
          <w:spacing w:val="-2"/>
        </w:rPr>
        <w:t xml:space="preserve"> </w:t>
      </w:r>
      <w:r>
        <w:rPr>
          <w:rFonts w:ascii="Arial" w:hAnsi="Arial"/>
        </w:rPr>
        <w:t>enhancements, including</w:t>
      </w:r>
      <w:r>
        <w:rPr>
          <w:rFonts w:ascii="Arial" w:hAnsi="Arial"/>
          <w:spacing w:val="-2"/>
        </w:rPr>
        <w:t xml:space="preserve"> </w:t>
      </w:r>
      <w:r>
        <w:rPr>
          <w:rFonts w:ascii="Arial" w:hAnsi="Arial"/>
        </w:rPr>
        <w:t>the addition</w:t>
      </w:r>
      <w:r>
        <w:rPr>
          <w:rFonts w:ascii="Arial" w:hAnsi="Arial"/>
          <w:spacing w:val="-4"/>
        </w:rPr>
        <w:t xml:space="preserve"> </w:t>
      </w:r>
      <w:r>
        <w:rPr>
          <w:rFonts w:ascii="Arial" w:hAnsi="Arial"/>
        </w:rPr>
        <w:t>of the BH</w:t>
      </w:r>
      <w:r>
        <w:rPr>
          <w:rFonts w:ascii="Arial" w:hAnsi="Arial"/>
          <w:spacing w:val="-2"/>
        </w:rPr>
        <w:t xml:space="preserve"> </w:t>
      </w:r>
      <w:r>
        <w:rPr>
          <w:rFonts w:ascii="Arial" w:hAnsi="Arial"/>
        </w:rPr>
        <w:t xml:space="preserve">CPs in Nursing Facilities, the need for infrastructure resources </w:t>
      </w:r>
      <w:proofErr w:type="gramStart"/>
      <w:r>
        <w:rPr>
          <w:rFonts w:ascii="Arial" w:hAnsi="Arial"/>
        </w:rPr>
        <w:t>are</w:t>
      </w:r>
      <w:proofErr w:type="gramEnd"/>
      <w:r>
        <w:rPr>
          <w:rFonts w:ascii="Arial" w:hAnsi="Arial"/>
        </w:rPr>
        <w:t xml:space="preserve"> increasing. With this proposal, MassHealth is acknowledging added infrastructure needs and additional programmatic</w:t>
      </w:r>
      <w:r>
        <w:rPr>
          <w:rFonts w:ascii="Arial" w:hAnsi="Arial"/>
          <w:spacing w:val="-16"/>
        </w:rPr>
        <w:t xml:space="preserve"> </w:t>
      </w:r>
      <w:r>
        <w:rPr>
          <w:rFonts w:ascii="Arial" w:hAnsi="Arial"/>
        </w:rPr>
        <w:t>expectations</w:t>
      </w:r>
      <w:r>
        <w:rPr>
          <w:rFonts w:ascii="Arial" w:hAnsi="Arial"/>
          <w:spacing w:val="-15"/>
        </w:rPr>
        <w:t xml:space="preserve"> </w:t>
      </w:r>
      <w:r>
        <w:rPr>
          <w:rFonts w:ascii="Arial" w:hAnsi="Arial"/>
        </w:rPr>
        <w:t>that</w:t>
      </w:r>
      <w:r>
        <w:rPr>
          <w:rFonts w:ascii="Arial" w:hAnsi="Arial"/>
          <w:spacing w:val="-15"/>
        </w:rPr>
        <w:t xml:space="preserve"> </w:t>
      </w:r>
      <w:r>
        <w:rPr>
          <w:rFonts w:ascii="Arial" w:hAnsi="Arial"/>
        </w:rPr>
        <w:t>will</w:t>
      </w:r>
      <w:r>
        <w:rPr>
          <w:rFonts w:ascii="Arial" w:hAnsi="Arial"/>
          <w:spacing w:val="-16"/>
        </w:rPr>
        <w:t xml:space="preserve"> </w:t>
      </w:r>
      <w:r>
        <w:rPr>
          <w:rFonts w:ascii="Arial" w:hAnsi="Arial"/>
        </w:rPr>
        <w:t>be</w:t>
      </w:r>
      <w:r>
        <w:rPr>
          <w:rFonts w:ascii="Arial" w:hAnsi="Arial"/>
          <w:spacing w:val="-15"/>
        </w:rPr>
        <w:t xml:space="preserve"> </w:t>
      </w:r>
      <w:r>
        <w:rPr>
          <w:rFonts w:ascii="Arial" w:hAnsi="Arial"/>
        </w:rPr>
        <w:t>required</w:t>
      </w:r>
      <w:r>
        <w:rPr>
          <w:rFonts w:ascii="Arial" w:hAnsi="Arial"/>
          <w:spacing w:val="-15"/>
        </w:rPr>
        <w:t xml:space="preserve"> </w:t>
      </w:r>
      <w:r>
        <w:rPr>
          <w:rFonts w:ascii="Arial" w:hAnsi="Arial"/>
        </w:rPr>
        <w:t>to</w:t>
      </w:r>
      <w:r>
        <w:rPr>
          <w:rFonts w:ascii="Arial" w:hAnsi="Arial"/>
          <w:spacing w:val="-15"/>
        </w:rPr>
        <w:t xml:space="preserve"> </w:t>
      </w:r>
      <w:r>
        <w:rPr>
          <w:rFonts w:ascii="Arial" w:hAnsi="Arial"/>
        </w:rPr>
        <w:t>provide</w:t>
      </w:r>
      <w:r>
        <w:rPr>
          <w:rFonts w:ascii="Arial" w:hAnsi="Arial"/>
          <w:spacing w:val="-16"/>
        </w:rPr>
        <w:t xml:space="preserve"> </w:t>
      </w:r>
      <w:r>
        <w:rPr>
          <w:rFonts w:ascii="Arial" w:hAnsi="Arial"/>
        </w:rPr>
        <w:t>the</w:t>
      </w:r>
      <w:r>
        <w:rPr>
          <w:rFonts w:ascii="Arial" w:hAnsi="Arial"/>
          <w:spacing w:val="-15"/>
        </w:rPr>
        <w:t xml:space="preserve"> </w:t>
      </w:r>
      <w:r>
        <w:rPr>
          <w:rFonts w:ascii="Arial" w:hAnsi="Arial"/>
        </w:rPr>
        <w:t>needed</w:t>
      </w:r>
      <w:r>
        <w:rPr>
          <w:rFonts w:ascii="Arial" w:hAnsi="Arial"/>
          <w:spacing w:val="-15"/>
        </w:rPr>
        <w:t xml:space="preserve"> </w:t>
      </w:r>
      <w:r>
        <w:rPr>
          <w:rFonts w:ascii="Arial" w:hAnsi="Arial"/>
        </w:rPr>
        <w:t>support</w:t>
      </w:r>
      <w:r>
        <w:rPr>
          <w:rFonts w:ascii="Arial" w:hAnsi="Arial"/>
          <w:spacing w:val="-16"/>
        </w:rPr>
        <w:t xml:space="preserve"> </w:t>
      </w:r>
      <w:r>
        <w:rPr>
          <w:rFonts w:ascii="Arial" w:hAnsi="Arial"/>
        </w:rPr>
        <w:t>to</w:t>
      </w:r>
      <w:r>
        <w:rPr>
          <w:rFonts w:ascii="Arial" w:hAnsi="Arial"/>
          <w:spacing w:val="-15"/>
        </w:rPr>
        <w:t xml:space="preserve"> </w:t>
      </w:r>
      <w:r>
        <w:rPr>
          <w:rFonts w:ascii="Arial" w:hAnsi="Arial"/>
        </w:rPr>
        <w:t xml:space="preserve">transition to specialized CSPs and other Behavioral Health community resources under the managed care framework. If CP/SSOs are to be effective collaborative partners with providers and system partners, they need equitable access to infrastructure and other </w:t>
      </w:r>
      <w:r>
        <w:rPr>
          <w:rFonts w:ascii="Arial" w:hAnsi="Arial"/>
          <w:spacing w:val="-2"/>
        </w:rPr>
        <w:t>supports.</w:t>
      </w:r>
    </w:p>
    <w:p w14:paraId="4761E2F3" w14:textId="77777777" w:rsidR="00E34CB7" w:rsidRDefault="00E34CB7">
      <w:pPr>
        <w:pStyle w:val="BodyText"/>
        <w:spacing w:before="8"/>
        <w:rPr>
          <w:rFonts w:ascii="Arial"/>
          <w:sz w:val="21"/>
        </w:rPr>
      </w:pPr>
    </w:p>
    <w:p w14:paraId="114C4C83" w14:textId="77777777" w:rsidR="00E34CB7" w:rsidRDefault="004210D7">
      <w:pPr>
        <w:pStyle w:val="Heading3"/>
        <w:numPr>
          <w:ilvl w:val="0"/>
          <w:numId w:val="20"/>
        </w:numPr>
        <w:tabs>
          <w:tab w:val="left" w:pos="2158"/>
          <w:tab w:val="left" w:pos="2160"/>
        </w:tabs>
        <w:spacing w:before="1" w:line="242" w:lineRule="auto"/>
        <w:ind w:right="1433"/>
        <w:jc w:val="both"/>
        <w:rPr>
          <w:rFonts w:ascii="Arial"/>
        </w:rPr>
      </w:pPr>
      <w:r>
        <w:rPr>
          <w:rFonts w:ascii="Arial"/>
          <w:u w:val="single"/>
        </w:rPr>
        <w:t>Provide Pre-Release MassHealth Services to Individuals in Certain Public</w:t>
      </w:r>
      <w:r>
        <w:rPr>
          <w:rFonts w:ascii="Arial"/>
        </w:rPr>
        <w:t xml:space="preserve"> </w:t>
      </w:r>
      <w:r>
        <w:rPr>
          <w:rFonts w:ascii="Arial"/>
          <w:spacing w:val="-2"/>
          <w:u w:val="single"/>
        </w:rPr>
        <w:t>Institutions</w:t>
      </w:r>
    </w:p>
    <w:p w14:paraId="371FF4F6" w14:textId="77777777" w:rsidR="00E34CB7" w:rsidRDefault="004210D7">
      <w:pPr>
        <w:pStyle w:val="BodyText"/>
        <w:ind w:left="2159" w:right="1437"/>
        <w:jc w:val="both"/>
        <w:rPr>
          <w:rFonts w:ascii="Arial"/>
        </w:rPr>
      </w:pPr>
      <w:r>
        <w:rPr>
          <w:rFonts w:ascii="Arial"/>
        </w:rPr>
        <w:t>ABH</w:t>
      </w:r>
      <w:r>
        <w:rPr>
          <w:rFonts w:ascii="Arial"/>
          <w:spacing w:val="-13"/>
        </w:rPr>
        <w:t xml:space="preserve"> </w:t>
      </w:r>
      <w:r>
        <w:rPr>
          <w:rFonts w:ascii="Arial"/>
          <w:b/>
        </w:rPr>
        <w:t>strongly</w:t>
      </w:r>
      <w:r>
        <w:rPr>
          <w:rFonts w:ascii="Arial"/>
          <w:b/>
          <w:spacing w:val="-12"/>
        </w:rPr>
        <w:t xml:space="preserve"> </w:t>
      </w:r>
      <w:r>
        <w:rPr>
          <w:rFonts w:ascii="Arial"/>
          <w:b/>
        </w:rPr>
        <w:t>supports</w:t>
      </w:r>
      <w:r>
        <w:rPr>
          <w:rFonts w:ascii="Arial"/>
          <w:b/>
          <w:spacing w:val="-15"/>
        </w:rPr>
        <w:t xml:space="preserve"> </w:t>
      </w:r>
      <w:r>
        <w:rPr>
          <w:rFonts w:ascii="Arial"/>
        </w:rPr>
        <w:t>the</w:t>
      </w:r>
      <w:r>
        <w:rPr>
          <w:rFonts w:ascii="Arial"/>
          <w:spacing w:val="-12"/>
        </w:rPr>
        <w:t xml:space="preserve"> </w:t>
      </w:r>
      <w:r>
        <w:rPr>
          <w:rFonts w:ascii="Arial"/>
        </w:rPr>
        <w:t>proposal</w:t>
      </w:r>
      <w:r>
        <w:rPr>
          <w:rFonts w:ascii="Arial"/>
          <w:spacing w:val="-15"/>
        </w:rPr>
        <w:t xml:space="preserve"> </w:t>
      </w:r>
      <w:r>
        <w:rPr>
          <w:rFonts w:ascii="Arial"/>
        </w:rPr>
        <w:t>for</w:t>
      </w:r>
      <w:r>
        <w:rPr>
          <w:rFonts w:ascii="Arial"/>
          <w:spacing w:val="-11"/>
        </w:rPr>
        <w:t xml:space="preserve"> </w:t>
      </w:r>
      <w:r>
        <w:rPr>
          <w:rFonts w:ascii="Arial"/>
        </w:rPr>
        <w:t>strengthening</w:t>
      </w:r>
      <w:r>
        <w:rPr>
          <w:rFonts w:ascii="Arial"/>
          <w:spacing w:val="-12"/>
        </w:rPr>
        <w:t xml:space="preserve"> </w:t>
      </w:r>
      <w:r>
        <w:rPr>
          <w:rFonts w:ascii="Arial"/>
        </w:rPr>
        <w:t>continuity</w:t>
      </w:r>
      <w:r>
        <w:rPr>
          <w:rFonts w:ascii="Arial"/>
          <w:spacing w:val="-12"/>
        </w:rPr>
        <w:t xml:space="preserve"> </w:t>
      </w:r>
      <w:r>
        <w:rPr>
          <w:rFonts w:ascii="Arial"/>
        </w:rPr>
        <w:t>of</w:t>
      </w:r>
      <w:r>
        <w:rPr>
          <w:rFonts w:ascii="Arial"/>
          <w:spacing w:val="-11"/>
        </w:rPr>
        <w:t xml:space="preserve"> </w:t>
      </w:r>
      <w:r>
        <w:rPr>
          <w:rFonts w:ascii="Arial"/>
        </w:rPr>
        <w:t>care</w:t>
      </w:r>
      <w:r>
        <w:rPr>
          <w:rFonts w:ascii="Arial"/>
          <w:spacing w:val="-12"/>
        </w:rPr>
        <w:t xml:space="preserve"> </w:t>
      </w:r>
      <w:r>
        <w:rPr>
          <w:rFonts w:ascii="Arial"/>
        </w:rPr>
        <w:t>and</w:t>
      </w:r>
      <w:r>
        <w:rPr>
          <w:rFonts w:ascii="Arial"/>
          <w:spacing w:val="-12"/>
        </w:rPr>
        <w:t xml:space="preserve"> </w:t>
      </w:r>
      <w:r>
        <w:rPr>
          <w:rFonts w:ascii="Arial"/>
        </w:rPr>
        <w:t>supports</w:t>
      </w:r>
      <w:r>
        <w:rPr>
          <w:rFonts w:ascii="Arial"/>
          <w:spacing w:val="-12"/>
        </w:rPr>
        <w:t xml:space="preserve"> </w:t>
      </w:r>
      <w:r>
        <w:rPr>
          <w:rFonts w:ascii="Arial"/>
        </w:rPr>
        <w:t>for individuals in carceral settings, including engagement 90 days prior to release. Fatal overdose rates are unprecedented, with opioid-related overdoses increasing by 9% from 2020</w:t>
      </w:r>
      <w:hyperlink w:anchor="_bookmark0" w:history="1">
        <w:r>
          <w:rPr>
            <w:rFonts w:ascii="Arial"/>
            <w:vertAlign w:val="superscript"/>
          </w:rPr>
          <w:t>1</w:t>
        </w:r>
      </w:hyperlink>
      <w:r>
        <w:rPr>
          <w:rFonts w:ascii="Arial"/>
        </w:rPr>
        <w:t>.</w:t>
      </w:r>
      <w:r>
        <w:rPr>
          <w:rFonts w:ascii="Arial"/>
          <w:spacing w:val="40"/>
        </w:rPr>
        <w:t xml:space="preserve"> </w:t>
      </w:r>
      <w:r>
        <w:rPr>
          <w:rFonts w:ascii="Arial"/>
        </w:rPr>
        <w:t>Adherence</w:t>
      </w:r>
      <w:r>
        <w:rPr>
          <w:rFonts w:ascii="Arial"/>
          <w:spacing w:val="-4"/>
        </w:rPr>
        <w:t xml:space="preserve"> </w:t>
      </w:r>
      <w:r>
        <w:rPr>
          <w:rFonts w:ascii="Arial"/>
        </w:rPr>
        <w:t>to</w:t>
      </w:r>
      <w:r>
        <w:rPr>
          <w:rFonts w:ascii="Arial"/>
          <w:spacing w:val="-2"/>
        </w:rPr>
        <w:t xml:space="preserve"> </w:t>
      </w:r>
      <w:r>
        <w:rPr>
          <w:rFonts w:ascii="Arial"/>
        </w:rPr>
        <w:t>any</w:t>
      </w:r>
      <w:r>
        <w:rPr>
          <w:rFonts w:ascii="Arial"/>
          <w:spacing w:val="-1"/>
        </w:rPr>
        <w:t xml:space="preserve"> </w:t>
      </w:r>
      <w:r>
        <w:rPr>
          <w:rFonts w:ascii="Arial"/>
        </w:rPr>
        <w:t>of the</w:t>
      </w:r>
      <w:r>
        <w:rPr>
          <w:rFonts w:ascii="Arial"/>
          <w:spacing w:val="-4"/>
        </w:rPr>
        <w:t xml:space="preserve"> </w:t>
      </w:r>
      <w:r>
        <w:rPr>
          <w:rFonts w:ascii="Arial"/>
        </w:rPr>
        <w:t>three</w:t>
      </w:r>
      <w:r>
        <w:rPr>
          <w:rFonts w:ascii="Arial"/>
          <w:spacing w:val="-2"/>
        </w:rPr>
        <w:t xml:space="preserve"> </w:t>
      </w:r>
      <w:r>
        <w:rPr>
          <w:rFonts w:ascii="Arial"/>
        </w:rPr>
        <w:t>FDA-approved</w:t>
      </w:r>
      <w:r>
        <w:rPr>
          <w:rFonts w:ascii="Arial"/>
          <w:spacing w:val="-2"/>
        </w:rPr>
        <w:t xml:space="preserve"> </w:t>
      </w:r>
      <w:r>
        <w:rPr>
          <w:rFonts w:ascii="Arial"/>
        </w:rPr>
        <w:t>medications</w:t>
      </w:r>
      <w:r>
        <w:rPr>
          <w:rFonts w:ascii="Arial"/>
          <w:spacing w:val="-1"/>
        </w:rPr>
        <w:t xml:space="preserve"> </w:t>
      </w:r>
      <w:r>
        <w:rPr>
          <w:rFonts w:ascii="Arial"/>
        </w:rPr>
        <w:t>for opioid use</w:t>
      </w:r>
      <w:r>
        <w:rPr>
          <w:rFonts w:ascii="Arial"/>
          <w:spacing w:val="-2"/>
        </w:rPr>
        <w:t xml:space="preserve"> </w:t>
      </w:r>
      <w:r>
        <w:rPr>
          <w:rFonts w:ascii="Arial"/>
        </w:rPr>
        <w:t>disorder (MOUD):</w:t>
      </w:r>
      <w:r>
        <w:rPr>
          <w:rFonts w:ascii="Arial"/>
          <w:spacing w:val="-8"/>
        </w:rPr>
        <w:t xml:space="preserve"> </w:t>
      </w:r>
      <w:r>
        <w:rPr>
          <w:rFonts w:ascii="Arial"/>
        </w:rPr>
        <w:t>methadone,</w:t>
      </w:r>
      <w:r>
        <w:rPr>
          <w:rFonts w:ascii="Arial"/>
          <w:spacing w:val="-6"/>
        </w:rPr>
        <w:t xml:space="preserve"> </w:t>
      </w:r>
      <w:r>
        <w:rPr>
          <w:rFonts w:ascii="Arial"/>
        </w:rPr>
        <w:t>buprenorphine,</w:t>
      </w:r>
      <w:r>
        <w:rPr>
          <w:rFonts w:ascii="Arial"/>
          <w:spacing w:val="-6"/>
        </w:rPr>
        <w:t xml:space="preserve"> </w:t>
      </w:r>
      <w:r>
        <w:rPr>
          <w:rFonts w:ascii="Arial"/>
        </w:rPr>
        <w:t>and</w:t>
      </w:r>
      <w:r>
        <w:rPr>
          <w:rFonts w:ascii="Arial"/>
          <w:spacing w:val="-7"/>
        </w:rPr>
        <w:t xml:space="preserve"> </w:t>
      </w:r>
      <w:r>
        <w:rPr>
          <w:rFonts w:ascii="Arial"/>
        </w:rPr>
        <w:t>naltrexone,</w:t>
      </w:r>
      <w:r>
        <w:rPr>
          <w:rFonts w:ascii="Arial"/>
          <w:spacing w:val="-4"/>
        </w:rPr>
        <w:t xml:space="preserve"> </w:t>
      </w:r>
      <w:r>
        <w:rPr>
          <w:rFonts w:ascii="Arial"/>
        </w:rPr>
        <w:t>have</w:t>
      </w:r>
      <w:r>
        <w:rPr>
          <w:rFonts w:ascii="Arial"/>
          <w:spacing w:val="-7"/>
        </w:rPr>
        <w:t xml:space="preserve"> </w:t>
      </w:r>
      <w:r>
        <w:rPr>
          <w:rFonts w:ascii="Arial"/>
        </w:rPr>
        <w:t>been</w:t>
      </w:r>
      <w:r>
        <w:rPr>
          <w:rFonts w:ascii="Arial"/>
          <w:spacing w:val="-7"/>
        </w:rPr>
        <w:t xml:space="preserve"> </w:t>
      </w:r>
      <w:r>
        <w:rPr>
          <w:rFonts w:ascii="Arial"/>
        </w:rPr>
        <w:t>shown</w:t>
      </w:r>
      <w:r>
        <w:rPr>
          <w:rFonts w:ascii="Arial"/>
          <w:spacing w:val="-7"/>
        </w:rPr>
        <w:t xml:space="preserve"> </w:t>
      </w:r>
      <w:r>
        <w:rPr>
          <w:rFonts w:ascii="Arial"/>
        </w:rPr>
        <w:t>to</w:t>
      </w:r>
      <w:r>
        <w:rPr>
          <w:rFonts w:ascii="Arial"/>
          <w:spacing w:val="-7"/>
        </w:rPr>
        <w:t xml:space="preserve"> </w:t>
      </w:r>
      <w:r>
        <w:rPr>
          <w:rFonts w:ascii="Arial"/>
        </w:rPr>
        <w:t>be</w:t>
      </w:r>
      <w:r>
        <w:rPr>
          <w:rFonts w:ascii="Arial"/>
          <w:spacing w:val="-5"/>
        </w:rPr>
        <w:t xml:space="preserve"> </w:t>
      </w:r>
      <w:r>
        <w:rPr>
          <w:rFonts w:ascii="Arial"/>
        </w:rPr>
        <w:t>effective</w:t>
      </w:r>
      <w:r>
        <w:rPr>
          <w:rFonts w:ascii="Arial"/>
          <w:spacing w:val="-7"/>
        </w:rPr>
        <w:t xml:space="preserve"> </w:t>
      </w:r>
      <w:r>
        <w:rPr>
          <w:rFonts w:ascii="Arial"/>
        </w:rPr>
        <w:t>in reducing elicit opioid use, retaining individuals in treatment, and reducing the risk of overdose mortality, reduced risk of HIV, and HCV transmission, reduced criminal justice involvement, and greater likelihood of employment</w:t>
      </w:r>
      <w:hyperlink w:anchor="_bookmark1" w:history="1">
        <w:r>
          <w:rPr>
            <w:rFonts w:ascii="Arial"/>
            <w:vertAlign w:val="superscript"/>
          </w:rPr>
          <w:t>2</w:t>
        </w:r>
      </w:hyperlink>
      <w:r>
        <w:rPr>
          <w:rFonts w:ascii="Arial"/>
        </w:rPr>
        <w:t>.</w:t>
      </w:r>
    </w:p>
    <w:p w14:paraId="6005641F" w14:textId="77777777" w:rsidR="00E34CB7" w:rsidRDefault="00E34CB7">
      <w:pPr>
        <w:pStyle w:val="BodyText"/>
        <w:rPr>
          <w:rFonts w:ascii="Arial"/>
          <w:sz w:val="20"/>
        </w:rPr>
      </w:pPr>
    </w:p>
    <w:p w14:paraId="49DEE289" w14:textId="77777777" w:rsidR="00E34CB7" w:rsidRDefault="004210D7" w:rsidP="00A61493">
      <w:pPr>
        <w:pStyle w:val="BodyText"/>
        <w:spacing w:before="7"/>
        <w:ind w:left="1440"/>
        <w:rPr>
          <w:rFonts w:ascii="Arial"/>
          <w:sz w:val="14"/>
        </w:rPr>
      </w:pPr>
      <w:r>
        <w:rPr>
          <w:noProof/>
        </w:rPr>
        <mc:AlternateContent>
          <mc:Choice Requires="wps">
            <w:drawing>
              <wp:inline distT="0" distB="0" distL="0" distR="0" wp14:anchorId="5A826AC7" wp14:editId="707864AA">
                <wp:extent cx="1828800" cy="7620"/>
                <wp:effectExtent l="0" t="0" r="0" b="0"/>
                <wp:docPr id="14"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53311CA4" id="Graphic 14" o:spid="_x0000_s1026" alt="&quot;&quot;" style="width:2in;height:.6pt;visibility:visible;mso-wrap-style:square;mso-left-percent:-10001;mso-top-percent:-10001;mso-position-horizontal:absolute;mso-position-horizontal-relative:char;mso-position-vertical:absolute;mso-position-vertical-relative:line;mso-left-percent:-10001;mso-top-percent:-10001;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" path="m1828800,l,,,7620r1828800,l1828800,xe" fillcolor="black" stroked="f">
                <v:path arrowok="t"/>
                <w10:anchorlock/>
              </v:shape>
            </w:pict>
          </mc:Fallback>
        </mc:AlternateContent>
      </w:r>
    </w:p>
    <w:p w14:paraId="06A5837B" w14:textId="77777777" w:rsidR="00E34CB7" w:rsidRDefault="004210D7">
      <w:pPr>
        <w:spacing w:before="100" w:line="237" w:lineRule="auto"/>
        <w:ind w:left="1440" w:right="2604"/>
        <w:rPr>
          <w:rFonts w:ascii="Arial"/>
          <w:sz w:val="18"/>
        </w:rPr>
      </w:pPr>
      <w:bookmarkStart w:id="0" w:name="_bookmark0"/>
      <w:bookmarkEnd w:id="0"/>
      <w:r>
        <w:rPr>
          <w:rFonts w:ascii="Arial"/>
          <w:position w:val="6"/>
          <w:sz w:val="12"/>
        </w:rPr>
        <w:t>1</w:t>
      </w:r>
      <w:r>
        <w:rPr>
          <w:rFonts w:ascii="Arial"/>
          <w:spacing w:val="28"/>
          <w:position w:val="6"/>
          <w:sz w:val="12"/>
        </w:rPr>
        <w:t xml:space="preserve"> </w:t>
      </w:r>
      <w:r>
        <w:rPr>
          <w:rFonts w:ascii="Arial"/>
          <w:sz w:val="18"/>
        </w:rPr>
        <w:t xml:space="preserve">Data Brief: </w:t>
      </w:r>
      <w:proofErr w:type="spellStart"/>
      <w:r>
        <w:rPr>
          <w:rFonts w:ascii="Arial"/>
          <w:sz w:val="18"/>
        </w:rPr>
        <w:t>Opiod</w:t>
      </w:r>
      <w:proofErr w:type="spellEnd"/>
      <w:r>
        <w:rPr>
          <w:rFonts w:ascii="Arial"/>
          <w:sz w:val="18"/>
        </w:rPr>
        <w:t xml:space="preserve">-Related Overdose </w:t>
      </w:r>
      <w:proofErr w:type="spellStart"/>
      <w:r>
        <w:rPr>
          <w:rFonts w:ascii="Arial"/>
          <w:sz w:val="18"/>
        </w:rPr>
        <w:t>Deather</w:t>
      </w:r>
      <w:proofErr w:type="spellEnd"/>
      <w:r>
        <w:rPr>
          <w:rFonts w:ascii="Arial"/>
          <w:sz w:val="18"/>
        </w:rPr>
        <w:t xml:space="preserve"> among Massachusetts Residents (June 2023). </w:t>
      </w:r>
      <w:r>
        <w:rPr>
          <w:rFonts w:ascii="Arial"/>
          <w:spacing w:val="-2"/>
          <w:sz w:val="18"/>
        </w:rPr>
        <w:t>https</w:t>
      </w:r>
      <w:hyperlink r:id="rId41">
        <w:r>
          <w:rPr>
            <w:rFonts w:ascii="Arial"/>
            <w:spacing w:val="-2"/>
            <w:sz w:val="18"/>
          </w:rPr>
          <w:t>://w</w:t>
        </w:r>
      </w:hyperlink>
      <w:r>
        <w:rPr>
          <w:rFonts w:ascii="Arial"/>
          <w:spacing w:val="-2"/>
          <w:sz w:val="18"/>
        </w:rPr>
        <w:t>ww</w:t>
      </w:r>
      <w:hyperlink r:id="rId42">
        <w:r>
          <w:rPr>
            <w:rFonts w:ascii="Arial"/>
            <w:spacing w:val="-2"/>
            <w:sz w:val="18"/>
          </w:rPr>
          <w:t>.m</w:t>
        </w:r>
      </w:hyperlink>
      <w:r>
        <w:rPr>
          <w:rFonts w:ascii="Arial"/>
          <w:spacing w:val="-2"/>
          <w:sz w:val="18"/>
        </w:rPr>
        <w:t>a</w:t>
      </w:r>
      <w:hyperlink r:id="rId43">
        <w:r>
          <w:rPr>
            <w:rFonts w:ascii="Arial"/>
            <w:spacing w:val="-2"/>
            <w:sz w:val="18"/>
          </w:rPr>
          <w:t>ss.gov/doc/opioid-related-overdose-deaths-among-ma-residents-june-2023/download]</w:t>
        </w:r>
      </w:hyperlink>
      <w:r>
        <w:rPr>
          <w:rFonts w:ascii="Arial"/>
          <w:spacing w:val="100"/>
          <w:sz w:val="18"/>
        </w:rPr>
        <w:t xml:space="preserve">  </w:t>
      </w:r>
      <w:bookmarkStart w:id="1" w:name="_bookmark1"/>
      <w:bookmarkEnd w:id="1"/>
      <w:r>
        <w:rPr>
          <w:rFonts w:ascii="Arial"/>
          <w:position w:val="6"/>
          <w:sz w:val="12"/>
        </w:rPr>
        <w:t>2</w:t>
      </w:r>
      <w:r>
        <w:rPr>
          <w:rFonts w:ascii="Arial"/>
          <w:spacing w:val="15"/>
          <w:position w:val="6"/>
          <w:sz w:val="12"/>
        </w:rPr>
        <w:t xml:space="preserve"> </w:t>
      </w:r>
      <w:r>
        <w:rPr>
          <w:rFonts w:ascii="Arial"/>
          <w:sz w:val="18"/>
        </w:rPr>
        <w:t>NIDA.</w:t>
      </w:r>
      <w:r>
        <w:rPr>
          <w:rFonts w:ascii="Arial"/>
          <w:spacing w:val="-2"/>
          <w:sz w:val="18"/>
        </w:rPr>
        <w:t xml:space="preserve"> </w:t>
      </w:r>
      <w:r>
        <w:rPr>
          <w:rFonts w:ascii="Arial"/>
          <w:sz w:val="18"/>
        </w:rPr>
        <w:t>2021,</w:t>
      </w:r>
      <w:r>
        <w:rPr>
          <w:rFonts w:ascii="Arial"/>
          <w:spacing w:val="-2"/>
          <w:sz w:val="18"/>
        </w:rPr>
        <w:t xml:space="preserve"> </w:t>
      </w:r>
      <w:r>
        <w:rPr>
          <w:rFonts w:ascii="Arial"/>
          <w:sz w:val="18"/>
        </w:rPr>
        <w:t>December</w:t>
      </w:r>
      <w:r>
        <w:rPr>
          <w:rFonts w:ascii="Arial"/>
          <w:spacing w:val="-2"/>
          <w:sz w:val="18"/>
        </w:rPr>
        <w:t xml:space="preserve"> </w:t>
      </w:r>
      <w:r>
        <w:rPr>
          <w:rFonts w:ascii="Arial"/>
          <w:sz w:val="18"/>
        </w:rPr>
        <w:t>3.</w:t>
      </w:r>
      <w:r>
        <w:rPr>
          <w:rFonts w:ascii="Arial"/>
          <w:spacing w:val="-4"/>
          <w:sz w:val="18"/>
        </w:rPr>
        <w:t xml:space="preserve"> </w:t>
      </w:r>
      <w:r>
        <w:rPr>
          <w:rFonts w:ascii="Arial"/>
          <w:sz w:val="18"/>
        </w:rPr>
        <w:t>How</w:t>
      </w:r>
      <w:r>
        <w:rPr>
          <w:rFonts w:ascii="Arial"/>
          <w:spacing w:val="-2"/>
          <w:sz w:val="18"/>
        </w:rPr>
        <w:t xml:space="preserve"> </w:t>
      </w:r>
      <w:r>
        <w:rPr>
          <w:rFonts w:ascii="Arial"/>
          <w:sz w:val="18"/>
        </w:rPr>
        <w:t>effective</w:t>
      </w:r>
      <w:r>
        <w:rPr>
          <w:rFonts w:ascii="Arial"/>
          <w:spacing w:val="-1"/>
          <w:sz w:val="18"/>
        </w:rPr>
        <w:t xml:space="preserve"> </w:t>
      </w:r>
      <w:r>
        <w:rPr>
          <w:rFonts w:ascii="Arial"/>
          <w:sz w:val="18"/>
        </w:rPr>
        <w:t>are</w:t>
      </w:r>
      <w:r>
        <w:rPr>
          <w:rFonts w:ascii="Arial"/>
          <w:spacing w:val="-4"/>
          <w:sz w:val="18"/>
        </w:rPr>
        <w:t xml:space="preserve"> </w:t>
      </w:r>
      <w:r>
        <w:rPr>
          <w:rFonts w:ascii="Arial"/>
          <w:sz w:val="18"/>
        </w:rPr>
        <w:t>medications</w:t>
      </w:r>
      <w:r>
        <w:rPr>
          <w:rFonts w:ascii="Arial"/>
          <w:spacing w:val="-3"/>
          <w:sz w:val="18"/>
        </w:rPr>
        <w:t xml:space="preserve"> </w:t>
      </w:r>
      <w:r>
        <w:rPr>
          <w:rFonts w:ascii="Arial"/>
          <w:sz w:val="18"/>
        </w:rPr>
        <w:t>to</w:t>
      </w:r>
      <w:r>
        <w:rPr>
          <w:rFonts w:ascii="Arial"/>
          <w:spacing w:val="-4"/>
          <w:sz w:val="18"/>
        </w:rPr>
        <w:t xml:space="preserve"> </w:t>
      </w:r>
      <w:r>
        <w:rPr>
          <w:rFonts w:ascii="Arial"/>
          <w:sz w:val="18"/>
        </w:rPr>
        <w:t>treat</w:t>
      </w:r>
      <w:r>
        <w:rPr>
          <w:rFonts w:ascii="Arial"/>
          <w:spacing w:val="-2"/>
          <w:sz w:val="18"/>
        </w:rPr>
        <w:t xml:space="preserve"> </w:t>
      </w:r>
      <w:r>
        <w:rPr>
          <w:rFonts w:ascii="Arial"/>
          <w:sz w:val="18"/>
        </w:rPr>
        <w:t>opioid</w:t>
      </w:r>
      <w:r>
        <w:rPr>
          <w:rFonts w:ascii="Arial"/>
          <w:spacing w:val="-1"/>
          <w:sz w:val="18"/>
        </w:rPr>
        <w:t xml:space="preserve"> </w:t>
      </w:r>
      <w:r>
        <w:rPr>
          <w:rFonts w:ascii="Arial"/>
          <w:sz w:val="18"/>
        </w:rPr>
        <w:t>use</w:t>
      </w:r>
      <w:r>
        <w:rPr>
          <w:rFonts w:ascii="Arial"/>
          <w:spacing w:val="-4"/>
          <w:sz w:val="18"/>
        </w:rPr>
        <w:t xml:space="preserve"> </w:t>
      </w:r>
      <w:proofErr w:type="gramStart"/>
      <w:r>
        <w:rPr>
          <w:rFonts w:ascii="Arial"/>
          <w:sz w:val="18"/>
        </w:rPr>
        <w:t>disorder?.</w:t>
      </w:r>
      <w:proofErr w:type="gramEnd"/>
      <w:r>
        <w:rPr>
          <w:rFonts w:ascii="Arial"/>
          <w:spacing w:val="-2"/>
          <w:sz w:val="18"/>
        </w:rPr>
        <w:t xml:space="preserve"> </w:t>
      </w:r>
      <w:r>
        <w:rPr>
          <w:rFonts w:ascii="Arial"/>
          <w:sz w:val="18"/>
        </w:rPr>
        <w:t>Retrieved</w:t>
      </w:r>
      <w:r>
        <w:rPr>
          <w:rFonts w:ascii="Arial"/>
          <w:spacing w:val="-1"/>
          <w:sz w:val="18"/>
        </w:rPr>
        <w:t xml:space="preserve"> </w:t>
      </w:r>
      <w:r>
        <w:rPr>
          <w:rFonts w:ascii="Arial"/>
          <w:sz w:val="18"/>
        </w:rPr>
        <w:t>from</w:t>
      </w:r>
    </w:p>
    <w:p w14:paraId="16B1B3C4" w14:textId="77777777" w:rsidR="00E34CB7" w:rsidRDefault="004210D7">
      <w:pPr>
        <w:spacing w:before="1"/>
        <w:ind w:left="1440" w:right="1671"/>
        <w:rPr>
          <w:rFonts w:ascii="Arial"/>
          <w:sz w:val="18"/>
        </w:rPr>
      </w:pPr>
      <w:r>
        <w:rPr>
          <w:rFonts w:ascii="Arial"/>
          <w:spacing w:val="-2"/>
          <w:sz w:val="18"/>
        </w:rPr>
        <w:t>https://nida.nih.gov/publications/research-reports/medications-to-treat-opioid-addiction/efficacy-medications-opioid- use-</w:t>
      </w:r>
      <w:proofErr w:type="gramStart"/>
      <w:r>
        <w:rPr>
          <w:rFonts w:ascii="Arial"/>
          <w:spacing w:val="-2"/>
          <w:sz w:val="18"/>
        </w:rPr>
        <w:t>disorder</w:t>
      </w:r>
      <w:proofErr w:type="gramEnd"/>
    </w:p>
    <w:p w14:paraId="3A4A34E1" w14:textId="77777777" w:rsidR="00E34CB7" w:rsidRDefault="00E34CB7">
      <w:pPr>
        <w:rPr>
          <w:rFonts w:ascii="Arial"/>
          <w:sz w:val="18"/>
        </w:rPr>
        <w:sectPr w:rsidR="00E34CB7">
          <w:pgSz w:w="12240" w:h="15840"/>
          <w:pgMar w:top="1360" w:right="0" w:bottom="740" w:left="0" w:header="0" w:footer="549" w:gutter="0"/>
          <w:cols w:space="720"/>
        </w:sectPr>
      </w:pPr>
    </w:p>
    <w:p w14:paraId="4BDB6AF0" w14:textId="77777777" w:rsidR="00E34CB7" w:rsidRDefault="004210D7">
      <w:pPr>
        <w:pStyle w:val="BodyText"/>
        <w:spacing w:before="80"/>
        <w:ind w:left="2159" w:right="1433"/>
        <w:jc w:val="both"/>
        <w:rPr>
          <w:rFonts w:ascii="Arial" w:hAnsi="Arial"/>
        </w:rPr>
      </w:pPr>
      <w:r>
        <w:rPr>
          <w:rFonts w:ascii="Arial" w:hAnsi="Arial"/>
          <w:b/>
        </w:rPr>
        <w:lastRenderedPageBreak/>
        <w:t xml:space="preserve">ABH strongly encourages a requirement that all three FDA-approved medications be available to incarcerated individuals as they prepare for release. </w:t>
      </w:r>
      <w:r>
        <w:rPr>
          <w:rFonts w:ascii="Arial" w:hAnsi="Arial"/>
        </w:rPr>
        <w:t>A Washington state</w:t>
      </w:r>
      <w:r>
        <w:rPr>
          <w:rFonts w:ascii="Arial" w:hAnsi="Arial"/>
          <w:spacing w:val="-11"/>
        </w:rPr>
        <w:t xml:space="preserve"> </w:t>
      </w:r>
      <w:r>
        <w:rPr>
          <w:rFonts w:ascii="Arial" w:hAnsi="Arial"/>
        </w:rPr>
        <w:t>study</w:t>
      </w:r>
      <w:r>
        <w:rPr>
          <w:rFonts w:ascii="Arial" w:hAnsi="Arial"/>
          <w:spacing w:val="-8"/>
        </w:rPr>
        <w:t xml:space="preserve"> </w:t>
      </w:r>
      <w:r>
        <w:rPr>
          <w:rFonts w:ascii="Arial" w:hAnsi="Arial"/>
        </w:rPr>
        <w:t>found</w:t>
      </w:r>
      <w:r>
        <w:rPr>
          <w:rFonts w:ascii="Arial" w:hAnsi="Arial"/>
          <w:spacing w:val="-11"/>
        </w:rPr>
        <w:t xml:space="preserve"> </w:t>
      </w:r>
      <w:r>
        <w:rPr>
          <w:rFonts w:ascii="Arial" w:hAnsi="Arial"/>
        </w:rPr>
        <w:t>that</w:t>
      </w:r>
      <w:r>
        <w:rPr>
          <w:rFonts w:ascii="Arial" w:hAnsi="Arial"/>
          <w:spacing w:val="-10"/>
        </w:rPr>
        <w:t xml:space="preserve"> </w:t>
      </w:r>
      <w:r>
        <w:rPr>
          <w:rFonts w:ascii="Arial" w:hAnsi="Arial"/>
        </w:rPr>
        <w:t>the</w:t>
      </w:r>
      <w:r>
        <w:rPr>
          <w:rFonts w:ascii="Arial" w:hAnsi="Arial"/>
          <w:spacing w:val="-11"/>
        </w:rPr>
        <w:t xml:space="preserve"> </w:t>
      </w:r>
      <w:r>
        <w:rPr>
          <w:rFonts w:ascii="Arial" w:hAnsi="Arial"/>
        </w:rPr>
        <w:t>risk</w:t>
      </w:r>
      <w:r>
        <w:rPr>
          <w:rFonts w:ascii="Arial" w:hAnsi="Arial"/>
          <w:spacing w:val="-8"/>
        </w:rPr>
        <w:t xml:space="preserve"> </w:t>
      </w:r>
      <w:r>
        <w:rPr>
          <w:rFonts w:ascii="Arial" w:hAnsi="Arial"/>
        </w:rPr>
        <w:t>of</w:t>
      </w:r>
      <w:r>
        <w:rPr>
          <w:rFonts w:ascii="Arial" w:hAnsi="Arial"/>
          <w:spacing w:val="-7"/>
        </w:rPr>
        <w:t xml:space="preserve"> </w:t>
      </w:r>
      <w:r>
        <w:rPr>
          <w:rFonts w:ascii="Arial" w:hAnsi="Arial"/>
        </w:rPr>
        <w:t>death</w:t>
      </w:r>
      <w:r>
        <w:rPr>
          <w:rFonts w:ascii="Arial" w:hAnsi="Arial"/>
          <w:spacing w:val="-11"/>
        </w:rPr>
        <w:t xml:space="preserve"> </w:t>
      </w:r>
      <w:r>
        <w:rPr>
          <w:rFonts w:ascii="Arial" w:hAnsi="Arial"/>
        </w:rPr>
        <w:t>from</w:t>
      </w:r>
      <w:r>
        <w:rPr>
          <w:rFonts w:ascii="Arial" w:hAnsi="Arial"/>
          <w:spacing w:val="-8"/>
        </w:rPr>
        <w:t xml:space="preserve"> </w:t>
      </w:r>
      <w:r>
        <w:rPr>
          <w:rFonts w:ascii="Arial" w:hAnsi="Arial"/>
        </w:rPr>
        <w:t>overdose</w:t>
      </w:r>
      <w:r>
        <w:rPr>
          <w:rFonts w:ascii="Arial" w:hAnsi="Arial"/>
          <w:spacing w:val="-9"/>
        </w:rPr>
        <w:t xml:space="preserve"> </w:t>
      </w:r>
      <w:r>
        <w:rPr>
          <w:rFonts w:ascii="Arial" w:hAnsi="Arial"/>
        </w:rPr>
        <w:t>was</w:t>
      </w:r>
      <w:r>
        <w:rPr>
          <w:rFonts w:ascii="Arial" w:hAnsi="Arial"/>
          <w:spacing w:val="-8"/>
        </w:rPr>
        <w:t xml:space="preserve"> </w:t>
      </w:r>
      <w:r>
        <w:rPr>
          <w:rFonts w:ascii="Arial" w:hAnsi="Arial"/>
        </w:rPr>
        <w:t>129</w:t>
      </w:r>
      <w:r>
        <w:rPr>
          <w:rFonts w:ascii="Arial" w:hAnsi="Arial"/>
          <w:spacing w:val="-11"/>
        </w:rPr>
        <w:t xml:space="preserve"> </w:t>
      </w:r>
      <w:r>
        <w:rPr>
          <w:rFonts w:ascii="Arial" w:hAnsi="Arial"/>
        </w:rPr>
        <w:t>times</w:t>
      </w:r>
      <w:r>
        <w:rPr>
          <w:rFonts w:ascii="Arial" w:hAnsi="Arial"/>
          <w:spacing w:val="-11"/>
        </w:rPr>
        <w:t xml:space="preserve"> </w:t>
      </w:r>
      <w:r>
        <w:rPr>
          <w:rFonts w:ascii="Arial" w:hAnsi="Arial"/>
        </w:rPr>
        <w:t>higher</w:t>
      </w:r>
      <w:r>
        <w:rPr>
          <w:rFonts w:ascii="Arial" w:hAnsi="Arial"/>
          <w:spacing w:val="-8"/>
        </w:rPr>
        <w:t xml:space="preserve"> </w:t>
      </w:r>
      <w:r>
        <w:rPr>
          <w:rFonts w:ascii="Arial" w:hAnsi="Arial"/>
        </w:rPr>
        <w:t>in</w:t>
      </w:r>
      <w:r>
        <w:rPr>
          <w:rFonts w:ascii="Arial" w:hAnsi="Arial"/>
          <w:spacing w:val="-9"/>
        </w:rPr>
        <w:t xml:space="preserve"> </w:t>
      </w:r>
      <w:r>
        <w:rPr>
          <w:rFonts w:ascii="Arial" w:hAnsi="Arial"/>
        </w:rPr>
        <w:t>the</w:t>
      </w:r>
      <w:r>
        <w:rPr>
          <w:rFonts w:ascii="Arial" w:hAnsi="Arial"/>
          <w:spacing w:val="-11"/>
        </w:rPr>
        <w:t xml:space="preserve"> </w:t>
      </w:r>
      <w:r>
        <w:rPr>
          <w:rFonts w:ascii="Arial" w:hAnsi="Arial"/>
        </w:rPr>
        <w:t>first</w:t>
      </w:r>
      <w:r>
        <w:rPr>
          <w:rFonts w:ascii="Arial" w:hAnsi="Arial"/>
          <w:spacing w:val="-10"/>
        </w:rPr>
        <w:t xml:space="preserve"> </w:t>
      </w:r>
      <w:r>
        <w:rPr>
          <w:rFonts w:ascii="Arial" w:hAnsi="Arial"/>
        </w:rPr>
        <w:t>two weeks after release from prison compared to the general population. Methadone or buprenorphine treatment during this transitional time decrease the risk of death by 75 percent</w:t>
      </w:r>
      <w:hyperlink w:anchor="_bookmark2" w:history="1">
        <w:r>
          <w:rPr>
            <w:rFonts w:ascii="Arial" w:hAnsi="Arial"/>
            <w:vertAlign w:val="superscript"/>
          </w:rPr>
          <w:t>3</w:t>
        </w:r>
      </w:hyperlink>
      <w:r>
        <w:rPr>
          <w:rFonts w:ascii="Arial" w:hAnsi="Arial"/>
        </w:rPr>
        <w:t>.</w:t>
      </w:r>
      <w:r>
        <w:rPr>
          <w:rFonts w:ascii="Arial" w:hAnsi="Arial"/>
          <w:spacing w:val="-16"/>
        </w:rPr>
        <w:t xml:space="preserve"> </w:t>
      </w:r>
      <w:r>
        <w:rPr>
          <w:rFonts w:ascii="Arial" w:hAnsi="Arial"/>
        </w:rPr>
        <w:t>A</w:t>
      </w:r>
      <w:r>
        <w:rPr>
          <w:rFonts w:ascii="Arial" w:hAnsi="Arial"/>
          <w:spacing w:val="-15"/>
        </w:rPr>
        <w:t xml:space="preserve"> </w:t>
      </w:r>
      <w:r>
        <w:rPr>
          <w:rFonts w:ascii="Arial" w:hAnsi="Arial"/>
        </w:rPr>
        <w:t>California</w:t>
      </w:r>
      <w:r>
        <w:rPr>
          <w:rFonts w:ascii="Arial" w:hAnsi="Arial"/>
          <w:spacing w:val="-15"/>
        </w:rPr>
        <w:t xml:space="preserve"> </w:t>
      </w:r>
      <w:r>
        <w:rPr>
          <w:rFonts w:ascii="Arial" w:hAnsi="Arial"/>
        </w:rPr>
        <w:t>study</w:t>
      </w:r>
      <w:r>
        <w:rPr>
          <w:rFonts w:ascii="Arial" w:hAnsi="Arial"/>
          <w:spacing w:val="-16"/>
        </w:rPr>
        <w:t xml:space="preserve"> </w:t>
      </w:r>
      <w:r>
        <w:rPr>
          <w:rFonts w:ascii="Arial" w:hAnsi="Arial"/>
        </w:rPr>
        <w:t>showed</w:t>
      </w:r>
      <w:r>
        <w:rPr>
          <w:rFonts w:ascii="Arial" w:hAnsi="Arial"/>
          <w:spacing w:val="-15"/>
        </w:rPr>
        <w:t xml:space="preserve"> </w:t>
      </w:r>
      <w:r>
        <w:rPr>
          <w:rFonts w:ascii="Arial" w:hAnsi="Arial"/>
        </w:rPr>
        <w:t>that</w:t>
      </w:r>
      <w:r>
        <w:rPr>
          <w:rFonts w:ascii="Arial" w:hAnsi="Arial"/>
          <w:spacing w:val="-15"/>
        </w:rPr>
        <w:t xml:space="preserve"> </w:t>
      </w:r>
      <w:r>
        <w:rPr>
          <w:rFonts w:ascii="Arial" w:hAnsi="Arial"/>
        </w:rPr>
        <w:t>the</w:t>
      </w:r>
      <w:r>
        <w:rPr>
          <w:rFonts w:ascii="Arial" w:hAnsi="Arial"/>
          <w:spacing w:val="-15"/>
        </w:rPr>
        <w:t xml:space="preserve"> </w:t>
      </w:r>
      <w:r>
        <w:rPr>
          <w:rFonts w:ascii="Arial" w:hAnsi="Arial"/>
        </w:rPr>
        <w:t>opioid</w:t>
      </w:r>
      <w:r>
        <w:rPr>
          <w:rFonts w:ascii="Arial" w:hAnsi="Arial"/>
          <w:spacing w:val="-16"/>
        </w:rPr>
        <w:t xml:space="preserve"> </w:t>
      </w:r>
      <w:r>
        <w:rPr>
          <w:rFonts w:ascii="Arial" w:hAnsi="Arial"/>
        </w:rPr>
        <w:t>dependent</w:t>
      </w:r>
      <w:r>
        <w:rPr>
          <w:rFonts w:ascii="Arial" w:hAnsi="Arial"/>
          <w:spacing w:val="-15"/>
        </w:rPr>
        <w:t xml:space="preserve"> </w:t>
      </w:r>
      <w:r>
        <w:rPr>
          <w:rFonts w:ascii="Arial" w:hAnsi="Arial"/>
        </w:rPr>
        <w:t>patients</w:t>
      </w:r>
      <w:r>
        <w:rPr>
          <w:rFonts w:ascii="Arial" w:hAnsi="Arial"/>
          <w:spacing w:val="-15"/>
        </w:rPr>
        <w:t xml:space="preserve"> </w:t>
      </w:r>
      <w:r>
        <w:rPr>
          <w:rFonts w:ascii="Arial" w:hAnsi="Arial"/>
        </w:rPr>
        <w:t>allowed</w:t>
      </w:r>
      <w:r>
        <w:rPr>
          <w:rFonts w:ascii="Arial" w:hAnsi="Arial"/>
          <w:spacing w:val="-16"/>
        </w:rPr>
        <w:t xml:space="preserve"> </w:t>
      </w:r>
      <w:r>
        <w:rPr>
          <w:rFonts w:ascii="Arial" w:hAnsi="Arial"/>
        </w:rPr>
        <w:t>to</w:t>
      </w:r>
      <w:r>
        <w:rPr>
          <w:rFonts w:ascii="Arial" w:hAnsi="Arial"/>
          <w:spacing w:val="-15"/>
        </w:rPr>
        <w:t xml:space="preserve"> </w:t>
      </w:r>
      <w:r>
        <w:rPr>
          <w:rFonts w:ascii="Arial" w:hAnsi="Arial"/>
        </w:rPr>
        <w:t>continue methadone treatment specifically, during incarceration, are less likely to be re-arrested than those who are detoxified in jail. Over 97 percent of those receiving methadone continued treatment after release</w:t>
      </w:r>
      <w:hyperlink w:anchor="_bookmark3" w:history="1">
        <w:r>
          <w:rPr>
            <w:rFonts w:ascii="Arial" w:hAnsi="Arial"/>
            <w:vertAlign w:val="superscript"/>
          </w:rPr>
          <w:t>4</w:t>
        </w:r>
      </w:hyperlink>
      <w:r>
        <w:rPr>
          <w:rFonts w:ascii="Arial" w:hAnsi="Arial"/>
        </w:rPr>
        <w:t xml:space="preserve">. Methadone may even be preferred to buprenorphine for individuals “at high risk of treatment drop out and subsequent fentanyl overdose </w:t>
      </w:r>
      <w:hyperlink w:anchor="_bookmark4" w:history="1">
        <w:r>
          <w:rPr>
            <w:rFonts w:ascii="Arial" w:hAnsi="Arial"/>
            <w:vertAlign w:val="superscript"/>
          </w:rPr>
          <w:t>5</w:t>
        </w:r>
      </w:hyperlink>
      <w:r>
        <w:rPr>
          <w:rFonts w:ascii="Arial" w:hAnsi="Arial"/>
        </w:rPr>
        <w:t>.” It is important that all covered medications be readily available to members.</w:t>
      </w:r>
    </w:p>
    <w:p w14:paraId="3BA252CD" w14:textId="77777777" w:rsidR="00E34CB7" w:rsidRDefault="00E34CB7">
      <w:pPr>
        <w:pStyle w:val="BodyText"/>
        <w:rPr>
          <w:rFonts w:ascii="Arial"/>
        </w:rPr>
      </w:pPr>
    </w:p>
    <w:p w14:paraId="5D4F659A" w14:textId="77777777" w:rsidR="00E34CB7" w:rsidRDefault="004210D7">
      <w:pPr>
        <w:pStyle w:val="BodyText"/>
        <w:ind w:left="2160" w:right="1435"/>
        <w:jc w:val="both"/>
        <w:rPr>
          <w:rFonts w:ascii="Arial"/>
        </w:rPr>
      </w:pPr>
      <w:r>
        <w:rPr>
          <w:rFonts w:ascii="Arial"/>
        </w:rPr>
        <w:t>We</w:t>
      </w:r>
      <w:r>
        <w:rPr>
          <w:rFonts w:ascii="Arial"/>
          <w:spacing w:val="-8"/>
        </w:rPr>
        <w:t xml:space="preserve"> </w:t>
      </w:r>
      <w:r>
        <w:rPr>
          <w:rFonts w:ascii="Arial"/>
        </w:rPr>
        <w:t>would</w:t>
      </w:r>
      <w:r>
        <w:rPr>
          <w:rFonts w:ascii="Arial"/>
          <w:spacing w:val="-8"/>
        </w:rPr>
        <w:t xml:space="preserve"> </w:t>
      </w:r>
      <w:r>
        <w:rPr>
          <w:rFonts w:ascii="Arial"/>
        </w:rPr>
        <w:t>also</w:t>
      </w:r>
      <w:r>
        <w:rPr>
          <w:rFonts w:ascii="Arial"/>
          <w:spacing w:val="-11"/>
        </w:rPr>
        <w:t xml:space="preserve"> </w:t>
      </w:r>
      <w:r>
        <w:rPr>
          <w:rFonts w:ascii="Arial"/>
        </w:rPr>
        <w:t>encourage</w:t>
      </w:r>
      <w:r>
        <w:rPr>
          <w:rFonts w:ascii="Arial"/>
          <w:spacing w:val="-8"/>
        </w:rPr>
        <w:t xml:space="preserve"> </w:t>
      </w:r>
      <w:r>
        <w:rPr>
          <w:rFonts w:ascii="Arial"/>
        </w:rPr>
        <w:t>an</w:t>
      </w:r>
      <w:r>
        <w:rPr>
          <w:rFonts w:ascii="Arial"/>
          <w:spacing w:val="-8"/>
        </w:rPr>
        <w:t xml:space="preserve"> </w:t>
      </w:r>
      <w:r>
        <w:rPr>
          <w:rFonts w:ascii="Arial"/>
        </w:rPr>
        <w:t>affirmative</w:t>
      </w:r>
      <w:r>
        <w:rPr>
          <w:rFonts w:ascii="Arial"/>
          <w:spacing w:val="-8"/>
        </w:rPr>
        <w:t xml:space="preserve"> </w:t>
      </w:r>
      <w:r>
        <w:rPr>
          <w:rFonts w:ascii="Arial"/>
        </w:rPr>
        <w:t>requirement</w:t>
      </w:r>
      <w:r>
        <w:rPr>
          <w:rFonts w:ascii="Arial"/>
          <w:spacing w:val="-9"/>
        </w:rPr>
        <w:t xml:space="preserve"> </w:t>
      </w:r>
      <w:r>
        <w:rPr>
          <w:rFonts w:ascii="Arial"/>
        </w:rPr>
        <w:t>to</w:t>
      </w:r>
      <w:r>
        <w:rPr>
          <w:rFonts w:ascii="Arial"/>
          <w:spacing w:val="-8"/>
        </w:rPr>
        <w:t xml:space="preserve"> </w:t>
      </w:r>
      <w:r>
        <w:rPr>
          <w:rFonts w:ascii="Arial"/>
        </w:rPr>
        <w:t>partner</w:t>
      </w:r>
      <w:r>
        <w:rPr>
          <w:rFonts w:ascii="Arial"/>
          <w:spacing w:val="-7"/>
        </w:rPr>
        <w:t xml:space="preserve"> </w:t>
      </w:r>
      <w:r>
        <w:rPr>
          <w:rFonts w:ascii="Arial"/>
        </w:rPr>
        <w:t>with</w:t>
      </w:r>
      <w:r>
        <w:rPr>
          <w:rFonts w:ascii="Arial"/>
          <w:spacing w:val="-11"/>
        </w:rPr>
        <w:t xml:space="preserve"> </w:t>
      </w:r>
      <w:r>
        <w:rPr>
          <w:rFonts w:ascii="Arial"/>
        </w:rPr>
        <w:t>community</w:t>
      </w:r>
      <w:r>
        <w:rPr>
          <w:rFonts w:ascii="Arial"/>
          <w:spacing w:val="-8"/>
        </w:rPr>
        <w:t xml:space="preserve"> </w:t>
      </w:r>
      <w:r>
        <w:rPr>
          <w:rFonts w:ascii="Arial"/>
        </w:rPr>
        <w:t>providers as</w:t>
      </w:r>
      <w:r>
        <w:rPr>
          <w:rFonts w:ascii="Arial"/>
          <w:spacing w:val="-16"/>
        </w:rPr>
        <w:t xml:space="preserve"> </w:t>
      </w:r>
      <w:r>
        <w:rPr>
          <w:rFonts w:ascii="Arial"/>
        </w:rPr>
        <w:t>successful</w:t>
      </w:r>
      <w:r>
        <w:rPr>
          <w:rFonts w:ascii="Arial"/>
          <w:spacing w:val="-15"/>
        </w:rPr>
        <w:t xml:space="preserve"> </w:t>
      </w:r>
      <w:r>
        <w:rPr>
          <w:rFonts w:ascii="Arial"/>
        </w:rPr>
        <w:t>community</w:t>
      </w:r>
      <w:r>
        <w:rPr>
          <w:rFonts w:ascii="Arial"/>
          <w:spacing w:val="-15"/>
        </w:rPr>
        <w:t xml:space="preserve"> </w:t>
      </w:r>
      <w:r>
        <w:rPr>
          <w:rFonts w:ascii="Arial"/>
        </w:rPr>
        <w:t>transitions</w:t>
      </w:r>
      <w:r>
        <w:rPr>
          <w:rFonts w:ascii="Arial"/>
          <w:spacing w:val="-16"/>
        </w:rPr>
        <w:t xml:space="preserve"> </w:t>
      </w:r>
      <w:r>
        <w:rPr>
          <w:rFonts w:ascii="Arial"/>
        </w:rPr>
        <w:t>for</w:t>
      </w:r>
      <w:r>
        <w:rPr>
          <w:rFonts w:ascii="Arial"/>
          <w:spacing w:val="-15"/>
        </w:rPr>
        <w:t xml:space="preserve"> </w:t>
      </w:r>
      <w:r>
        <w:rPr>
          <w:rFonts w:ascii="Arial"/>
        </w:rPr>
        <w:t>the</w:t>
      </w:r>
      <w:r>
        <w:rPr>
          <w:rFonts w:ascii="Arial"/>
          <w:spacing w:val="-15"/>
        </w:rPr>
        <w:t xml:space="preserve"> </w:t>
      </w:r>
      <w:r>
        <w:rPr>
          <w:rFonts w:ascii="Arial"/>
        </w:rPr>
        <w:t>many</w:t>
      </w:r>
      <w:r>
        <w:rPr>
          <w:rFonts w:ascii="Arial"/>
          <w:spacing w:val="-15"/>
        </w:rPr>
        <w:t xml:space="preserve"> </w:t>
      </w:r>
      <w:r>
        <w:rPr>
          <w:rFonts w:ascii="Arial"/>
        </w:rPr>
        <w:t>individuals</w:t>
      </w:r>
      <w:r>
        <w:rPr>
          <w:rFonts w:ascii="Arial"/>
          <w:spacing w:val="-16"/>
        </w:rPr>
        <w:t xml:space="preserve"> </w:t>
      </w:r>
      <w:r>
        <w:rPr>
          <w:rFonts w:ascii="Arial"/>
        </w:rPr>
        <w:t>with</w:t>
      </w:r>
      <w:r>
        <w:rPr>
          <w:rFonts w:ascii="Arial"/>
          <w:spacing w:val="-15"/>
        </w:rPr>
        <w:t xml:space="preserve"> </w:t>
      </w:r>
      <w:r>
        <w:rPr>
          <w:rFonts w:ascii="Arial"/>
        </w:rPr>
        <w:t>substance</w:t>
      </w:r>
      <w:r>
        <w:rPr>
          <w:rFonts w:ascii="Arial"/>
          <w:spacing w:val="-15"/>
        </w:rPr>
        <w:t xml:space="preserve"> </w:t>
      </w:r>
      <w:r>
        <w:rPr>
          <w:rFonts w:ascii="Arial"/>
        </w:rPr>
        <w:t>use</w:t>
      </w:r>
      <w:r>
        <w:rPr>
          <w:rFonts w:ascii="Arial"/>
          <w:spacing w:val="-16"/>
        </w:rPr>
        <w:t xml:space="preserve"> </w:t>
      </w:r>
      <w:r>
        <w:rPr>
          <w:rFonts w:ascii="Arial"/>
        </w:rPr>
        <w:t>disorders will be predicated to large extent on rapid access to behavioral healthcare in home communities. ABH encourages broad stakeholder engagement for opportunities to maximize these successful transitions and engagement of members in community treatment</w:t>
      </w:r>
      <w:r>
        <w:rPr>
          <w:rFonts w:ascii="Arial"/>
          <w:spacing w:val="-6"/>
        </w:rPr>
        <w:t xml:space="preserve"> </w:t>
      </w:r>
      <w:r>
        <w:rPr>
          <w:rFonts w:ascii="Arial"/>
        </w:rPr>
        <w:t>post-release,</w:t>
      </w:r>
      <w:r>
        <w:rPr>
          <w:rFonts w:ascii="Arial"/>
          <w:spacing w:val="-6"/>
        </w:rPr>
        <w:t xml:space="preserve"> </w:t>
      </w:r>
      <w:r>
        <w:rPr>
          <w:rFonts w:ascii="Arial"/>
        </w:rPr>
        <w:t>and</w:t>
      </w:r>
      <w:r>
        <w:rPr>
          <w:rFonts w:ascii="Arial"/>
          <w:spacing w:val="-5"/>
        </w:rPr>
        <w:t xml:space="preserve"> </w:t>
      </w:r>
      <w:r>
        <w:rPr>
          <w:rFonts w:ascii="Arial"/>
        </w:rPr>
        <w:t>ensuring</w:t>
      </w:r>
      <w:r>
        <w:rPr>
          <w:rFonts w:ascii="Arial"/>
          <w:spacing w:val="-5"/>
        </w:rPr>
        <w:t xml:space="preserve"> </w:t>
      </w:r>
      <w:r>
        <w:rPr>
          <w:rFonts w:ascii="Arial"/>
        </w:rPr>
        <w:t>addressing</w:t>
      </w:r>
      <w:r>
        <w:rPr>
          <w:rFonts w:ascii="Arial"/>
          <w:spacing w:val="-10"/>
        </w:rPr>
        <w:t xml:space="preserve"> </w:t>
      </w:r>
      <w:r>
        <w:rPr>
          <w:rFonts w:ascii="Arial"/>
        </w:rPr>
        <w:t>unmet</w:t>
      </w:r>
      <w:r>
        <w:rPr>
          <w:rFonts w:ascii="Arial"/>
          <w:spacing w:val="-6"/>
        </w:rPr>
        <w:t xml:space="preserve"> </w:t>
      </w:r>
      <w:r>
        <w:rPr>
          <w:rFonts w:ascii="Arial"/>
        </w:rPr>
        <w:t>social</w:t>
      </w:r>
      <w:r>
        <w:rPr>
          <w:rFonts w:ascii="Arial"/>
          <w:spacing w:val="-6"/>
        </w:rPr>
        <w:t xml:space="preserve"> </w:t>
      </w:r>
      <w:r>
        <w:rPr>
          <w:rFonts w:ascii="Arial"/>
        </w:rPr>
        <w:t>needs</w:t>
      </w:r>
      <w:r>
        <w:rPr>
          <w:rFonts w:ascii="Arial"/>
          <w:spacing w:val="-9"/>
        </w:rPr>
        <w:t xml:space="preserve"> </w:t>
      </w:r>
      <w:r>
        <w:rPr>
          <w:rFonts w:ascii="Arial"/>
        </w:rPr>
        <w:t>to</w:t>
      </w:r>
      <w:r>
        <w:rPr>
          <w:rFonts w:ascii="Arial"/>
          <w:spacing w:val="-7"/>
        </w:rPr>
        <w:t xml:space="preserve"> </w:t>
      </w:r>
      <w:r>
        <w:rPr>
          <w:rFonts w:ascii="Arial"/>
        </w:rPr>
        <w:t>reduce</w:t>
      </w:r>
      <w:r>
        <w:rPr>
          <w:rFonts w:ascii="Arial"/>
          <w:spacing w:val="-7"/>
        </w:rPr>
        <w:t xml:space="preserve"> </w:t>
      </w:r>
      <w:r>
        <w:rPr>
          <w:rFonts w:ascii="Arial"/>
        </w:rPr>
        <w:t>the</w:t>
      </w:r>
      <w:r>
        <w:rPr>
          <w:rFonts w:ascii="Arial"/>
          <w:spacing w:val="-7"/>
        </w:rPr>
        <w:t xml:space="preserve"> </w:t>
      </w:r>
      <w:r>
        <w:rPr>
          <w:rFonts w:ascii="Arial"/>
        </w:rPr>
        <w:t>risk</w:t>
      </w:r>
      <w:r>
        <w:rPr>
          <w:rFonts w:ascii="Arial"/>
          <w:spacing w:val="-7"/>
        </w:rPr>
        <w:t xml:space="preserve"> </w:t>
      </w:r>
      <w:r>
        <w:rPr>
          <w:rFonts w:ascii="Arial"/>
        </w:rPr>
        <w:t>of repeat incarcerations and other detrimental outcomes.</w:t>
      </w:r>
    </w:p>
    <w:p w14:paraId="49F9AAB3" w14:textId="77777777" w:rsidR="00E34CB7" w:rsidRDefault="00E34CB7">
      <w:pPr>
        <w:pStyle w:val="BodyText"/>
        <w:spacing w:before="10"/>
        <w:rPr>
          <w:rFonts w:ascii="Arial"/>
          <w:sz w:val="21"/>
        </w:rPr>
      </w:pPr>
    </w:p>
    <w:p w14:paraId="0A166222" w14:textId="77777777" w:rsidR="00E34CB7" w:rsidRDefault="004210D7">
      <w:pPr>
        <w:pStyle w:val="BodyText"/>
        <w:ind w:left="1440" w:right="1436"/>
        <w:jc w:val="both"/>
        <w:rPr>
          <w:rFonts w:ascii="Arial"/>
        </w:rPr>
      </w:pPr>
      <w:r>
        <w:rPr>
          <w:rFonts w:ascii="Arial"/>
        </w:rPr>
        <w:t>Once again, ABH applauds MassHealth on the 1115 Waiver Amendment and consideration to coverage, health equity, and increased support and resource considerations for vulnerable and underserved members of the Commonwealth.</w:t>
      </w:r>
      <w:r>
        <w:rPr>
          <w:rFonts w:ascii="Arial"/>
          <w:spacing w:val="40"/>
        </w:rPr>
        <w:t xml:space="preserve"> </w:t>
      </w:r>
      <w:r>
        <w:rPr>
          <w:rFonts w:ascii="Arial"/>
        </w:rPr>
        <w:t>Successful implementation and sustainability of these programs will require feedback and engagement of stakeholders including community behavioral health providers.</w:t>
      </w:r>
      <w:r>
        <w:rPr>
          <w:rFonts w:ascii="Arial"/>
          <w:spacing w:val="40"/>
        </w:rPr>
        <w:t xml:space="preserve"> </w:t>
      </w:r>
      <w:r>
        <w:rPr>
          <w:rFonts w:ascii="Arial"/>
        </w:rPr>
        <w:t>We thank you for the opportunity to provide feedback on the proposed</w:t>
      </w:r>
      <w:r>
        <w:rPr>
          <w:rFonts w:ascii="Arial"/>
          <w:spacing w:val="-16"/>
        </w:rPr>
        <w:t xml:space="preserve"> </w:t>
      </w:r>
      <w:r>
        <w:rPr>
          <w:rFonts w:ascii="Arial"/>
        </w:rPr>
        <w:t>Amendment</w:t>
      </w:r>
      <w:r>
        <w:rPr>
          <w:rFonts w:ascii="Arial"/>
          <w:spacing w:val="-15"/>
        </w:rPr>
        <w:t xml:space="preserve"> </w:t>
      </w:r>
      <w:r>
        <w:rPr>
          <w:rFonts w:ascii="Arial"/>
        </w:rPr>
        <w:t>request.</w:t>
      </w:r>
      <w:r>
        <w:rPr>
          <w:rFonts w:ascii="Arial"/>
          <w:spacing w:val="12"/>
        </w:rPr>
        <w:t xml:space="preserve"> </w:t>
      </w:r>
      <w:r>
        <w:rPr>
          <w:rFonts w:ascii="Arial"/>
        </w:rPr>
        <w:t>ABH</w:t>
      </w:r>
      <w:r>
        <w:rPr>
          <w:rFonts w:ascii="Arial"/>
          <w:spacing w:val="-15"/>
        </w:rPr>
        <w:t xml:space="preserve"> </w:t>
      </w:r>
      <w:r>
        <w:rPr>
          <w:rFonts w:ascii="Arial"/>
        </w:rPr>
        <w:t>remains</w:t>
      </w:r>
      <w:r>
        <w:rPr>
          <w:rFonts w:ascii="Arial"/>
          <w:spacing w:val="-15"/>
        </w:rPr>
        <w:t xml:space="preserve"> </w:t>
      </w:r>
      <w:r>
        <w:rPr>
          <w:rFonts w:ascii="Arial"/>
        </w:rPr>
        <w:t>committed</w:t>
      </w:r>
      <w:r>
        <w:rPr>
          <w:rFonts w:ascii="Arial"/>
          <w:spacing w:val="-15"/>
        </w:rPr>
        <w:t xml:space="preserve"> </w:t>
      </w:r>
      <w:r>
        <w:rPr>
          <w:rFonts w:ascii="Arial"/>
        </w:rPr>
        <w:t>to</w:t>
      </w:r>
      <w:r>
        <w:rPr>
          <w:rFonts w:ascii="Arial"/>
          <w:spacing w:val="-16"/>
        </w:rPr>
        <w:t xml:space="preserve"> </w:t>
      </w:r>
      <w:r>
        <w:rPr>
          <w:rFonts w:ascii="Arial"/>
        </w:rPr>
        <w:t>working</w:t>
      </w:r>
      <w:r>
        <w:rPr>
          <w:rFonts w:ascii="Arial"/>
          <w:spacing w:val="-15"/>
        </w:rPr>
        <w:t xml:space="preserve"> </w:t>
      </w:r>
      <w:r>
        <w:rPr>
          <w:rFonts w:ascii="Arial"/>
        </w:rPr>
        <w:t>with</w:t>
      </w:r>
      <w:r>
        <w:rPr>
          <w:rFonts w:ascii="Arial"/>
          <w:spacing w:val="-15"/>
        </w:rPr>
        <w:t xml:space="preserve"> </w:t>
      </w:r>
      <w:r>
        <w:rPr>
          <w:rFonts w:ascii="Arial"/>
        </w:rPr>
        <w:t>EOHHS</w:t>
      </w:r>
      <w:r>
        <w:rPr>
          <w:rFonts w:ascii="Arial"/>
          <w:spacing w:val="-15"/>
        </w:rPr>
        <w:t xml:space="preserve"> </w:t>
      </w:r>
      <w:r>
        <w:rPr>
          <w:rFonts w:ascii="Arial"/>
        </w:rPr>
        <w:t>and</w:t>
      </w:r>
      <w:r>
        <w:rPr>
          <w:rFonts w:ascii="Arial"/>
          <w:spacing w:val="-16"/>
        </w:rPr>
        <w:t xml:space="preserve"> </w:t>
      </w:r>
      <w:r>
        <w:rPr>
          <w:rFonts w:ascii="Arial"/>
        </w:rPr>
        <w:t xml:space="preserve">MassHealth to ensure that the behavioral health needs of the residents of Massachusetts are successfully </w:t>
      </w:r>
      <w:r>
        <w:rPr>
          <w:rFonts w:ascii="Arial"/>
          <w:spacing w:val="-4"/>
        </w:rPr>
        <w:t>met.</w:t>
      </w:r>
    </w:p>
    <w:p w14:paraId="17BF624F" w14:textId="77777777" w:rsidR="00E34CB7" w:rsidRDefault="00E34CB7">
      <w:pPr>
        <w:pStyle w:val="BodyText"/>
        <w:rPr>
          <w:rFonts w:ascii="Arial"/>
          <w:sz w:val="24"/>
        </w:rPr>
      </w:pPr>
    </w:p>
    <w:p w14:paraId="242B2DC5" w14:textId="77777777" w:rsidR="00E34CB7" w:rsidRDefault="00E34CB7">
      <w:pPr>
        <w:pStyle w:val="BodyText"/>
        <w:spacing w:before="11"/>
        <w:rPr>
          <w:rFonts w:ascii="Arial"/>
          <w:sz w:val="19"/>
        </w:rPr>
      </w:pPr>
    </w:p>
    <w:p w14:paraId="27879378" w14:textId="15A0D697" w:rsidR="00E34CB7" w:rsidRDefault="004210D7">
      <w:pPr>
        <w:pStyle w:val="BodyText"/>
        <w:ind w:left="1440"/>
        <w:rPr>
          <w:rFonts w:ascii="Arial"/>
        </w:rPr>
      </w:pPr>
      <w:r>
        <w:rPr>
          <w:rFonts w:ascii="Arial"/>
          <w:spacing w:val="-2"/>
        </w:rPr>
        <w:t>Sincerely,</w:t>
      </w:r>
    </w:p>
    <w:p w14:paraId="17311F37" w14:textId="77777777" w:rsidR="00E34CB7" w:rsidRDefault="00E34CB7">
      <w:pPr>
        <w:pStyle w:val="BodyText"/>
        <w:rPr>
          <w:rFonts w:ascii="Arial"/>
          <w:sz w:val="24"/>
        </w:rPr>
      </w:pPr>
    </w:p>
    <w:p w14:paraId="5287326F" w14:textId="77777777" w:rsidR="00E34CB7" w:rsidRDefault="00E34CB7">
      <w:pPr>
        <w:pStyle w:val="BodyText"/>
        <w:rPr>
          <w:rFonts w:ascii="Arial"/>
          <w:sz w:val="24"/>
        </w:rPr>
      </w:pPr>
    </w:p>
    <w:p w14:paraId="27A6A1AB" w14:textId="77777777" w:rsidR="00E34CB7" w:rsidRDefault="004210D7">
      <w:pPr>
        <w:pStyle w:val="BodyText"/>
        <w:spacing w:before="208"/>
        <w:ind w:left="1440" w:right="8587"/>
        <w:rPr>
          <w:rFonts w:ascii="Arial"/>
        </w:rPr>
      </w:pPr>
      <w:r>
        <w:rPr>
          <w:rFonts w:ascii="Arial"/>
        </w:rPr>
        <w:t>Lydia D. Conley President</w:t>
      </w:r>
      <w:r>
        <w:rPr>
          <w:rFonts w:ascii="Arial"/>
          <w:spacing w:val="-16"/>
        </w:rPr>
        <w:t xml:space="preserve"> </w:t>
      </w:r>
      <w:r>
        <w:rPr>
          <w:rFonts w:ascii="Arial"/>
        </w:rPr>
        <w:t>and</w:t>
      </w:r>
      <w:r>
        <w:rPr>
          <w:rFonts w:ascii="Arial"/>
          <w:spacing w:val="-15"/>
        </w:rPr>
        <w:t xml:space="preserve"> </w:t>
      </w:r>
      <w:r>
        <w:rPr>
          <w:rFonts w:ascii="Arial"/>
        </w:rPr>
        <w:t>CEO</w:t>
      </w:r>
    </w:p>
    <w:p w14:paraId="3E94F2B1" w14:textId="77777777" w:rsidR="00E34CB7" w:rsidRDefault="00E34CB7">
      <w:pPr>
        <w:pStyle w:val="BodyText"/>
        <w:rPr>
          <w:rFonts w:ascii="Arial"/>
          <w:sz w:val="20"/>
        </w:rPr>
      </w:pPr>
    </w:p>
    <w:p w14:paraId="732F3468" w14:textId="77777777" w:rsidR="00E34CB7" w:rsidRDefault="00E34CB7">
      <w:pPr>
        <w:pStyle w:val="BodyText"/>
        <w:rPr>
          <w:rFonts w:ascii="Arial"/>
          <w:sz w:val="20"/>
        </w:rPr>
      </w:pPr>
    </w:p>
    <w:p w14:paraId="74FA7E40" w14:textId="77777777" w:rsidR="00E34CB7" w:rsidRDefault="00E34CB7">
      <w:pPr>
        <w:pStyle w:val="BodyText"/>
        <w:rPr>
          <w:rFonts w:ascii="Arial"/>
          <w:sz w:val="20"/>
        </w:rPr>
      </w:pPr>
    </w:p>
    <w:p w14:paraId="48CA62D9" w14:textId="77777777" w:rsidR="00E34CB7" w:rsidRDefault="00E34CB7">
      <w:pPr>
        <w:pStyle w:val="BodyText"/>
        <w:rPr>
          <w:rFonts w:ascii="Arial"/>
          <w:sz w:val="20"/>
        </w:rPr>
      </w:pPr>
    </w:p>
    <w:p w14:paraId="173EF394" w14:textId="77777777" w:rsidR="00E34CB7" w:rsidRDefault="00E34CB7">
      <w:pPr>
        <w:pStyle w:val="BodyText"/>
        <w:rPr>
          <w:rFonts w:ascii="Arial"/>
          <w:sz w:val="20"/>
        </w:rPr>
      </w:pPr>
    </w:p>
    <w:p w14:paraId="651338F3" w14:textId="77777777" w:rsidR="00E34CB7" w:rsidRDefault="00E34CB7">
      <w:pPr>
        <w:pStyle w:val="BodyText"/>
        <w:rPr>
          <w:rFonts w:ascii="Arial"/>
          <w:sz w:val="20"/>
        </w:rPr>
      </w:pPr>
    </w:p>
    <w:p w14:paraId="2D7CA75B" w14:textId="77777777" w:rsidR="00E34CB7" w:rsidRDefault="00E34CB7">
      <w:pPr>
        <w:pStyle w:val="BodyText"/>
        <w:rPr>
          <w:rFonts w:ascii="Arial"/>
          <w:sz w:val="20"/>
        </w:rPr>
      </w:pPr>
    </w:p>
    <w:p w14:paraId="222D292C" w14:textId="77777777" w:rsidR="00E34CB7" w:rsidRDefault="00E34CB7">
      <w:pPr>
        <w:pStyle w:val="BodyText"/>
        <w:rPr>
          <w:rFonts w:ascii="Arial"/>
          <w:sz w:val="20"/>
        </w:rPr>
      </w:pPr>
    </w:p>
    <w:p w14:paraId="39915207" w14:textId="77777777" w:rsidR="00E34CB7" w:rsidRDefault="00E34CB7">
      <w:pPr>
        <w:pStyle w:val="BodyText"/>
        <w:rPr>
          <w:rFonts w:ascii="Arial"/>
          <w:sz w:val="20"/>
        </w:rPr>
      </w:pPr>
    </w:p>
    <w:p w14:paraId="1704B69B" w14:textId="77777777" w:rsidR="00E34CB7" w:rsidRDefault="00E34CB7">
      <w:pPr>
        <w:pStyle w:val="BodyText"/>
        <w:rPr>
          <w:rFonts w:ascii="Arial"/>
          <w:sz w:val="20"/>
        </w:rPr>
      </w:pPr>
    </w:p>
    <w:p w14:paraId="2ADE068A" w14:textId="77777777" w:rsidR="00E34CB7" w:rsidRDefault="004210D7">
      <w:pPr>
        <w:pStyle w:val="BodyText"/>
        <w:spacing w:before="1"/>
        <w:rPr>
          <w:rFonts w:ascii="Arial"/>
          <w:sz w:val="15"/>
        </w:rPr>
      </w:pPr>
      <w:r>
        <w:rPr>
          <w:noProof/>
        </w:rPr>
        <mc:AlternateContent>
          <mc:Choice Requires="wps">
            <w:drawing>
              <wp:anchor distT="0" distB="0" distL="0" distR="0" simplePos="0" relativeHeight="487589888" behindDoc="1" locked="0" layoutInCell="1" allowOverlap="1" wp14:anchorId="6905F326" wp14:editId="56552E94">
                <wp:simplePos x="0" y="0"/>
                <wp:positionH relativeFrom="page">
                  <wp:posOffset>914400</wp:posOffset>
                </wp:positionH>
                <wp:positionV relativeFrom="paragraph">
                  <wp:posOffset>125710</wp:posOffset>
                </wp:positionV>
                <wp:extent cx="1828800" cy="7620"/>
                <wp:effectExtent l="0" t="0" r="0" b="0"/>
                <wp:wrapTopAndBottom/>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A8300F" id="Graphic 16" o:spid="_x0000_s1026" alt="&quot;&quot;" style="position:absolute;margin-left:1in;margin-top:9.9pt;width:2in;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" path="m1828800,l,,,7607r1828800,l1828800,xe" fillcolor="black" stroked="f">
                <v:path arrowok="t"/>
                <w10:wrap type="topAndBottom" anchorx="page"/>
              </v:shape>
            </w:pict>
          </mc:Fallback>
        </mc:AlternateContent>
      </w:r>
    </w:p>
    <w:p w14:paraId="22ADB8BF" w14:textId="77777777" w:rsidR="00E34CB7" w:rsidRDefault="004210D7">
      <w:pPr>
        <w:spacing w:before="98"/>
        <w:ind w:left="1440" w:right="3005"/>
        <w:rPr>
          <w:rFonts w:ascii="Arial"/>
          <w:sz w:val="18"/>
        </w:rPr>
      </w:pPr>
      <w:bookmarkStart w:id="2" w:name="_bookmark2"/>
      <w:bookmarkEnd w:id="2"/>
      <w:r>
        <w:rPr>
          <w:rFonts w:ascii="Arial"/>
          <w:position w:val="6"/>
          <w:sz w:val="12"/>
        </w:rPr>
        <w:t>3</w:t>
      </w:r>
      <w:r>
        <w:rPr>
          <w:rFonts w:ascii="Arial"/>
          <w:sz w:val="18"/>
        </w:rPr>
        <w:t>NIDA.</w:t>
      </w:r>
      <w:r>
        <w:rPr>
          <w:rFonts w:ascii="Arial"/>
          <w:spacing w:val="-3"/>
          <w:sz w:val="18"/>
        </w:rPr>
        <w:t xml:space="preserve"> </w:t>
      </w:r>
      <w:r>
        <w:rPr>
          <w:rFonts w:ascii="Arial"/>
          <w:sz w:val="18"/>
        </w:rPr>
        <w:t>2017,</w:t>
      </w:r>
      <w:r>
        <w:rPr>
          <w:rFonts w:ascii="Arial"/>
          <w:spacing w:val="-5"/>
          <w:sz w:val="18"/>
        </w:rPr>
        <w:t xml:space="preserve"> </w:t>
      </w:r>
      <w:r>
        <w:rPr>
          <w:rFonts w:ascii="Arial"/>
          <w:sz w:val="18"/>
        </w:rPr>
        <w:t>December</w:t>
      </w:r>
      <w:r>
        <w:rPr>
          <w:rFonts w:ascii="Arial"/>
          <w:spacing w:val="-3"/>
          <w:sz w:val="18"/>
        </w:rPr>
        <w:t xml:space="preserve"> </w:t>
      </w:r>
      <w:r>
        <w:rPr>
          <w:rFonts w:ascii="Arial"/>
          <w:sz w:val="18"/>
        </w:rPr>
        <w:t>14.</w:t>
      </w:r>
      <w:r>
        <w:rPr>
          <w:rFonts w:ascii="Arial"/>
          <w:spacing w:val="-5"/>
          <w:sz w:val="18"/>
        </w:rPr>
        <w:t xml:space="preserve"> </w:t>
      </w:r>
      <w:r>
        <w:rPr>
          <w:rFonts w:ascii="Arial"/>
          <w:sz w:val="18"/>
        </w:rPr>
        <w:t>Treating</w:t>
      </w:r>
      <w:r>
        <w:rPr>
          <w:rFonts w:ascii="Arial"/>
          <w:spacing w:val="-2"/>
          <w:sz w:val="18"/>
        </w:rPr>
        <w:t xml:space="preserve"> </w:t>
      </w:r>
      <w:r>
        <w:rPr>
          <w:rFonts w:ascii="Arial"/>
          <w:sz w:val="18"/>
        </w:rPr>
        <w:t>Opioid</w:t>
      </w:r>
      <w:r>
        <w:rPr>
          <w:rFonts w:ascii="Arial"/>
          <w:spacing w:val="-2"/>
          <w:sz w:val="18"/>
        </w:rPr>
        <w:t xml:space="preserve"> </w:t>
      </w:r>
      <w:r>
        <w:rPr>
          <w:rFonts w:ascii="Arial"/>
          <w:sz w:val="18"/>
        </w:rPr>
        <w:t>Addiction</w:t>
      </w:r>
      <w:r>
        <w:rPr>
          <w:rFonts w:ascii="Arial"/>
          <w:spacing w:val="-2"/>
          <w:sz w:val="18"/>
        </w:rPr>
        <w:t xml:space="preserve"> </w:t>
      </w:r>
      <w:r>
        <w:rPr>
          <w:rFonts w:ascii="Arial"/>
          <w:sz w:val="18"/>
        </w:rPr>
        <w:t>in</w:t>
      </w:r>
      <w:r>
        <w:rPr>
          <w:rFonts w:ascii="Arial"/>
          <w:spacing w:val="-5"/>
          <w:sz w:val="18"/>
        </w:rPr>
        <w:t xml:space="preserve"> </w:t>
      </w:r>
      <w:r>
        <w:rPr>
          <w:rFonts w:ascii="Arial"/>
          <w:sz w:val="18"/>
        </w:rPr>
        <w:t>Criminal</w:t>
      </w:r>
      <w:r>
        <w:rPr>
          <w:rFonts w:ascii="Arial"/>
          <w:spacing w:val="-2"/>
          <w:sz w:val="18"/>
        </w:rPr>
        <w:t xml:space="preserve"> </w:t>
      </w:r>
      <w:r>
        <w:rPr>
          <w:rFonts w:ascii="Arial"/>
          <w:sz w:val="18"/>
        </w:rPr>
        <w:t>Justice</w:t>
      </w:r>
      <w:r>
        <w:rPr>
          <w:rFonts w:ascii="Arial"/>
          <w:spacing w:val="-5"/>
          <w:sz w:val="18"/>
        </w:rPr>
        <w:t xml:space="preserve"> </w:t>
      </w:r>
      <w:r>
        <w:rPr>
          <w:rFonts w:ascii="Arial"/>
          <w:sz w:val="18"/>
        </w:rPr>
        <w:t>Settings.</w:t>
      </w:r>
      <w:r>
        <w:rPr>
          <w:rFonts w:ascii="Arial"/>
          <w:spacing w:val="-3"/>
          <w:sz w:val="18"/>
        </w:rPr>
        <w:t xml:space="preserve"> </w:t>
      </w:r>
      <w:r>
        <w:rPr>
          <w:rFonts w:ascii="Arial"/>
          <w:sz w:val="18"/>
        </w:rPr>
        <w:t>Retrieved</w:t>
      </w:r>
      <w:r>
        <w:rPr>
          <w:rFonts w:ascii="Arial"/>
          <w:spacing w:val="-2"/>
          <w:sz w:val="18"/>
        </w:rPr>
        <w:t xml:space="preserve"> </w:t>
      </w:r>
      <w:r>
        <w:rPr>
          <w:rFonts w:ascii="Arial"/>
          <w:sz w:val="18"/>
        </w:rPr>
        <w:t xml:space="preserve">from </w:t>
      </w:r>
      <w:proofErr w:type="gramStart"/>
      <w:r>
        <w:rPr>
          <w:rFonts w:ascii="Arial"/>
          <w:spacing w:val="-2"/>
          <w:sz w:val="18"/>
        </w:rPr>
        <w:t>https://nida.nih.gov/publications/treating-opioid-addiction-in-criminal-justice-settings</w:t>
      </w:r>
      <w:proofErr w:type="gramEnd"/>
    </w:p>
    <w:p w14:paraId="7D953E57" w14:textId="77777777" w:rsidR="00E34CB7" w:rsidRDefault="004210D7">
      <w:pPr>
        <w:ind w:left="1440" w:right="1712"/>
        <w:rPr>
          <w:rFonts w:ascii="Arial"/>
          <w:sz w:val="18"/>
        </w:rPr>
      </w:pPr>
      <w:bookmarkStart w:id="3" w:name="_bookmark3"/>
      <w:bookmarkEnd w:id="3"/>
      <w:r>
        <w:rPr>
          <w:rFonts w:ascii="Arial"/>
          <w:position w:val="6"/>
          <w:sz w:val="12"/>
        </w:rPr>
        <w:t>4</w:t>
      </w:r>
      <w:r>
        <w:rPr>
          <w:rFonts w:ascii="Arial"/>
          <w:sz w:val="18"/>
        </w:rPr>
        <w:t xml:space="preserve">NIDA. 2017, December 14. Treating Opioid Addiction in Criminal Justice Settings. Retrieved from </w:t>
      </w:r>
      <w:bookmarkStart w:id="4" w:name="_bookmark4"/>
      <w:bookmarkEnd w:id="4"/>
      <w:r>
        <w:rPr>
          <w:rFonts w:ascii="Arial"/>
          <w:sz w:val="18"/>
        </w:rPr>
        <w:t xml:space="preserve">https://nida.nih.gov/publications/treating-opioid-addiction-in-criminal-justice-settings on 2023, September 6 </w:t>
      </w:r>
      <w:r>
        <w:rPr>
          <w:rFonts w:ascii="Arial"/>
          <w:position w:val="6"/>
          <w:sz w:val="12"/>
        </w:rPr>
        <w:t>5</w:t>
      </w:r>
      <w:r>
        <w:rPr>
          <w:rFonts w:ascii="Arial"/>
          <w:sz w:val="18"/>
        </w:rPr>
        <w:t>Bromley,</w:t>
      </w:r>
      <w:r>
        <w:rPr>
          <w:rFonts w:ascii="Arial"/>
          <w:spacing w:val="-4"/>
          <w:sz w:val="18"/>
        </w:rPr>
        <w:t xml:space="preserve"> </w:t>
      </w:r>
      <w:r>
        <w:rPr>
          <w:rFonts w:ascii="Arial"/>
          <w:sz w:val="18"/>
        </w:rPr>
        <w:t>L.,</w:t>
      </w:r>
      <w:r>
        <w:rPr>
          <w:rFonts w:ascii="Arial"/>
          <w:spacing w:val="-2"/>
          <w:sz w:val="18"/>
        </w:rPr>
        <w:t xml:space="preserve"> </w:t>
      </w:r>
      <w:r>
        <w:rPr>
          <w:rFonts w:ascii="Arial"/>
          <w:sz w:val="18"/>
        </w:rPr>
        <w:t>Kahan,</w:t>
      </w:r>
      <w:r>
        <w:rPr>
          <w:rFonts w:ascii="Arial"/>
          <w:spacing w:val="-4"/>
          <w:sz w:val="18"/>
        </w:rPr>
        <w:t xml:space="preserve"> </w:t>
      </w:r>
      <w:r>
        <w:rPr>
          <w:rFonts w:ascii="Arial"/>
          <w:sz w:val="18"/>
        </w:rPr>
        <w:t>M.,</w:t>
      </w:r>
      <w:r>
        <w:rPr>
          <w:rFonts w:ascii="Arial"/>
          <w:spacing w:val="-2"/>
          <w:sz w:val="18"/>
        </w:rPr>
        <w:t xml:space="preserve"> </w:t>
      </w:r>
      <w:r>
        <w:rPr>
          <w:rFonts w:ascii="Arial"/>
          <w:sz w:val="18"/>
        </w:rPr>
        <w:t>Regenstreif,</w:t>
      </w:r>
      <w:r>
        <w:rPr>
          <w:rFonts w:ascii="Arial"/>
          <w:spacing w:val="-2"/>
          <w:sz w:val="18"/>
        </w:rPr>
        <w:t xml:space="preserve"> </w:t>
      </w:r>
      <w:r>
        <w:rPr>
          <w:rFonts w:ascii="Arial"/>
          <w:sz w:val="18"/>
        </w:rPr>
        <w:t>L.,</w:t>
      </w:r>
      <w:r>
        <w:rPr>
          <w:rFonts w:ascii="Arial"/>
          <w:spacing w:val="-2"/>
          <w:sz w:val="18"/>
        </w:rPr>
        <w:t xml:space="preserve"> </w:t>
      </w:r>
      <w:r>
        <w:rPr>
          <w:rFonts w:ascii="Arial"/>
          <w:sz w:val="18"/>
        </w:rPr>
        <w:t>Srivastava,</w:t>
      </w:r>
      <w:r>
        <w:rPr>
          <w:rFonts w:ascii="Arial"/>
          <w:spacing w:val="-2"/>
          <w:sz w:val="18"/>
        </w:rPr>
        <w:t xml:space="preserve"> </w:t>
      </w:r>
      <w:r>
        <w:rPr>
          <w:rFonts w:ascii="Arial"/>
          <w:sz w:val="18"/>
        </w:rPr>
        <w:t>A.,</w:t>
      </w:r>
      <w:r>
        <w:rPr>
          <w:rFonts w:ascii="Arial"/>
          <w:spacing w:val="-4"/>
          <w:sz w:val="18"/>
        </w:rPr>
        <w:t xml:space="preserve"> </w:t>
      </w:r>
      <w:r>
        <w:rPr>
          <w:rFonts w:ascii="Arial"/>
          <w:sz w:val="18"/>
        </w:rPr>
        <w:t>Wyman,</w:t>
      </w:r>
      <w:r>
        <w:rPr>
          <w:rFonts w:ascii="Arial"/>
          <w:spacing w:val="-4"/>
          <w:sz w:val="18"/>
        </w:rPr>
        <w:t xml:space="preserve"> </w:t>
      </w:r>
      <w:r>
        <w:rPr>
          <w:rFonts w:ascii="Arial"/>
          <w:sz w:val="18"/>
        </w:rPr>
        <w:t>J.,</w:t>
      </w:r>
      <w:r>
        <w:rPr>
          <w:rFonts w:ascii="Arial"/>
          <w:spacing w:val="-2"/>
          <w:sz w:val="18"/>
        </w:rPr>
        <w:t xml:space="preserve"> </w:t>
      </w:r>
      <w:r>
        <w:rPr>
          <w:rFonts w:ascii="Arial"/>
          <w:sz w:val="18"/>
        </w:rPr>
        <w:t>&amp;</w:t>
      </w:r>
      <w:r>
        <w:rPr>
          <w:rFonts w:ascii="Arial"/>
          <w:spacing w:val="-5"/>
          <w:sz w:val="18"/>
        </w:rPr>
        <w:t xml:space="preserve"> </w:t>
      </w:r>
      <w:r>
        <w:rPr>
          <w:rFonts w:ascii="Arial"/>
          <w:sz w:val="18"/>
        </w:rPr>
        <w:t>Dabam,</w:t>
      </w:r>
      <w:r>
        <w:rPr>
          <w:rFonts w:ascii="Arial"/>
          <w:spacing w:val="-2"/>
          <w:sz w:val="18"/>
        </w:rPr>
        <w:t xml:space="preserve"> </w:t>
      </w:r>
      <w:r>
        <w:rPr>
          <w:rFonts w:ascii="Arial"/>
          <w:sz w:val="18"/>
        </w:rPr>
        <w:t>F.</w:t>
      </w:r>
      <w:r>
        <w:rPr>
          <w:rFonts w:ascii="Arial"/>
          <w:spacing w:val="-4"/>
          <w:sz w:val="18"/>
        </w:rPr>
        <w:t xml:space="preserve"> </w:t>
      </w:r>
      <w:r>
        <w:rPr>
          <w:rFonts w:ascii="Arial"/>
          <w:sz w:val="18"/>
        </w:rPr>
        <w:t>(2021).</w:t>
      </w:r>
      <w:r>
        <w:rPr>
          <w:rFonts w:ascii="Arial"/>
          <w:spacing w:val="-4"/>
          <w:sz w:val="18"/>
        </w:rPr>
        <w:t xml:space="preserve"> </w:t>
      </w:r>
      <w:r>
        <w:rPr>
          <w:rFonts w:ascii="Arial"/>
          <w:sz w:val="18"/>
        </w:rPr>
        <w:t>Methadone</w:t>
      </w:r>
      <w:r>
        <w:rPr>
          <w:rFonts w:ascii="Arial"/>
          <w:spacing w:val="-1"/>
          <w:sz w:val="18"/>
        </w:rPr>
        <w:t xml:space="preserve"> </w:t>
      </w:r>
      <w:r>
        <w:rPr>
          <w:rFonts w:ascii="Arial"/>
          <w:sz w:val="18"/>
        </w:rPr>
        <w:t>treatment</w:t>
      </w:r>
      <w:r>
        <w:rPr>
          <w:rFonts w:ascii="Arial"/>
          <w:spacing w:val="-2"/>
          <w:sz w:val="18"/>
        </w:rPr>
        <w:t xml:space="preserve"> </w:t>
      </w:r>
      <w:r>
        <w:rPr>
          <w:rFonts w:ascii="Arial"/>
          <w:sz w:val="18"/>
        </w:rPr>
        <w:t xml:space="preserve">for people who use fentanyl: Recommendations. </w:t>
      </w:r>
      <w:r>
        <w:rPr>
          <w:rFonts w:ascii="Arial"/>
          <w:i/>
          <w:sz w:val="18"/>
        </w:rPr>
        <w:t>Tor METAPHI. Published online</w:t>
      </w:r>
      <w:r>
        <w:rPr>
          <w:rFonts w:ascii="Arial"/>
          <w:sz w:val="18"/>
        </w:rPr>
        <w:t xml:space="preserve">, </w:t>
      </w:r>
      <w:r>
        <w:rPr>
          <w:rFonts w:ascii="Arial"/>
          <w:i/>
          <w:sz w:val="18"/>
        </w:rPr>
        <w:t>30</w:t>
      </w:r>
      <w:r>
        <w:rPr>
          <w:rFonts w:ascii="Arial"/>
          <w:sz w:val="18"/>
        </w:rPr>
        <w:t>.</w:t>
      </w:r>
    </w:p>
    <w:p w14:paraId="61859055" w14:textId="77777777" w:rsidR="00E34CB7" w:rsidRDefault="00E34CB7">
      <w:pPr>
        <w:rPr>
          <w:rFonts w:ascii="Arial"/>
          <w:sz w:val="18"/>
        </w:rPr>
        <w:sectPr w:rsidR="00E34CB7">
          <w:pgSz w:w="12240" w:h="15840"/>
          <w:pgMar w:top="1360" w:right="0" w:bottom="740" w:left="0" w:header="0" w:footer="549" w:gutter="0"/>
          <w:cols w:space="720"/>
        </w:sectPr>
      </w:pPr>
    </w:p>
    <w:p w14:paraId="5BFEE91D" w14:textId="77777777" w:rsidR="00E34CB7" w:rsidRDefault="004210D7">
      <w:pPr>
        <w:pStyle w:val="ListParagraph"/>
        <w:numPr>
          <w:ilvl w:val="0"/>
          <w:numId w:val="19"/>
        </w:numPr>
        <w:tabs>
          <w:tab w:val="left" w:pos="2162"/>
        </w:tabs>
        <w:spacing w:before="71" w:line="259" w:lineRule="auto"/>
        <w:ind w:right="1511"/>
        <w:rPr>
          <w:rFonts w:ascii="Garamond" w:hAnsi="Garamond"/>
        </w:rPr>
      </w:pPr>
      <w:r>
        <w:rPr>
          <w:rFonts w:ascii="Garamond" w:hAnsi="Garamond"/>
          <w:color w:val="242424"/>
        </w:rPr>
        <w:lastRenderedPageBreak/>
        <w:t xml:space="preserve">Thank you for the opportunity to share comments on the proposed 1115 waiver. As the team </w:t>
      </w:r>
      <w:proofErr w:type="gramStart"/>
      <w:r>
        <w:rPr>
          <w:rFonts w:ascii="Garamond" w:hAnsi="Garamond"/>
          <w:color w:val="242424"/>
        </w:rPr>
        <w:t>Medical</w:t>
      </w:r>
      <w:proofErr w:type="gramEnd"/>
      <w:r>
        <w:rPr>
          <w:rFonts w:ascii="Garamond" w:hAnsi="Garamond"/>
          <w:color w:val="242424"/>
        </w:rPr>
        <w:t xml:space="preserve"> director who has seen the Lynn community health center Recuperative care center be built and</w:t>
      </w:r>
      <w:r>
        <w:rPr>
          <w:rFonts w:ascii="Garamond" w:hAnsi="Garamond"/>
          <w:color w:val="242424"/>
          <w:spacing w:val="-1"/>
        </w:rPr>
        <w:t xml:space="preserve"> </w:t>
      </w:r>
      <w:r>
        <w:rPr>
          <w:rFonts w:ascii="Garamond" w:hAnsi="Garamond"/>
          <w:color w:val="242424"/>
        </w:rPr>
        <w:t>started</w:t>
      </w:r>
      <w:r>
        <w:rPr>
          <w:rFonts w:ascii="Garamond" w:hAnsi="Garamond"/>
          <w:color w:val="242424"/>
          <w:spacing w:val="-1"/>
        </w:rPr>
        <w:t xml:space="preserve"> </w:t>
      </w:r>
      <w:r>
        <w:rPr>
          <w:rFonts w:ascii="Garamond" w:hAnsi="Garamond"/>
          <w:color w:val="242424"/>
        </w:rPr>
        <w:t>from</w:t>
      </w:r>
      <w:r>
        <w:rPr>
          <w:rFonts w:ascii="Garamond" w:hAnsi="Garamond"/>
          <w:color w:val="242424"/>
          <w:spacing w:val="-1"/>
        </w:rPr>
        <w:t xml:space="preserve"> </w:t>
      </w:r>
      <w:r>
        <w:rPr>
          <w:rFonts w:ascii="Garamond" w:hAnsi="Garamond"/>
          <w:color w:val="242424"/>
        </w:rPr>
        <w:t>its</w:t>
      </w:r>
      <w:r>
        <w:rPr>
          <w:rFonts w:ascii="Garamond" w:hAnsi="Garamond"/>
          <w:color w:val="242424"/>
          <w:spacing w:val="-1"/>
        </w:rPr>
        <w:t xml:space="preserve"> </w:t>
      </w:r>
      <w:r>
        <w:rPr>
          <w:rFonts w:ascii="Garamond" w:hAnsi="Garamond"/>
          <w:color w:val="242424"/>
        </w:rPr>
        <w:t>inception,</w:t>
      </w:r>
      <w:r>
        <w:rPr>
          <w:rFonts w:ascii="Garamond" w:hAnsi="Garamond"/>
          <w:color w:val="242424"/>
          <w:spacing w:val="-1"/>
        </w:rPr>
        <w:t xml:space="preserve"> </w:t>
      </w:r>
      <w:r>
        <w:rPr>
          <w:rFonts w:ascii="Garamond" w:hAnsi="Garamond"/>
          <w:color w:val="242424"/>
        </w:rPr>
        <w:t>I</w:t>
      </w:r>
      <w:r>
        <w:rPr>
          <w:rFonts w:ascii="Garamond" w:hAnsi="Garamond"/>
          <w:color w:val="242424"/>
          <w:spacing w:val="-1"/>
        </w:rPr>
        <w:t xml:space="preserve"> </w:t>
      </w:r>
      <w:r>
        <w:rPr>
          <w:rFonts w:ascii="Garamond" w:hAnsi="Garamond"/>
          <w:color w:val="242424"/>
        </w:rPr>
        <w:t>am</w:t>
      </w:r>
      <w:r>
        <w:rPr>
          <w:rFonts w:ascii="Garamond" w:hAnsi="Garamond"/>
          <w:color w:val="242424"/>
          <w:spacing w:val="-1"/>
        </w:rPr>
        <w:t xml:space="preserve"> </w:t>
      </w:r>
      <w:r>
        <w:rPr>
          <w:rFonts w:ascii="Garamond" w:hAnsi="Garamond"/>
          <w:color w:val="242424"/>
        </w:rPr>
        <w:t>excited</w:t>
      </w:r>
      <w:r>
        <w:rPr>
          <w:rFonts w:ascii="Garamond" w:hAnsi="Garamond"/>
          <w:color w:val="242424"/>
          <w:spacing w:val="-1"/>
        </w:rPr>
        <w:t xml:space="preserve"> </w:t>
      </w:r>
      <w:r>
        <w:rPr>
          <w:rFonts w:ascii="Garamond" w:hAnsi="Garamond"/>
          <w:color w:val="242424"/>
        </w:rPr>
        <w:t>that</w:t>
      </w:r>
      <w:r>
        <w:rPr>
          <w:rFonts w:ascii="Garamond" w:hAnsi="Garamond"/>
          <w:color w:val="242424"/>
          <w:spacing w:val="-1"/>
        </w:rPr>
        <w:t xml:space="preserve"> </w:t>
      </w:r>
      <w:r>
        <w:rPr>
          <w:rFonts w:ascii="Garamond" w:hAnsi="Garamond"/>
          <w:color w:val="242424"/>
        </w:rPr>
        <w:t>the</w:t>
      </w:r>
      <w:r>
        <w:rPr>
          <w:rFonts w:ascii="Garamond" w:hAnsi="Garamond"/>
          <w:color w:val="242424"/>
          <w:spacing w:val="-1"/>
        </w:rPr>
        <w:t xml:space="preserve"> </w:t>
      </w:r>
      <w:r>
        <w:rPr>
          <w:rFonts w:ascii="Garamond" w:hAnsi="Garamond"/>
          <w:color w:val="242424"/>
        </w:rPr>
        <w:t>state</w:t>
      </w:r>
      <w:r>
        <w:rPr>
          <w:rFonts w:ascii="Garamond" w:hAnsi="Garamond"/>
          <w:color w:val="242424"/>
          <w:spacing w:val="-1"/>
        </w:rPr>
        <w:t xml:space="preserve"> </w:t>
      </w:r>
      <w:r>
        <w:rPr>
          <w:rFonts w:ascii="Garamond" w:hAnsi="Garamond"/>
          <w:color w:val="242424"/>
        </w:rPr>
        <w:t>has</w:t>
      </w:r>
      <w:r>
        <w:rPr>
          <w:rFonts w:ascii="Garamond" w:hAnsi="Garamond"/>
          <w:color w:val="242424"/>
          <w:spacing w:val="-1"/>
        </w:rPr>
        <w:t xml:space="preserve"> </w:t>
      </w:r>
      <w:r>
        <w:rPr>
          <w:rFonts w:ascii="Garamond" w:hAnsi="Garamond"/>
          <w:color w:val="242424"/>
        </w:rPr>
        <w:t>recognized</w:t>
      </w:r>
      <w:r>
        <w:rPr>
          <w:rFonts w:ascii="Garamond" w:hAnsi="Garamond"/>
          <w:color w:val="242424"/>
          <w:spacing w:val="-1"/>
        </w:rPr>
        <w:t xml:space="preserve"> </w:t>
      </w:r>
      <w:r>
        <w:rPr>
          <w:rFonts w:ascii="Garamond" w:hAnsi="Garamond"/>
          <w:color w:val="242424"/>
        </w:rPr>
        <w:t>the</w:t>
      </w:r>
      <w:r>
        <w:rPr>
          <w:rFonts w:ascii="Garamond" w:hAnsi="Garamond"/>
          <w:color w:val="242424"/>
          <w:spacing w:val="-1"/>
        </w:rPr>
        <w:t xml:space="preserve"> </w:t>
      </w:r>
      <w:r>
        <w:rPr>
          <w:rFonts w:ascii="Garamond" w:hAnsi="Garamond"/>
          <w:color w:val="242424"/>
        </w:rPr>
        <w:t>value</w:t>
      </w:r>
      <w:r>
        <w:rPr>
          <w:rFonts w:ascii="Garamond" w:hAnsi="Garamond"/>
          <w:color w:val="242424"/>
          <w:spacing w:val="-1"/>
        </w:rPr>
        <w:t xml:space="preserve"> </w:t>
      </w:r>
      <w:r>
        <w:rPr>
          <w:rFonts w:ascii="Garamond" w:hAnsi="Garamond"/>
          <w:color w:val="242424"/>
        </w:rPr>
        <w:t>of</w:t>
      </w:r>
      <w:r>
        <w:rPr>
          <w:rFonts w:ascii="Garamond" w:hAnsi="Garamond"/>
          <w:color w:val="242424"/>
          <w:spacing w:val="-1"/>
        </w:rPr>
        <w:t xml:space="preserve"> </w:t>
      </w:r>
      <w:r>
        <w:rPr>
          <w:rFonts w:ascii="Garamond" w:hAnsi="Garamond"/>
          <w:color w:val="242424"/>
        </w:rPr>
        <w:t>medical</w:t>
      </w:r>
      <w:r>
        <w:rPr>
          <w:rFonts w:ascii="Garamond" w:hAnsi="Garamond"/>
          <w:color w:val="242424"/>
          <w:spacing w:val="-1"/>
        </w:rPr>
        <w:t xml:space="preserve"> </w:t>
      </w:r>
      <w:r>
        <w:rPr>
          <w:rFonts w:ascii="Garamond" w:hAnsi="Garamond"/>
          <w:color w:val="242424"/>
        </w:rPr>
        <w:t>respite care</w:t>
      </w:r>
      <w:r>
        <w:rPr>
          <w:rFonts w:ascii="Garamond" w:hAnsi="Garamond"/>
          <w:color w:val="242424"/>
          <w:spacing w:val="-3"/>
        </w:rPr>
        <w:t xml:space="preserve"> </w:t>
      </w:r>
      <w:r>
        <w:rPr>
          <w:rFonts w:ascii="Garamond" w:hAnsi="Garamond"/>
          <w:color w:val="242424"/>
        </w:rPr>
        <w:t>and</w:t>
      </w:r>
      <w:r>
        <w:rPr>
          <w:rFonts w:ascii="Garamond" w:hAnsi="Garamond"/>
          <w:color w:val="242424"/>
          <w:spacing w:val="-3"/>
        </w:rPr>
        <w:t xml:space="preserve"> </w:t>
      </w:r>
      <w:r>
        <w:rPr>
          <w:rFonts w:ascii="Garamond" w:hAnsi="Garamond"/>
          <w:color w:val="242424"/>
        </w:rPr>
        <w:t>is</w:t>
      </w:r>
      <w:r>
        <w:rPr>
          <w:rFonts w:ascii="Garamond" w:hAnsi="Garamond"/>
          <w:color w:val="242424"/>
          <w:spacing w:val="-3"/>
        </w:rPr>
        <w:t xml:space="preserve"> </w:t>
      </w:r>
      <w:r>
        <w:rPr>
          <w:rFonts w:ascii="Garamond" w:hAnsi="Garamond"/>
          <w:color w:val="242424"/>
        </w:rPr>
        <w:t>finding</w:t>
      </w:r>
      <w:r>
        <w:rPr>
          <w:rFonts w:ascii="Garamond" w:hAnsi="Garamond"/>
          <w:color w:val="242424"/>
          <w:spacing w:val="-3"/>
        </w:rPr>
        <w:t xml:space="preserve"> </w:t>
      </w:r>
      <w:r>
        <w:rPr>
          <w:rFonts w:ascii="Garamond" w:hAnsi="Garamond"/>
          <w:color w:val="242424"/>
        </w:rPr>
        <w:t>a</w:t>
      </w:r>
      <w:r>
        <w:rPr>
          <w:rFonts w:ascii="Garamond" w:hAnsi="Garamond"/>
          <w:color w:val="242424"/>
          <w:spacing w:val="-3"/>
        </w:rPr>
        <w:t xml:space="preserve"> </w:t>
      </w:r>
      <w:r>
        <w:rPr>
          <w:rFonts w:ascii="Garamond" w:hAnsi="Garamond"/>
          <w:color w:val="242424"/>
        </w:rPr>
        <w:t>way</w:t>
      </w:r>
      <w:r>
        <w:rPr>
          <w:rFonts w:ascii="Garamond" w:hAnsi="Garamond"/>
          <w:color w:val="242424"/>
          <w:spacing w:val="-3"/>
        </w:rPr>
        <w:t xml:space="preserve"> </w:t>
      </w:r>
      <w:r>
        <w:rPr>
          <w:rFonts w:ascii="Garamond" w:hAnsi="Garamond"/>
          <w:color w:val="242424"/>
        </w:rPr>
        <w:t>to</w:t>
      </w:r>
      <w:r>
        <w:rPr>
          <w:rFonts w:ascii="Garamond" w:hAnsi="Garamond"/>
          <w:color w:val="242424"/>
          <w:spacing w:val="-3"/>
        </w:rPr>
        <w:t xml:space="preserve"> </w:t>
      </w:r>
      <w:r>
        <w:rPr>
          <w:rFonts w:ascii="Garamond" w:hAnsi="Garamond"/>
          <w:color w:val="242424"/>
        </w:rPr>
        <w:t>fund</w:t>
      </w:r>
      <w:r>
        <w:rPr>
          <w:rFonts w:ascii="Garamond" w:hAnsi="Garamond"/>
          <w:color w:val="242424"/>
          <w:spacing w:val="-3"/>
        </w:rPr>
        <w:t xml:space="preserve"> </w:t>
      </w:r>
      <w:r>
        <w:rPr>
          <w:rFonts w:ascii="Garamond" w:hAnsi="Garamond"/>
          <w:color w:val="242424"/>
        </w:rPr>
        <w:t>these</w:t>
      </w:r>
      <w:r>
        <w:rPr>
          <w:rFonts w:ascii="Garamond" w:hAnsi="Garamond"/>
          <w:color w:val="242424"/>
          <w:spacing w:val="-3"/>
        </w:rPr>
        <w:t xml:space="preserve"> </w:t>
      </w:r>
      <w:r>
        <w:rPr>
          <w:rFonts w:ascii="Garamond" w:hAnsi="Garamond"/>
          <w:color w:val="242424"/>
        </w:rPr>
        <w:t>very</w:t>
      </w:r>
      <w:r>
        <w:rPr>
          <w:rFonts w:ascii="Garamond" w:hAnsi="Garamond"/>
          <w:color w:val="242424"/>
          <w:spacing w:val="-3"/>
        </w:rPr>
        <w:t xml:space="preserve"> </w:t>
      </w:r>
      <w:r>
        <w:rPr>
          <w:rFonts w:ascii="Garamond" w:hAnsi="Garamond"/>
          <w:color w:val="242424"/>
        </w:rPr>
        <w:t>vital</w:t>
      </w:r>
      <w:r>
        <w:rPr>
          <w:rFonts w:ascii="Garamond" w:hAnsi="Garamond"/>
          <w:color w:val="242424"/>
          <w:spacing w:val="-3"/>
        </w:rPr>
        <w:t xml:space="preserve"> </w:t>
      </w:r>
      <w:r>
        <w:rPr>
          <w:rFonts w:ascii="Garamond" w:hAnsi="Garamond"/>
          <w:color w:val="242424"/>
        </w:rPr>
        <w:t>services. We</w:t>
      </w:r>
      <w:r>
        <w:rPr>
          <w:rFonts w:ascii="Garamond" w:hAnsi="Garamond"/>
          <w:color w:val="242424"/>
          <w:spacing w:val="-3"/>
        </w:rPr>
        <w:t xml:space="preserve"> </w:t>
      </w:r>
      <w:r>
        <w:rPr>
          <w:rFonts w:ascii="Garamond" w:hAnsi="Garamond"/>
          <w:color w:val="242424"/>
        </w:rPr>
        <w:t>want</w:t>
      </w:r>
      <w:r>
        <w:rPr>
          <w:rFonts w:ascii="Garamond" w:hAnsi="Garamond"/>
          <w:color w:val="242424"/>
          <w:spacing w:val="-3"/>
        </w:rPr>
        <w:t xml:space="preserve"> </w:t>
      </w:r>
      <w:r>
        <w:rPr>
          <w:rFonts w:ascii="Garamond" w:hAnsi="Garamond"/>
          <w:color w:val="242424"/>
        </w:rPr>
        <w:t>to</w:t>
      </w:r>
      <w:r>
        <w:rPr>
          <w:rFonts w:ascii="Garamond" w:hAnsi="Garamond"/>
          <w:color w:val="242424"/>
          <w:spacing w:val="-3"/>
        </w:rPr>
        <w:t xml:space="preserve"> </w:t>
      </w:r>
      <w:r>
        <w:rPr>
          <w:rFonts w:ascii="Garamond" w:hAnsi="Garamond"/>
          <w:color w:val="242424"/>
        </w:rPr>
        <w:t>thank</w:t>
      </w:r>
      <w:r>
        <w:rPr>
          <w:rFonts w:ascii="Garamond" w:hAnsi="Garamond"/>
          <w:color w:val="242424"/>
          <w:spacing w:val="-3"/>
        </w:rPr>
        <w:t xml:space="preserve"> </w:t>
      </w:r>
      <w:r>
        <w:rPr>
          <w:rFonts w:ascii="Garamond" w:hAnsi="Garamond"/>
          <w:color w:val="242424"/>
        </w:rPr>
        <w:t>the</w:t>
      </w:r>
      <w:r>
        <w:rPr>
          <w:rFonts w:ascii="Garamond" w:hAnsi="Garamond"/>
          <w:color w:val="242424"/>
          <w:spacing w:val="-3"/>
        </w:rPr>
        <w:t xml:space="preserve"> </w:t>
      </w:r>
      <w:r>
        <w:rPr>
          <w:rFonts w:ascii="Garamond" w:hAnsi="Garamond"/>
          <w:color w:val="242424"/>
        </w:rPr>
        <w:t>state</w:t>
      </w:r>
      <w:r>
        <w:rPr>
          <w:rFonts w:ascii="Garamond" w:hAnsi="Garamond"/>
          <w:color w:val="242424"/>
          <w:spacing w:val="-3"/>
        </w:rPr>
        <w:t xml:space="preserve"> </w:t>
      </w:r>
      <w:r>
        <w:rPr>
          <w:rFonts w:ascii="Garamond" w:hAnsi="Garamond"/>
          <w:color w:val="242424"/>
        </w:rPr>
        <w:t>for</w:t>
      </w:r>
      <w:r>
        <w:rPr>
          <w:rFonts w:ascii="Garamond" w:hAnsi="Garamond"/>
          <w:color w:val="242424"/>
          <w:spacing w:val="-3"/>
        </w:rPr>
        <w:t xml:space="preserve"> </w:t>
      </w:r>
      <w:r>
        <w:rPr>
          <w:rFonts w:ascii="Garamond" w:hAnsi="Garamond"/>
          <w:color w:val="242424"/>
        </w:rPr>
        <w:t>creating</w:t>
      </w:r>
      <w:r>
        <w:rPr>
          <w:rFonts w:ascii="Garamond" w:hAnsi="Garamond"/>
          <w:color w:val="242424"/>
          <w:spacing w:val="-3"/>
        </w:rPr>
        <w:t xml:space="preserve"> </w:t>
      </w:r>
      <w:r>
        <w:rPr>
          <w:rFonts w:ascii="Garamond" w:hAnsi="Garamond"/>
          <w:color w:val="242424"/>
        </w:rPr>
        <w:t xml:space="preserve">the waiver to help support new respites in Massachusetts and to help our Recuperative care center </w:t>
      </w:r>
      <w:r>
        <w:rPr>
          <w:rFonts w:ascii="Garamond" w:hAnsi="Garamond"/>
          <w:color w:val="242424"/>
          <w:spacing w:val="-2"/>
        </w:rPr>
        <w:t>expand.</w:t>
      </w:r>
    </w:p>
    <w:p w14:paraId="5D41EE60" w14:textId="77777777" w:rsidR="00E34CB7" w:rsidRDefault="004210D7">
      <w:pPr>
        <w:pStyle w:val="ListParagraph"/>
        <w:numPr>
          <w:ilvl w:val="0"/>
          <w:numId w:val="19"/>
        </w:numPr>
        <w:tabs>
          <w:tab w:val="left" w:pos="2162"/>
        </w:tabs>
        <w:spacing w:line="259" w:lineRule="auto"/>
        <w:ind w:right="1590"/>
        <w:rPr>
          <w:rFonts w:ascii="Garamond" w:hAnsi="Garamond"/>
        </w:rPr>
      </w:pPr>
      <w:r>
        <w:rPr>
          <w:rFonts w:ascii="Garamond" w:hAnsi="Garamond"/>
          <w:color w:val="242424"/>
        </w:rPr>
        <w:t>As</w:t>
      </w:r>
      <w:r>
        <w:rPr>
          <w:rFonts w:ascii="Garamond" w:hAnsi="Garamond"/>
          <w:color w:val="242424"/>
          <w:spacing w:val="-3"/>
        </w:rPr>
        <w:t xml:space="preserve"> </w:t>
      </w:r>
      <w:r>
        <w:rPr>
          <w:rFonts w:ascii="Garamond" w:hAnsi="Garamond"/>
          <w:color w:val="242424"/>
        </w:rPr>
        <w:t>you</w:t>
      </w:r>
      <w:r>
        <w:rPr>
          <w:rFonts w:ascii="Garamond" w:hAnsi="Garamond"/>
          <w:color w:val="242424"/>
          <w:spacing w:val="-3"/>
        </w:rPr>
        <w:t xml:space="preserve"> </w:t>
      </w:r>
      <w:r>
        <w:rPr>
          <w:rFonts w:ascii="Garamond" w:hAnsi="Garamond"/>
          <w:color w:val="242424"/>
        </w:rPr>
        <w:t>know</w:t>
      </w:r>
      <w:r>
        <w:rPr>
          <w:rFonts w:ascii="Garamond" w:hAnsi="Garamond"/>
          <w:color w:val="242424"/>
          <w:spacing w:val="-3"/>
        </w:rPr>
        <w:t xml:space="preserve"> </w:t>
      </w:r>
      <w:r>
        <w:rPr>
          <w:rFonts w:ascii="Garamond" w:hAnsi="Garamond"/>
          <w:color w:val="242424"/>
        </w:rPr>
        <w:t>our</w:t>
      </w:r>
      <w:r>
        <w:rPr>
          <w:rFonts w:ascii="Garamond" w:hAnsi="Garamond"/>
          <w:color w:val="242424"/>
          <w:spacing w:val="-3"/>
        </w:rPr>
        <w:t xml:space="preserve"> </w:t>
      </w:r>
      <w:r>
        <w:rPr>
          <w:rFonts w:ascii="Garamond" w:hAnsi="Garamond"/>
          <w:color w:val="242424"/>
        </w:rPr>
        <w:t>funding</w:t>
      </w:r>
      <w:r>
        <w:rPr>
          <w:rFonts w:ascii="Garamond" w:hAnsi="Garamond"/>
          <w:color w:val="242424"/>
          <w:spacing w:val="-3"/>
        </w:rPr>
        <w:t xml:space="preserve"> </w:t>
      </w:r>
      <w:r>
        <w:rPr>
          <w:rFonts w:ascii="Garamond" w:hAnsi="Garamond"/>
          <w:color w:val="242424"/>
        </w:rPr>
        <w:t>sources</w:t>
      </w:r>
      <w:r>
        <w:rPr>
          <w:rFonts w:ascii="Garamond" w:hAnsi="Garamond"/>
          <w:color w:val="242424"/>
          <w:spacing w:val="-3"/>
        </w:rPr>
        <w:t xml:space="preserve"> </w:t>
      </w:r>
      <w:r>
        <w:rPr>
          <w:rFonts w:ascii="Garamond" w:hAnsi="Garamond"/>
          <w:color w:val="242424"/>
        </w:rPr>
        <w:t>have</w:t>
      </w:r>
      <w:r>
        <w:rPr>
          <w:rFonts w:ascii="Garamond" w:hAnsi="Garamond"/>
          <w:color w:val="242424"/>
          <w:spacing w:val="-3"/>
        </w:rPr>
        <w:t xml:space="preserve"> </w:t>
      </w:r>
      <w:r>
        <w:rPr>
          <w:rFonts w:ascii="Garamond" w:hAnsi="Garamond"/>
          <w:color w:val="242424"/>
        </w:rPr>
        <w:t>continued</w:t>
      </w:r>
      <w:r>
        <w:rPr>
          <w:rFonts w:ascii="Garamond" w:hAnsi="Garamond"/>
          <w:color w:val="242424"/>
          <w:spacing w:val="-3"/>
        </w:rPr>
        <w:t xml:space="preserve"> </w:t>
      </w:r>
      <w:r>
        <w:rPr>
          <w:rFonts w:ascii="Garamond" w:hAnsi="Garamond"/>
          <w:color w:val="242424"/>
        </w:rPr>
        <w:t>to</w:t>
      </w:r>
      <w:r>
        <w:rPr>
          <w:rFonts w:ascii="Garamond" w:hAnsi="Garamond"/>
          <w:color w:val="242424"/>
          <w:spacing w:val="-3"/>
        </w:rPr>
        <w:t xml:space="preserve"> </w:t>
      </w:r>
      <w:r>
        <w:rPr>
          <w:rFonts w:ascii="Garamond" w:hAnsi="Garamond"/>
          <w:color w:val="242424"/>
        </w:rPr>
        <w:t>be</w:t>
      </w:r>
      <w:r>
        <w:rPr>
          <w:rFonts w:ascii="Garamond" w:hAnsi="Garamond"/>
          <w:color w:val="242424"/>
          <w:spacing w:val="-3"/>
        </w:rPr>
        <w:t xml:space="preserve"> </w:t>
      </w:r>
      <w:r>
        <w:rPr>
          <w:rFonts w:ascii="Garamond" w:hAnsi="Garamond"/>
          <w:color w:val="242424"/>
        </w:rPr>
        <w:t>piece</w:t>
      </w:r>
      <w:r>
        <w:rPr>
          <w:rFonts w:ascii="Garamond" w:hAnsi="Garamond"/>
          <w:color w:val="242424"/>
          <w:spacing w:val="-3"/>
        </w:rPr>
        <w:t xml:space="preserve"> </w:t>
      </w:r>
      <w:r>
        <w:rPr>
          <w:rFonts w:ascii="Garamond" w:hAnsi="Garamond"/>
          <w:color w:val="242424"/>
        </w:rPr>
        <w:t>meal</w:t>
      </w:r>
      <w:r>
        <w:rPr>
          <w:rFonts w:ascii="Garamond" w:hAnsi="Garamond"/>
          <w:color w:val="242424"/>
          <w:spacing w:val="-1"/>
        </w:rPr>
        <w:t xml:space="preserve"> </w:t>
      </w:r>
      <w:r>
        <w:rPr>
          <w:rFonts w:ascii="Garamond" w:hAnsi="Garamond"/>
          <w:color w:val="242424"/>
        </w:rPr>
        <w:t>by</w:t>
      </w:r>
      <w:r>
        <w:rPr>
          <w:rFonts w:ascii="Garamond" w:hAnsi="Garamond"/>
          <w:color w:val="242424"/>
          <w:spacing w:val="-3"/>
        </w:rPr>
        <w:t xml:space="preserve"> </w:t>
      </w:r>
      <w:r>
        <w:rPr>
          <w:rFonts w:ascii="Garamond" w:hAnsi="Garamond"/>
          <w:color w:val="242424"/>
        </w:rPr>
        <w:t>multiple</w:t>
      </w:r>
      <w:r>
        <w:rPr>
          <w:rFonts w:ascii="Garamond" w:hAnsi="Garamond"/>
          <w:color w:val="242424"/>
          <w:spacing w:val="-3"/>
        </w:rPr>
        <w:t xml:space="preserve"> </w:t>
      </w:r>
      <w:r>
        <w:rPr>
          <w:rFonts w:ascii="Garamond" w:hAnsi="Garamond"/>
          <w:color w:val="242424"/>
        </w:rPr>
        <w:t>grants</w:t>
      </w:r>
      <w:r>
        <w:rPr>
          <w:rFonts w:ascii="Garamond" w:hAnsi="Garamond"/>
          <w:color w:val="242424"/>
          <w:spacing w:val="-2"/>
        </w:rPr>
        <w:t xml:space="preserve"> </w:t>
      </w:r>
      <w:r>
        <w:rPr>
          <w:rFonts w:ascii="Garamond" w:hAnsi="Garamond"/>
          <w:color w:val="242424"/>
        </w:rPr>
        <w:t>and</w:t>
      </w:r>
      <w:r>
        <w:rPr>
          <w:rFonts w:ascii="Garamond" w:hAnsi="Garamond"/>
          <w:color w:val="242424"/>
          <w:spacing w:val="-3"/>
        </w:rPr>
        <w:t xml:space="preserve"> </w:t>
      </w:r>
      <w:r>
        <w:rPr>
          <w:rFonts w:ascii="Garamond" w:hAnsi="Garamond"/>
          <w:color w:val="242424"/>
        </w:rPr>
        <w:t>now</w:t>
      </w:r>
      <w:r>
        <w:rPr>
          <w:rFonts w:ascii="Garamond" w:hAnsi="Garamond"/>
          <w:color w:val="242424"/>
          <w:spacing w:val="-3"/>
        </w:rPr>
        <w:t xml:space="preserve"> </w:t>
      </w:r>
      <w:r>
        <w:rPr>
          <w:rFonts w:ascii="Garamond" w:hAnsi="Garamond"/>
          <w:color w:val="242424"/>
        </w:rPr>
        <w:t>with our value-based model payment this puts medical respite at higher risk of not being adequately funded and will be difficult for our services to continue. While the expansion grant is helpful it still leaves us with a major funding gap to continue services for the initial 10 beds we have currently. I have highlighted some concerns about the 1115 waiver below.</w:t>
      </w:r>
    </w:p>
    <w:p w14:paraId="4562C7D8" w14:textId="77777777" w:rsidR="00E34CB7" w:rsidRDefault="00E34CB7">
      <w:pPr>
        <w:pStyle w:val="BodyText"/>
        <w:spacing w:before="3"/>
        <w:rPr>
          <w:rFonts w:ascii="Garamond"/>
          <w:sz w:val="23"/>
        </w:rPr>
      </w:pPr>
    </w:p>
    <w:p w14:paraId="799983AE" w14:textId="77777777" w:rsidR="00E34CB7" w:rsidRDefault="004210D7">
      <w:pPr>
        <w:pStyle w:val="ListParagraph"/>
        <w:numPr>
          <w:ilvl w:val="0"/>
          <w:numId w:val="19"/>
        </w:numPr>
        <w:tabs>
          <w:tab w:val="left" w:pos="2162"/>
        </w:tabs>
        <w:spacing w:line="259" w:lineRule="auto"/>
        <w:ind w:right="1571"/>
        <w:rPr>
          <w:rFonts w:ascii="Garamond" w:hAnsi="Garamond"/>
        </w:rPr>
      </w:pPr>
      <w:r>
        <w:rPr>
          <w:rFonts w:ascii="Garamond" w:hAnsi="Garamond"/>
          <w:color w:val="242424"/>
        </w:rPr>
        <w:t xml:space="preserve">Payment would be limited to patients coming out of a hospitalization. Many of the RCC's patients have been admitted from settings other than a hospital, including shelters and the streets. The ER and hospital do not hold on to clients long enough to be directly placed into medical respite care. The Lynn community health center and other community agencies like </w:t>
      </w:r>
      <w:proofErr w:type="spellStart"/>
      <w:r>
        <w:rPr>
          <w:rFonts w:ascii="Garamond" w:hAnsi="Garamond"/>
          <w:color w:val="242424"/>
        </w:rPr>
        <w:t>Glyss</w:t>
      </w:r>
      <w:proofErr w:type="spellEnd"/>
      <w:r>
        <w:rPr>
          <w:rFonts w:ascii="Garamond" w:hAnsi="Garamond"/>
          <w:color w:val="242424"/>
        </w:rPr>
        <w:t>, Elliot are valuable contributors to referring our clients to the respite for services. If the waiver only covers post- hospitalization Respite stays, it will leave a substantial number of our patients without a payment source. Many of our cases are brought in by community referrals, one example is a client who was seen in our urgent care and was diagnosed with a tumor in his mouth. He had been living in an encampment, so our team went there to see him, obtained emergency mass health status, and connected</w:t>
      </w:r>
      <w:r>
        <w:rPr>
          <w:rFonts w:ascii="Garamond" w:hAnsi="Garamond"/>
          <w:color w:val="242424"/>
          <w:spacing w:val="-2"/>
        </w:rPr>
        <w:t xml:space="preserve"> </w:t>
      </w:r>
      <w:r>
        <w:rPr>
          <w:rFonts w:ascii="Garamond" w:hAnsi="Garamond"/>
          <w:color w:val="242424"/>
        </w:rPr>
        <w:t>him</w:t>
      </w:r>
      <w:r>
        <w:rPr>
          <w:rFonts w:ascii="Garamond" w:hAnsi="Garamond"/>
          <w:color w:val="242424"/>
          <w:spacing w:val="-3"/>
        </w:rPr>
        <w:t xml:space="preserve"> </w:t>
      </w:r>
      <w:r>
        <w:rPr>
          <w:rFonts w:ascii="Garamond" w:hAnsi="Garamond"/>
          <w:color w:val="242424"/>
        </w:rPr>
        <w:t>to</w:t>
      </w:r>
      <w:r>
        <w:rPr>
          <w:rFonts w:ascii="Garamond" w:hAnsi="Garamond"/>
          <w:color w:val="242424"/>
          <w:spacing w:val="-3"/>
        </w:rPr>
        <w:t xml:space="preserve"> </w:t>
      </w:r>
      <w:r>
        <w:rPr>
          <w:rFonts w:ascii="Garamond" w:hAnsi="Garamond"/>
          <w:color w:val="242424"/>
        </w:rPr>
        <w:t>cancer</w:t>
      </w:r>
      <w:r>
        <w:rPr>
          <w:rFonts w:ascii="Garamond" w:hAnsi="Garamond"/>
          <w:color w:val="242424"/>
          <w:spacing w:val="-3"/>
        </w:rPr>
        <w:t xml:space="preserve"> </w:t>
      </w:r>
      <w:r>
        <w:rPr>
          <w:rFonts w:ascii="Garamond" w:hAnsi="Garamond"/>
          <w:color w:val="242424"/>
        </w:rPr>
        <w:t>care.</w:t>
      </w:r>
      <w:r>
        <w:rPr>
          <w:rFonts w:ascii="Garamond" w:hAnsi="Garamond"/>
          <w:color w:val="242424"/>
          <w:spacing w:val="-2"/>
        </w:rPr>
        <w:t xml:space="preserve"> </w:t>
      </w:r>
      <w:r>
        <w:rPr>
          <w:rFonts w:ascii="Garamond" w:hAnsi="Garamond"/>
          <w:color w:val="242424"/>
        </w:rPr>
        <w:t>He</w:t>
      </w:r>
      <w:r>
        <w:rPr>
          <w:rFonts w:ascii="Garamond" w:hAnsi="Garamond"/>
          <w:color w:val="242424"/>
          <w:spacing w:val="-3"/>
        </w:rPr>
        <w:t xml:space="preserve"> </w:t>
      </w:r>
      <w:r>
        <w:rPr>
          <w:rFonts w:ascii="Garamond" w:hAnsi="Garamond"/>
          <w:color w:val="242424"/>
        </w:rPr>
        <w:t>stayed</w:t>
      </w:r>
      <w:r>
        <w:rPr>
          <w:rFonts w:ascii="Garamond" w:hAnsi="Garamond"/>
          <w:color w:val="242424"/>
          <w:spacing w:val="-3"/>
        </w:rPr>
        <w:t xml:space="preserve"> </w:t>
      </w:r>
      <w:r>
        <w:rPr>
          <w:rFonts w:ascii="Garamond" w:hAnsi="Garamond"/>
          <w:color w:val="242424"/>
        </w:rPr>
        <w:t>at</w:t>
      </w:r>
      <w:r>
        <w:rPr>
          <w:rFonts w:ascii="Garamond" w:hAnsi="Garamond"/>
          <w:color w:val="242424"/>
          <w:spacing w:val="-3"/>
        </w:rPr>
        <w:t xml:space="preserve"> </w:t>
      </w:r>
      <w:r>
        <w:rPr>
          <w:rFonts w:ascii="Garamond" w:hAnsi="Garamond"/>
          <w:color w:val="242424"/>
        </w:rPr>
        <w:t>the</w:t>
      </w:r>
      <w:r>
        <w:rPr>
          <w:rFonts w:ascii="Garamond" w:hAnsi="Garamond"/>
          <w:color w:val="242424"/>
          <w:spacing w:val="-3"/>
        </w:rPr>
        <w:t xml:space="preserve"> </w:t>
      </w:r>
      <w:r>
        <w:rPr>
          <w:rFonts w:ascii="Garamond" w:hAnsi="Garamond"/>
          <w:color w:val="242424"/>
        </w:rPr>
        <w:t>RCC</w:t>
      </w:r>
      <w:r>
        <w:rPr>
          <w:rFonts w:ascii="Garamond" w:hAnsi="Garamond"/>
          <w:color w:val="242424"/>
          <w:spacing w:val="-3"/>
        </w:rPr>
        <w:t xml:space="preserve"> </w:t>
      </w:r>
      <w:r>
        <w:rPr>
          <w:rFonts w:ascii="Garamond" w:hAnsi="Garamond"/>
          <w:color w:val="242424"/>
        </w:rPr>
        <w:t>for</w:t>
      </w:r>
      <w:r>
        <w:rPr>
          <w:rFonts w:ascii="Garamond" w:hAnsi="Garamond"/>
          <w:color w:val="242424"/>
          <w:spacing w:val="-3"/>
        </w:rPr>
        <w:t xml:space="preserve"> </w:t>
      </w:r>
      <w:r>
        <w:rPr>
          <w:rFonts w:ascii="Garamond" w:hAnsi="Garamond"/>
          <w:color w:val="242424"/>
        </w:rPr>
        <w:t>almost</w:t>
      </w:r>
      <w:r>
        <w:rPr>
          <w:rFonts w:ascii="Garamond" w:hAnsi="Garamond"/>
          <w:color w:val="242424"/>
          <w:spacing w:val="-3"/>
        </w:rPr>
        <w:t xml:space="preserve"> </w:t>
      </w:r>
      <w:r>
        <w:rPr>
          <w:rFonts w:ascii="Garamond" w:hAnsi="Garamond"/>
          <w:color w:val="242424"/>
        </w:rPr>
        <w:t>a</w:t>
      </w:r>
      <w:r>
        <w:rPr>
          <w:rFonts w:ascii="Garamond" w:hAnsi="Garamond"/>
          <w:color w:val="242424"/>
          <w:spacing w:val="-3"/>
        </w:rPr>
        <w:t xml:space="preserve"> </w:t>
      </w:r>
      <w:r>
        <w:rPr>
          <w:rFonts w:ascii="Garamond" w:hAnsi="Garamond"/>
          <w:color w:val="242424"/>
        </w:rPr>
        <w:t>year,</w:t>
      </w:r>
      <w:r>
        <w:rPr>
          <w:rFonts w:ascii="Garamond" w:hAnsi="Garamond"/>
          <w:color w:val="242424"/>
          <w:spacing w:val="-2"/>
        </w:rPr>
        <w:t xml:space="preserve"> </w:t>
      </w:r>
      <w:r>
        <w:rPr>
          <w:rFonts w:ascii="Garamond" w:hAnsi="Garamond"/>
          <w:color w:val="242424"/>
        </w:rPr>
        <w:t>completing</w:t>
      </w:r>
      <w:r>
        <w:rPr>
          <w:rFonts w:ascii="Garamond" w:hAnsi="Garamond"/>
          <w:color w:val="242424"/>
          <w:spacing w:val="-3"/>
        </w:rPr>
        <w:t xml:space="preserve"> </w:t>
      </w:r>
      <w:r>
        <w:rPr>
          <w:rFonts w:ascii="Garamond" w:hAnsi="Garamond"/>
          <w:color w:val="242424"/>
        </w:rPr>
        <w:t>his</w:t>
      </w:r>
      <w:r>
        <w:rPr>
          <w:rFonts w:ascii="Garamond" w:hAnsi="Garamond"/>
          <w:color w:val="242424"/>
          <w:spacing w:val="-3"/>
        </w:rPr>
        <w:t xml:space="preserve"> </w:t>
      </w:r>
      <w:r>
        <w:rPr>
          <w:rFonts w:ascii="Garamond" w:hAnsi="Garamond"/>
          <w:color w:val="242424"/>
        </w:rPr>
        <w:t>radiation,</w:t>
      </w:r>
      <w:r>
        <w:rPr>
          <w:rFonts w:ascii="Garamond" w:hAnsi="Garamond"/>
          <w:color w:val="242424"/>
          <w:spacing w:val="-2"/>
        </w:rPr>
        <w:t xml:space="preserve"> </w:t>
      </w:r>
      <w:r>
        <w:rPr>
          <w:rFonts w:ascii="Garamond" w:hAnsi="Garamond"/>
          <w:color w:val="242424"/>
        </w:rPr>
        <w:t>and being fed through a G tube. He is now living in a shelter setting but has been successful with oncology follow up and is working in the Salem community.</w:t>
      </w:r>
    </w:p>
    <w:p w14:paraId="115D9EBA" w14:textId="77777777" w:rsidR="00E34CB7" w:rsidRDefault="004210D7">
      <w:pPr>
        <w:pStyle w:val="ListParagraph"/>
        <w:numPr>
          <w:ilvl w:val="0"/>
          <w:numId w:val="19"/>
        </w:numPr>
        <w:tabs>
          <w:tab w:val="left" w:pos="2162"/>
        </w:tabs>
        <w:spacing w:line="259" w:lineRule="auto"/>
        <w:ind w:right="1448"/>
        <w:rPr>
          <w:rFonts w:ascii="Garamond" w:hAnsi="Garamond"/>
        </w:rPr>
      </w:pPr>
      <w:r>
        <w:rPr>
          <w:rFonts w:ascii="Garamond" w:hAnsi="Garamond"/>
          <w:color w:val="242424"/>
        </w:rPr>
        <w:t>Payment would be limited to MassHealth ACO members. Many of the RCC's patients are not in an ACO. While the state feels it is the job of the health center to contract with the various ACO’s to ensure fair payment is received. This is a difficult and heavy administrative task for health centers to do on their own, proving the value of respite care takes longitudinal data and studies that may be difficult to prove. The state should ensure that funding for the “respite rate” is guaranteed which would help decrease the burden on health centers and hopefully encourage health centers to partner and</w:t>
      </w:r>
      <w:r>
        <w:rPr>
          <w:rFonts w:ascii="Garamond" w:hAnsi="Garamond"/>
          <w:color w:val="242424"/>
          <w:spacing w:val="-3"/>
        </w:rPr>
        <w:t xml:space="preserve"> </w:t>
      </w:r>
      <w:r>
        <w:rPr>
          <w:rFonts w:ascii="Garamond" w:hAnsi="Garamond"/>
          <w:color w:val="242424"/>
        </w:rPr>
        <w:t>open</w:t>
      </w:r>
      <w:r>
        <w:rPr>
          <w:rFonts w:ascii="Garamond" w:hAnsi="Garamond"/>
          <w:color w:val="242424"/>
          <w:spacing w:val="-3"/>
        </w:rPr>
        <w:t xml:space="preserve"> </w:t>
      </w:r>
      <w:r>
        <w:rPr>
          <w:rFonts w:ascii="Garamond" w:hAnsi="Garamond"/>
          <w:color w:val="242424"/>
        </w:rPr>
        <w:t>respite</w:t>
      </w:r>
      <w:r>
        <w:rPr>
          <w:rFonts w:ascii="Garamond" w:hAnsi="Garamond"/>
          <w:color w:val="242424"/>
          <w:spacing w:val="-3"/>
        </w:rPr>
        <w:t xml:space="preserve"> </w:t>
      </w:r>
      <w:r>
        <w:rPr>
          <w:rFonts w:ascii="Garamond" w:hAnsi="Garamond"/>
          <w:color w:val="242424"/>
        </w:rPr>
        <w:t>programs.</w:t>
      </w:r>
      <w:r>
        <w:rPr>
          <w:rFonts w:ascii="Garamond" w:hAnsi="Garamond"/>
          <w:color w:val="242424"/>
          <w:spacing w:val="-3"/>
        </w:rPr>
        <w:t xml:space="preserve"> </w:t>
      </w:r>
      <w:r>
        <w:rPr>
          <w:rFonts w:ascii="Garamond" w:hAnsi="Garamond"/>
          <w:color w:val="242424"/>
        </w:rPr>
        <w:t>Again,</w:t>
      </w:r>
      <w:r>
        <w:rPr>
          <w:rFonts w:ascii="Garamond" w:hAnsi="Garamond"/>
          <w:color w:val="242424"/>
          <w:spacing w:val="-2"/>
        </w:rPr>
        <w:t xml:space="preserve"> </w:t>
      </w:r>
      <w:r>
        <w:rPr>
          <w:rFonts w:ascii="Garamond" w:hAnsi="Garamond"/>
          <w:color w:val="242424"/>
        </w:rPr>
        <w:t>limiting</w:t>
      </w:r>
      <w:r>
        <w:rPr>
          <w:rFonts w:ascii="Garamond" w:hAnsi="Garamond"/>
          <w:color w:val="242424"/>
          <w:spacing w:val="-3"/>
        </w:rPr>
        <w:t xml:space="preserve"> </w:t>
      </w:r>
      <w:r>
        <w:rPr>
          <w:rFonts w:ascii="Garamond" w:hAnsi="Garamond"/>
          <w:color w:val="242424"/>
        </w:rPr>
        <w:t>the</w:t>
      </w:r>
      <w:r>
        <w:rPr>
          <w:rFonts w:ascii="Garamond" w:hAnsi="Garamond"/>
          <w:color w:val="242424"/>
          <w:spacing w:val="-3"/>
        </w:rPr>
        <w:t xml:space="preserve"> </w:t>
      </w:r>
      <w:r>
        <w:rPr>
          <w:rFonts w:ascii="Garamond" w:hAnsi="Garamond"/>
          <w:color w:val="242424"/>
        </w:rPr>
        <w:t>funding</w:t>
      </w:r>
      <w:r>
        <w:rPr>
          <w:rFonts w:ascii="Garamond" w:hAnsi="Garamond"/>
          <w:color w:val="242424"/>
          <w:spacing w:val="-3"/>
        </w:rPr>
        <w:t xml:space="preserve"> </w:t>
      </w:r>
      <w:r>
        <w:rPr>
          <w:rFonts w:ascii="Garamond" w:hAnsi="Garamond"/>
          <w:color w:val="242424"/>
        </w:rPr>
        <w:t>source</w:t>
      </w:r>
      <w:r>
        <w:rPr>
          <w:rFonts w:ascii="Garamond" w:hAnsi="Garamond"/>
          <w:color w:val="242424"/>
          <w:spacing w:val="-3"/>
        </w:rPr>
        <w:t xml:space="preserve"> </w:t>
      </w:r>
      <w:r>
        <w:rPr>
          <w:rFonts w:ascii="Garamond" w:hAnsi="Garamond"/>
          <w:color w:val="242424"/>
        </w:rPr>
        <w:t>to</w:t>
      </w:r>
      <w:r>
        <w:rPr>
          <w:rFonts w:ascii="Garamond" w:hAnsi="Garamond"/>
          <w:color w:val="242424"/>
          <w:spacing w:val="-3"/>
        </w:rPr>
        <w:t xml:space="preserve"> </w:t>
      </w:r>
      <w:r>
        <w:rPr>
          <w:rFonts w:ascii="Garamond" w:hAnsi="Garamond"/>
          <w:color w:val="242424"/>
        </w:rPr>
        <w:t>ACO</w:t>
      </w:r>
      <w:r>
        <w:rPr>
          <w:rFonts w:ascii="Garamond" w:hAnsi="Garamond"/>
          <w:color w:val="242424"/>
          <w:spacing w:val="-3"/>
        </w:rPr>
        <w:t xml:space="preserve"> </w:t>
      </w:r>
      <w:r>
        <w:rPr>
          <w:rFonts w:ascii="Garamond" w:hAnsi="Garamond"/>
          <w:color w:val="242424"/>
        </w:rPr>
        <w:t>only</w:t>
      </w:r>
      <w:r>
        <w:rPr>
          <w:rFonts w:ascii="Garamond" w:hAnsi="Garamond"/>
          <w:color w:val="242424"/>
          <w:spacing w:val="-3"/>
        </w:rPr>
        <w:t xml:space="preserve"> </w:t>
      </w:r>
      <w:r>
        <w:rPr>
          <w:rFonts w:ascii="Garamond" w:hAnsi="Garamond"/>
          <w:color w:val="242424"/>
        </w:rPr>
        <w:t>clients</w:t>
      </w:r>
      <w:r>
        <w:rPr>
          <w:rFonts w:ascii="Garamond" w:hAnsi="Garamond"/>
          <w:color w:val="242424"/>
          <w:spacing w:val="-3"/>
        </w:rPr>
        <w:t xml:space="preserve"> </w:t>
      </w:r>
      <w:r>
        <w:rPr>
          <w:rFonts w:ascii="Garamond" w:hAnsi="Garamond"/>
          <w:color w:val="242424"/>
        </w:rPr>
        <w:t>would</w:t>
      </w:r>
      <w:r>
        <w:rPr>
          <w:rFonts w:ascii="Garamond" w:hAnsi="Garamond"/>
          <w:color w:val="242424"/>
          <w:spacing w:val="-3"/>
        </w:rPr>
        <w:t xml:space="preserve"> </w:t>
      </w:r>
      <w:r>
        <w:rPr>
          <w:rFonts w:ascii="Garamond" w:hAnsi="Garamond"/>
          <w:color w:val="242424"/>
        </w:rPr>
        <w:t>leave</w:t>
      </w:r>
      <w:r>
        <w:rPr>
          <w:rFonts w:ascii="Garamond" w:hAnsi="Garamond"/>
          <w:color w:val="242424"/>
          <w:spacing w:val="-3"/>
        </w:rPr>
        <w:t xml:space="preserve"> </w:t>
      </w:r>
      <w:r>
        <w:rPr>
          <w:rFonts w:ascii="Garamond" w:hAnsi="Garamond"/>
          <w:color w:val="242424"/>
        </w:rPr>
        <w:t>many of our patients without a payment source. The Recuperative care center serves a large population of disabled elderly clients (Medicare and HSN) who will not be funded for respite care.</w:t>
      </w:r>
    </w:p>
    <w:p w14:paraId="4F9F0A6E" w14:textId="77777777" w:rsidR="00E34CB7" w:rsidRDefault="00E34CB7">
      <w:pPr>
        <w:pStyle w:val="BodyText"/>
        <w:spacing w:before="10"/>
        <w:rPr>
          <w:rFonts w:ascii="Garamond"/>
        </w:rPr>
      </w:pPr>
    </w:p>
    <w:p w14:paraId="235FF508" w14:textId="77777777" w:rsidR="00E34CB7" w:rsidRDefault="004210D7">
      <w:pPr>
        <w:pStyle w:val="ListParagraph"/>
        <w:numPr>
          <w:ilvl w:val="0"/>
          <w:numId w:val="19"/>
        </w:numPr>
        <w:tabs>
          <w:tab w:val="left" w:pos="2162"/>
        </w:tabs>
        <w:spacing w:line="259" w:lineRule="auto"/>
        <w:ind w:right="1559"/>
        <w:rPr>
          <w:rFonts w:ascii="Garamond" w:hAnsi="Garamond"/>
        </w:rPr>
      </w:pPr>
      <w:r>
        <w:rPr>
          <w:rFonts w:ascii="Garamond" w:hAnsi="Garamond"/>
          <w:color w:val="242424"/>
        </w:rPr>
        <w:t>Payment would be limited to six months. RCC patients are there longer than six months, and a few quite a bit longer, and again, these stays (after six months) would not be covered under the MassHealth language. Medical respite</w:t>
      </w:r>
      <w:r>
        <w:rPr>
          <w:rFonts w:ascii="Garamond" w:hAnsi="Garamond"/>
          <w:color w:val="242424"/>
          <w:spacing w:val="-2"/>
        </w:rPr>
        <w:t xml:space="preserve"> </w:t>
      </w:r>
      <w:r>
        <w:rPr>
          <w:rFonts w:ascii="Garamond" w:hAnsi="Garamond"/>
          <w:color w:val="242424"/>
        </w:rPr>
        <w:t>can be a longer stay due to a chronic disability for example or it also can be is a typically a short term stays to address health care needs within a set time frame. While</w:t>
      </w:r>
      <w:r>
        <w:rPr>
          <w:rFonts w:ascii="Garamond" w:hAnsi="Garamond"/>
          <w:color w:val="242424"/>
          <w:spacing w:val="-1"/>
        </w:rPr>
        <w:t xml:space="preserve"> </w:t>
      </w:r>
      <w:r>
        <w:rPr>
          <w:rFonts w:ascii="Garamond" w:hAnsi="Garamond"/>
          <w:color w:val="242424"/>
        </w:rPr>
        <w:t>intensive</w:t>
      </w:r>
      <w:r>
        <w:rPr>
          <w:rFonts w:ascii="Garamond" w:hAnsi="Garamond"/>
          <w:color w:val="242424"/>
          <w:spacing w:val="-1"/>
        </w:rPr>
        <w:t xml:space="preserve"> </w:t>
      </w:r>
      <w:r>
        <w:rPr>
          <w:rFonts w:ascii="Garamond" w:hAnsi="Garamond"/>
          <w:color w:val="242424"/>
        </w:rPr>
        <w:t>case</w:t>
      </w:r>
      <w:r>
        <w:rPr>
          <w:rFonts w:ascii="Garamond" w:hAnsi="Garamond"/>
          <w:color w:val="242424"/>
          <w:spacing w:val="-1"/>
        </w:rPr>
        <w:t xml:space="preserve"> </w:t>
      </w:r>
      <w:r>
        <w:rPr>
          <w:rFonts w:ascii="Garamond" w:hAnsi="Garamond"/>
          <w:color w:val="242424"/>
        </w:rPr>
        <w:t>management</w:t>
      </w:r>
      <w:r>
        <w:rPr>
          <w:rFonts w:ascii="Garamond" w:hAnsi="Garamond"/>
          <w:color w:val="242424"/>
          <w:spacing w:val="-1"/>
        </w:rPr>
        <w:t xml:space="preserve"> </w:t>
      </w:r>
      <w:r>
        <w:rPr>
          <w:rFonts w:ascii="Garamond" w:hAnsi="Garamond"/>
          <w:color w:val="242424"/>
        </w:rPr>
        <w:t>services</w:t>
      </w:r>
      <w:r>
        <w:rPr>
          <w:rFonts w:ascii="Garamond" w:hAnsi="Garamond"/>
          <w:color w:val="242424"/>
          <w:spacing w:val="-1"/>
        </w:rPr>
        <w:t xml:space="preserve"> </w:t>
      </w:r>
      <w:r>
        <w:rPr>
          <w:rFonts w:ascii="Garamond" w:hAnsi="Garamond"/>
          <w:color w:val="242424"/>
        </w:rPr>
        <w:t>are</w:t>
      </w:r>
      <w:r>
        <w:rPr>
          <w:rFonts w:ascii="Garamond" w:hAnsi="Garamond"/>
          <w:color w:val="242424"/>
          <w:spacing w:val="-1"/>
        </w:rPr>
        <w:t xml:space="preserve"> </w:t>
      </w:r>
      <w:r>
        <w:rPr>
          <w:rFonts w:ascii="Garamond" w:hAnsi="Garamond"/>
          <w:color w:val="242424"/>
        </w:rPr>
        <w:t>performed,</w:t>
      </w:r>
      <w:r>
        <w:rPr>
          <w:rFonts w:ascii="Garamond" w:hAnsi="Garamond"/>
          <w:color w:val="242424"/>
          <w:spacing w:val="-1"/>
        </w:rPr>
        <w:t xml:space="preserve"> </w:t>
      </w:r>
      <w:r>
        <w:rPr>
          <w:rFonts w:ascii="Garamond" w:hAnsi="Garamond"/>
          <w:color w:val="242424"/>
        </w:rPr>
        <w:t>not</w:t>
      </w:r>
      <w:r>
        <w:rPr>
          <w:rFonts w:ascii="Garamond" w:hAnsi="Garamond"/>
          <w:color w:val="242424"/>
          <w:spacing w:val="-1"/>
        </w:rPr>
        <w:t xml:space="preserve"> </w:t>
      </w:r>
      <w:r>
        <w:rPr>
          <w:rFonts w:ascii="Garamond" w:hAnsi="Garamond"/>
          <w:color w:val="242424"/>
        </w:rPr>
        <w:t>all</w:t>
      </w:r>
      <w:r>
        <w:rPr>
          <w:rFonts w:ascii="Garamond" w:hAnsi="Garamond"/>
          <w:color w:val="242424"/>
          <w:spacing w:val="-1"/>
        </w:rPr>
        <w:t xml:space="preserve"> </w:t>
      </w:r>
      <w:r>
        <w:rPr>
          <w:rFonts w:ascii="Garamond" w:hAnsi="Garamond"/>
          <w:color w:val="242424"/>
        </w:rPr>
        <w:t>clients</w:t>
      </w:r>
      <w:r>
        <w:rPr>
          <w:rFonts w:ascii="Garamond" w:hAnsi="Garamond"/>
          <w:color w:val="242424"/>
          <w:spacing w:val="-1"/>
        </w:rPr>
        <w:t xml:space="preserve"> </w:t>
      </w:r>
      <w:r>
        <w:rPr>
          <w:rFonts w:ascii="Garamond" w:hAnsi="Garamond"/>
          <w:color w:val="242424"/>
        </w:rPr>
        <w:t>once</w:t>
      </w:r>
      <w:r>
        <w:rPr>
          <w:rFonts w:ascii="Garamond" w:hAnsi="Garamond"/>
          <w:color w:val="242424"/>
          <w:spacing w:val="-1"/>
        </w:rPr>
        <w:t xml:space="preserve"> </w:t>
      </w:r>
      <w:r>
        <w:rPr>
          <w:rFonts w:ascii="Garamond" w:hAnsi="Garamond"/>
          <w:color w:val="242424"/>
        </w:rPr>
        <w:t>feeling</w:t>
      </w:r>
      <w:r>
        <w:rPr>
          <w:rFonts w:ascii="Garamond" w:hAnsi="Garamond"/>
          <w:color w:val="242424"/>
          <w:spacing w:val="-1"/>
        </w:rPr>
        <w:t xml:space="preserve"> </w:t>
      </w:r>
      <w:r>
        <w:rPr>
          <w:rFonts w:ascii="Garamond" w:hAnsi="Garamond"/>
          <w:color w:val="242424"/>
        </w:rPr>
        <w:t>better</w:t>
      </w:r>
      <w:r>
        <w:rPr>
          <w:rFonts w:ascii="Garamond" w:hAnsi="Garamond"/>
          <w:color w:val="242424"/>
          <w:spacing w:val="-1"/>
        </w:rPr>
        <w:t xml:space="preserve"> </w:t>
      </w:r>
      <w:r>
        <w:rPr>
          <w:rFonts w:ascii="Garamond" w:hAnsi="Garamond"/>
          <w:color w:val="242424"/>
        </w:rPr>
        <w:t>feel</w:t>
      </w:r>
      <w:r>
        <w:rPr>
          <w:rFonts w:ascii="Garamond" w:hAnsi="Garamond"/>
          <w:color w:val="242424"/>
          <w:spacing w:val="-1"/>
        </w:rPr>
        <w:t xml:space="preserve"> </w:t>
      </w:r>
      <w:r>
        <w:rPr>
          <w:rFonts w:ascii="Garamond" w:hAnsi="Garamond"/>
          <w:color w:val="242424"/>
        </w:rPr>
        <w:t>they can stay within a program environment. Medical respites rely on program rules to ensure guests remain</w:t>
      </w:r>
      <w:r>
        <w:rPr>
          <w:rFonts w:ascii="Garamond" w:hAnsi="Garamond"/>
          <w:color w:val="242424"/>
          <w:spacing w:val="-2"/>
        </w:rPr>
        <w:t xml:space="preserve"> </w:t>
      </w:r>
      <w:r>
        <w:rPr>
          <w:rFonts w:ascii="Garamond" w:hAnsi="Garamond"/>
          <w:color w:val="242424"/>
        </w:rPr>
        <w:t>safe</w:t>
      </w:r>
      <w:r>
        <w:rPr>
          <w:rFonts w:ascii="Garamond" w:hAnsi="Garamond"/>
          <w:color w:val="242424"/>
          <w:spacing w:val="-2"/>
        </w:rPr>
        <w:t xml:space="preserve"> </w:t>
      </w:r>
      <w:r>
        <w:rPr>
          <w:rFonts w:ascii="Garamond" w:hAnsi="Garamond"/>
          <w:color w:val="242424"/>
        </w:rPr>
        <w:t>and</w:t>
      </w:r>
      <w:r>
        <w:rPr>
          <w:rFonts w:ascii="Garamond" w:hAnsi="Garamond"/>
          <w:color w:val="242424"/>
          <w:spacing w:val="-2"/>
        </w:rPr>
        <w:t xml:space="preserve"> </w:t>
      </w:r>
      <w:r>
        <w:rPr>
          <w:rFonts w:ascii="Garamond" w:hAnsi="Garamond"/>
          <w:color w:val="242424"/>
        </w:rPr>
        <w:t>can</w:t>
      </w:r>
      <w:r>
        <w:rPr>
          <w:rFonts w:ascii="Garamond" w:hAnsi="Garamond"/>
          <w:color w:val="242424"/>
          <w:spacing w:val="-2"/>
        </w:rPr>
        <w:t xml:space="preserve"> </w:t>
      </w:r>
      <w:r>
        <w:rPr>
          <w:rFonts w:ascii="Garamond" w:hAnsi="Garamond"/>
          <w:color w:val="242424"/>
        </w:rPr>
        <w:t>take</w:t>
      </w:r>
      <w:r>
        <w:rPr>
          <w:rFonts w:ascii="Garamond" w:hAnsi="Garamond"/>
          <w:color w:val="242424"/>
          <w:spacing w:val="-2"/>
        </w:rPr>
        <w:t xml:space="preserve"> </w:t>
      </w:r>
      <w:r>
        <w:rPr>
          <w:rFonts w:ascii="Garamond" w:hAnsi="Garamond"/>
          <w:color w:val="242424"/>
        </w:rPr>
        <w:t>the</w:t>
      </w:r>
      <w:r>
        <w:rPr>
          <w:rFonts w:ascii="Garamond" w:hAnsi="Garamond"/>
          <w:color w:val="242424"/>
          <w:spacing w:val="-2"/>
        </w:rPr>
        <w:t xml:space="preserve"> </w:t>
      </w:r>
      <w:r>
        <w:rPr>
          <w:rFonts w:ascii="Garamond" w:hAnsi="Garamond"/>
          <w:color w:val="242424"/>
        </w:rPr>
        <w:t>time</w:t>
      </w:r>
      <w:r>
        <w:rPr>
          <w:rFonts w:ascii="Garamond" w:hAnsi="Garamond"/>
          <w:color w:val="242424"/>
          <w:spacing w:val="-2"/>
        </w:rPr>
        <w:t xml:space="preserve"> </w:t>
      </w:r>
      <w:r>
        <w:rPr>
          <w:rFonts w:ascii="Garamond" w:hAnsi="Garamond"/>
          <w:color w:val="242424"/>
        </w:rPr>
        <w:t>to</w:t>
      </w:r>
      <w:r>
        <w:rPr>
          <w:rFonts w:ascii="Garamond" w:hAnsi="Garamond"/>
          <w:color w:val="242424"/>
          <w:spacing w:val="-2"/>
        </w:rPr>
        <w:t xml:space="preserve"> </w:t>
      </w:r>
      <w:r>
        <w:rPr>
          <w:rFonts w:ascii="Garamond" w:hAnsi="Garamond"/>
          <w:color w:val="242424"/>
        </w:rPr>
        <w:t>heal.</w:t>
      </w:r>
      <w:r>
        <w:rPr>
          <w:rFonts w:ascii="Garamond" w:hAnsi="Garamond"/>
          <w:color w:val="242424"/>
          <w:spacing w:val="-2"/>
        </w:rPr>
        <w:t xml:space="preserve"> </w:t>
      </w:r>
      <w:r>
        <w:rPr>
          <w:rFonts w:ascii="Garamond" w:hAnsi="Garamond"/>
          <w:color w:val="242424"/>
        </w:rPr>
        <w:t>The</w:t>
      </w:r>
      <w:r>
        <w:rPr>
          <w:rFonts w:ascii="Garamond" w:hAnsi="Garamond"/>
          <w:color w:val="242424"/>
          <w:spacing w:val="-2"/>
        </w:rPr>
        <w:t xml:space="preserve"> </w:t>
      </w:r>
      <w:r>
        <w:rPr>
          <w:rFonts w:ascii="Garamond" w:hAnsi="Garamond"/>
          <w:color w:val="242424"/>
        </w:rPr>
        <w:t>6-month</w:t>
      </w:r>
      <w:r>
        <w:rPr>
          <w:rFonts w:ascii="Garamond" w:hAnsi="Garamond"/>
          <w:color w:val="242424"/>
          <w:spacing w:val="-2"/>
        </w:rPr>
        <w:t xml:space="preserve"> </w:t>
      </w:r>
      <w:r>
        <w:rPr>
          <w:rFonts w:ascii="Garamond" w:hAnsi="Garamond"/>
          <w:color w:val="242424"/>
        </w:rPr>
        <w:t>model</w:t>
      </w:r>
      <w:r>
        <w:rPr>
          <w:rFonts w:ascii="Garamond" w:hAnsi="Garamond"/>
          <w:color w:val="242424"/>
          <w:spacing w:val="-2"/>
        </w:rPr>
        <w:t xml:space="preserve"> </w:t>
      </w:r>
      <w:r>
        <w:rPr>
          <w:rFonts w:ascii="Garamond" w:hAnsi="Garamond"/>
          <w:color w:val="242424"/>
        </w:rPr>
        <w:t>is</w:t>
      </w:r>
      <w:r>
        <w:rPr>
          <w:rFonts w:ascii="Garamond" w:hAnsi="Garamond"/>
          <w:color w:val="242424"/>
          <w:spacing w:val="-2"/>
        </w:rPr>
        <w:t xml:space="preserve"> </w:t>
      </w:r>
      <w:r>
        <w:rPr>
          <w:rFonts w:ascii="Garamond" w:hAnsi="Garamond"/>
          <w:color w:val="242424"/>
        </w:rPr>
        <w:t>more</w:t>
      </w:r>
      <w:r>
        <w:rPr>
          <w:rFonts w:ascii="Garamond" w:hAnsi="Garamond"/>
          <w:color w:val="242424"/>
          <w:spacing w:val="-2"/>
        </w:rPr>
        <w:t xml:space="preserve"> </w:t>
      </w:r>
      <w:r>
        <w:rPr>
          <w:rFonts w:ascii="Garamond" w:hAnsi="Garamond"/>
          <w:color w:val="242424"/>
        </w:rPr>
        <w:t>a</w:t>
      </w:r>
      <w:r>
        <w:rPr>
          <w:rFonts w:ascii="Garamond" w:hAnsi="Garamond"/>
          <w:color w:val="242424"/>
          <w:spacing w:val="-2"/>
        </w:rPr>
        <w:t xml:space="preserve"> </w:t>
      </w:r>
      <w:r>
        <w:rPr>
          <w:rFonts w:ascii="Garamond" w:hAnsi="Garamond"/>
          <w:color w:val="242424"/>
        </w:rPr>
        <w:t>transitional</w:t>
      </w:r>
      <w:r>
        <w:rPr>
          <w:rFonts w:ascii="Garamond" w:hAnsi="Garamond"/>
          <w:color w:val="242424"/>
          <w:spacing w:val="-2"/>
        </w:rPr>
        <w:t xml:space="preserve"> </w:t>
      </w:r>
      <w:r>
        <w:rPr>
          <w:rFonts w:ascii="Garamond" w:hAnsi="Garamond"/>
          <w:color w:val="242424"/>
        </w:rPr>
        <w:t>housing</w:t>
      </w:r>
      <w:r>
        <w:rPr>
          <w:rFonts w:ascii="Garamond" w:hAnsi="Garamond"/>
          <w:color w:val="242424"/>
          <w:spacing w:val="-2"/>
        </w:rPr>
        <w:t xml:space="preserve"> </w:t>
      </w:r>
      <w:r>
        <w:rPr>
          <w:rFonts w:ascii="Garamond" w:hAnsi="Garamond"/>
          <w:color w:val="242424"/>
        </w:rPr>
        <w:t>model. There are also many mental health and behavioral concerns that transpire during a longer stay, resulting</w:t>
      </w:r>
      <w:r>
        <w:rPr>
          <w:rFonts w:ascii="Garamond" w:hAnsi="Garamond"/>
          <w:color w:val="242424"/>
          <w:spacing w:val="-3"/>
        </w:rPr>
        <w:t xml:space="preserve"> </w:t>
      </w:r>
      <w:r>
        <w:rPr>
          <w:rFonts w:ascii="Garamond" w:hAnsi="Garamond"/>
          <w:color w:val="242424"/>
        </w:rPr>
        <w:t>in</w:t>
      </w:r>
      <w:r>
        <w:rPr>
          <w:rFonts w:ascii="Garamond" w:hAnsi="Garamond"/>
          <w:color w:val="242424"/>
          <w:spacing w:val="-3"/>
        </w:rPr>
        <w:t xml:space="preserve"> </w:t>
      </w:r>
      <w:r>
        <w:rPr>
          <w:rFonts w:ascii="Garamond" w:hAnsi="Garamond"/>
          <w:color w:val="242424"/>
        </w:rPr>
        <w:t>some</w:t>
      </w:r>
      <w:r>
        <w:rPr>
          <w:rFonts w:ascii="Garamond" w:hAnsi="Garamond"/>
          <w:color w:val="242424"/>
          <w:spacing w:val="-3"/>
        </w:rPr>
        <w:t xml:space="preserve"> </w:t>
      </w:r>
      <w:r>
        <w:rPr>
          <w:rFonts w:ascii="Garamond" w:hAnsi="Garamond"/>
          <w:color w:val="242424"/>
        </w:rPr>
        <w:t>clients</w:t>
      </w:r>
      <w:r>
        <w:rPr>
          <w:rFonts w:ascii="Garamond" w:hAnsi="Garamond"/>
          <w:color w:val="242424"/>
          <w:spacing w:val="-3"/>
        </w:rPr>
        <w:t xml:space="preserve"> </w:t>
      </w:r>
      <w:r>
        <w:rPr>
          <w:rFonts w:ascii="Garamond" w:hAnsi="Garamond"/>
          <w:color w:val="242424"/>
        </w:rPr>
        <w:t>self-discharging</w:t>
      </w:r>
      <w:r>
        <w:rPr>
          <w:rFonts w:ascii="Garamond" w:hAnsi="Garamond"/>
          <w:color w:val="242424"/>
          <w:spacing w:val="-3"/>
        </w:rPr>
        <w:t xml:space="preserve"> </w:t>
      </w:r>
      <w:r>
        <w:rPr>
          <w:rFonts w:ascii="Garamond" w:hAnsi="Garamond"/>
          <w:color w:val="242424"/>
        </w:rPr>
        <w:t>from</w:t>
      </w:r>
      <w:r>
        <w:rPr>
          <w:rFonts w:ascii="Garamond" w:hAnsi="Garamond"/>
          <w:color w:val="242424"/>
          <w:spacing w:val="-3"/>
        </w:rPr>
        <w:t xml:space="preserve"> </w:t>
      </w:r>
      <w:r>
        <w:rPr>
          <w:rFonts w:ascii="Garamond" w:hAnsi="Garamond"/>
          <w:color w:val="242424"/>
        </w:rPr>
        <w:t>the</w:t>
      </w:r>
      <w:r>
        <w:rPr>
          <w:rFonts w:ascii="Garamond" w:hAnsi="Garamond"/>
          <w:color w:val="242424"/>
          <w:spacing w:val="-2"/>
        </w:rPr>
        <w:t xml:space="preserve"> </w:t>
      </w:r>
      <w:r>
        <w:rPr>
          <w:rFonts w:ascii="Garamond" w:hAnsi="Garamond"/>
          <w:color w:val="242424"/>
        </w:rPr>
        <w:t>program.</w:t>
      </w:r>
      <w:r>
        <w:rPr>
          <w:rFonts w:ascii="Garamond" w:hAnsi="Garamond"/>
          <w:color w:val="242424"/>
          <w:spacing w:val="-3"/>
        </w:rPr>
        <w:t xml:space="preserve"> </w:t>
      </w:r>
      <w:r>
        <w:rPr>
          <w:rFonts w:ascii="Garamond" w:hAnsi="Garamond"/>
          <w:color w:val="242424"/>
        </w:rPr>
        <w:t>Medical</w:t>
      </w:r>
      <w:r>
        <w:rPr>
          <w:rFonts w:ascii="Garamond" w:hAnsi="Garamond"/>
          <w:color w:val="242424"/>
          <w:spacing w:val="-3"/>
        </w:rPr>
        <w:t xml:space="preserve"> </w:t>
      </w:r>
      <w:r>
        <w:rPr>
          <w:rFonts w:ascii="Garamond" w:hAnsi="Garamond"/>
          <w:color w:val="242424"/>
        </w:rPr>
        <w:t>respite</w:t>
      </w:r>
      <w:r>
        <w:rPr>
          <w:rFonts w:ascii="Garamond" w:hAnsi="Garamond"/>
          <w:color w:val="242424"/>
          <w:spacing w:val="-4"/>
        </w:rPr>
        <w:t xml:space="preserve"> </w:t>
      </w:r>
      <w:r>
        <w:rPr>
          <w:rFonts w:ascii="Garamond" w:hAnsi="Garamond"/>
          <w:color w:val="242424"/>
        </w:rPr>
        <w:t>care</w:t>
      </w:r>
      <w:r>
        <w:rPr>
          <w:rFonts w:ascii="Garamond" w:hAnsi="Garamond"/>
          <w:color w:val="242424"/>
          <w:spacing w:val="-3"/>
        </w:rPr>
        <w:t xml:space="preserve"> </w:t>
      </w:r>
      <w:r>
        <w:rPr>
          <w:rFonts w:ascii="Garamond" w:hAnsi="Garamond"/>
          <w:color w:val="242424"/>
        </w:rPr>
        <w:t>is</w:t>
      </w:r>
      <w:r>
        <w:rPr>
          <w:rFonts w:ascii="Garamond" w:hAnsi="Garamond"/>
          <w:color w:val="242424"/>
          <w:spacing w:val="-3"/>
        </w:rPr>
        <w:t xml:space="preserve"> </w:t>
      </w:r>
      <w:r>
        <w:rPr>
          <w:rFonts w:ascii="Garamond" w:hAnsi="Garamond"/>
          <w:color w:val="242424"/>
        </w:rPr>
        <w:t>intensive</w:t>
      </w:r>
      <w:r>
        <w:rPr>
          <w:rFonts w:ascii="Garamond" w:hAnsi="Garamond"/>
          <w:color w:val="242424"/>
          <w:spacing w:val="-3"/>
        </w:rPr>
        <w:t xml:space="preserve"> </w:t>
      </w:r>
      <w:r>
        <w:rPr>
          <w:rFonts w:ascii="Garamond" w:hAnsi="Garamond"/>
          <w:color w:val="242424"/>
        </w:rPr>
        <w:t>medical management, follow up and coordination. The model being proposed does not consider the safety net need that medical respite provides clients with as their health journey changes.</w:t>
      </w:r>
    </w:p>
    <w:p w14:paraId="3347E9EE" w14:textId="77777777" w:rsidR="00E34CB7" w:rsidRDefault="00E34CB7">
      <w:pPr>
        <w:spacing w:line="259" w:lineRule="auto"/>
        <w:rPr>
          <w:rFonts w:ascii="Garamond" w:hAnsi="Garamond"/>
        </w:rPr>
        <w:sectPr w:rsidR="00E34CB7">
          <w:footerReference w:type="default" r:id="rId44"/>
          <w:pgSz w:w="12240" w:h="15840"/>
          <w:pgMar w:top="1380" w:right="0" w:bottom="280" w:left="0" w:header="0" w:footer="0" w:gutter="0"/>
          <w:cols w:space="720"/>
        </w:sectPr>
      </w:pPr>
    </w:p>
    <w:p w14:paraId="68E627E0" w14:textId="77777777" w:rsidR="00E34CB7" w:rsidRDefault="004210D7">
      <w:pPr>
        <w:pStyle w:val="ListParagraph"/>
        <w:numPr>
          <w:ilvl w:val="0"/>
          <w:numId w:val="19"/>
        </w:numPr>
        <w:tabs>
          <w:tab w:val="left" w:pos="2162"/>
        </w:tabs>
        <w:spacing w:before="71" w:line="259" w:lineRule="auto"/>
        <w:ind w:right="1437"/>
        <w:rPr>
          <w:rFonts w:ascii="Garamond" w:hAnsi="Garamond"/>
        </w:rPr>
      </w:pPr>
      <w:r>
        <w:rPr>
          <w:rFonts w:ascii="Garamond" w:hAnsi="Garamond"/>
          <w:color w:val="242424"/>
        </w:rPr>
        <w:lastRenderedPageBreak/>
        <w:t xml:space="preserve">This is an example of how our Respite serves as a Safety net for clients utilizing respite services. Our team has cared for 64-year-old gentlemen who had prior to going into Respite care was in the ED (Emergency Department) over </w:t>
      </w:r>
      <w:r>
        <w:rPr>
          <w:rFonts w:ascii="Garamond" w:hAnsi="Garamond"/>
          <w:b/>
          <w:color w:val="242424"/>
        </w:rPr>
        <w:t xml:space="preserve">50 </w:t>
      </w:r>
      <w:r>
        <w:rPr>
          <w:rFonts w:ascii="Garamond" w:hAnsi="Garamond"/>
          <w:color w:val="242424"/>
        </w:rPr>
        <w:t>times within a given year. Once he entered Respite this number drastically</w:t>
      </w:r>
      <w:r>
        <w:rPr>
          <w:rFonts w:ascii="Garamond" w:hAnsi="Garamond"/>
          <w:color w:val="242424"/>
          <w:spacing w:val="-3"/>
        </w:rPr>
        <w:t xml:space="preserve"> </w:t>
      </w:r>
      <w:r>
        <w:rPr>
          <w:rFonts w:ascii="Garamond" w:hAnsi="Garamond"/>
          <w:color w:val="242424"/>
        </w:rPr>
        <w:t>improved</w:t>
      </w:r>
      <w:r>
        <w:rPr>
          <w:rFonts w:ascii="Garamond" w:hAnsi="Garamond"/>
          <w:color w:val="242424"/>
          <w:spacing w:val="-2"/>
        </w:rPr>
        <w:t xml:space="preserve"> </w:t>
      </w:r>
      <w:r>
        <w:rPr>
          <w:rFonts w:ascii="Garamond" w:hAnsi="Garamond"/>
          <w:color w:val="242424"/>
        </w:rPr>
        <w:t>as</w:t>
      </w:r>
      <w:r>
        <w:rPr>
          <w:rFonts w:ascii="Garamond" w:hAnsi="Garamond"/>
          <w:color w:val="242424"/>
          <w:spacing w:val="-3"/>
        </w:rPr>
        <w:t xml:space="preserve"> </w:t>
      </w:r>
      <w:r>
        <w:rPr>
          <w:rFonts w:ascii="Garamond" w:hAnsi="Garamond"/>
          <w:color w:val="242424"/>
        </w:rPr>
        <w:t>he</w:t>
      </w:r>
      <w:r>
        <w:rPr>
          <w:rFonts w:ascii="Garamond" w:hAnsi="Garamond"/>
          <w:color w:val="242424"/>
          <w:spacing w:val="-3"/>
        </w:rPr>
        <w:t xml:space="preserve"> </w:t>
      </w:r>
      <w:r>
        <w:rPr>
          <w:rFonts w:ascii="Garamond" w:hAnsi="Garamond"/>
          <w:color w:val="242424"/>
        </w:rPr>
        <w:t>was</w:t>
      </w:r>
      <w:r>
        <w:rPr>
          <w:rFonts w:ascii="Garamond" w:hAnsi="Garamond"/>
          <w:color w:val="242424"/>
          <w:spacing w:val="-3"/>
        </w:rPr>
        <w:t xml:space="preserve"> </w:t>
      </w:r>
      <w:r>
        <w:rPr>
          <w:rFonts w:ascii="Garamond" w:hAnsi="Garamond"/>
          <w:color w:val="242424"/>
        </w:rPr>
        <w:t>admitted</w:t>
      </w:r>
      <w:r>
        <w:rPr>
          <w:rFonts w:ascii="Garamond" w:hAnsi="Garamond"/>
          <w:color w:val="242424"/>
          <w:spacing w:val="-3"/>
        </w:rPr>
        <w:t xml:space="preserve"> </w:t>
      </w:r>
      <w:r>
        <w:rPr>
          <w:rFonts w:ascii="Garamond" w:hAnsi="Garamond"/>
          <w:color w:val="242424"/>
        </w:rPr>
        <w:t>and</w:t>
      </w:r>
      <w:r>
        <w:rPr>
          <w:rFonts w:ascii="Garamond" w:hAnsi="Garamond"/>
          <w:color w:val="242424"/>
          <w:spacing w:val="-3"/>
        </w:rPr>
        <w:t xml:space="preserve"> </w:t>
      </w:r>
      <w:r>
        <w:rPr>
          <w:rFonts w:ascii="Garamond" w:hAnsi="Garamond"/>
          <w:color w:val="242424"/>
        </w:rPr>
        <w:t>stayed</w:t>
      </w:r>
      <w:r>
        <w:rPr>
          <w:rFonts w:ascii="Garamond" w:hAnsi="Garamond"/>
          <w:color w:val="242424"/>
          <w:spacing w:val="-3"/>
        </w:rPr>
        <w:t xml:space="preserve"> </w:t>
      </w:r>
      <w:r>
        <w:rPr>
          <w:rFonts w:ascii="Garamond" w:hAnsi="Garamond"/>
          <w:color w:val="242424"/>
        </w:rPr>
        <w:t>at</w:t>
      </w:r>
      <w:r>
        <w:rPr>
          <w:rFonts w:ascii="Garamond" w:hAnsi="Garamond"/>
          <w:color w:val="242424"/>
          <w:spacing w:val="-3"/>
        </w:rPr>
        <w:t xml:space="preserve"> </w:t>
      </w:r>
      <w:r>
        <w:rPr>
          <w:rFonts w:ascii="Garamond" w:hAnsi="Garamond"/>
          <w:color w:val="242424"/>
        </w:rPr>
        <w:t>RCC</w:t>
      </w:r>
      <w:r>
        <w:rPr>
          <w:rFonts w:ascii="Garamond" w:hAnsi="Garamond"/>
          <w:color w:val="242424"/>
          <w:spacing w:val="-3"/>
        </w:rPr>
        <w:t xml:space="preserve"> </w:t>
      </w:r>
      <w:r>
        <w:rPr>
          <w:rFonts w:ascii="Garamond" w:hAnsi="Garamond"/>
          <w:color w:val="242424"/>
        </w:rPr>
        <w:t>for</w:t>
      </w:r>
      <w:r>
        <w:rPr>
          <w:rFonts w:ascii="Garamond" w:hAnsi="Garamond"/>
          <w:color w:val="242424"/>
          <w:spacing w:val="-3"/>
        </w:rPr>
        <w:t xml:space="preserve"> </w:t>
      </w:r>
      <w:r>
        <w:rPr>
          <w:rFonts w:ascii="Garamond" w:hAnsi="Garamond"/>
          <w:color w:val="242424"/>
        </w:rPr>
        <w:t>several</w:t>
      </w:r>
      <w:r>
        <w:rPr>
          <w:rFonts w:ascii="Garamond" w:hAnsi="Garamond"/>
          <w:color w:val="242424"/>
          <w:spacing w:val="-3"/>
        </w:rPr>
        <w:t xml:space="preserve"> </w:t>
      </w:r>
      <w:r>
        <w:rPr>
          <w:rFonts w:ascii="Garamond" w:hAnsi="Garamond"/>
          <w:color w:val="242424"/>
        </w:rPr>
        <w:t>months</w:t>
      </w:r>
      <w:r>
        <w:rPr>
          <w:rFonts w:ascii="Garamond" w:hAnsi="Garamond"/>
          <w:color w:val="242424"/>
          <w:spacing w:val="-3"/>
        </w:rPr>
        <w:t xml:space="preserve"> </w:t>
      </w:r>
      <w:r>
        <w:rPr>
          <w:rFonts w:ascii="Garamond" w:hAnsi="Garamond"/>
          <w:color w:val="242424"/>
        </w:rPr>
        <w:t>until</w:t>
      </w:r>
      <w:r>
        <w:rPr>
          <w:rFonts w:ascii="Garamond" w:hAnsi="Garamond"/>
          <w:color w:val="242424"/>
          <w:spacing w:val="-3"/>
        </w:rPr>
        <w:t xml:space="preserve"> </w:t>
      </w:r>
      <w:r>
        <w:rPr>
          <w:rFonts w:ascii="Garamond" w:hAnsi="Garamond"/>
          <w:color w:val="242424"/>
        </w:rPr>
        <w:t>he</w:t>
      </w:r>
      <w:r>
        <w:rPr>
          <w:rFonts w:ascii="Garamond" w:hAnsi="Garamond"/>
          <w:color w:val="242424"/>
          <w:spacing w:val="-3"/>
        </w:rPr>
        <w:t xml:space="preserve"> </w:t>
      </w:r>
      <w:r>
        <w:rPr>
          <w:rFonts w:ascii="Garamond" w:hAnsi="Garamond"/>
          <w:color w:val="242424"/>
        </w:rPr>
        <w:t>was</w:t>
      </w:r>
      <w:r>
        <w:rPr>
          <w:rFonts w:ascii="Garamond" w:hAnsi="Garamond"/>
          <w:color w:val="242424"/>
          <w:spacing w:val="-3"/>
        </w:rPr>
        <w:t xml:space="preserve"> </w:t>
      </w:r>
      <w:r>
        <w:rPr>
          <w:rFonts w:ascii="Garamond" w:hAnsi="Garamond"/>
          <w:color w:val="242424"/>
        </w:rPr>
        <w:t>eventually housed. Unfortunately, due to his chronic substance use disorder this client failed his housing and was evicted landing him back on the streets. This specific client continued to use the Respite as a safety net post discharge from his hospital stays multiple times each year. He was always referred to each time by our local hospital Salem MGB. Our team would stabilize him medically (he was malnourished, frail and required lab monitoring for kidney failure and elevated potassium levels) Within the last 3 years the client's health further deteriorated resulting in the need for multiple RCC stays which the medical team worked on connecting him to dialysis care which the patient finally accepted. The client took over a year and multiple RCC stays to accept dialysis, and each time he was discharged to a room for rent, given his SUD (substance use disorder) he would lose this and end up back on the street. His past most recent stays at RCC he was successfully connected to Dialysis care and his health stabilized.</w:t>
      </w:r>
      <w:r>
        <w:rPr>
          <w:rFonts w:ascii="Garamond" w:hAnsi="Garamond"/>
          <w:color w:val="242424"/>
          <w:spacing w:val="-1"/>
        </w:rPr>
        <w:t xml:space="preserve"> </w:t>
      </w:r>
      <w:r>
        <w:rPr>
          <w:rFonts w:ascii="Garamond" w:hAnsi="Garamond"/>
          <w:color w:val="242424"/>
        </w:rPr>
        <w:t>Unfortunately, he started to use crack cocaine and with each readmission he would use drugs in the building resulting in discharge from the program. While housing has failed several times, and he lives in the local shelter he is connected to dialysis and continues to attend. His health continues to deteriorate but without this work he would be in the ICU (Intensive Care Unit) which is far more costly than respite care. This specific client would be dead if it were not for respite services. While our team has continued to build a trusting relationship, despite what we think would work</w:t>
      </w:r>
      <w:r>
        <w:rPr>
          <w:rFonts w:ascii="Garamond" w:hAnsi="Garamond"/>
          <w:color w:val="242424"/>
          <w:spacing w:val="-2"/>
        </w:rPr>
        <w:t xml:space="preserve"> </w:t>
      </w:r>
      <w:r>
        <w:rPr>
          <w:rFonts w:ascii="Garamond" w:hAnsi="Garamond"/>
          <w:color w:val="242424"/>
        </w:rPr>
        <w:t>best</w:t>
      </w:r>
      <w:r>
        <w:rPr>
          <w:rFonts w:ascii="Garamond" w:hAnsi="Garamond"/>
          <w:color w:val="242424"/>
          <w:spacing w:val="-2"/>
        </w:rPr>
        <w:t xml:space="preserve"> </w:t>
      </w:r>
      <w:r>
        <w:rPr>
          <w:rFonts w:ascii="Garamond" w:hAnsi="Garamond"/>
          <w:color w:val="242424"/>
        </w:rPr>
        <w:t>for</w:t>
      </w:r>
      <w:r>
        <w:rPr>
          <w:rFonts w:ascii="Garamond" w:hAnsi="Garamond"/>
          <w:color w:val="242424"/>
          <w:spacing w:val="-2"/>
        </w:rPr>
        <w:t xml:space="preserve"> </w:t>
      </w:r>
      <w:r>
        <w:rPr>
          <w:rFonts w:ascii="Garamond" w:hAnsi="Garamond"/>
          <w:color w:val="242424"/>
        </w:rPr>
        <w:t>him</w:t>
      </w:r>
      <w:r>
        <w:rPr>
          <w:rFonts w:ascii="Garamond" w:hAnsi="Garamond"/>
          <w:color w:val="242424"/>
          <w:spacing w:val="-2"/>
        </w:rPr>
        <w:t xml:space="preserve"> </w:t>
      </w:r>
      <w:r>
        <w:rPr>
          <w:rFonts w:ascii="Garamond" w:hAnsi="Garamond"/>
          <w:color w:val="242424"/>
        </w:rPr>
        <w:t>(housing</w:t>
      </w:r>
      <w:r>
        <w:rPr>
          <w:rFonts w:ascii="Garamond" w:hAnsi="Garamond"/>
          <w:color w:val="242424"/>
          <w:spacing w:val="-2"/>
        </w:rPr>
        <w:t xml:space="preserve"> </w:t>
      </w:r>
      <w:r>
        <w:rPr>
          <w:rFonts w:ascii="Garamond" w:hAnsi="Garamond"/>
          <w:color w:val="242424"/>
        </w:rPr>
        <w:t>and</w:t>
      </w:r>
      <w:r>
        <w:rPr>
          <w:rFonts w:ascii="Garamond" w:hAnsi="Garamond"/>
          <w:color w:val="242424"/>
          <w:spacing w:val="-2"/>
        </w:rPr>
        <w:t xml:space="preserve"> </w:t>
      </w:r>
      <w:r>
        <w:rPr>
          <w:rFonts w:ascii="Garamond" w:hAnsi="Garamond"/>
          <w:color w:val="242424"/>
        </w:rPr>
        <w:t>sobriety)</w:t>
      </w:r>
      <w:r>
        <w:rPr>
          <w:rFonts w:ascii="Garamond" w:hAnsi="Garamond"/>
          <w:color w:val="242424"/>
          <w:spacing w:val="-2"/>
        </w:rPr>
        <w:t xml:space="preserve"> </w:t>
      </w:r>
      <w:r>
        <w:rPr>
          <w:rFonts w:ascii="Garamond" w:hAnsi="Garamond"/>
          <w:color w:val="242424"/>
        </w:rPr>
        <w:t>he</w:t>
      </w:r>
      <w:r>
        <w:rPr>
          <w:rFonts w:ascii="Garamond" w:hAnsi="Garamond"/>
          <w:color w:val="242424"/>
          <w:spacing w:val="-2"/>
        </w:rPr>
        <w:t xml:space="preserve"> </w:t>
      </w:r>
      <w:r>
        <w:rPr>
          <w:rFonts w:ascii="Garamond" w:hAnsi="Garamond"/>
          <w:color w:val="242424"/>
        </w:rPr>
        <w:t>continues</w:t>
      </w:r>
      <w:r>
        <w:rPr>
          <w:rFonts w:ascii="Garamond" w:hAnsi="Garamond"/>
          <w:color w:val="242424"/>
          <w:spacing w:val="-2"/>
        </w:rPr>
        <w:t xml:space="preserve"> </w:t>
      </w:r>
      <w:r>
        <w:rPr>
          <w:rFonts w:ascii="Garamond" w:hAnsi="Garamond"/>
          <w:color w:val="242424"/>
        </w:rPr>
        <w:t>to</w:t>
      </w:r>
      <w:r>
        <w:rPr>
          <w:rFonts w:ascii="Garamond" w:hAnsi="Garamond"/>
          <w:color w:val="242424"/>
          <w:spacing w:val="-2"/>
        </w:rPr>
        <w:t xml:space="preserve"> </w:t>
      </w:r>
      <w:r>
        <w:rPr>
          <w:rFonts w:ascii="Garamond" w:hAnsi="Garamond"/>
          <w:color w:val="242424"/>
        </w:rPr>
        <w:t>make</w:t>
      </w:r>
      <w:r>
        <w:rPr>
          <w:rFonts w:ascii="Garamond" w:hAnsi="Garamond"/>
          <w:color w:val="242424"/>
          <w:spacing w:val="-2"/>
        </w:rPr>
        <w:t xml:space="preserve"> </w:t>
      </w:r>
      <w:r>
        <w:rPr>
          <w:rFonts w:ascii="Garamond" w:hAnsi="Garamond"/>
          <w:color w:val="242424"/>
        </w:rPr>
        <w:t>other</w:t>
      </w:r>
      <w:r>
        <w:rPr>
          <w:rFonts w:ascii="Garamond" w:hAnsi="Garamond"/>
          <w:color w:val="242424"/>
          <w:spacing w:val="-2"/>
        </w:rPr>
        <w:t xml:space="preserve"> </w:t>
      </w:r>
      <w:r>
        <w:rPr>
          <w:rFonts w:ascii="Garamond" w:hAnsi="Garamond"/>
          <w:color w:val="242424"/>
        </w:rPr>
        <w:t>choices.</w:t>
      </w:r>
      <w:r>
        <w:rPr>
          <w:rFonts w:ascii="Garamond" w:hAnsi="Garamond"/>
          <w:color w:val="242424"/>
          <w:spacing w:val="-2"/>
        </w:rPr>
        <w:t xml:space="preserve"> </w:t>
      </w:r>
      <w:r>
        <w:rPr>
          <w:rFonts w:ascii="Garamond" w:hAnsi="Garamond"/>
          <w:color w:val="242424"/>
        </w:rPr>
        <w:t>We</w:t>
      </w:r>
      <w:r>
        <w:rPr>
          <w:rFonts w:ascii="Garamond" w:hAnsi="Garamond"/>
          <w:color w:val="242424"/>
          <w:spacing w:val="-2"/>
        </w:rPr>
        <w:t xml:space="preserve"> </w:t>
      </w:r>
      <w:r>
        <w:rPr>
          <w:rFonts w:ascii="Garamond" w:hAnsi="Garamond"/>
          <w:color w:val="242424"/>
        </w:rPr>
        <w:t>need</w:t>
      </w:r>
      <w:r>
        <w:rPr>
          <w:rFonts w:ascii="Garamond" w:hAnsi="Garamond"/>
          <w:color w:val="242424"/>
          <w:spacing w:val="-2"/>
        </w:rPr>
        <w:t xml:space="preserve"> </w:t>
      </w:r>
      <w:r>
        <w:rPr>
          <w:rFonts w:ascii="Garamond" w:hAnsi="Garamond"/>
          <w:color w:val="242424"/>
        </w:rPr>
        <w:t>programming like Respite to fit what our clients need not expect the client to fit into the program provided.</w:t>
      </w:r>
    </w:p>
    <w:p w14:paraId="6094A31A" w14:textId="77777777" w:rsidR="00E34CB7" w:rsidRDefault="004210D7">
      <w:pPr>
        <w:pStyle w:val="ListParagraph"/>
        <w:numPr>
          <w:ilvl w:val="0"/>
          <w:numId w:val="19"/>
        </w:numPr>
        <w:tabs>
          <w:tab w:val="left" w:pos="2162"/>
        </w:tabs>
        <w:spacing w:line="259" w:lineRule="auto"/>
        <w:ind w:right="1622"/>
        <w:rPr>
          <w:rFonts w:ascii="Garamond" w:hAnsi="Garamond"/>
        </w:rPr>
      </w:pPr>
      <w:r>
        <w:rPr>
          <w:rFonts w:ascii="Garamond" w:hAnsi="Garamond"/>
          <w:color w:val="242424"/>
        </w:rPr>
        <w:t>The 6-month cap for this client would not allow him to access services if needed in a potential calendar</w:t>
      </w:r>
      <w:r>
        <w:rPr>
          <w:rFonts w:ascii="Garamond" w:hAnsi="Garamond"/>
          <w:color w:val="242424"/>
          <w:spacing w:val="-3"/>
        </w:rPr>
        <w:t xml:space="preserve"> </w:t>
      </w:r>
      <w:r>
        <w:rPr>
          <w:rFonts w:ascii="Garamond" w:hAnsi="Garamond"/>
          <w:color w:val="242424"/>
        </w:rPr>
        <w:t>year.</w:t>
      </w:r>
      <w:r>
        <w:rPr>
          <w:rFonts w:ascii="Garamond" w:hAnsi="Garamond"/>
          <w:color w:val="242424"/>
          <w:spacing w:val="-3"/>
        </w:rPr>
        <w:t xml:space="preserve"> </w:t>
      </w:r>
      <w:r>
        <w:rPr>
          <w:rFonts w:ascii="Garamond" w:hAnsi="Garamond"/>
          <w:color w:val="242424"/>
        </w:rPr>
        <w:t>Respite</w:t>
      </w:r>
      <w:r>
        <w:rPr>
          <w:rFonts w:ascii="Garamond" w:hAnsi="Garamond"/>
          <w:color w:val="242424"/>
          <w:spacing w:val="-3"/>
        </w:rPr>
        <w:t xml:space="preserve"> </w:t>
      </w:r>
      <w:r>
        <w:rPr>
          <w:rFonts w:ascii="Garamond" w:hAnsi="Garamond"/>
          <w:color w:val="242424"/>
        </w:rPr>
        <w:t>care</w:t>
      </w:r>
      <w:r>
        <w:rPr>
          <w:rFonts w:ascii="Garamond" w:hAnsi="Garamond"/>
          <w:color w:val="242424"/>
          <w:spacing w:val="-3"/>
        </w:rPr>
        <w:t xml:space="preserve"> </w:t>
      </w:r>
      <w:r>
        <w:rPr>
          <w:rFonts w:ascii="Garamond" w:hAnsi="Garamond"/>
          <w:color w:val="242424"/>
        </w:rPr>
        <w:t>is</w:t>
      </w:r>
      <w:r>
        <w:rPr>
          <w:rFonts w:ascii="Garamond" w:hAnsi="Garamond"/>
          <w:color w:val="242424"/>
          <w:spacing w:val="-3"/>
        </w:rPr>
        <w:t xml:space="preserve"> </w:t>
      </w:r>
      <w:r>
        <w:rPr>
          <w:rFonts w:ascii="Garamond" w:hAnsi="Garamond"/>
          <w:color w:val="242424"/>
        </w:rPr>
        <w:t>a</w:t>
      </w:r>
      <w:r>
        <w:rPr>
          <w:rFonts w:ascii="Garamond" w:hAnsi="Garamond"/>
          <w:color w:val="242424"/>
          <w:spacing w:val="-3"/>
        </w:rPr>
        <w:t xml:space="preserve"> </w:t>
      </w:r>
      <w:r>
        <w:rPr>
          <w:rFonts w:ascii="Garamond" w:hAnsi="Garamond"/>
          <w:color w:val="242424"/>
        </w:rPr>
        <w:t>matter</w:t>
      </w:r>
      <w:r>
        <w:rPr>
          <w:rFonts w:ascii="Garamond" w:hAnsi="Garamond"/>
          <w:color w:val="242424"/>
          <w:spacing w:val="-3"/>
        </w:rPr>
        <w:t xml:space="preserve"> </w:t>
      </w:r>
      <w:r>
        <w:rPr>
          <w:rFonts w:ascii="Garamond" w:hAnsi="Garamond"/>
          <w:color w:val="242424"/>
        </w:rPr>
        <w:t>of</w:t>
      </w:r>
      <w:r>
        <w:rPr>
          <w:rFonts w:ascii="Garamond" w:hAnsi="Garamond"/>
          <w:color w:val="242424"/>
          <w:spacing w:val="-3"/>
        </w:rPr>
        <w:t xml:space="preserve"> </w:t>
      </w:r>
      <w:r>
        <w:rPr>
          <w:rFonts w:ascii="Garamond" w:hAnsi="Garamond"/>
          <w:color w:val="242424"/>
        </w:rPr>
        <w:t>life</w:t>
      </w:r>
      <w:r>
        <w:rPr>
          <w:rFonts w:ascii="Garamond" w:hAnsi="Garamond"/>
          <w:color w:val="242424"/>
          <w:spacing w:val="-3"/>
        </w:rPr>
        <w:t xml:space="preserve"> </w:t>
      </w:r>
      <w:r>
        <w:rPr>
          <w:rFonts w:ascii="Garamond" w:hAnsi="Garamond"/>
          <w:color w:val="242424"/>
        </w:rPr>
        <w:t>and</w:t>
      </w:r>
      <w:r>
        <w:rPr>
          <w:rFonts w:ascii="Garamond" w:hAnsi="Garamond"/>
          <w:color w:val="242424"/>
          <w:spacing w:val="-3"/>
        </w:rPr>
        <w:t xml:space="preserve"> </w:t>
      </w:r>
      <w:r>
        <w:rPr>
          <w:rFonts w:ascii="Garamond" w:hAnsi="Garamond"/>
          <w:color w:val="242424"/>
        </w:rPr>
        <w:t>death</w:t>
      </w:r>
      <w:r>
        <w:rPr>
          <w:rFonts w:ascii="Garamond" w:hAnsi="Garamond"/>
          <w:color w:val="242424"/>
          <w:spacing w:val="-3"/>
        </w:rPr>
        <w:t xml:space="preserve"> </w:t>
      </w:r>
      <w:r>
        <w:rPr>
          <w:rFonts w:ascii="Garamond" w:hAnsi="Garamond"/>
          <w:color w:val="242424"/>
        </w:rPr>
        <w:t>for</w:t>
      </w:r>
      <w:r>
        <w:rPr>
          <w:rFonts w:ascii="Garamond" w:hAnsi="Garamond"/>
          <w:color w:val="242424"/>
          <w:spacing w:val="-3"/>
        </w:rPr>
        <w:t xml:space="preserve"> </w:t>
      </w:r>
      <w:r>
        <w:rPr>
          <w:rFonts w:ascii="Garamond" w:hAnsi="Garamond"/>
          <w:color w:val="242424"/>
        </w:rPr>
        <w:t>our</w:t>
      </w:r>
      <w:r>
        <w:rPr>
          <w:rFonts w:ascii="Garamond" w:hAnsi="Garamond"/>
          <w:color w:val="242424"/>
          <w:spacing w:val="-3"/>
        </w:rPr>
        <w:t xml:space="preserve"> </w:t>
      </w:r>
      <w:r>
        <w:rPr>
          <w:rFonts w:ascii="Garamond" w:hAnsi="Garamond"/>
          <w:color w:val="242424"/>
        </w:rPr>
        <w:t>clients</w:t>
      </w:r>
      <w:r>
        <w:rPr>
          <w:rFonts w:ascii="Garamond" w:hAnsi="Garamond"/>
          <w:color w:val="242424"/>
          <w:spacing w:val="-3"/>
        </w:rPr>
        <w:t xml:space="preserve"> </w:t>
      </w:r>
      <w:r>
        <w:rPr>
          <w:rFonts w:ascii="Garamond" w:hAnsi="Garamond"/>
          <w:color w:val="242424"/>
        </w:rPr>
        <w:t>and</w:t>
      </w:r>
      <w:r>
        <w:rPr>
          <w:rFonts w:ascii="Garamond" w:hAnsi="Garamond"/>
          <w:color w:val="242424"/>
          <w:spacing w:val="-3"/>
        </w:rPr>
        <w:t xml:space="preserve"> </w:t>
      </w:r>
      <w:r>
        <w:rPr>
          <w:rFonts w:ascii="Garamond" w:hAnsi="Garamond"/>
          <w:color w:val="242424"/>
        </w:rPr>
        <w:t>there</w:t>
      </w:r>
      <w:r>
        <w:rPr>
          <w:rFonts w:ascii="Garamond" w:hAnsi="Garamond"/>
          <w:color w:val="242424"/>
          <w:spacing w:val="-3"/>
        </w:rPr>
        <w:t xml:space="preserve"> </w:t>
      </w:r>
      <w:r>
        <w:rPr>
          <w:rFonts w:ascii="Garamond" w:hAnsi="Garamond"/>
          <w:color w:val="242424"/>
        </w:rPr>
        <w:t>should</w:t>
      </w:r>
      <w:r>
        <w:rPr>
          <w:rFonts w:ascii="Garamond" w:hAnsi="Garamond"/>
          <w:color w:val="242424"/>
          <w:spacing w:val="-3"/>
        </w:rPr>
        <w:t xml:space="preserve"> </w:t>
      </w:r>
      <w:r>
        <w:rPr>
          <w:rFonts w:ascii="Garamond" w:hAnsi="Garamond"/>
          <w:color w:val="242424"/>
        </w:rPr>
        <w:t>not</w:t>
      </w:r>
      <w:r>
        <w:rPr>
          <w:rFonts w:ascii="Garamond" w:hAnsi="Garamond"/>
          <w:color w:val="242424"/>
          <w:spacing w:val="-3"/>
        </w:rPr>
        <w:t xml:space="preserve"> </w:t>
      </w:r>
      <w:r>
        <w:rPr>
          <w:rFonts w:ascii="Garamond" w:hAnsi="Garamond"/>
          <w:color w:val="242424"/>
        </w:rPr>
        <w:t>be</w:t>
      </w:r>
      <w:r>
        <w:rPr>
          <w:rFonts w:ascii="Garamond" w:hAnsi="Garamond"/>
          <w:color w:val="242424"/>
          <w:spacing w:val="-3"/>
        </w:rPr>
        <w:t xml:space="preserve"> </w:t>
      </w:r>
      <w:r>
        <w:rPr>
          <w:rFonts w:ascii="Garamond" w:hAnsi="Garamond"/>
          <w:color w:val="242424"/>
        </w:rPr>
        <w:t>a</w:t>
      </w:r>
      <w:r>
        <w:rPr>
          <w:rFonts w:ascii="Garamond" w:hAnsi="Garamond"/>
          <w:color w:val="242424"/>
          <w:spacing w:val="-3"/>
        </w:rPr>
        <w:t xml:space="preserve"> </w:t>
      </w:r>
      <w:r>
        <w:rPr>
          <w:rFonts w:ascii="Garamond" w:hAnsi="Garamond"/>
          <w:color w:val="242424"/>
        </w:rPr>
        <w:t>cap or time limit as suggested by the current waiver.</w:t>
      </w:r>
    </w:p>
    <w:p w14:paraId="4141F769" w14:textId="77777777" w:rsidR="00E34CB7" w:rsidRDefault="00E34CB7">
      <w:pPr>
        <w:spacing w:line="259" w:lineRule="auto"/>
        <w:rPr>
          <w:rFonts w:ascii="Garamond" w:hAnsi="Garamond"/>
        </w:rPr>
        <w:sectPr w:rsidR="00E34CB7">
          <w:footerReference w:type="default" r:id="rId45"/>
          <w:pgSz w:w="12240" w:h="15840"/>
          <w:pgMar w:top="1380" w:right="0" w:bottom="280" w:left="0" w:header="0" w:footer="0" w:gutter="0"/>
          <w:cols w:space="720"/>
        </w:sectPr>
      </w:pPr>
    </w:p>
    <w:p w14:paraId="1ABD3E41" w14:textId="77777777" w:rsidR="00E34CB7" w:rsidRDefault="004210D7">
      <w:pPr>
        <w:pStyle w:val="BodyText"/>
        <w:ind w:left="1418"/>
        <w:rPr>
          <w:rFonts w:ascii="Garamond"/>
          <w:sz w:val="20"/>
        </w:rPr>
      </w:pPr>
      <w:r>
        <w:rPr>
          <w:rFonts w:ascii="Garamond"/>
          <w:noProof/>
          <w:sz w:val="20"/>
        </w:rPr>
        <w:lastRenderedPageBreak/>
        <w:drawing>
          <wp:inline distT="0" distB="0" distL="0" distR="0" wp14:anchorId="5A12448A" wp14:editId="03A8C0EE">
            <wp:extent cx="5999839" cy="1152144"/>
            <wp:effectExtent l="0" t="0" r="0" b="0"/>
            <wp:docPr id="17" name="Image 17" descr="Community Serving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Community Servings logo"/>
                    <pic:cNvPicPr/>
                  </pic:nvPicPr>
                  <pic:blipFill>
                    <a:blip r:embed="rId46" cstate="print"/>
                    <a:stretch>
                      <a:fillRect/>
                    </a:stretch>
                  </pic:blipFill>
                  <pic:spPr>
                    <a:xfrm>
                      <a:off x="0" y="0"/>
                      <a:ext cx="5999839" cy="1152144"/>
                    </a:xfrm>
                    <a:prstGeom prst="rect">
                      <a:avLst/>
                    </a:prstGeom>
                  </pic:spPr>
                </pic:pic>
              </a:graphicData>
            </a:graphic>
          </wp:inline>
        </w:drawing>
      </w:r>
    </w:p>
    <w:p w14:paraId="690A058C" w14:textId="77777777" w:rsidR="00E34CB7" w:rsidRDefault="00E34CB7">
      <w:pPr>
        <w:pStyle w:val="BodyText"/>
        <w:rPr>
          <w:rFonts w:ascii="Garamond"/>
          <w:sz w:val="20"/>
        </w:rPr>
      </w:pPr>
    </w:p>
    <w:p w14:paraId="4083C611" w14:textId="77777777" w:rsidR="00E34CB7" w:rsidRDefault="00E34CB7">
      <w:pPr>
        <w:pStyle w:val="BodyText"/>
        <w:rPr>
          <w:rFonts w:ascii="Garamond"/>
          <w:sz w:val="20"/>
        </w:rPr>
      </w:pPr>
    </w:p>
    <w:p w14:paraId="1A525DD5" w14:textId="77777777" w:rsidR="00E34CB7" w:rsidRDefault="00E34CB7">
      <w:pPr>
        <w:pStyle w:val="BodyText"/>
        <w:spacing w:before="3"/>
        <w:rPr>
          <w:rFonts w:ascii="Garamond"/>
          <w:sz w:val="21"/>
        </w:rPr>
      </w:pPr>
    </w:p>
    <w:p w14:paraId="64E67E2E" w14:textId="77777777" w:rsidR="00E34CB7" w:rsidRDefault="004210D7">
      <w:pPr>
        <w:pStyle w:val="BodyText"/>
        <w:spacing w:before="101"/>
        <w:ind w:left="1301"/>
        <w:rPr>
          <w:rFonts w:ascii="Gill Sans MT"/>
        </w:rPr>
      </w:pPr>
      <w:r>
        <w:rPr>
          <w:rFonts w:ascii="Gill Sans MT"/>
        </w:rPr>
        <w:t>September</w:t>
      </w:r>
      <w:r>
        <w:rPr>
          <w:rFonts w:ascii="Gill Sans MT"/>
          <w:spacing w:val="41"/>
        </w:rPr>
        <w:t xml:space="preserve"> </w:t>
      </w:r>
      <w:r>
        <w:rPr>
          <w:rFonts w:ascii="Gill Sans MT"/>
        </w:rPr>
        <w:t>7,</w:t>
      </w:r>
      <w:r>
        <w:rPr>
          <w:rFonts w:ascii="Gill Sans MT"/>
          <w:spacing w:val="44"/>
        </w:rPr>
        <w:t xml:space="preserve"> </w:t>
      </w:r>
      <w:r>
        <w:rPr>
          <w:rFonts w:ascii="Gill Sans MT"/>
          <w:spacing w:val="-4"/>
        </w:rPr>
        <w:t>2023</w:t>
      </w:r>
    </w:p>
    <w:p w14:paraId="7983A7B0" w14:textId="77777777" w:rsidR="00E34CB7" w:rsidRDefault="00E34CB7">
      <w:pPr>
        <w:pStyle w:val="BodyText"/>
        <w:spacing w:before="6"/>
        <w:rPr>
          <w:rFonts w:ascii="Gill Sans MT"/>
          <w:sz w:val="23"/>
        </w:rPr>
      </w:pPr>
    </w:p>
    <w:p w14:paraId="4AC50A3E" w14:textId="77777777" w:rsidR="00E34CB7" w:rsidRDefault="004210D7">
      <w:pPr>
        <w:pStyle w:val="BodyText"/>
        <w:spacing w:line="249" w:lineRule="auto"/>
        <w:ind w:left="1301" w:right="5886"/>
        <w:rPr>
          <w:rFonts w:ascii="Gill Sans MT"/>
        </w:rPr>
      </w:pPr>
      <w:r>
        <w:rPr>
          <w:rFonts w:ascii="Gill Sans MT"/>
          <w:w w:val="110"/>
        </w:rPr>
        <w:t>Michael</w:t>
      </w:r>
      <w:r>
        <w:rPr>
          <w:rFonts w:ascii="Gill Sans MT"/>
          <w:spacing w:val="-5"/>
          <w:w w:val="110"/>
        </w:rPr>
        <w:t xml:space="preserve"> </w:t>
      </w:r>
      <w:r>
        <w:rPr>
          <w:rFonts w:ascii="Gill Sans MT"/>
          <w:w w:val="110"/>
        </w:rPr>
        <w:t>Levine,</w:t>
      </w:r>
      <w:r>
        <w:rPr>
          <w:rFonts w:ascii="Gill Sans MT"/>
          <w:spacing w:val="-4"/>
          <w:w w:val="110"/>
        </w:rPr>
        <w:t xml:space="preserve"> </w:t>
      </w:r>
      <w:r>
        <w:rPr>
          <w:rFonts w:ascii="Gill Sans MT"/>
          <w:w w:val="110"/>
        </w:rPr>
        <w:t>Assistant</w:t>
      </w:r>
      <w:r>
        <w:rPr>
          <w:rFonts w:ascii="Gill Sans MT"/>
          <w:spacing w:val="-1"/>
          <w:w w:val="110"/>
        </w:rPr>
        <w:t xml:space="preserve"> </w:t>
      </w:r>
      <w:r>
        <w:rPr>
          <w:rFonts w:ascii="Gill Sans MT"/>
          <w:w w:val="110"/>
        </w:rPr>
        <w:t>Secretary for</w:t>
      </w:r>
      <w:r>
        <w:rPr>
          <w:rFonts w:ascii="Gill Sans MT"/>
          <w:spacing w:val="-1"/>
          <w:w w:val="110"/>
        </w:rPr>
        <w:t xml:space="preserve"> </w:t>
      </w:r>
      <w:r>
        <w:rPr>
          <w:rFonts w:ascii="Gill Sans MT"/>
          <w:w w:val="110"/>
        </w:rPr>
        <w:t xml:space="preserve">MassHealth Executive Office of Health and Human Services One Ashburton Place, 11th </w:t>
      </w:r>
      <w:proofErr w:type="gramStart"/>
      <w:r>
        <w:rPr>
          <w:rFonts w:ascii="Gill Sans MT"/>
          <w:w w:val="110"/>
        </w:rPr>
        <w:t>Floor</w:t>
      </w:r>
      <w:proofErr w:type="gramEnd"/>
    </w:p>
    <w:p w14:paraId="0426B761" w14:textId="77777777" w:rsidR="00E34CB7" w:rsidRDefault="004210D7">
      <w:pPr>
        <w:pStyle w:val="BodyText"/>
        <w:spacing w:line="252" w:lineRule="exact"/>
        <w:ind w:left="1301"/>
        <w:rPr>
          <w:rFonts w:ascii="Gill Sans MT"/>
        </w:rPr>
      </w:pPr>
      <w:r>
        <w:rPr>
          <w:rFonts w:ascii="Gill Sans MT"/>
        </w:rPr>
        <w:t>Boston,</w:t>
      </w:r>
      <w:r>
        <w:rPr>
          <w:rFonts w:ascii="Gill Sans MT"/>
          <w:spacing w:val="26"/>
        </w:rPr>
        <w:t xml:space="preserve"> </w:t>
      </w:r>
      <w:r>
        <w:rPr>
          <w:rFonts w:ascii="Gill Sans MT"/>
        </w:rPr>
        <w:t>MA</w:t>
      </w:r>
      <w:r>
        <w:rPr>
          <w:rFonts w:ascii="Gill Sans MT"/>
          <w:spacing w:val="22"/>
        </w:rPr>
        <w:t xml:space="preserve"> </w:t>
      </w:r>
      <w:r>
        <w:rPr>
          <w:rFonts w:ascii="Gill Sans MT"/>
          <w:spacing w:val="-4"/>
        </w:rPr>
        <w:t>02108</w:t>
      </w:r>
    </w:p>
    <w:p w14:paraId="5C55C952" w14:textId="77777777" w:rsidR="00E34CB7" w:rsidRDefault="00E34CB7">
      <w:pPr>
        <w:pStyle w:val="BodyText"/>
        <w:spacing w:before="6"/>
        <w:rPr>
          <w:rFonts w:ascii="Gill Sans MT"/>
          <w:sz w:val="23"/>
        </w:rPr>
      </w:pPr>
    </w:p>
    <w:p w14:paraId="62193AC2" w14:textId="77777777" w:rsidR="00E34CB7" w:rsidRDefault="004210D7">
      <w:pPr>
        <w:pStyle w:val="BodyText"/>
        <w:ind w:left="1301"/>
        <w:rPr>
          <w:rFonts w:ascii="Gill Sans MT"/>
        </w:rPr>
      </w:pPr>
      <w:r>
        <w:rPr>
          <w:rFonts w:ascii="Gill Sans MT"/>
          <w:w w:val="110"/>
        </w:rPr>
        <w:t>Submitted</w:t>
      </w:r>
      <w:r>
        <w:rPr>
          <w:rFonts w:ascii="Gill Sans MT"/>
          <w:spacing w:val="-12"/>
          <w:w w:val="110"/>
        </w:rPr>
        <w:t xml:space="preserve"> </w:t>
      </w:r>
      <w:r>
        <w:rPr>
          <w:rFonts w:ascii="Gill Sans MT"/>
          <w:w w:val="110"/>
        </w:rPr>
        <w:t>by</w:t>
      </w:r>
      <w:r>
        <w:rPr>
          <w:rFonts w:ascii="Gill Sans MT"/>
          <w:spacing w:val="-11"/>
          <w:w w:val="110"/>
        </w:rPr>
        <w:t xml:space="preserve"> </w:t>
      </w:r>
      <w:r>
        <w:rPr>
          <w:rFonts w:ascii="Gill Sans MT"/>
          <w:w w:val="110"/>
        </w:rPr>
        <w:t>email</w:t>
      </w:r>
      <w:r>
        <w:rPr>
          <w:rFonts w:ascii="Gill Sans MT"/>
          <w:spacing w:val="-11"/>
          <w:w w:val="110"/>
        </w:rPr>
        <w:t xml:space="preserve"> </w:t>
      </w:r>
      <w:r>
        <w:rPr>
          <w:rFonts w:ascii="Gill Sans MT"/>
          <w:w w:val="110"/>
        </w:rPr>
        <w:t>to</w:t>
      </w:r>
      <w:r>
        <w:rPr>
          <w:rFonts w:ascii="Gill Sans MT"/>
          <w:spacing w:val="-11"/>
          <w:w w:val="110"/>
        </w:rPr>
        <w:t xml:space="preserve"> </w:t>
      </w:r>
      <w:hyperlink r:id="rId47">
        <w:r>
          <w:rPr>
            <w:rFonts w:ascii="Gill Sans MT"/>
            <w:spacing w:val="-2"/>
            <w:w w:val="110"/>
          </w:rPr>
          <w:t>1115WaiverComments@mass.gov</w:t>
        </w:r>
      </w:hyperlink>
    </w:p>
    <w:p w14:paraId="7CF01ADC" w14:textId="77777777" w:rsidR="00E34CB7" w:rsidRDefault="00E34CB7">
      <w:pPr>
        <w:pStyle w:val="BodyText"/>
        <w:spacing w:before="6"/>
        <w:rPr>
          <w:rFonts w:ascii="Gill Sans MT"/>
          <w:sz w:val="23"/>
        </w:rPr>
      </w:pPr>
    </w:p>
    <w:p w14:paraId="224369D4" w14:textId="77777777" w:rsidR="00E34CB7" w:rsidRDefault="004210D7">
      <w:pPr>
        <w:pStyle w:val="Heading3"/>
        <w:ind w:left="1301"/>
        <w:rPr>
          <w:rFonts w:ascii="Gill Sans MT"/>
        </w:rPr>
      </w:pPr>
      <w:r>
        <w:rPr>
          <w:rFonts w:ascii="Gill Sans MT"/>
          <w:spacing w:val="-6"/>
        </w:rPr>
        <w:t>Re:</w:t>
      </w:r>
      <w:r>
        <w:rPr>
          <w:rFonts w:ascii="Gill Sans MT"/>
          <w:spacing w:val="-10"/>
        </w:rPr>
        <w:t xml:space="preserve"> </w:t>
      </w:r>
      <w:r>
        <w:rPr>
          <w:rFonts w:ascii="Gill Sans MT"/>
          <w:spacing w:val="-6"/>
        </w:rPr>
        <w:t>MassHealth</w:t>
      </w:r>
      <w:r>
        <w:rPr>
          <w:rFonts w:ascii="Gill Sans MT"/>
          <w:spacing w:val="-8"/>
        </w:rPr>
        <w:t xml:space="preserve"> </w:t>
      </w:r>
      <w:r>
        <w:rPr>
          <w:rFonts w:ascii="Gill Sans MT"/>
          <w:spacing w:val="-6"/>
        </w:rPr>
        <w:t>Section</w:t>
      </w:r>
      <w:r>
        <w:rPr>
          <w:rFonts w:ascii="Gill Sans MT"/>
          <w:spacing w:val="-10"/>
        </w:rPr>
        <w:t xml:space="preserve"> </w:t>
      </w:r>
      <w:r>
        <w:rPr>
          <w:rFonts w:ascii="Gill Sans MT"/>
          <w:spacing w:val="-6"/>
        </w:rPr>
        <w:t>1115</w:t>
      </w:r>
      <w:r>
        <w:rPr>
          <w:rFonts w:ascii="Gill Sans MT"/>
          <w:spacing w:val="-5"/>
        </w:rPr>
        <w:t xml:space="preserve"> </w:t>
      </w:r>
      <w:r>
        <w:rPr>
          <w:rFonts w:ascii="Gill Sans MT"/>
          <w:spacing w:val="-6"/>
        </w:rPr>
        <w:t>Demonstration</w:t>
      </w:r>
      <w:r>
        <w:rPr>
          <w:rFonts w:ascii="Gill Sans MT"/>
          <w:spacing w:val="-7"/>
        </w:rPr>
        <w:t xml:space="preserve"> </w:t>
      </w:r>
      <w:r>
        <w:rPr>
          <w:rFonts w:ascii="Gill Sans MT"/>
          <w:spacing w:val="-6"/>
        </w:rPr>
        <w:t>Waiver Amendment</w:t>
      </w:r>
    </w:p>
    <w:p w14:paraId="0F3F9FE4" w14:textId="77777777" w:rsidR="00E34CB7" w:rsidRDefault="00E34CB7">
      <w:pPr>
        <w:pStyle w:val="BodyText"/>
        <w:spacing w:before="6"/>
        <w:rPr>
          <w:rFonts w:ascii="Gill Sans MT"/>
          <w:b/>
          <w:sz w:val="23"/>
        </w:rPr>
      </w:pPr>
    </w:p>
    <w:p w14:paraId="16E5B84F" w14:textId="77777777" w:rsidR="00E34CB7" w:rsidRDefault="004210D7">
      <w:pPr>
        <w:pStyle w:val="BodyText"/>
        <w:spacing w:before="1"/>
        <w:ind w:left="1301"/>
        <w:rPr>
          <w:rFonts w:ascii="Gill Sans MT"/>
        </w:rPr>
      </w:pPr>
      <w:r>
        <w:rPr>
          <w:rFonts w:ascii="Gill Sans MT"/>
          <w:spacing w:val="-2"/>
          <w:w w:val="110"/>
        </w:rPr>
        <w:t>Dear</w:t>
      </w:r>
      <w:r>
        <w:rPr>
          <w:rFonts w:ascii="Gill Sans MT"/>
          <w:spacing w:val="-5"/>
          <w:w w:val="110"/>
        </w:rPr>
        <w:t xml:space="preserve"> </w:t>
      </w:r>
      <w:r>
        <w:rPr>
          <w:rFonts w:ascii="Gill Sans MT"/>
          <w:spacing w:val="-2"/>
          <w:w w:val="110"/>
        </w:rPr>
        <w:t>Assistant</w:t>
      </w:r>
      <w:r>
        <w:rPr>
          <w:rFonts w:ascii="Gill Sans MT"/>
          <w:spacing w:val="-6"/>
          <w:w w:val="110"/>
        </w:rPr>
        <w:t xml:space="preserve"> </w:t>
      </w:r>
      <w:r>
        <w:rPr>
          <w:rFonts w:ascii="Gill Sans MT"/>
          <w:spacing w:val="-2"/>
          <w:w w:val="110"/>
        </w:rPr>
        <w:t>Secretary</w:t>
      </w:r>
      <w:r>
        <w:rPr>
          <w:rFonts w:ascii="Gill Sans MT"/>
          <w:spacing w:val="-7"/>
          <w:w w:val="110"/>
        </w:rPr>
        <w:t xml:space="preserve"> </w:t>
      </w:r>
      <w:r>
        <w:rPr>
          <w:rFonts w:ascii="Gill Sans MT"/>
          <w:spacing w:val="-2"/>
          <w:w w:val="110"/>
        </w:rPr>
        <w:t>Levine,</w:t>
      </w:r>
    </w:p>
    <w:p w14:paraId="05DC774F" w14:textId="77777777" w:rsidR="00E34CB7" w:rsidRDefault="00E34CB7">
      <w:pPr>
        <w:pStyle w:val="BodyText"/>
        <w:spacing w:before="6"/>
        <w:rPr>
          <w:rFonts w:ascii="Gill Sans MT"/>
          <w:sz w:val="23"/>
        </w:rPr>
      </w:pPr>
    </w:p>
    <w:p w14:paraId="75D9C58C" w14:textId="77777777" w:rsidR="00E34CB7" w:rsidRDefault="004210D7">
      <w:pPr>
        <w:pStyle w:val="BodyText"/>
        <w:ind w:left="1301"/>
        <w:rPr>
          <w:rFonts w:ascii="Gill Sans MT" w:hAnsi="Gill Sans MT"/>
        </w:rPr>
      </w:pPr>
      <w:r>
        <w:rPr>
          <w:rFonts w:ascii="Gill Sans MT" w:hAnsi="Gill Sans MT"/>
        </w:rPr>
        <w:t>On</w:t>
      </w:r>
      <w:r>
        <w:rPr>
          <w:rFonts w:ascii="Gill Sans MT" w:hAnsi="Gill Sans MT"/>
          <w:spacing w:val="42"/>
        </w:rPr>
        <w:t xml:space="preserve"> </w:t>
      </w:r>
      <w:r>
        <w:rPr>
          <w:rFonts w:ascii="Gill Sans MT" w:hAnsi="Gill Sans MT"/>
        </w:rPr>
        <w:t>behalf</w:t>
      </w:r>
      <w:r>
        <w:rPr>
          <w:rFonts w:ascii="Gill Sans MT" w:hAnsi="Gill Sans MT"/>
          <w:spacing w:val="37"/>
        </w:rPr>
        <w:t xml:space="preserve"> </w:t>
      </w:r>
      <w:r>
        <w:rPr>
          <w:rFonts w:ascii="Gill Sans MT" w:hAnsi="Gill Sans MT"/>
        </w:rPr>
        <w:t>of</w:t>
      </w:r>
      <w:r>
        <w:rPr>
          <w:rFonts w:ascii="Gill Sans MT" w:hAnsi="Gill Sans MT"/>
          <w:spacing w:val="37"/>
        </w:rPr>
        <w:t xml:space="preserve"> </w:t>
      </w:r>
      <w:r>
        <w:rPr>
          <w:rFonts w:ascii="Gill Sans MT" w:hAnsi="Gill Sans MT"/>
        </w:rPr>
        <w:t>Community</w:t>
      </w:r>
      <w:r>
        <w:rPr>
          <w:rFonts w:ascii="Gill Sans MT" w:hAnsi="Gill Sans MT"/>
          <w:spacing w:val="34"/>
        </w:rPr>
        <w:t xml:space="preserve"> </w:t>
      </w:r>
      <w:r>
        <w:rPr>
          <w:rFonts w:ascii="Gill Sans MT" w:hAnsi="Gill Sans MT"/>
        </w:rPr>
        <w:t>Servings,</w:t>
      </w:r>
      <w:r>
        <w:rPr>
          <w:rFonts w:ascii="Gill Sans MT" w:hAnsi="Gill Sans MT"/>
          <w:spacing w:val="41"/>
        </w:rPr>
        <w:t xml:space="preserve"> </w:t>
      </w:r>
      <w:r>
        <w:rPr>
          <w:rFonts w:ascii="Gill Sans MT" w:hAnsi="Gill Sans MT"/>
        </w:rPr>
        <w:t>I</w:t>
      </w:r>
      <w:r>
        <w:rPr>
          <w:rFonts w:ascii="Gill Sans MT" w:hAnsi="Gill Sans MT"/>
          <w:spacing w:val="37"/>
        </w:rPr>
        <w:t xml:space="preserve"> </w:t>
      </w:r>
      <w:r>
        <w:rPr>
          <w:rFonts w:ascii="Gill Sans MT" w:hAnsi="Gill Sans MT"/>
        </w:rPr>
        <w:t>appreciate</w:t>
      </w:r>
      <w:r>
        <w:rPr>
          <w:rFonts w:ascii="Gill Sans MT" w:hAnsi="Gill Sans MT"/>
          <w:spacing w:val="42"/>
        </w:rPr>
        <w:t xml:space="preserve"> </w:t>
      </w:r>
      <w:r>
        <w:rPr>
          <w:rFonts w:ascii="Gill Sans MT" w:hAnsi="Gill Sans MT"/>
        </w:rPr>
        <w:t>the</w:t>
      </w:r>
      <w:r>
        <w:rPr>
          <w:rFonts w:ascii="Gill Sans MT" w:hAnsi="Gill Sans MT"/>
          <w:spacing w:val="38"/>
        </w:rPr>
        <w:t xml:space="preserve"> </w:t>
      </w:r>
      <w:r>
        <w:rPr>
          <w:rFonts w:ascii="Gill Sans MT" w:hAnsi="Gill Sans MT"/>
        </w:rPr>
        <w:t>opportunity</w:t>
      </w:r>
      <w:r>
        <w:rPr>
          <w:rFonts w:ascii="Gill Sans MT" w:hAnsi="Gill Sans MT"/>
          <w:spacing w:val="37"/>
        </w:rPr>
        <w:t xml:space="preserve"> </w:t>
      </w:r>
      <w:r>
        <w:rPr>
          <w:rFonts w:ascii="Gill Sans MT" w:hAnsi="Gill Sans MT"/>
        </w:rPr>
        <w:t>to</w:t>
      </w:r>
      <w:r>
        <w:rPr>
          <w:rFonts w:ascii="Gill Sans MT" w:hAnsi="Gill Sans MT"/>
          <w:spacing w:val="39"/>
        </w:rPr>
        <w:t xml:space="preserve"> </w:t>
      </w:r>
      <w:r>
        <w:rPr>
          <w:rFonts w:ascii="Gill Sans MT" w:hAnsi="Gill Sans MT"/>
        </w:rPr>
        <w:t>comment</w:t>
      </w:r>
      <w:r>
        <w:rPr>
          <w:rFonts w:ascii="Gill Sans MT" w:hAnsi="Gill Sans MT"/>
          <w:spacing w:val="37"/>
        </w:rPr>
        <w:t xml:space="preserve"> </w:t>
      </w:r>
      <w:r>
        <w:rPr>
          <w:rFonts w:ascii="Gill Sans MT" w:hAnsi="Gill Sans MT"/>
        </w:rPr>
        <w:t>on</w:t>
      </w:r>
      <w:r>
        <w:rPr>
          <w:rFonts w:ascii="Gill Sans MT" w:hAnsi="Gill Sans MT"/>
          <w:spacing w:val="37"/>
        </w:rPr>
        <w:t xml:space="preserve"> </w:t>
      </w:r>
      <w:proofErr w:type="gramStart"/>
      <w:r>
        <w:rPr>
          <w:rFonts w:ascii="Gill Sans MT" w:hAnsi="Gill Sans MT"/>
          <w:spacing w:val="-2"/>
        </w:rPr>
        <w:t>MassHealth’s</w:t>
      </w:r>
      <w:proofErr w:type="gramEnd"/>
    </w:p>
    <w:p w14:paraId="3E7C8060" w14:textId="77777777" w:rsidR="00E34CB7" w:rsidRDefault="004210D7">
      <w:pPr>
        <w:pStyle w:val="BodyText"/>
        <w:spacing w:before="9"/>
        <w:ind w:left="1301"/>
        <w:rPr>
          <w:rFonts w:ascii="Gill Sans MT"/>
        </w:rPr>
      </w:pPr>
      <w:r>
        <w:rPr>
          <w:rFonts w:ascii="Gill Sans MT"/>
          <w:spacing w:val="2"/>
        </w:rPr>
        <w:t>proposed</w:t>
      </w:r>
      <w:r>
        <w:rPr>
          <w:rFonts w:ascii="Gill Sans MT"/>
          <w:spacing w:val="40"/>
        </w:rPr>
        <w:t xml:space="preserve"> </w:t>
      </w:r>
      <w:r>
        <w:rPr>
          <w:rFonts w:ascii="Gill Sans MT"/>
          <w:spacing w:val="2"/>
        </w:rPr>
        <w:t>Section</w:t>
      </w:r>
      <w:r>
        <w:rPr>
          <w:rFonts w:ascii="Gill Sans MT"/>
          <w:spacing w:val="39"/>
        </w:rPr>
        <w:t xml:space="preserve"> </w:t>
      </w:r>
      <w:r>
        <w:rPr>
          <w:rFonts w:ascii="Gill Sans MT"/>
          <w:spacing w:val="2"/>
        </w:rPr>
        <w:t>1115</w:t>
      </w:r>
      <w:r>
        <w:rPr>
          <w:rFonts w:ascii="Gill Sans MT"/>
          <w:spacing w:val="41"/>
        </w:rPr>
        <w:t xml:space="preserve"> </w:t>
      </w:r>
      <w:r>
        <w:rPr>
          <w:rFonts w:ascii="Gill Sans MT"/>
          <w:spacing w:val="2"/>
        </w:rPr>
        <w:t>Demonstration</w:t>
      </w:r>
      <w:r>
        <w:rPr>
          <w:rFonts w:ascii="Gill Sans MT"/>
          <w:spacing w:val="44"/>
        </w:rPr>
        <w:t xml:space="preserve"> </w:t>
      </w:r>
      <w:r>
        <w:rPr>
          <w:rFonts w:ascii="Gill Sans MT"/>
          <w:spacing w:val="2"/>
        </w:rPr>
        <w:t>waiver</w:t>
      </w:r>
      <w:r>
        <w:rPr>
          <w:rFonts w:ascii="Gill Sans MT"/>
          <w:spacing w:val="39"/>
        </w:rPr>
        <w:t xml:space="preserve"> </w:t>
      </w:r>
      <w:r>
        <w:rPr>
          <w:rFonts w:ascii="Gill Sans MT"/>
          <w:spacing w:val="2"/>
        </w:rPr>
        <w:t>amendment</w:t>
      </w:r>
      <w:r>
        <w:rPr>
          <w:rFonts w:ascii="Gill Sans MT"/>
          <w:spacing w:val="39"/>
        </w:rPr>
        <w:t xml:space="preserve"> </w:t>
      </w:r>
      <w:r>
        <w:rPr>
          <w:rFonts w:ascii="Gill Sans MT"/>
          <w:spacing w:val="2"/>
        </w:rPr>
        <w:t>released</w:t>
      </w:r>
      <w:r>
        <w:rPr>
          <w:rFonts w:ascii="Gill Sans MT"/>
          <w:spacing w:val="40"/>
        </w:rPr>
        <w:t xml:space="preserve"> </w:t>
      </w:r>
      <w:r>
        <w:rPr>
          <w:rFonts w:ascii="Gill Sans MT"/>
          <w:spacing w:val="2"/>
        </w:rPr>
        <w:t>on</w:t>
      </w:r>
      <w:r>
        <w:rPr>
          <w:rFonts w:ascii="Gill Sans MT"/>
          <w:spacing w:val="39"/>
        </w:rPr>
        <w:t xml:space="preserve"> </w:t>
      </w:r>
      <w:r>
        <w:rPr>
          <w:rFonts w:ascii="Gill Sans MT"/>
          <w:spacing w:val="2"/>
        </w:rPr>
        <w:t>August</w:t>
      </w:r>
      <w:r>
        <w:rPr>
          <w:rFonts w:ascii="Gill Sans MT"/>
          <w:spacing w:val="39"/>
        </w:rPr>
        <w:t xml:space="preserve"> </w:t>
      </w:r>
      <w:r>
        <w:rPr>
          <w:rFonts w:ascii="Gill Sans MT"/>
          <w:spacing w:val="2"/>
        </w:rPr>
        <w:t>2,</w:t>
      </w:r>
      <w:r>
        <w:rPr>
          <w:rFonts w:ascii="Gill Sans MT"/>
          <w:spacing w:val="38"/>
        </w:rPr>
        <w:t xml:space="preserve"> </w:t>
      </w:r>
      <w:r>
        <w:rPr>
          <w:rFonts w:ascii="Gill Sans MT"/>
          <w:spacing w:val="-2"/>
        </w:rPr>
        <w:t>2023.</w:t>
      </w:r>
    </w:p>
    <w:p w14:paraId="4955A7BC" w14:textId="77777777" w:rsidR="00E34CB7" w:rsidRDefault="00E34CB7">
      <w:pPr>
        <w:pStyle w:val="BodyText"/>
        <w:spacing w:before="6"/>
        <w:rPr>
          <w:rFonts w:ascii="Gill Sans MT"/>
          <w:sz w:val="23"/>
        </w:rPr>
      </w:pPr>
    </w:p>
    <w:p w14:paraId="7610AE5C" w14:textId="77777777" w:rsidR="00E34CB7" w:rsidRDefault="004210D7">
      <w:pPr>
        <w:pStyle w:val="BodyText"/>
        <w:spacing w:line="247" w:lineRule="auto"/>
        <w:ind w:left="1301" w:right="1139"/>
        <w:rPr>
          <w:rFonts w:ascii="Gill Sans MT" w:hAnsi="Gill Sans MT"/>
        </w:rPr>
      </w:pPr>
      <w:r>
        <w:rPr>
          <w:rFonts w:ascii="Gill Sans MT" w:hAnsi="Gill Sans MT"/>
          <w:w w:val="110"/>
        </w:rPr>
        <w:t>Community Servings’ mission is to actively engage the community to provide scratch-made medically tailored meals (MTMs) to individuals and their families experiencing critical or chronic illness</w:t>
      </w:r>
      <w:r>
        <w:rPr>
          <w:rFonts w:ascii="Gill Sans MT" w:hAnsi="Gill Sans MT"/>
          <w:spacing w:val="-6"/>
          <w:w w:val="110"/>
        </w:rPr>
        <w:t xml:space="preserve"> </w:t>
      </w:r>
      <w:r>
        <w:rPr>
          <w:rFonts w:ascii="Gill Sans MT" w:hAnsi="Gill Sans MT"/>
          <w:w w:val="110"/>
        </w:rPr>
        <w:t>and</w:t>
      </w:r>
      <w:r>
        <w:rPr>
          <w:rFonts w:ascii="Gill Sans MT" w:hAnsi="Gill Sans MT"/>
          <w:spacing w:val="-3"/>
          <w:w w:val="110"/>
        </w:rPr>
        <w:t xml:space="preserve"> </w:t>
      </w:r>
      <w:r>
        <w:rPr>
          <w:rFonts w:ascii="Gill Sans MT" w:hAnsi="Gill Sans MT"/>
          <w:w w:val="110"/>
        </w:rPr>
        <w:t>nutrition</w:t>
      </w:r>
      <w:r>
        <w:rPr>
          <w:rFonts w:ascii="Gill Sans MT" w:hAnsi="Gill Sans MT"/>
          <w:spacing w:val="-3"/>
          <w:w w:val="110"/>
        </w:rPr>
        <w:t xml:space="preserve"> </w:t>
      </w:r>
      <w:r>
        <w:rPr>
          <w:rFonts w:ascii="Gill Sans MT" w:hAnsi="Gill Sans MT"/>
          <w:w w:val="110"/>
        </w:rPr>
        <w:t>insecurity.</w:t>
      </w:r>
      <w:r>
        <w:rPr>
          <w:rFonts w:ascii="Gill Sans MT" w:hAnsi="Gill Sans MT"/>
          <w:spacing w:val="-7"/>
          <w:w w:val="110"/>
        </w:rPr>
        <w:t xml:space="preserve"> </w:t>
      </w:r>
      <w:r>
        <w:rPr>
          <w:rFonts w:ascii="Gill Sans MT" w:hAnsi="Gill Sans MT"/>
          <w:w w:val="110"/>
        </w:rPr>
        <w:t>We</w:t>
      </w:r>
      <w:r>
        <w:rPr>
          <w:rFonts w:ascii="Gill Sans MT" w:hAnsi="Gill Sans MT"/>
          <w:spacing w:val="-3"/>
          <w:w w:val="110"/>
        </w:rPr>
        <w:t xml:space="preserve"> </w:t>
      </w:r>
      <w:r>
        <w:rPr>
          <w:rFonts w:ascii="Gill Sans MT" w:hAnsi="Gill Sans MT"/>
          <w:w w:val="110"/>
        </w:rPr>
        <w:t>commit,</w:t>
      </w:r>
      <w:r>
        <w:rPr>
          <w:rFonts w:ascii="Gill Sans MT" w:hAnsi="Gill Sans MT"/>
          <w:spacing w:val="-4"/>
          <w:w w:val="110"/>
        </w:rPr>
        <w:t xml:space="preserve"> </w:t>
      </w:r>
      <w:r>
        <w:rPr>
          <w:rFonts w:ascii="Gill Sans MT" w:hAnsi="Gill Sans MT"/>
          <w:w w:val="110"/>
        </w:rPr>
        <w:t>in</w:t>
      </w:r>
      <w:r>
        <w:rPr>
          <w:rFonts w:ascii="Gill Sans MT" w:hAnsi="Gill Sans MT"/>
          <w:spacing w:val="-3"/>
          <w:w w:val="110"/>
        </w:rPr>
        <w:t xml:space="preserve"> </w:t>
      </w:r>
      <w:r>
        <w:rPr>
          <w:rFonts w:ascii="Gill Sans MT" w:hAnsi="Gill Sans MT"/>
          <w:w w:val="110"/>
        </w:rPr>
        <w:t>all</w:t>
      </w:r>
      <w:r>
        <w:rPr>
          <w:rFonts w:ascii="Gill Sans MT" w:hAnsi="Gill Sans MT"/>
          <w:spacing w:val="-8"/>
          <w:w w:val="110"/>
        </w:rPr>
        <w:t xml:space="preserve"> </w:t>
      </w:r>
      <w:r>
        <w:rPr>
          <w:rFonts w:ascii="Gill Sans MT" w:hAnsi="Gill Sans MT"/>
          <w:w w:val="110"/>
        </w:rPr>
        <w:t>our</w:t>
      </w:r>
      <w:r>
        <w:rPr>
          <w:rFonts w:ascii="Gill Sans MT" w:hAnsi="Gill Sans MT"/>
          <w:spacing w:val="-7"/>
          <w:w w:val="110"/>
        </w:rPr>
        <w:t xml:space="preserve"> </w:t>
      </w:r>
      <w:r>
        <w:rPr>
          <w:rFonts w:ascii="Gill Sans MT" w:hAnsi="Gill Sans MT"/>
          <w:w w:val="110"/>
        </w:rPr>
        <w:t>programs</w:t>
      </w:r>
      <w:r>
        <w:rPr>
          <w:rFonts w:ascii="Gill Sans MT" w:hAnsi="Gill Sans MT"/>
          <w:spacing w:val="-6"/>
          <w:w w:val="110"/>
        </w:rPr>
        <w:t xml:space="preserve"> </w:t>
      </w:r>
      <w:r>
        <w:rPr>
          <w:rFonts w:ascii="Gill Sans MT" w:hAnsi="Gill Sans MT"/>
          <w:w w:val="110"/>
        </w:rPr>
        <w:t>and</w:t>
      </w:r>
      <w:r>
        <w:rPr>
          <w:rFonts w:ascii="Gill Sans MT" w:hAnsi="Gill Sans MT"/>
          <w:spacing w:val="-6"/>
          <w:w w:val="110"/>
        </w:rPr>
        <w:t xml:space="preserve"> </w:t>
      </w:r>
      <w:r>
        <w:rPr>
          <w:rFonts w:ascii="Gill Sans MT" w:hAnsi="Gill Sans MT"/>
          <w:w w:val="110"/>
        </w:rPr>
        <w:t>business</w:t>
      </w:r>
      <w:r>
        <w:rPr>
          <w:rFonts w:ascii="Gill Sans MT" w:hAnsi="Gill Sans MT"/>
          <w:spacing w:val="-6"/>
          <w:w w:val="110"/>
        </w:rPr>
        <w:t xml:space="preserve"> </w:t>
      </w:r>
      <w:r>
        <w:rPr>
          <w:rFonts w:ascii="Gill Sans MT" w:hAnsi="Gill Sans MT"/>
          <w:w w:val="110"/>
        </w:rPr>
        <w:t>practices, to</w:t>
      </w:r>
      <w:r>
        <w:rPr>
          <w:rFonts w:ascii="Gill Sans MT" w:hAnsi="Gill Sans MT"/>
          <w:spacing w:val="-3"/>
          <w:w w:val="110"/>
        </w:rPr>
        <w:t xml:space="preserve"> </w:t>
      </w:r>
      <w:r>
        <w:rPr>
          <w:rFonts w:ascii="Gill Sans MT" w:hAnsi="Gill Sans MT"/>
          <w:w w:val="110"/>
        </w:rPr>
        <w:t>prioritize racial and economic justice and health equity.</w:t>
      </w:r>
      <w:r>
        <w:rPr>
          <w:rFonts w:ascii="Gill Sans MT" w:hAnsi="Gill Sans MT"/>
          <w:spacing w:val="40"/>
          <w:w w:val="110"/>
        </w:rPr>
        <w:t xml:space="preserve"> </w:t>
      </w:r>
      <w:r>
        <w:rPr>
          <w:rFonts w:ascii="Gill Sans MT" w:hAnsi="Gill Sans MT"/>
          <w:w w:val="110"/>
        </w:rPr>
        <w:t>Community Servings has participated in the Flexible Services</w:t>
      </w:r>
      <w:r>
        <w:rPr>
          <w:rFonts w:ascii="Gill Sans MT" w:hAnsi="Gill Sans MT"/>
          <w:spacing w:val="-5"/>
          <w:w w:val="110"/>
        </w:rPr>
        <w:t xml:space="preserve"> </w:t>
      </w:r>
      <w:r>
        <w:rPr>
          <w:rFonts w:ascii="Gill Sans MT" w:hAnsi="Gill Sans MT"/>
          <w:w w:val="110"/>
        </w:rPr>
        <w:t>Program</w:t>
      </w:r>
      <w:r>
        <w:rPr>
          <w:rFonts w:ascii="Gill Sans MT" w:hAnsi="Gill Sans MT"/>
          <w:spacing w:val="-3"/>
          <w:w w:val="110"/>
        </w:rPr>
        <w:t xml:space="preserve"> </w:t>
      </w:r>
      <w:r>
        <w:rPr>
          <w:rFonts w:ascii="Gill Sans MT" w:hAnsi="Gill Sans MT"/>
          <w:w w:val="110"/>
        </w:rPr>
        <w:t>(FSP)</w:t>
      </w:r>
      <w:r>
        <w:rPr>
          <w:rFonts w:ascii="Gill Sans MT" w:hAnsi="Gill Sans MT"/>
          <w:spacing w:val="-9"/>
          <w:w w:val="110"/>
        </w:rPr>
        <w:t xml:space="preserve"> </w:t>
      </w:r>
      <w:r>
        <w:rPr>
          <w:rFonts w:ascii="Gill Sans MT" w:hAnsi="Gill Sans MT"/>
          <w:w w:val="110"/>
        </w:rPr>
        <w:t>under</w:t>
      </w:r>
      <w:r>
        <w:rPr>
          <w:rFonts w:ascii="Gill Sans MT" w:hAnsi="Gill Sans MT"/>
          <w:spacing w:val="-1"/>
          <w:w w:val="110"/>
        </w:rPr>
        <w:t xml:space="preserve"> </w:t>
      </w:r>
      <w:r>
        <w:rPr>
          <w:rFonts w:ascii="Gill Sans MT" w:hAnsi="Gill Sans MT"/>
          <w:w w:val="110"/>
        </w:rPr>
        <w:t>the</w:t>
      </w:r>
      <w:r>
        <w:rPr>
          <w:rFonts w:ascii="Gill Sans MT" w:hAnsi="Gill Sans MT"/>
          <w:spacing w:val="-5"/>
          <w:w w:val="110"/>
        </w:rPr>
        <w:t xml:space="preserve"> </w:t>
      </w:r>
      <w:r>
        <w:rPr>
          <w:rFonts w:ascii="Gill Sans MT" w:hAnsi="Gill Sans MT"/>
          <w:w w:val="110"/>
        </w:rPr>
        <w:t>1115</w:t>
      </w:r>
      <w:r>
        <w:rPr>
          <w:rFonts w:ascii="Gill Sans MT" w:hAnsi="Gill Sans MT"/>
          <w:spacing w:val="-7"/>
          <w:w w:val="110"/>
        </w:rPr>
        <w:t xml:space="preserve"> </w:t>
      </w:r>
      <w:r>
        <w:rPr>
          <w:rFonts w:ascii="Gill Sans MT" w:hAnsi="Gill Sans MT"/>
          <w:w w:val="110"/>
        </w:rPr>
        <w:t>waiver</w:t>
      </w:r>
      <w:r>
        <w:rPr>
          <w:rFonts w:ascii="Gill Sans MT" w:hAnsi="Gill Sans MT"/>
          <w:spacing w:val="-3"/>
          <w:w w:val="110"/>
        </w:rPr>
        <w:t xml:space="preserve"> </w:t>
      </w:r>
      <w:r>
        <w:rPr>
          <w:rFonts w:ascii="Gill Sans MT" w:hAnsi="Gill Sans MT"/>
          <w:w w:val="110"/>
        </w:rPr>
        <w:t>and</w:t>
      </w:r>
      <w:r>
        <w:rPr>
          <w:rFonts w:ascii="Gill Sans MT" w:hAnsi="Gill Sans MT"/>
          <w:spacing w:val="-5"/>
          <w:w w:val="110"/>
        </w:rPr>
        <w:t xml:space="preserve"> </w:t>
      </w:r>
      <w:r>
        <w:rPr>
          <w:rFonts w:ascii="Gill Sans MT" w:hAnsi="Gill Sans MT"/>
          <w:w w:val="110"/>
        </w:rPr>
        <w:t>has</w:t>
      </w:r>
      <w:r>
        <w:rPr>
          <w:rFonts w:ascii="Gill Sans MT" w:hAnsi="Gill Sans MT"/>
          <w:spacing w:val="-5"/>
          <w:w w:val="110"/>
        </w:rPr>
        <w:t xml:space="preserve"> </w:t>
      </w:r>
      <w:r>
        <w:rPr>
          <w:rFonts w:ascii="Gill Sans MT" w:hAnsi="Gill Sans MT"/>
          <w:w w:val="110"/>
        </w:rPr>
        <w:t>served</w:t>
      </w:r>
      <w:r>
        <w:rPr>
          <w:rFonts w:ascii="Gill Sans MT" w:hAnsi="Gill Sans MT"/>
          <w:spacing w:val="-5"/>
          <w:w w:val="110"/>
        </w:rPr>
        <w:t xml:space="preserve"> </w:t>
      </w:r>
      <w:r>
        <w:rPr>
          <w:rFonts w:ascii="Gill Sans MT" w:hAnsi="Gill Sans MT"/>
          <w:w w:val="110"/>
        </w:rPr>
        <w:t>over</w:t>
      </w:r>
      <w:r>
        <w:rPr>
          <w:rFonts w:ascii="Gill Sans MT" w:hAnsi="Gill Sans MT"/>
          <w:spacing w:val="-7"/>
          <w:w w:val="110"/>
        </w:rPr>
        <w:t xml:space="preserve"> </w:t>
      </w:r>
      <w:r>
        <w:rPr>
          <w:rFonts w:ascii="Gill Sans MT" w:hAnsi="Gill Sans MT"/>
          <w:w w:val="110"/>
        </w:rPr>
        <w:t>5,000</w:t>
      </w:r>
      <w:r>
        <w:rPr>
          <w:rFonts w:ascii="Gill Sans MT" w:hAnsi="Gill Sans MT"/>
          <w:spacing w:val="-7"/>
          <w:w w:val="110"/>
        </w:rPr>
        <w:t xml:space="preserve"> </w:t>
      </w:r>
      <w:r>
        <w:rPr>
          <w:rFonts w:ascii="Gill Sans MT" w:hAnsi="Gill Sans MT"/>
          <w:w w:val="110"/>
        </w:rPr>
        <w:t>individuals</w:t>
      </w:r>
      <w:r>
        <w:rPr>
          <w:rFonts w:ascii="Gill Sans MT" w:hAnsi="Gill Sans MT"/>
          <w:spacing w:val="-5"/>
          <w:w w:val="110"/>
        </w:rPr>
        <w:t xml:space="preserve"> </w:t>
      </w:r>
      <w:r>
        <w:rPr>
          <w:rFonts w:ascii="Gill Sans MT" w:hAnsi="Gill Sans MT"/>
          <w:w w:val="110"/>
        </w:rPr>
        <w:t>since</w:t>
      </w:r>
      <w:r>
        <w:rPr>
          <w:rFonts w:ascii="Gill Sans MT" w:hAnsi="Gill Sans MT"/>
          <w:spacing w:val="-3"/>
          <w:w w:val="110"/>
        </w:rPr>
        <w:t xml:space="preserve"> </w:t>
      </w:r>
      <w:r>
        <w:rPr>
          <w:rFonts w:ascii="Gill Sans MT" w:hAnsi="Gill Sans MT"/>
          <w:w w:val="110"/>
        </w:rPr>
        <w:t>March</w:t>
      </w:r>
      <w:r>
        <w:rPr>
          <w:rFonts w:ascii="Gill Sans MT" w:hAnsi="Gill Sans MT"/>
          <w:spacing w:val="-5"/>
          <w:w w:val="110"/>
        </w:rPr>
        <w:t xml:space="preserve"> </w:t>
      </w:r>
      <w:r>
        <w:rPr>
          <w:rFonts w:ascii="Gill Sans MT" w:hAnsi="Gill Sans MT"/>
          <w:w w:val="110"/>
        </w:rPr>
        <w:t xml:space="preserve">of </w:t>
      </w:r>
      <w:r>
        <w:rPr>
          <w:rFonts w:ascii="Gill Sans MT" w:hAnsi="Gill Sans MT"/>
          <w:spacing w:val="-2"/>
          <w:w w:val="110"/>
        </w:rPr>
        <w:t>2020.</w:t>
      </w:r>
    </w:p>
    <w:p w14:paraId="78FE022B" w14:textId="77777777" w:rsidR="00E34CB7" w:rsidRDefault="00E34CB7">
      <w:pPr>
        <w:pStyle w:val="BodyText"/>
        <w:spacing w:before="5"/>
        <w:rPr>
          <w:rFonts w:ascii="Gill Sans MT"/>
          <w:sz w:val="23"/>
        </w:rPr>
      </w:pPr>
    </w:p>
    <w:p w14:paraId="43A62A7A" w14:textId="77777777" w:rsidR="00E34CB7" w:rsidRDefault="004210D7">
      <w:pPr>
        <w:pStyle w:val="BodyText"/>
        <w:spacing w:line="247" w:lineRule="auto"/>
        <w:ind w:left="1301" w:right="1388"/>
        <w:jc w:val="both"/>
        <w:rPr>
          <w:rFonts w:ascii="Gill Sans MT" w:hAnsi="Gill Sans MT"/>
        </w:rPr>
      </w:pPr>
      <w:r>
        <w:rPr>
          <w:rFonts w:ascii="Gill Sans MT" w:hAnsi="Gill Sans MT"/>
          <w:w w:val="110"/>
        </w:rPr>
        <w:t>Community</w:t>
      </w:r>
      <w:r>
        <w:rPr>
          <w:rFonts w:ascii="Gill Sans MT" w:hAnsi="Gill Sans MT"/>
          <w:spacing w:val="-11"/>
          <w:w w:val="110"/>
        </w:rPr>
        <w:t xml:space="preserve"> </w:t>
      </w:r>
      <w:r>
        <w:rPr>
          <w:rFonts w:ascii="Gill Sans MT" w:hAnsi="Gill Sans MT"/>
          <w:w w:val="110"/>
        </w:rPr>
        <w:t>Servings</w:t>
      </w:r>
      <w:r>
        <w:rPr>
          <w:rFonts w:ascii="Gill Sans MT" w:hAnsi="Gill Sans MT"/>
          <w:spacing w:val="-11"/>
          <w:w w:val="110"/>
        </w:rPr>
        <w:t xml:space="preserve"> </w:t>
      </w:r>
      <w:r>
        <w:rPr>
          <w:rFonts w:ascii="Gill Sans MT" w:hAnsi="Gill Sans MT"/>
          <w:w w:val="110"/>
        </w:rPr>
        <w:t>strongly</w:t>
      </w:r>
      <w:r>
        <w:rPr>
          <w:rFonts w:ascii="Gill Sans MT" w:hAnsi="Gill Sans MT"/>
          <w:spacing w:val="-9"/>
          <w:w w:val="110"/>
        </w:rPr>
        <w:t xml:space="preserve"> </w:t>
      </w:r>
      <w:r>
        <w:rPr>
          <w:rFonts w:ascii="Gill Sans MT" w:hAnsi="Gill Sans MT"/>
          <w:w w:val="110"/>
        </w:rPr>
        <w:t>supports</w:t>
      </w:r>
      <w:r>
        <w:rPr>
          <w:rFonts w:ascii="Gill Sans MT" w:hAnsi="Gill Sans MT"/>
          <w:spacing w:val="-9"/>
          <w:w w:val="110"/>
        </w:rPr>
        <w:t xml:space="preserve"> </w:t>
      </w:r>
      <w:r>
        <w:rPr>
          <w:rFonts w:ascii="Gill Sans MT" w:hAnsi="Gill Sans MT"/>
          <w:w w:val="110"/>
        </w:rPr>
        <w:t>the</w:t>
      </w:r>
      <w:r>
        <w:rPr>
          <w:rFonts w:ascii="Gill Sans MT" w:hAnsi="Gill Sans MT"/>
          <w:spacing w:val="-11"/>
          <w:w w:val="110"/>
        </w:rPr>
        <w:t xml:space="preserve"> </w:t>
      </w:r>
      <w:r>
        <w:rPr>
          <w:rFonts w:ascii="Gill Sans MT" w:hAnsi="Gill Sans MT"/>
          <w:w w:val="110"/>
        </w:rPr>
        <w:t>amendment’s</w:t>
      </w:r>
      <w:r>
        <w:rPr>
          <w:rFonts w:ascii="Gill Sans MT" w:hAnsi="Gill Sans MT"/>
          <w:spacing w:val="-12"/>
          <w:w w:val="110"/>
        </w:rPr>
        <w:t xml:space="preserve"> </w:t>
      </w:r>
      <w:r>
        <w:rPr>
          <w:rFonts w:ascii="Gill Sans MT" w:hAnsi="Gill Sans MT"/>
          <w:w w:val="110"/>
        </w:rPr>
        <w:t>proposal</w:t>
      </w:r>
      <w:r>
        <w:rPr>
          <w:rFonts w:ascii="Gill Sans MT" w:hAnsi="Gill Sans MT"/>
          <w:spacing w:val="-11"/>
          <w:w w:val="110"/>
        </w:rPr>
        <w:t xml:space="preserve"> </w:t>
      </w:r>
      <w:r>
        <w:rPr>
          <w:rFonts w:ascii="Gill Sans MT" w:hAnsi="Gill Sans MT"/>
          <w:w w:val="110"/>
        </w:rPr>
        <w:t>to</w:t>
      </w:r>
      <w:r>
        <w:rPr>
          <w:rFonts w:ascii="Gill Sans MT" w:hAnsi="Gill Sans MT"/>
          <w:spacing w:val="-9"/>
          <w:w w:val="110"/>
        </w:rPr>
        <w:t xml:space="preserve"> </w:t>
      </w:r>
      <w:r>
        <w:rPr>
          <w:rFonts w:ascii="Gill Sans MT" w:hAnsi="Gill Sans MT"/>
          <w:w w:val="110"/>
        </w:rPr>
        <w:t>increase</w:t>
      </w:r>
      <w:r>
        <w:rPr>
          <w:rFonts w:ascii="Gill Sans MT" w:hAnsi="Gill Sans MT"/>
          <w:spacing w:val="-9"/>
          <w:w w:val="110"/>
        </w:rPr>
        <w:t xml:space="preserve"> </w:t>
      </w:r>
      <w:r>
        <w:rPr>
          <w:rFonts w:ascii="Gill Sans MT" w:hAnsi="Gill Sans MT"/>
          <w:w w:val="110"/>
        </w:rPr>
        <w:t>funding</w:t>
      </w:r>
      <w:r>
        <w:rPr>
          <w:rFonts w:ascii="Gill Sans MT" w:hAnsi="Gill Sans MT"/>
          <w:spacing w:val="-11"/>
          <w:w w:val="110"/>
        </w:rPr>
        <w:t xml:space="preserve"> </w:t>
      </w:r>
      <w:r>
        <w:rPr>
          <w:rFonts w:ascii="Gill Sans MT" w:hAnsi="Gill Sans MT"/>
          <w:w w:val="110"/>
        </w:rPr>
        <w:t>for</w:t>
      </w:r>
      <w:r>
        <w:rPr>
          <w:rFonts w:ascii="Gill Sans MT" w:hAnsi="Gill Sans MT"/>
          <w:spacing w:val="-13"/>
          <w:w w:val="110"/>
        </w:rPr>
        <w:t xml:space="preserve"> </w:t>
      </w:r>
      <w:r>
        <w:rPr>
          <w:rFonts w:ascii="Gill Sans MT" w:hAnsi="Gill Sans MT"/>
          <w:w w:val="110"/>
        </w:rPr>
        <w:t>the</w:t>
      </w:r>
      <w:r>
        <w:rPr>
          <w:rFonts w:ascii="Gill Sans MT" w:hAnsi="Gill Sans MT"/>
          <w:spacing w:val="-11"/>
          <w:w w:val="110"/>
        </w:rPr>
        <w:t xml:space="preserve"> </w:t>
      </w:r>
      <w:r>
        <w:rPr>
          <w:rFonts w:ascii="Gill Sans MT" w:hAnsi="Gill Sans MT"/>
          <w:w w:val="110"/>
        </w:rPr>
        <w:t>SSO Integration Fund</w:t>
      </w:r>
      <w:r>
        <w:rPr>
          <w:rFonts w:ascii="Gill Sans MT" w:hAnsi="Gill Sans MT"/>
          <w:spacing w:val="-2"/>
          <w:w w:val="110"/>
        </w:rPr>
        <w:t xml:space="preserve"> </w:t>
      </w:r>
      <w:r>
        <w:rPr>
          <w:rFonts w:ascii="Gill Sans MT" w:hAnsi="Gill Sans MT"/>
          <w:w w:val="110"/>
        </w:rPr>
        <w:t>to</w:t>
      </w:r>
      <w:r>
        <w:rPr>
          <w:rFonts w:ascii="Gill Sans MT" w:hAnsi="Gill Sans MT"/>
          <w:spacing w:val="-3"/>
          <w:w w:val="110"/>
        </w:rPr>
        <w:t xml:space="preserve"> </w:t>
      </w:r>
      <w:r>
        <w:rPr>
          <w:rFonts w:ascii="Gill Sans MT" w:hAnsi="Gill Sans MT"/>
          <w:w w:val="110"/>
        </w:rPr>
        <w:t>account for</w:t>
      </w:r>
      <w:r>
        <w:rPr>
          <w:rFonts w:ascii="Gill Sans MT" w:hAnsi="Gill Sans MT"/>
          <w:spacing w:val="-1"/>
          <w:w w:val="110"/>
        </w:rPr>
        <w:t xml:space="preserve"> </w:t>
      </w:r>
      <w:r>
        <w:rPr>
          <w:rFonts w:ascii="Gill Sans MT" w:hAnsi="Gill Sans MT"/>
          <w:w w:val="110"/>
        </w:rPr>
        <w:t>increased infrastructure</w:t>
      </w:r>
      <w:r>
        <w:rPr>
          <w:rFonts w:ascii="Gill Sans MT" w:hAnsi="Gill Sans MT"/>
          <w:spacing w:val="-2"/>
          <w:w w:val="110"/>
        </w:rPr>
        <w:t xml:space="preserve"> </w:t>
      </w:r>
      <w:r>
        <w:rPr>
          <w:rFonts w:ascii="Gill Sans MT" w:hAnsi="Gill Sans MT"/>
          <w:w w:val="110"/>
        </w:rPr>
        <w:t>needs</w:t>
      </w:r>
      <w:r>
        <w:rPr>
          <w:rFonts w:ascii="Gill Sans MT" w:hAnsi="Gill Sans MT"/>
          <w:spacing w:val="-5"/>
          <w:w w:val="110"/>
        </w:rPr>
        <w:t xml:space="preserve"> </w:t>
      </w:r>
      <w:r>
        <w:rPr>
          <w:rFonts w:ascii="Gill Sans MT" w:hAnsi="Gill Sans MT"/>
          <w:w w:val="110"/>
        </w:rPr>
        <w:t>of</w:t>
      </w:r>
      <w:r>
        <w:rPr>
          <w:rFonts w:ascii="Gill Sans MT" w:hAnsi="Gill Sans MT"/>
          <w:spacing w:val="-4"/>
          <w:w w:val="110"/>
        </w:rPr>
        <w:t xml:space="preserve"> </w:t>
      </w:r>
      <w:r>
        <w:rPr>
          <w:rFonts w:ascii="Gill Sans MT" w:hAnsi="Gill Sans MT"/>
          <w:w w:val="110"/>
        </w:rPr>
        <w:t>SSOs</w:t>
      </w:r>
      <w:r>
        <w:rPr>
          <w:rFonts w:ascii="Gill Sans MT" w:hAnsi="Gill Sans MT"/>
          <w:spacing w:val="-2"/>
          <w:w w:val="110"/>
        </w:rPr>
        <w:t xml:space="preserve"> </w:t>
      </w:r>
      <w:r>
        <w:rPr>
          <w:rFonts w:ascii="Gill Sans MT" w:hAnsi="Gill Sans MT"/>
          <w:w w:val="110"/>
        </w:rPr>
        <w:t>as</w:t>
      </w:r>
      <w:r>
        <w:rPr>
          <w:rFonts w:ascii="Gill Sans MT" w:hAnsi="Gill Sans MT"/>
          <w:spacing w:val="-5"/>
          <w:w w:val="110"/>
        </w:rPr>
        <w:t xml:space="preserve"> </w:t>
      </w:r>
      <w:r>
        <w:rPr>
          <w:rFonts w:ascii="Gill Sans MT" w:hAnsi="Gill Sans MT"/>
          <w:w w:val="110"/>
        </w:rPr>
        <w:t>MassHealth</w:t>
      </w:r>
      <w:r>
        <w:rPr>
          <w:rFonts w:ascii="Gill Sans MT" w:hAnsi="Gill Sans MT"/>
          <w:spacing w:val="-1"/>
          <w:w w:val="110"/>
        </w:rPr>
        <w:t xml:space="preserve"> </w:t>
      </w:r>
      <w:r>
        <w:rPr>
          <w:rFonts w:ascii="Gill Sans MT" w:hAnsi="Gill Sans MT"/>
          <w:w w:val="110"/>
        </w:rPr>
        <w:t>transitions to</w:t>
      </w:r>
      <w:r>
        <w:rPr>
          <w:rFonts w:ascii="Gill Sans MT" w:hAnsi="Gill Sans MT"/>
          <w:spacing w:val="-8"/>
          <w:w w:val="110"/>
        </w:rPr>
        <w:t xml:space="preserve"> </w:t>
      </w:r>
      <w:r>
        <w:rPr>
          <w:rFonts w:ascii="Gill Sans MT" w:hAnsi="Gill Sans MT"/>
          <w:w w:val="110"/>
        </w:rPr>
        <w:t>its</w:t>
      </w:r>
      <w:r>
        <w:rPr>
          <w:rFonts w:ascii="Gill Sans MT" w:hAnsi="Gill Sans MT"/>
          <w:spacing w:val="-11"/>
          <w:w w:val="110"/>
        </w:rPr>
        <w:t xml:space="preserve"> </w:t>
      </w:r>
      <w:r>
        <w:rPr>
          <w:rFonts w:ascii="Gill Sans MT" w:hAnsi="Gill Sans MT"/>
          <w:w w:val="110"/>
        </w:rPr>
        <w:t>new</w:t>
      </w:r>
      <w:r>
        <w:rPr>
          <w:rFonts w:ascii="Gill Sans MT" w:hAnsi="Gill Sans MT"/>
          <w:spacing w:val="-11"/>
          <w:w w:val="110"/>
        </w:rPr>
        <w:t xml:space="preserve"> </w:t>
      </w:r>
      <w:r>
        <w:rPr>
          <w:rFonts w:ascii="Gill Sans MT" w:hAnsi="Gill Sans MT"/>
          <w:w w:val="110"/>
        </w:rPr>
        <w:t>Health</w:t>
      </w:r>
      <w:r>
        <w:rPr>
          <w:rFonts w:ascii="Gill Sans MT" w:hAnsi="Gill Sans MT"/>
          <w:spacing w:val="-10"/>
          <w:w w:val="110"/>
        </w:rPr>
        <w:t xml:space="preserve"> </w:t>
      </w:r>
      <w:r>
        <w:rPr>
          <w:rFonts w:ascii="Gill Sans MT" w:hAnsi="Gill Sans MT"/>
          <w:w w:val="110"/>
        </w:rPr>
        <w:t>Related</w:t>
      </w:r>
      <w:r>
        <w:rPr>
          <w:rFonts w:ascii="Gill Sans MT" w:hAnsi="Gill Sans MT"/>
          <w:spacing w:val="-11"/>
          <w:w w:val="110"/>
        </w:rPr>
        <w:t xml:space="preserve"> </w:t>
      </w:r>
      <w:r>
        <w:rPr>
          <w:rFonts w:ascii="Gill Sans MT" w:hAnsi="Gill Sans MT"/>
          <w:w w:val="110"/>
        </w:rPr>
        <w:t>Social</w:t>
      </w:r>
      <w:r>
        <w:rPr>
          <w:rFonts w:ascii="Gill Sans MT" w:hAnsi="Gill Sans MT"/>
          <w:spacing w:val="-10"/>
          <w:w w:val="110"/>
        </w:rPr>
        <w:t xml:space="preserve"> </w:t>
      </w:r>
      <w:r>
        <w:rPr>
          <w:rFonts w:ascii="Gill Sans MT" w:hAnsi="Gill Sans MT"/>
          <w:w w:val="110"/>
        </w:rPr>
        <w:t>Needs</w:t>
      </w:r>
      <w:r>
        <w:rPr>
          <w:rFonts w:ascii="Gill Sans MT" w:hAnsi="Gill Sans MT"/>
          <w:spacing w:val="-10"/>
          <w:w w:val="110"/>
        </w:rPr>
        <w:t xml:space="preserve"> </w:t>
      </w:r>
      <w:r>
        <w:rPr>
          <w:rFonts w:ascii="Gill Sans MT" w:hAnsi="Gill Sans MT"/>
          <w:w w:val="110"/>
        </w:rPr>
        <w:t>(HRSN)</w:t>
      </w:r>
      <w:r>
        <w:rPr>
          <w:rFonts w:ascii="Gill Sans MT" w:hAnsi="Gill Sans MT"/>
          <w:spacing w:val="-9"/>
          <w:w w:val="110"/>
        </w:rPr>
        <w:t xml:space="preserve"> </w:t>
      </w:r>
      <w:r>
        <w:rPr>
          <w:rFonts w:ascii="Gill Sans MT" w:hAnsi="Gill Sans MT"/>
          <w:w w:val="110"/>
        </w:rPr>
        <w:t>framework.</w:t>
      </w:r>
      <w:r>
        <w:rPr>
          <w:rFonts w:ascii="Gill Sans MT" w:hAnsi="Gill Sans MT"/>
          <w:spacing w:val="-11"/>
          <w:w w:val="110"/>
        </w:rPr>
        <w:t xml:space="preserve"> </w:t>
      </w:r>
      <w:r>
        <w:rPr>
          <w:rFonts w:ascii="Gill Sans MT" w:hAnsi="Gill Sans MT"/>
          <w:w w:val="110"/>
        </w:rPr>
        <w:t>We</w:t>
      </w:r>
      <w:r>
        <w:rPr>
          <w:rFonts w:ascii="Gill Sans MT" w:hAnsi="Gill Sans MT"/>
          <w:spacing w:val="-8"/>
          <w:w w:val="110"/>
        </w:rPr>
        <w:t xml:space="preserve"> </w:t>
      </w:r>
      <w:r>
        <w:rPr>
          <w:rFonts w:ascii="Gill Sans MT" w:hAnsi="Gill Sans MT"/>
          <w:w w:val="110"/>
        </w:rPr>
        <w:t>recommend</w:t>
      </w:r>
      <w:r>
        <w:rPr>
          <w:rFonts w:ascii="Gill Sans MT" w:hAnsi="Gill Sans MT"/>
          <w:spacing w:val="-11"/>
          <w:w w:val="110"/>
        </w:rPr>
        <w:t xml:space="preserve"> </w:t>
      </w:r>
      <w:r>
        <w:rPr>
          <w:rFonts w:ascii="Gill Sans MT" w:hAnsi="Gill Sans MT"/>
          <w:w w:val="110"/>
        </w:rPr>
        <w:t>that</w:t>
      </w:r>
      <w:r>
        <w:rPr>
          <w:rFonts w:ascii="Gill Sans MT" w:hAnsi="Gill Sans MT"/>
          <w:spacing w:val="-9"/>
          <w:w w:val="110"/>
        </w:rPr>
        <w:t xml:space="preserve"> </w:t>
      </w:r>
      <w:r>
        <w:rPr>
          <w:rFonts w:ascii="Gill Sans MT" w:hAnsi="Gill Sans MT"/>
          <w:w w:val="110"/>
        </w:rPr>
        <w:t>MassHealth:</w:t>
      </w:r>
    </w:p>
    <w:p w14:paraId="58B851BA" w14:textId="77777777" w:rsidR="00E34CB7" w:rsidRDefault="004210D7">
      <w:pPr>
        <w:pStyle w:val="Heading3"/>
        <w:numPr>
          <w:ilvl w:val="0"/>
          <w:numId w:val="18"/>
        </w:numPr>
        <w:tabs>
          <w:tab w:val="left" w:pos="2021"/>
        </w:tabs>
        <w:spacing w:before="119" w:line="266" w:lineRule="auto"/>
        <w:ind w:right="1433"/>
        <w:jc w:val="both"/>
        <w:rPr>
          <w:rFonts w:ascii="Gill Sans MT" w:hAnsi="Gill Sans MT"/>
        </w:rPr>
      </w:pPr>
      <w:r>
        <w:rPr>
          <w:rFonts w:ascii="Gill Sans MT" w:hAnsi="Gill Sans MT"/>
          <w:spacing w:val="-6"/>
        </w:rPr>
        <w:t>Move</w:t>
      </w:r>
      <w:r>
        <w:rPr>
          <w:rFonts w:ascii="Gill Sans MT" w:hAnsi="Gill Sans MT"/>
          <w:spacing w:val="-7"/>
        </w:rPr>
        <w:t xml:space="preserve"> </w:t>
      </w:r>
      <w:r>
        <w:rPr>
          <w:rFonts w:ascii="Gill Sans MT" w:hAnsi="Gill Sans MT"/>
          <w:spacing w:val="-6"/>
        </w:rPr>
        <w:t>forward</w:t>
      </w:r>
      <w:r>
        <w:rPr>
          <w:rFonts w:ascii="Gill Sans MT" w:hAnsi="Gill Sans MT"/>
          <w:spacing w:val="-8"/>
        </w:rPr>
        <w:t xml:space="preserve"> </w:t>
      </w:r>
      <w:r>
        <w:rPr>
          <w:rFonts w:ascii="Gill Sans MT" w:hAnsi="Gill Sans MT"/>
          <w:spacing w:val="-6"/>
        </w:rPr>
        <w:t>with</w:t>
      </w:r>
      <w:r>
        <w:rPr>
          <w:rFonts w:ascii="Gill Sans MT" w:hAnsi="Gill Sans MT"/>
          <w:spacing w:val="-7"/>
        </w:rPr>
        <w:t xml:space="preserve"> </w:t>
      </w:r>
      <w:r>
        <w:rPr>
          <w:rFonts w:ascii="Gill Sans MT" w:hAnsi="Gill Sans MT"/>
          <w:spacing w:val="-6"/>
        </w:rPr>
        <w:t>the</w:t>
      </w:r>
      <w:r>
        <w:rPr>
          <w:rFonts w:ascii="Gill Sans MT" w:hAnsi="Gill Sans MT"/>
          <w:spacing w:val="-9"/>
        </w:rPr>
        <w:t xml:space="preserve"> </w:t>
      </w:r>
      <w:r>
        <w:rPr>
          <w:rFonts w:ascii="Gill Sans MT" w:hAnsi="Gill Sans MT"/>
          <w:spacing w:val="-6"/>
        </w:rPr>
        <w:t>proposal</w:t>
      </w:r>
      <w:r>
        <w:rPr>
          <w:rFonts w:ascii="Gill Sans MT" w:hAnsi="Gill Sans MT"/>
          <w:spacing w:val="-9"/>
        </w:rPr>
        <w:t xml:space="preserve"> </w:t>
      </w:r>
      <w:r>
        <w:rPr>
          <w:rFonts w:ascii="Gill Sans MT" w:hAnsi="Gill Sans MT"/>
          <w:spacing w:val="-6"/>
        </w:rPr>
        <w:t>to</w:t>
      </w:r>
      <w:r>
        <w:rPr>
          <w:rFonts w:ascii="Gill Sans MT" w:hAnsi="Gill Sans MT"/>
          <w:spacing w:val="-8"/>
        </w:rPr>
        <w:t xml:space="preserve"> </w:t>
      </w:r>
      <w:r>
        <w:rPr>
          <w:rFonts w:ascii="Gill Sans MT" w:hAnsi="Gill Sans MT"/>
          <w:spacing w:val="-6"/>
        </w:rPr>
        <w:t>increase</w:t>
      </w:r>
      <w:r>
        <w:rPr>
          <w:rFonts w:ascii="Gill Sans MT" w:hAnsi="Gill Sans MT"/>
          <w:spacing w:val="-9"/>
        </w:rPr>
        <w:t xml:space="preserve"> </w:t>
      </w:r>
      <w:r>
        <w:rPr>
          <w:rFonts w:ascii="Gill Sans MT" w:hAnsi="Gill Sans MT"/>
          <w:spacing w:val="-6"/>
        </w:rPr>
        <w:t>expenditure</w:t>
      </w:r>
      <w:r>
        <w:rPr>
          <w:rFonts w:ascii="Gill Sans MT" w:hAnsi="Gill Sans MT"/>
          <w:spacing w:val="-9"/>
        </w:rPr>
        <w:t xml:space="preserve"> </w:t>
      </w:r>
      <w:r>
        <w:rPr>
          <w:rFonts w:ascii="Gill Sans MT" w:hAnsi="Gill Sans MT"/>
          <w:spacing w:val="-6"/>
        </w:rPr>
        <w:t>authority</w:t>
      </w:r>
      <w:r>
        <w:rPr>
          <w:rFonts w:ascii="Gill Sans MT" w:hAnsi="Gill Sans MT"/>
          <w:spacing w:val="-8"/>
        </w:rPr>
        <w:t xml:space="preserve"> </w:t>
      </w:r>
      <w:r>
        <w:rPr>
          <w:rFonts w:ascii="Gill Sans MT" w:hAnsi="Gill Sans MT"/>
          <w:spacing w:val="-6"/>
        </w:rPr>
        <w:t>for</w:t>
      </w:r>
      <w:r>
        <w:rPr>
          <w:rFonts w:ascii="Gill Sans MT" w:hAnsi="Gill Sans MT"/>
          <w:spacing w:val="-8"/>
        </w:rPr>
        <w:t xml:space="preserve"> </w:t>
      </w:r>
      <w:r>
        <w:rPr>
          <w:rFonts w:ascii="Gill Sans MT" w:hAnsi="Gill Sans MT"/>
          <w:spacing w:val="-6"/>
        </w:rPr>
        <w:t>the</w:t>
      </w:r>
      <w:r>
        <w:rPr>
          <w:rFonts w:ascii="Gill Sans MT" w:hAnsi="Gill Sans MT"/>
          <w:spacing w:val="-9"/>
        </w:rPr>
        <w:t xml:space="preserve"> </w:t>
      </w:r>
      <w:r>
        <w:rPr>
          <w:rFonts w:ascii="Gill Sans MT" w:hAnsi="Gill Sans MT"/>
          <w:spacing w:val="-6"/>
        </w:rPr>
        <w:t>SSO</w:t>
      </w:r>
      <w:r>
        <w:rPr>
          <w:rFonts w:ascii="Gill Sans MT" w:hAnsi="Gill Sans MT"/>
          <w:spacing w:val="-7"/>
        </w:rPr>
        <w:t xml:space="preserve"> </w:t>
      </w:r>
      <w:r>
        <w:rPr>
          <w:rFonts w:ascii="Gill Sans MT" w:hAnsi="Gill Sans MT"/>
          <w:spacing w:val="-6"/>
        </w:rPr>
        <w:t xml:space="preserve">Integration </w:t>
      </w:r>
      <w:r>
        <w:rPr>
          <w:rFonts w:ascii="Gill Sans MT" w:hAnsi="Gill Sans MT"/>
        </w:rPr>
        <w:t>Fund; and</w:t>
      </w:r>
    </w:p>
    <w:p w14:paraId="32242A62" w14:textId="77777777" w:rsidR="00E34CB7" w:rsidRDefault="004210D7">
      <w:pPr>
        <w:pStyle w:val="ListParagraph"/>
        <w:numPr>
          <w:ilvl w:val="0"/>
          <w:numId w:val="18"/>
        </w:numPr>
        <w:tabs>
          <w:tab w:val="left" w:pos="2021"/>
        </w:tabs>
        <w:spacing w:before="119" w:line="264" w:lineRule="auto"/>
        <w:ind w:right="1419"/>
        <w:jc w:val="both"/>
        <w:rPr>
          <w:rFonts w:ascii="Gill Sans MT" w:hAnsi="Gill Sans MT"/>
          <w:b/>
        </w:rPr>
      </w:pPr>
      <w:r>
        <w:rPr>
          <w:rFonts w:ascii="Gill Sans MT" w:hAnsi="Gill Sans MT"/>
          <w:b/>
          <w:spacing w:val="-4"/>
        </w:rPr>
        <w:t>Immediately</w:t>
      </w:r>
      <w:r>
        <w:rPr>
          <w:rFonts w:ascii="Gill Sans MT" w:hAnsi="Gill Sans MT"/>
          <w:b/>
          <w:spacing w:val="-12"/>
        </w:rPr>
        <w:t xml:space="preserve"> </w:t>
      </w:r>
      <w:r>
        <w:rPr>
          <w:rFonts w:ascii="Gill Sans MT" w:hAnsi="Gill Sans MT"/>
          <w:b/>
          <w:spacing w:val="-4"/>
        </w:rPr>
        <w:t>establish</w:t>
      </w:r>
      <w:r>
        <w:rPr>
          <w:rFonts w:ascii="Gill Sans MT" w:hAnsi="Gill Sans MT"/>
          <w:b/>
          <w:spacing w:val="-11"/>
        </w:rPr>
        <w:t xml:space="preserve"> </w:t>
      </w:r>
      <w:r>
        <w:rPr>
          <w:rFonts w:ascii="Gill Sans MT" w:hAnsi="Gill Sans MT"/>
          <w:b/>
          <w:spacing w:val="-4"/>
        </w:rPr>
        <w:t>a</w:t>
      </w:r>
      <w:r>
        <w:rPr>
          <w:rFonts w:ascii="Gill Sans MT" w:hAnsi="Gill Sans MT"/>
          <w:b/>
          <w:spacing w:val="-11"/>
        </w:rPr>
        <w:t xml:space="preserve"> </w:t>
      </w:r>
      <w:r>
        <w:rPr>
          <w:rFonts w:ascii="Gill Sans MT" w:hAnsi="Gill Sans MT"/>
          <w:b/>
          <w:spacing w:val="-4"/>
        </w:rPr>
        <w:t>stakeholder</w:t>
      </w:r>
      <w:r>
        <w:rPr>
          <w:rFonts w:ascii="Gill Sans MT" w:hAnsi="Gill Sans MT"/>
          <w:b/>
          <w:spacing w:val="-12"/>
        </w:rPr>
        <w:t xml:space="preserve"> </w:t>
      </w:r>
      <w:r>
        <w:rPr>
          <w:rFonts w:ascii="Gill Sans MT" w:hAnsi="Gill Sans MT"/>
          <w:b/>
          <w:spacing w:val="-4"/>
        </w:rPr>
        <w:t>advisory</w:t>
      </w:r>
      <w:r>
        <w:rPr>
          <w:rFonts w:ascii="Gill Sans MT" w:hAnsi="Gill Sans MT"/>
          <w:b/>
          <w:spacing w:val="-11"/>
        </w:rPr>
        <w:t xml:space="preserve"> </w:t>
      </w:r>
      <w:r>
        <w:rPr>
          <w:rFonts w:ascii="Gill Sans MT" w:hAnsi="Gill Sans MT"/>
          <w:b/>
          <w:spacing w:val="-4"/>
        </w:rPr>
        <w:t>group</w:t>
      </w:r>
      <w:r>
        <w:rPr>
          <w:rFonts w:ascii="Gill Sans MT" w:hAnsi="Gill Sans MT"/>
          <w:b/>
          <w:spacing w:val="-11"/>
        </w:rPr>
        <w:t xml:space="preserve"> </w:t>
      </w:r>
      <w:r>
        <w:rPr>
          <w:rFonts w:ascii="Gill Sans MT" w:hAnsi="Gill Sans MT"/>
          <w:b/>
          <w:spacing w:val="-4"/>
        </w:rPr>
        <w:t>to</w:t>
      </w:r>
      <w:r>
        <w:rPr>
          <w:rFonts w:ascii="Gill Sans MT" w:hAnsi="Gill Sans MT"/>
          <w:b/>
          <w:spacing w:val="-11"/>
        </w:rPr>
        <w:t xml:space="preserve"> </w:t>
      </w:r>
      <w:r>
        <w:rPr>
          <w:rFonts w:ascii="Gill Sans MT" w:hAnsi="Gill Sans MT"/>
          <w:b/>
          <w:spacing w:val="-4"/>
        </w:rPr>
        <w:t>inform</w:t>
      </w:r>
      <w:r>
        <w:rPr>
          <w:rFonts w:ascii="Gill Sans MT" w:hAnsi="Gill Sans MT"/>
          <w:b/>
          <w:spacing w:val="-12"/>
        </w:rPr>
        <w:t xml:space="preserve"> </w:t>
      </w:r>
      <w:r>
        <w:rPr>
          <w:rFonts w:ascii="Gill Sans MT" w:hAnsi="Gill Sans MT"/>
          <w:b/>
          <w:spacing w:val="-4"/>
        </w:rPr>
        <w:t>the</w:t>
      </w:r>
      <w:r>
        <w:rPr>
          <w:rFonts w:ascii="Gill Sans MT" w:hAnsi="Gill Sans MT"/>
          <w:b/>
          <w:spacing w:val="-11"/>
        </w:rPr>
        <w:t xml:space="preserve"> </w:t>
      </w:r>
      <w:r>
        <w:rPr>
          <w:rFonts w:ascii="Gill Sans MT" w:hAnsi="Gill Sans MT"/>
          <w:b/>
          <w:spacing w:val="-4"/>
        </w:rPr>
        <w:t>transition</w:t>
      </w:r>
      <w:r>
        <w:rPr>
          <w:rFonts w:ascii="Gill Sans MT" w:hAnsi="Gill Sans MT"/>
          <w:b/>
          <w:spacing w:val="-11"/>
        </w:rPr>
        <w:t xml:space="preserve"> </w:t>
      </w:r>
      <w:r>
        <w:rPr>
          <w:rFonts w:ascii="Gill Sans MT" w:hAnsi="Gill Sans MT"/>
          <w:b/>
          <w:spacing w:val="-4"/>
        </w:rPr>
        <w:t>from</w:t>
      </w:r>
      <w:r>
        <w:rPr>
          <w:rFonts w:ascii="Gill Sans MT" w:hAnsi="Gill Sans MT"/>
          <w:b/>
          <w:spacing w:val="-12"/>
        </w:rPr>
        <w:t xml:space="preserve"> </w:t>
      </w:r>
      <w:r>
        <w:rPr>
          <w:rFonts w:ascii="Gill Sans MT" w:hAnsi="Gill Sans MT"/>
          <w:b/>
          <w:spacing w:val="-4"/>
        </w:rPr>
        <w:t>the</w:t>
      </w:r>
      <w:r>
        <w:rPr>
          <w:rFonts w:ascii="Gill Sans MT" w:hAnsi="Gill Sans MT"/>
          <w:b/>
          <w:spacing w:val="-11"/>
        </w:rPr>
        <w:t xml:space="preserve"> </w:t>
      </w:r>
      <w:r>
        <w:rPr>
          <w:rFonts w:ascii="Gill Sans MT" w:hAnsi="Gill Sans MT"/>
          <w:b/>
          <w:spacing w:val="-4"/>
        </w:rPr>
        <w:t xml:space="preserve">FSP </w:t>
      </w:r>
      <w:r>
        <w:rPr>
          <w:rFonts w:ascii="Gill Sans MT" w:hAnsi="Gill Sans MT"/>
          <w:b/>
        </w:rPr>
        <w:t>to</w:t>
      </w:r>
      <w:r>
        <w:rPr>
          <w:rFonts w:ascii="Gill Sans MT" w:hAnsi="Gill Sans MT"/>
          <w:b/>
          <w:spacing w:val="-16"/>
        </w:rPr>
        <w:t xml:space="preserve"> </w:t>
      </w:r>
      <w:r>
        <w:rPr>
          <w:rFonts w:ascii="Gill Sans MT" w:hAnsi="Gill Sans MT"/>
          <w:b/>
        </w:rPr>
        <w:t>the</w:t>
      </w:r>
      <w:r>
        <w:rPr>
          <w:rFonts w:ascii="Gill Sans MT" w:hAnsi="Gill Sans MT"/>
          <w:b/>
          <w:spacing w:val="-15"/>
        </w:rPr>
        <w:t xml:space="preserve"> </w:t>
      </w:r>
      <w:r>
        <w:rPr>
          <w:rFonts w:ascii="Gill Sans MT" w:hAnsi="Gill Sans MT"/>
          <w:b/>
        </w:rPr>
        <w:t>new</w:t>
      </w:r>
      <w:r>
        <w:rPr>
          <w:rFonts w:ascii="Gill Sans MT" w:hAnsi="Gill Sans MT"/>
          <w:b/>
          <w:spacing w:val="-15"/>
        </w:rPr>
        <w:t xml:space="preserve"> </w:t>
      </w:r>
      <w:r>
        <w:rPr>
          <w:rFonts w:ascii="Gill Sans MT" w:hAnsi="Gill Sans MT"/>
          <w:b/>
        </w:rPr>
        <w:t>HRSN</w:t>
      </w:r>
      <w:r>
        <w:rPr>
          <w:rFonts w:ascii="Gill Sans MT" w:hAnsi="Gill Sans MT"/>
          <w:b/>
          <w:spacing w:val="-16"/>
        </w:rPr>
        <w:t xml:space="preserve"> </w:t>
      </w:r>
      <w:r>
        <w:rPr>
          <w:rFonts w:ascii="Gill Sans MT" w:hAnsi="Gill Sans MT"/>
          <w:b/>
        </w:rPr>
        <w:t>framework.</w:t>
      </w:r>
    </w:p>
    <w:p w14:paraId="307AB4F7" w14:textId="77777777" w:rsidR="00E34CB7" w:rsidRDefault="00E34CB7">
      <w:pPr>
        <w:pStyle w:val="BodyText"/>
        <w:spacing w:before="7"/>
        <w:rPr>
          <w:rFonts w:ascii="Gill Sans MT"/>
          <w:b/>
          <w:sz w:val="33"/>
        </w:rPr>
      </w:pPr>
    </w:p>
    <w:p w14:paraId="6E7D2685" w14:textId="77777777" w:rsidR="00E34CB7" w:rsidRDefault="004210D7">
      <w:pPr>
        <w:pStyle w:val="BodyText"/>
        <w:ind w:left="1301"/>
        <w:rPr>
          <w:rFonts w:ascii="Gill Sans MT"/>
        </w:rPr>
      </w:pPr>
      <w:r>
        <w:rPr>
          <w:rFonts w:ascii="Gill Sans MT"/>
          <w:w w:val="110"/>
        </w:rPr>
        <w:t>Additional</w:t>
      </w:r>
      <w:r>
        <w:rPr>
          <w:rFonts w:ascii="Gill Sans MT"/>
          <w:spacing w:val="-13"/>
          <w:w w:val="110"/>
        </w:rPr>
        <w:t xml:space="preserve"> </w:t>
      </w:r>
      <w:r>
        <w:rPr>
          <w:rFonts w:ascii="Gill Sans MT"/>
          <w:w w:val="110"/>
        </w:rPr>
        <w:t>detail</w:t>
      </w:r>
      <w:r>
        <w:rPr>
          <w:rFonts w:ascii="Gill Sans MT"/>
          <w:spacing w:val="-13"/>
          <w:w w:val="110"/>
        </w:rPr>
        <w:t xml:space="preserve"> </w:t>
      </w:r>
      <w:r>
        <w:rPr>
          <w:rFonts w:ascii="Gill Sans MT"/>
          <w:w w:val="110"/>
        </w:rPr>
        <w:t>on</w:t>
      </w:r>
      <w:r>
        <w:rPr>
          <w:rFonts w:ascii="Gill Sans MT"/>
          <w:spacing w:val="-12"/>
          <w:w w:val="110"/>
        </w:rPr>
        <w:t xml:space="preserve"> </w:t>
      </w:r>
      <w:r>
        <w:rPr>
          <w:rFonts w:ascii="Gill Sans MT"/>
          <w:w w:val="110"/>
        </w:rPr>
        <w:t>each</w:t>
      </w:r>
      <w:r>
        <w:rPr>
          <w:rFonts w:ascii="Gill Sans MT"/>
          <w:spacing w:val="-14"/>
          <w:w w:val="110"/>
        </w:rPr>
        <w:t xml:space="preserve"> </w:t>
      </w:r>
      <w:r>
        <w:rPr>
          <w:rFonts w:ascii="Gill Sans MT"/>
          <w:w w:val="110"/>
        </w:rPr>
        <w:t>of</w:t>
      </w:r>
      <w:r>
        <w:rPr>
          <w:rFonts w:ascii="Gill Sans MT"/>
          <w:spacing w:val="-15"/>
          <w:w w:val="110"/>
        </w:rPr>
        <w:t xml:space="preserve"> </w:t>
      </w:r>
      <w:r>
        <w:rPr>
          <w:rFonts w:ascii="Gill Sans MT"/>
          <w:w w:val="110"/>
        </w:rPr>
        <w:t>these</w:t>
      </w:r>
      <w:r>
        <w:rPr>
          <w:rFonts w:ascii="Gill Sans MT"/>
          <w:spacing w:val="-8"/>
          <w:w w:val="110"/>
        </w:rPr>
        <w:t xml:space="preserve"> </w:t>
      </w:r>
      <w:r>
        <w:rPr>
          <w:rFonts w:ascii="Gill Sans MT"/>
          <w:w w:val="110"/>
        </w:rPr>
        <w:t>recommendations</w:t>
      </w:r>
      <w:r>
        <w:rPr>
          <w:rFonts w:ascii="Gill Sans MT"/>
          <w:spacing w:val="-12"/>
          <w:w w:val="110"/>
        </w:rPr>
        <w:t xml:space="preserve"> </w:t>
      </w:r>
      <w:r>
        <w:rPr>
          <w:rFonts w:ascii="Gill Sans MT"/>
          <w:w w:val="110"/>
        </w:rPr>
        <w:t>is</w:t>
      </w:r>
      <w:r>
        <w:rPr>
          <w:rFonts w:ascii="Gill Sans MT"/>
          <w:spacing w:val="-13"/>
          <w:w w:val="110"/>
        </w:rPr>
        <w:t xml:space="preserve"> </w:t>
      </w:r>
      <w:r>
        <w:rPr>
          <w:rFonts w:ascii="Gill Sans MT"/>
          <w:w w:val="110"/>
        </w:rPr>
        <w:t>provided</w:t>
      </w:r>
      <w:r>
        <w:rPr>
          <w:rFonts w:ascii="Gill Sans MT"/>
          <w:spacing w:val="-13"/>
          <w:w w:val="110"/>
        </w:rPr>
        <w:t xml:space="preserve"> </w:t>
      </w:r>
      <w:r>
        <w:rPr>
          <w:rFonts w:ascii="Gill Sans MT"/>
          <w:spacing w:val="-2"/>
          <w:w w:val="110"/>
        </w:rPr>
        <w:t>below.</w:t>
      </w:r>
    </w:p>
    <w:p w14:paraId="523B9E66" w14:textId="77777777" w:rsidR="00E34CB7" w:rsidRDefault="00E34CB7">
      <w:pPr>
        <w:pStyle w:val="BodyText"/>
        <w:rPr>
          <w:rFonts w:ascii="Gill Sans MT"/>
          <w:sz w:val="20"/>
        </w:rPr>
      </w:pPr>
    </w:p>
    <w:p w14:paraId="5438800D" w14:textId="77777777" w:rsidR="00E34CB7" w:rsidRDefault="004210D7" w:rsidP="00D85AF8">
      <w:pPr>
        <w:pStyle w:val="BodyText"/>
        <w:spacing w:before="4"/>
        <w:ind w:left="1440"/>
        <w:rPr>
          <w:rFonts w:ascii="Gill Sans MT"/>
          <w:sz w:val="11"/>
        </w:rPr>
      </w:pPr>
      <w:r>
        <w:rPr>
          <w:noProof/>
        </w:rPr>
        <w:drawing>
          <wp:inline distT="0" distB="0" distL="0" distR="0" wp14:anchorId="659B9B96" wp14:editId="3C931A73">
            <wp:extent cx="5921485" cy="1195292"/>
            <wp:effectExtent l="0" t="0" r="3175" b="5080"/>
            <wp:docPr id="18" name="Image 18" descr="Cummunity Servings Board of Directo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Cummunity Servings Board of Directors"/>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21485" cy="1195292"/>
                    </a:xfrm>
                    <a:prstGeom prst="rect">
                      <a:avLst/>
                    </a:prstGeom>
                  </pic:spPr>
                </pic:pic>
              </a:graphicData>
            </a:graphic>
          </wp:inline>
        </w:drawing>
      </w:r>
    </w:p>
    <w:p w14:paraId="16955A20" w14:textId="77777777" w:rsidR="00E34CB7" w:rsidRDefault="00E34CB7">
      <w:pPr>
        <w:rPr>
          <w:rFonts w:ascii="Gill Sans MT"/>
          <w:sz w:val="11"/>
        </w:rPr>
        <w:sectPr w:rsidR="00E34CB7">
          <w:footerReference w:type="default" r:id="rId49"/>
          <w:pgSz w:w="12240" w:h="15840"/>
          <w:pgMar w:top="500" w:right="0" w:bottom="280" w:left="0" w:header="0" w:footer="0" w:gutter="0"/>
          <w:cols w:space="720"/>
        </w:sectPr>
      </w:pPr>
    </w:p>
    <w:p w14:paraId="7AAF4A93" w14:textId="77777777" w:rsidR="00E34CB7" w:rsidRDefault="004210D7">
      <w:pPr>
        <w:pStyle w:val="Heading3"/>
        <w:numPr>
          <w:ilvl w:val="0"/>
          <w:numId w:val="17"/>
        </w:numPr>
        <w:tabs>
          <w:tab w:val="left" w:pos="2160"/>
        </w:tabs>
        <w:spacing w:before="88" w:line="268" w:lineRule="auto"/>
        <w:ind w:right="2435"/>
        <w:rPr>
          <w:rFonts w:ascii="Gill Sans MT"/>
        </w:rPr>
      </w:pPr>
      <w:r>
        <w:rPr>
          <w:rFonts w:ascii="Gill Sans MT"/>
          <w:spacing w:val="-6"/>
        </w:rPr>
        <w:lastRenderedPageBreak/>
        <w:t>Move</w:t>
      </w:r>
      <w:r>
        <w:rPr>
          <w:rFonts w:ascii="Gill Sans MT"/>
          <w:spacing w:val="-7"/>
        </w:rPr>
        <w:t xml:space="preserve"> </w:t>
      </w:r>
      <w:r>
        <w:rPr>
          <w:rFonts w:ascii="Gill Sans MT"/>
          <w:spacing w:val="-6"/>
        </w:rPr>
        <w:t>forward</w:t>
      </w:r>
      <w:r>
        <w:rPr>
          <w:rFonts w:ascii="Gill Sans MT"/>
          <w:spacing w:val="-10"/>
        </w:rPr>
        <w:t xml:space="preserve"> </w:t>
      </w:r>
      <w:r>
        <w:rPr>
          <w:rFonts w:ascii="Gill Sans MT"/>
          <w:spacing w:val="-6"/>
        </w:rPr>
        <w:t>with the</w:t>
      </w:r>
      <w:r>
        <w:rPr>
          <w:rFonts w:ascii="Gill Sans MT"/>
          <w:spacing w:val="-9"/>
        </w:rPr>
        <w:t xml:space="preserve"> </w:t>
      </w:r>
      <w:r>
        <w:rPr>
          <w:rFonts w:ascii="Gill Sans MT"/>
          <w:spacing w:val="-6"/>
        </w:rPr>
        <w:t>proposal</w:t>
      </w:r>
      <w:r>
        <w:rPr>
          <w:rFonts w:ascii="Gill Sans MT"/>
          <w:spacing w:val="-9"/>
        </w:rPr>
        <w:t xml:space="preserve"> </w:t>
      </w:r>
      <w:r>
        <w:rPr>
          <w:rFonts w:ascii="Gill Sans MT"/>
          <w:spacing w:val="-6"/>
        </w:rPr>
        <w:t>to</w:t>
      </w:r>
      <w:r>
        <w:rPr>
          <w:rFonts w:ascii="Gill Sans MT"/>
          <w:spacing w:val="-8"/>
        </w:rPr>
        <w:t xml:space="preserve"> </w:t>
      </w:r>
      <w:r>
        <w:rPr>
          <w:rFonts w:ascii="Gill Sans MT"/>
          <w:spacing w:val="-6"/>
        </w:rPr>
        <w:t>increase</w:t>
      </w:r>
      <w:r>
        <w:rPr>
          <w:rFonts w:ascii="Gill Sans MT"/>
          <w:spacing w:val="-9"/>
        </w:rPr>
        <w:t xml:space="preserve"> </w:t>
      </w:r>
      <w:r>
        <w:rPr>
          <w:rFonts w:ascii="Gill Sans MT"/>
          <w:spacing w:val="-6"/>
        </w:rPr>
        <w:t>expenditure</w:t>
      </w:r>
      <w:r>
        <w:rPr>
          <w:rFonts w:ascii="Gill Sans MT"/>
          <w:spacing w:val="-9"/>
        </w:rPr>
        <w:t xml:space="preserve"> </w:t>
      </w:r>
      <w:r>
        <w:rPr>
          <w:rFonts w:ascii="Gill Sans MT"/>
          <w:spacing w:val="-6"/>
        </w:rPr>
        <w:t>authority</w:t>
      </w:r>
      <w:r>
        <w:rPr>
          <w:rFonts w:ascii="Gill Sans MT"/>
          <w:spacing w:val="-8"/>
        </w:rPr>
        <w:t xml:space="preserve"> </w:t>
      </w:r>
      <w:r>
        <w:rPr>
          <w:rFonts w:ascii="Gill Sans MT"/>
          <w:spacing w:val="-6"/>
        </w:rPr>
        <w:t>for</w:t>
      </w:r>
      <w:r>
        <w:rPr>
          <w:rFonts w:ascii="Gill Sans MT"/>
          <w:spacing w:val="-8"/>
        </w:rPr>
        <w:t xml:space="preserve"> </w:t>
      </w:r>
      <w:r>
        <w:rPr>
          <w:rFonts w:ascii="Gill Sans MT"/>
          <w:spacing w:val="-6"/>
        </w:rPr>
        <w:t>the</w:t>
      </w:r>
      <w:r>
        <w:rPr>
          <w:rFonts w:ascii="Gill Sans MT"/>
          <w:spacing w:val="-9"/>
        </w:rPr>
        <w:t xml:space="preserve"> </w:t>
      </w:r>
      <w:r>
        <w:rPr>
          <w:rFonts w:ascii="Gill Sans MT"/>
          <w:spacing w:val="-6"/>
        </w:rPr>
        <w:t xml:space="preserve">SSO </w:t>
      </w:r>
      <w:r>
        <w:rPr>
          <w:rFonts w:ascii="Gill Sans MT"/>
        </w:rPr>
        <w:t>Integration Fund.</w:t>
      </w:r>
    </w:p>
    <w:p w14:paraId="31CCD826" w14:textId="77777777" w:rsidR="00E34CB7" w:rsidRDefault="00E34CB7">
      <w:pPr>
        <w:pStyle w:val="BodyText"/>
        <w:spacing w:before="8"/>
        <w:rPr>
          <w:rFonts w:ascii="Gill Sans MT"/>
          <w:b/>
          <w:sz w:val="31"/>
        </w:rPr>
      </w:pPr>
    </w:p>
    <w:p w14:paraId="1A8CEF44" w14:textId="77777777" w:rsidR="00E34CB7" w:rsidRDefault="004210D7">
      <w:pPr>
        <w:pStyle w:val="BodyText"/>
        <w:spacing w:line="249" w:lineRule="auto"/>
        <w:ind w:left="1440" w:right="1496"/>
        <w:rPr>
          <w:rFonts w:ascii="Gill Sans MT" w:hAnsi="Gill Sans MT"/>
        </w:rPr>
      </w:pPr>
      <w:r>
        <w:rPr>
          <w:rFonts w:ascii="Gill Sans MT" w:hAnsi="Gill Sans MT"/>
          <w:w w:val="120"/>
        </w:rPr>
        <w:t>Since</w:t>
      </w:r>
      <w:r>
        <w:rPr>
          <w:rFonts w:ascii="Gill Sans MT" w:hAnsi="Gill Sans MT"/>
          <w:spacing w:val="-5"/>
          <w:w w:val="120"/>
        </w:rPr>
        <w:t xml:space="preserve"> </w:t>
      </w:r>
      <w:r>
        <w:rPr>
          <w:rFonts w:ascii="Gill Sans MT" w:hAnsi="Gill Sans MT"/>
          <w:w w:val="120"/>
        </w:rPr>
        <w:t>March</w:t>
      </w:r>
      <w:r>
        <w:rPr>
          <w:rFonts w:ascii="Gill Sans MT" w:hAnsi="Gill Sans MT"/>
          <w:spacing w:val="-7"/>
          <w:w w:val="120"/>
        </w:rPr>
        <w:t xml:space="preserve"> </w:t>
      </w:r>
      <w:r>
        <w:rPr>
          <w:rFonts w:ascii="Gill Sans MT" w:hAnsi="Gill Sans MT"/>
          <w:w w:val="120"/>
        </w:rPr>
        <w:t>2020,</w:t>
      </w:r>
      <w:r>
        <w:rPr>
          <w:rFonts w:ascii="Gill Sans MT" w:hAnsi="Gill Sans MT"/>
          <w:spacing w:val="-8"/>
          <w:w w:val="120"/>
        </w:rPr>
        <w:t xml:space="preserve"> </w:t>
      </w:r>
      <w:r>
        <w:rPr>
          <w:rFonts w:ascii="Gill Sans MT" w:hAnsi="Gill Sans MT"/>
          <w:w w:val="120"/>
        </w:rPr>
        <w:t>Community</w:t>
      </w:r>
      <w:r>
        <w:rPr>
          <w:rFonts w:ascii="Gill Sans MT" w:hAnsi="Gill Sans MT"/>
          <w:spacing w:val="-3"/>
          <w:w w:val="120"/>
        </w:rPr>
        <w:t xml:space="preserve"> </w:t>
      </w:r>
      <w:r>
        <w:rPr>
          <w:rFonts w:ascii="Gill Sans MT" w:hAnsi="Gill Sans MT"/>
          <w:w w:val="120"/>
        </w:rPr>
        <w:t>Servings</w:t>
      </w:r>
      <w:r>
        <w:rPr>
          <w:rFonts w:ascii="Gill Sans MT" w:hAnsi="Gill Sans MT"/>
          <w:spacing w:val="-7"/>
          <w:w w:val="120"/>
        </w:rPr>
        <w:t xml:space="preserve"> </w:t>
      </w:r>
      <w:r>
        <w:rPr>
          <w:rFonts w:ascii="Gill Sans MT" w:hAnsi="Gill Sans MT"/>
          <w:w w:val="120"/>
        </w:rPr>
        <w:t>has</w:t>
      </w:r>
      <w:r>
        <w:rPr>
          <w:rFonts w:ascii="Gill Sans MT" w:hAnsi="Gill Sans MT"/>
          <w:spacing w:val="-10"/>
          <w:w w:val="120"/>
        </w:rPr>
        <w:t xml:space="preserve"> </w:t>
      </w:r>
      <w:r>
        <w:rPr>
          <w:rFonts w:ascii="Gill Sans MT" w:hAnsi="Gill Sans MT"/>
          <w:w w:val="120"/>
        </w:rPr>
        <w:t>increased</w:t>
      </w:r>
      <w:r>
        <w:rPr>
          <w:rFonts w:ascii="Gill Sans MT" w:hAnsi="Gill Sans MT"/>
          <w:spacing w:val="-8"/>
          <w:w w:val="120"/>
        </w:rPr>
        <w:t xml:space="preserve"> </w:t>
      </w:r>
      <w:r>
        <w:rPr>
          <w:rFonts w:ascii="Gill Sans MT" w:hAnsi="Gill Sans MT"/>
          <w:w w:val="120"/>
        </w:rPr>
        <w:t>our</w:t>
      </w:r>
      <w:r>
        <w:rPr>
          <w:rFonts w:ascii="Gill Sans MT" w:hAnsi="Gill Sans MT"/>
          <w:spacing w:val="-10"/>
          <w:w w:val="120"/>
        </w:rPr>
        <w:t xml:space="preserve"> </w:t>
      </w:r>
      <w:r>
        <w:rPr>
          <w:rFonts w:ascii="Gill Sans MT" w:hAnsi="Gill Sans MT"/>
          <w:w w:val="120"/>
        </w:rPr>
        <w:t>kitchen</w:t>
      </w:r>
      <w:r>
        <w:rPr>
          <w:rFonts w:ascii="Gill Sans MT" w:hAnsi="Gill Sans MT"/>
          <w:spacing w:val="-9"/>
          <w:w w:val="120"/>
        </w:rPr>
        <w:t xml:space="preserve"> </w:t>
      </w:r>
      <w:r>
        <w:rPr>
          <w:rFonts w:ascii="Gill Sans MT" w:hAnsi="Gill Sans MT"/>
          <w:w w:val="120"/>
        </w:rPr>
        <w:t>production</w:t>
      </w:r>
      <w:r>
        <w:rPr>
          <w:rFonts w:ascii="Gill Sans MT" w:hAnsi="Gill Sans MT"/>
          <w:spacing w:val="-9"/>
          <w:w w:val="120"/>
        </w:rPr>
        <w:t xml:space="preserve"> </w:t>
      </w:r>
      <w:r>
        <w:rPr>
          <w:rFonts w:ascii="Gill Sans MT" w:hAnsi="Gill Sans MT"/>
          <w:w w:val="120"/>
        </w:rPr>
        <w:t>by</w:t>
      </w:r>
      <w:r>
        <w:rPr>
          <w:rFonts w:ascii="Gill Sans MT" w:hAnsi="Gill Sans MT"/>
          <w:spacing w:val="-9"/>
          <w:w w:val="120"/>
        </w:rPr>
        <w:t xml:space="preserve"> </w:t>
      </w:r>
      <w:r>
        <w:rPr>
          <w:rFonts w:ascii="Gill Sans MT" w:hAnsi="Gill Sans MT"/>
          <w:w w:val="120"/>
        </w:rPr>
        <w:t>140%, and</w:t>
      </w:r>
      <w:r>
        <w:rPr>
          <w:rFonts w:ascii="Gill Sans MT" w:hAnsi="Gill Sans MT"/>
          <w:spacing w:val="-19"/>
          <w:w w:val="120"/>
        </w:rPr>
        <w:t xml:space="preserve"> </w:t>
      </w:r>
      <w:r>
        <w:rPr>
          <w:rFonts w:ascii="Gill Sans MT" w:hAnsi="Gill Sans MT"/>
          <w:w w:val="120"/>
        </w:rPr>
        <w:t>today,</w:t>
      </w:r>
      <w:r>
        <w:rPr>
          <w:rFonts w:ascii="Gill Sans MT" w:hAnsi="Gill Sans MT"/>
          <w:spacing w:val="-18"/>
          <w:w w:val="120"/>
        </w:rPr>
        <w:t xml:space="preserve"> </w:t>
      </w:r>
      <w:r>
        <w:rPr>
          <w:rFonts w:ascii="Gill Sans MT" w:hAnsi="Gill Sans MT"/>
          <w:w w:val="120"/>
        </w:rPr>
        <w:t>we</w:t>
      </w:r>
      <w:r>
        <w:rPr>
          <w:rFonts w:ascii="Gill Sans MT" w:hAnsi="Gill Sans MT"/>
          <w:spacing w:val="-19"/>
          <w:w w:val="120"/>
        </w:rPr>
        <w:t xml:space="preserve"> </w:t>
      </w:r>
      <w:r>
        <w:rPr>
          <w:rFonts w:ascii="Gill Sans MT" w:hAnsi="Gill Sans MT"/>
          <w:w w:val="120"/>
        </w:rPr>
        <w:t>reach</w:t>
      </w:r>
      <w:r>
        <w:rPr>
          <w:rFonts w:ascii="Gill Sans MT" w:hAnsi="Gill Sans MT"/>
          <w:spacing w:val="-18"/>
          <w:w w:val="120"/>
        </w:rPr>
        <w:t xml:space="preserve"> </w:t>
      </w:r>
      <w:r>
        <w:rPr>
          <w:rFonts w:ascii="Gill Sans MT" w:hAnsi="Gill Sans MT"/>
          <w:w w:val="120"/>
        </w:rPr>
        <w:t>approximately</w:t>
      </w:r>
      <w:r>
        <w:rPr>
          <w:rFonts w:ascii="Gill Sans MT" w:hAnsi="Gill Sans MT"/>
          <w:spacing w:val="-18"/>
          <w:w w:val="120"/>
        </w:rPr>
        <w:t xml:space="preserve"> </w:t>
      </w:r>
      <w:r>
        <w:rPr>
          <w:rFonts w:ascii="Gill Sans MT" w:hAnsi="Gill Sans MT"/>
          <w:w w:val="120"/>
        </w:rPr>
        <w:t>2,200</w:t>
      </w:r>
      <w:r>
        <w:rPr>
          <w:rFonts w:ascii="Gill Sans MT" w:hAnsi="Gill Sans MT"/>
          <w:spacing w:val="-19"/>
          <w:w w:val="120"/>
        </w:rPr>
        <w:t xml:space="preserve"> </w:t>
      </w:r>
      <w:r>
        <w:rPr>
          <w:rFonts w:ascii="Gill Sans MT" w:hAnsi="Gill Sans MT"/>
          <w:w w:val="120"/>
        </w:rPr>
        <w:t>clients</w:t>
      </w:r>
      <w:r>
        <w:rPr>
          <w:rFonts w:ascii="Gill Sans MT" w:hAnsi="Gill Sans MT"/>
          <w:spacing w:val="-18"/>
          <w:w w:val="120"/>
        </w:rPr>
        <w:t xml:space="preserve"> </w:t>
      </w:r>
      <w:r>
        <w:rPr>
          <w:rFonts w:ascii="Gill Sans MT" w:hAnsi="Gill Sans MT"/>
          <w:w w:val="120"/>
        </w:rPr>
        <w:t>per</w:t>
      </w:r>
      <w:r>
        <w:rPr>
          <w:rFonts w:ascii="Gill Sans MT" w:hAnsi="Gill Sans MT"/>
          <w:spacing w:val="-18"/>
          <w:w w:val="120"/>
        </w:rPr>
        <w:t xml:space="preserve"> </w:t>
      </w:r>
      <w:r>
        <w:rPr>
          <w:rFonts w:ascii="Gill Sans MT" w:hAnsi="Gill Sans MT"/>
          <w:w w:val="120"/>
        </w:rPr>
        <w:t>week.</w:t>
      </w:r>
      <w:r>
        <w:rPr>
          <w:rFonts w:ascii="Gill Sans MT" w:hAnsi="Gill Sans MT"/>
          <w:spacing w:val="-19"/>
          <w:w w:val="120"/>
        </w:rPr>
        <w:t xml:space="preserve"> </w:t>
      </w:r>
      <w:r>
        <w:rPr>
          <w:rFonts w:ascii="Gill Sans MT" w:hAnsi="Gill Sans MT"/>
          <w:w w:val="120"/>
        </w:rPr>
        <w:t>Our</w:t>
      </w:r>
      <w:r>
        <w:rPr>
          <w:rFonts w:ascii="Gill Sans MT" w:hAnsi="Gill Sans MT"/>
          <w:spacing w:val="-18"/>
          <w:w w:val="120"/>
        </w:rPr>
        <w:t xml:space="preserve"> </w:t>
      </w:r>
      <w:r>
        <w:rPr>
          <w:rFonts w:ascii="Gill Sans MT" w:hAnsi="Gill Sans MT"/>
          <w:w w:val="120"/>
        </w:rPr>
        <w:t>growth</w:t>
      </w:r>
      <w:r>
        <w:rPr>
          <w:rFonts w:ascii="Gill Sans MT" w:hAnsi="Gill Sans MT"/>
          <w:spacing w:val="-18"/>
          <w:w w:val="120"/>
        </w:rPr>
        <w:t xml:space="preserve"> </w:t>
      </w:r>
      <w:r>
        <w:rPr>
          <w:rFonts w:ascii="Gill Sans MT" w:hAnsi="Gill Sans MT"/>
          <w:w w:val="120"/>
        </w:rPr>
        <w:t>is</w:t>
      </w:r>
      <w:r>
        <w:rPr>
          <w:rFonts w:ascii="Gill Sans MT" w:hAnsi="Gill Sans MT"/>
          <w:spacing w:val="-19"/>
          <w:w w:val="120"/>
        </w:rPr>
        <w:t xml:space="preserve"> </w:t>
      </w:r>
      <w:r>
        <w:rPr>
          <w:rFonts w:ascii="Gill Sans MT" w:hAnsi="Gill Sans MT"/>
          <w:w w:val="120"/>
        </w:rPr>
        <w:t>attributed</w:t>
      </w:r>
      <w:r>
        <w:rPr>
          <w:rFonts w:ascii="Gill Sans MT" w:hAnsi="Gill Sans MT"/>
          <w:spacing w:val="-18"/>
          <w:w w:val="120"/>
        </w:rPr>
        <w:t xml:space="preserve"> </w:t>
      </w:r>
      <w:r>
        <w:rPr>
          <w:rFonts w:ascii="Gill Sans MT" w:hAnsi="Gill Sans MT"/>
          <w:w w:val="120"/>
        </w:rPr>
        <w:t>to</w:t>
      </w:r>
      <w:r>
        <w:rPr>
          <w:rFonts w:ascii="Gill Sans MT" w:hAnsi="Gill Sans MT"/>
          <w:spacing w:val="-18"/>
          <w:w w:val="120"/>
        </w:rPr>
        <w:t xml:space="preserve"> </w:t>
      </w:r>
      <w:r>
        <w:rPr>
          <w:rFonts w:ascii="Gill Sans MT" w:hAnsi="Gill Sans MT"/>
          <w:w w:val="120"/>
        </w:rPr>
        <w:t xml:space="preserve">a </w:t>
      </w:r>
      <w:r>
        <w:rPr>
          <w:rFonts w:ascii="Gill Sans MT" w:hAnsi="Gill Sans MT"/>
          <w:w w:val="115"/>
        </w:rPr>
        <w:t>high</w:t>
      </w:r>
      <w:r>
        <w:rPr>
          <w:rFonts w:ascii="Gill Sans MT" w:hAnsi="Gill Sans MT"/>
          <w:spacing w:val="-12"/>
          <w:w w:val="115"/>
        </w:rPr>
        <w:t xml:space="preserve"> </w:t>
      </w:r>
      <w:r>
        <w:rPr>
          <w:rFonts w:ascii="Gill Sans MT" w:hAnsi="Gill Sans MT"/>
          <w:w w:val="115"/>
        </w:rPr>
        <w:t>level</w:t>
      </w:r>
      <w:r>
        <w:rPr>
          <w:rFonts w:ascii="Gill Sans MT" w:hAnsi="Gill Sans MT"/>
          <w:spacing w:val="-12"/>
          <w:w w:val="115"/>
        </w:rPr>
        <w:t xml:space="preserve"> </w:t>
      </w:r>
      <w:r>
        <w:rPr>
          <w:rFonts w:ascii="Gill Sans MT" w:hAnsi="Gill Sans MT"/>
          <w:w w:val="115"/>
        </w:rPr>
        <w:t>of</w:t>
      </w:r>
      <w:r>
        <w:rPr>
          <w:rFonts w:ascii="Gill Sans MT" w:hAnsi="Gill Sans MT"/>
          <w:spacing w:val="-9"/>
          <w:w w:val="115"/>
        </w:rPr>
        <w:t xml:space="preserve"> </w:t>
      </w:r>
      <w:r>
        <w:rPr>
          <w:rFonts w:ascii="Gill Sans MT" w:hAnsi="Gill Sans MT"/>
          <w:w w:val="115"/>
        </w:rPr>
        <w:t>community</w:t>
      </w:r>
      <w:r>
        <w:rPr>
          <w:rFonts w:ascii="Gill Sans MT" w:hAnsi="Gill Sans MT"/>
          <w:spacing w:val="-14"/>
          <w:w w:val="115"/>
        </w:rPr>
        <w:t xml:space="preserve"> </w:t>
      </w:r>
      <w:r>
        <w:rPr>
          <w:rFonts w:ascii="Gill Sans MT" w:hAnsi="Gill Sans MT"/>
          <w:w w:val="115"/>
        </w:rPr>
        <w:t>need,</w:t>
      </w:r>
      <w:r>
        <w:rPr>
          <w:rFonts w:ascii="Gill Sans MT" w:hAnsi="Gill Sans MT"/>
          <w:spacing w:val="-9"/>
          <w:w w:val="115"/>
        </w:rPr>
        <w:t xml:space="preserve"> </w:t>
      </w:r>
      <w:r>
        <w:rPr>
          <w:rFonts w:ascii="Gill Sans MT" w:hAnsi="Gill Sans MT"/>
          <w:w w:val="115"/>
        </w:rPr>
        <w:t>statewide</w:t>
      </w:r>
      <w:r>
        <w:rPr>
          <w:rFonts w:ascii="Gill Sans MT" w:hAnsi="Gill Sans MT"/>
          <w:spacing w:val="-11"/>
          <w:w w:val="115"/>
        </w:rPr>
        <w:t xml:space="preserve"> </w:t>
      </w:r>
      <w:r>
        <w:rPr>
          <w:rFonts w:ascii="Gill Sans MT" w:hAnsi="Gill Sans MT"/>
          <w:w w:val="115"/>
        </w:rPr>
        <w:t>expansion</w:t>
      </w:r>
      <w:r>
        <w:rPr>
          <w:rFonts w:ascii="Gill Sans MT" w:hAnsi="Gill Sans MT"/>
          <w:spacing w:val="-11"/>
          <w:w w:val="115"/>
        </w:rPr>
        <w:t xml:space="preserve"> </w:t>
      </w:r>
      <w:r>
        <w:rPr>
          <w:rFonts w:ascii="Gill Sans MT" w:hAnsi="Gill Sans MT"/>
          <w:w w:val="115"/>
        </w:rPr>
        <w:t>of</w:t>
      </w:r>
      <w:r>
        <w:rPr>
          <w:rFonts w:ascii="Gill Sans MT" w:hAnsi="Gill Sans MT"/>
          <w:spacing w:val="-12"/>
          <w:w w:val="115"/>
        </w:rPr>
        <w:t xml:space="preserve"> </w:t>
      </w:r>
      <w:r>
        <w:rPr>
          <w:rFonts w:ascii="Gill Sans MT" w:hAnsi="Gill Sans MT"/>
          <w:w w:val="115"/>
        </w:rPr>
        <w:t>our</w:t>
      </w:r>
      <w:r>
        <w:rPr>
          <w:rFonts w:ascii="Gill Sans MT" w:hAnsi="Gill Sans MT"/>
          <w:spacing w:val="-6"/>
          <w:w w:val="115"/>
        </w:rPr>
        <w:t xml:space="preserve"> </w:t>
      </w:r>
      <w:r>
        <w:rPr>
          <w:rFonts w:ascii="Gill Sans MT" w:hAnsi="Gill Sans MT"/>
          <w:w w:val="115"/>
        </w:rPr>
        <w:t>service</w:t>
      </w:r>
      <w:r>
        <w:rPr>
          <w:rFonts w:ascii="Gill Sans MT" w:hAnsi="Gill Sans MT"/>
          <w:spacing w:val="-7"/>
          <w:w w:val="115"/>
        </w:rPr>
        <w:t xml:space="preserve"> </w:t>
      </w:r>
      <w:r>
        <w:rPr>
          <w:rFonts w:ascii="Gill Sans MT" w:hAnsi="Gill Sans MT"/>
          <w:w w:val="115"/>
        </w:rPr>
        <w:t>area,</w:t>
      </w:r>
      <w:r>
        <w:rPr>
          <w:rFonts w:ascii="Gill Sans MT" w:hAnsi="Gill Sans MT"/>
          <w:spacing w:val="-8"/>
          <w:w w:val="115"/>
        </w:rPr>
        <w:t xml:space="preserve"> </w:t>
      </w:r>
      <w:r>
        <w:rPr>
          <w:rFonts w:ascii="Gill Sans MT" w:hAnsi="Gill Sans MT"/>
          <w:w w:val="115"/>
        </w:rPr>
        <w:t>and</w:t>
      </w:r>
      <w:r>
        <w:rPr>
          <w:rFonts w:ascii="Gill Sans MT" w:hAnsi="Gill Sans MT"/>
          <w:spacing w:val="-8"/>
          <w:w w:val="115"/>
        </w:rPr>
        <w:t xml:space="preserve"> </w:t>
      </w:r>
      <w:r>
        <w:rPr>
          <w:rFonts w:ascii="Gill Sans MT" w:hAnsi="Gill Sans MT"/>
          <w:w w:val="115"/>
        </w:rPr>
        <w:t>participation</w:t>
      </w:r>
      <w:r>
        <w:rPr>
          <w:rFonts w:ascii="Gill Sans MT" w:hAnsi="Gill Sans MT"/>
          <w:spacing w:val="-5"/>
          <w:w w:val="115"/>
        </w:rPr>
        <w:t xml:space="preserve"> </w:t>
      </w:r>
      <w:r>
        <w:rPr>
          <w:rFonts w:ascii="Gill Sans MT" w:hAnsi="Gill Sans MT"/>
          <w:w w:val="115"/>
        </w:rPr>
        <w:t xml:space="preserve">in </w:t>
      </w:r>
      <w:r>
        <w:rPr>
          <w:rFonts w:ascii="Gill Sans MT" w:hAnsi="Gill Sans MT"/>
          <w:w w:val="120"/>
        </w:rPr>
        <w:t>the</w:t>
      </w:r>
      <w:r>
        <w:rPr>
          <w:rFonts w:ascii="Gill Sans MT" w:hAnsi="Gill Sans MT"/>
          <w:spacing w:val="-9"/>
          <w:w w:val="120"/>
        </w:rPr>
        <w:t xml:space="preserve"> </w:t>
      </w:r>
      <w:r>
        <w:rPr>
          <w:rFonts w:ascii="Gill Sans MT" w:hAnsi="Gill Sans MT"/>
          <w:w w:val="120"/>
        </w:rPr>
        <w:t>MassHealth</w:t>
      </w:r>
      <w:r>
        <w:rPr>
          <w:rFonts w:ascii="Gill Sans MT" w:hAnsi="Gill Sans MT"/>
          <w:spacing w:val="-9"/>
          <w:w w:val="120"/>
        </w:rPr>
        <w:t xml:space="preserve"> </w:t>
      </w:r>
      <w:r>
        <w:rPr>
          <w:rFonts w:ascii="Gill Sans MT" w:hAnsi="Gill Sans MT"/>
          <w:w w:val="120"/>
        </w:rPr>
        <w:t>ACO</w:t>
      </w:r>
      <w:r>
        <w:rPr>
          <w:rFonts w:ascii="Gill Sans MT" w:hAnsi="Gill Sans MT"/>
          <w:spacing w:val="-12"/>
          <w:w w:val="120"/>
        </w:rPr>
        <w:t xml:space="preserve"> </w:t>
      </w:r>
      <w:r>
        <w:rPr>
          <w:rFonts w:ascii="Gill Sans MT" w:hAnsi="Gill Sans MT"/>
          <w:w w:val="120"/>
        </w:rPr>
        <w:t>Flexible</w:t>
      </w:r>
      <w:r>
        <w:rPr>
          <w:rFonts w:ascii="Gill Sans MT" w:hAnsi="Gill Sans MT"/>
          <w:spacing w:val="-9"/>
          <w:w w:val="120"/>
        </w:rPr>
        <w:t xml:space="preserve"> </w:t>
      </w:r>
      <w:r>
        <w:rPr>
          <w:rFonts w:ascii="Gill Sans MT" w:hAnsi="Gill Sans MT"/>
          <w:w w:val="120"/>
        </w:rPr>
        <w:t>Services</w:t>
      </w:r>
      <w:r>
        <w:rPr>
          <w:rFonts w:ascii="Gill Sans MT" w:hAnsi="Gill Sans MT"/>
          <w:spacing w:val="-11"/>
          <w:w w:val="120"/>
        </w:rPr>
        <w:t xml:space="preserve"> </w:t>
      </w:r>
      <w:r>
        <w:rPr>
          <w:rFonts w:ascii="Gill Sans MT" w:hAnsi="Gill Sans MT"/>
          <w:w w:val="120"/>
        </w:rPr>
        <w:t>Program,</w:t>
      </w:r>
      <w:r>
        <w:rPr>
          <w:rFonts w:ascii="Gill Sans MT" w:hAnsi="Gill Sans MT"/>
          <w:spacing w:val="-11"/>
          <w:w w:val="120"/>
        </w:rPr>
        <w:t xml:space="preserve"> </w:t>
      </w:r>
      <w:r>
        <w:rPr>
          <w:rFonts w:ascii="Gill Sans MT" w:hAnsi="Gill Sans MT"/>
          <w:w w:val="120"/>
        </w:rPr>
        <w:t>of</w:t>
      </w:r>
      <w:r>
        <w:rPr>
          <w:rFonts w:ascii="Gill Sans MT" w:hAnsi="Gill Sans MT"/>
          <w:spacing w:val="-11"/>
          <w:w w:val="120"/>
        </w:rPr>
        <w:t xml:space="preserve"> </w:t>
      </w:r>
      <w:r>
        <w:rPr>
          <w:rFonts w:ascii="Gill Sans MT" w:hAnsi="Gill Sans MT"/>
          <w:w w:val="120"/>
        </w:rPr>
        <w:t>which</w:t>
      </w:r>
      <w:r>
        <w:rPr>
          <w:rFonts w:ascii="Gill Sans MT" w:hAnsi="Gill Sans MT"/>
          <w:spacing w:val="-9"/>
          <w:w w:val="120"/>
        </w:rPr>
        <w:t xml:space="preserve"> </w:t>
      </w:r>
      <w:r>
        <w:rPr>
          <w:rFonts w:ascii="Gill Sans MT" w:hAnsi="Gill Sans MT"/>
          <w:w w:val="120"/>
        </w:rPr>
        <w:t>Community</w:t>
      </w:r>
      <w:r>
        <w:rPr>
          <w:rFonts w:ascii="Gill Sans MT" w:hAnsi="Gill Sans MT"/>
          <w:spacing w:val="-11"/>
          <w:w w:val="120"/>
        </w:rPr>
        <w:t xml:space="preserve"> </w:t>
      </w:r>
      <w:r>
        <w:rPr>
          <w:rFonts w:ascii="Gill Sans MT" w:hAnsi="Gill Sans MT"/>
          <w:w w:val="120"/>
        </w:rPr>
        <w:t>Servings</w:t>
      </w:r>
      <w:r>
        <w:rPr>
          <w:rFonts w:ascii="Gill Sans MT" w:hAnsi="Gill Sans MT"/>
          <w:spacing w:val="-11"/>
          <w:w w:val="120"/>
        </w:rPr>
        <w:t xml:space="preserve"> </w:t>
      </w:r>
      <w:r>
        <w:rPr>
          <w:rFonts w:ascii="Gill Sans MT" w:hAnsi="Gill Sans MT"/>
          <w:w w:val="120"/>
        </w:rPr>
        <w:t>is</w:t>
      </w:r>
      <w:r>
        <w:rPr>
          <w:rFonts w:ascii="Gill Sans MT" w:hAnsi="Gill Sans MT"/>
          <w:spacing w:val="-11"/>
          <w:w w:val="120"/>
        </w:rPr>
        <w:t xml:space="preserve"> </w:t>
      </w:r>
      <w:r>
        <w:rPr>
          <w:rFonts w:ascii="Gill Sans MT" w:hAnsi="Gill Sans MT"/>
          <w:w w:val="120"/>
        </w:rPr>
        <w:t>the largest</w:t>
      </w:r>
      <w:r>
        <w:rPr>
          <w:rFonts w:ascii="Gill Sans MT" w:hAnsi="Gill Sans MT"/>
          <w:spacing w:val="-9"/>
          <w:w w:val="120"/>
        </w:rPr>
        <w:t xml:space="preserve"> </w:t>
      </w:r>
      <w:r>
        <w:rPr>
          <w:rFonts w:ascii="Gill Sans MT" w:hAnsi="Gill Sans MT"/>
          <w:w w:val="120"/>
        </w:rPr>
        <w:t>provider</w:t>
      </w:r>
      <w:r>
        <w:rPr>
          <w:rFonts w:ascii="Gill Sans MT" w:hAnsi="Gill Sans MT"/>
          <w:spacing w:val="-11"/>
          <w:w w:val="120"/>
        </w:rPr>
        <w:t xml:space="preserve"> </w:t>
      </w:r>
      <w:r>
        <w:rPr>
          <w:rFonts w:ascii="Gill Sans MT" w:hAnsi="Gill Sans MT"/>
          <w:w w:val="120"/>
        </w:rPr>
        <w:t>of</w:t>
      </w:r>
      <w:r>
        <w:rPr>
          <w:rFonts w:ascii="Gill Sans MT" w:hAnsi="Gill Sans MT"/>
          <w:spacing w:val="-9"/>
          <w:w w:val="120"/>
        </w:rPr>
        <w:t xml:space="preserve"> </w:t>
      </w:r>
      <w:r>
        <w:rPr>
          <w:rFonts w:ascii="Gill Sans MT" w:hAnsi="Gill Sans MT"/>
          <w:w w:val="120"/>
        </w:rPr>
        <w:t>nutritional</w:t>
      </w:r>
      <w:r>
        <w:rPr>
          <w:rFonts w:ascii="Gill Sans MT" w:hAnsi="Gill Sans MT"/>
          <w:spacing w:val="-12"/>
          <w:w w:val="120"/>
        </w:rPr>
        <w:t xml:space="preserve"> </w:t>
      </w:r>
      <w:r>
        <w:rPr>
          <w:rFonts w:ascii="Gill Sans MT" w:hAnsi="Gill Sans MT"/>
          <w:w w:val="120"/>
        </w:rPr>
        <w:t>supports</w:t>
      </w:r>
      <w:r>
        <w:rPr>
          <w:rFonts w:ascii="Gill Sans MT" w:hAnsi="Gill Sans MT"/>
          <w:spacing w:val="-9"/>
          <w:w w:val="120"/>
        </w:rPr>
        <w:t xml:space="preserve"> </w:t>
      </w:r>
      <w:r>
        <w:rPr>
          <w:rFonts w:ascii="Gill Sans MT" w:hAnsi="Gill Sans MT"/>
          <w:w w:val="120"/>
        </w:rPr>
        <w:t>with</w:t>
      </w:r>
      <w:r>
        <w:rPr>
          <w:rFonts w:ascii="Gill Sans MT" w:hAnsi="Gill Sans MT"/>
          <w:spacing w:val="-8"/>
          <w:w w:val="120"/>
        </w:rPr>
        <w:t xml:space="preserve"> </w:t>
      </w:r>
      <w:r>
        <w:rPr>
          <w:rFonts w:ascii="Gill Sans MT" w:hAnsi="Gill Sans MT"/>
          <w:w w:val="120"/>
        </w:rPr>
        <w:t>10</w:t>
      </w:r>
      <w:r>
        <w:rPr>
          <w:rFonts w:ascii="Gill Sans MT" w:hAnsi="Gill Sans MT"/>
          <w:spacing w:val="-9"/>
          <w:w w:val="120"/>
        </w:rPr>
        <w:t xml:space="preserve"> </w:t>
      </w:r>
      <w:r>
        <w:rPr>
          <w:rFonts w:ascii="Gill Sans MT" w:hAnsi="Gill Sans MT"/>
          <w:w w:val="120"/>
        </w:rPr>
        <w:t>contracts.</w:t>
      </w:r>
      <w:r>
        <w:rPr>
          <w:rFonts w:ascii="Gill Sans MT" w:hAnsi="Gill Sans MT"/>
          <w:spacing w:val="-12"/>
          <w:w w:val="120"/>
        </w:rPr>
        <w:t xml:space="preserve"> </w:t>
      </w:r>
      <w:r>
        <w:rPr>
          <w:rFonts w:ascii="Gill Sans MT" w:hAnsi="Gill Sans MT"/>
          <w:w w:val="120"/>
        </w:rPr>
        <w:t>We</w:t>
      </w:r>
      <w:r>
        <w:rPr>
          <w:rFonts w:ascii="Gill Sans MT" w:hAnsi="Gill Sans MT"/>
          <w:spacing w:val="-8"/>
          <w:w w:val="120"/>
        </w:rPr>
        <w:t xml:space="preserve"> </w:t>
      </w:r>
      <w:r>
        <w:rPr>
          <w:rFonts w:ascii="Gill Sans MT" w:hAnsi="Gill Sans MT"/>
          <w:w w:val="120"/>
        </w:rPr>
        <w:t>have</w:t>
      </w:r>
      <w:r>
        <w:rPr>
          <w:rFonts w:ascii="Gill Sans MT" w:hAnsi="Gill Sans MT"/>
          <w:spacing w:val="-8"/>
          <w:w w:val="120"/>
        </w:rPr>
        <w:t xml:space="preserve"> </w:t>
      </w:r>
      <w:r>
        <w:rPr>
          <w:rFonts w:ascii="Gill Sans MT" w:hAnsi="Gill Sans MT"/>
          <w:w w:val="120"/>
        </w:rPr>
        <w:t>made</w:t>
      </w:r>
      <w:r>
        <w:rPr>
          <w:rFonts w:ascii="Gill Sans MT" w:hAnsi="Gill Sans MT"/>
          <w:spacing w:val="-8"/>
          <w:w w:val="120"/>
        </w:rPr>
        <w:t xml:space="preserve"> </w:t>
      </w:r>
      <w:r>
        <w:rPr>
          <w:rFonts w:ascii="Gill Sans MT" w:hAnsi="Gill Sans MT"/>
          <w:w w:val="120"/>
        </w:rPr>
        <w:t xml:space="preserve">significant </w:t>
      </w:r>
      <w:r>
        <w:rPr>
          <w:rFonts w:ascii="Gill Sans MT" w:hAnsi="Gill Sans MT"/>
          <w:spacing w:val="-2"/>
          <w:w w:val="120"/>
        </w:rPr>
        <w:t>investments</w:t>
      </w:r>
      <w:r>
        <w:rPr>
          <w:rFonts w:ascii="Gill Sans MT" w:hAnsi="Gill Sans MT"/>
          <w:spacing w:val="-16"/>
          <w:w w:val="120"/>
        </w:rPr>
        <w:t xml:space="preserve"> </w:t>
      </w:r>
      <w:r>
        <w:rPr>
          <w:rFonts w:ascii="Gill Sans MT" w:hAnsi="Gill Sans MT"/>
          <w:spacing w:val="-2"/>
          <w:w w:val="120"/>
        </w:rPr>
        <w:t>in</w:t>
      </w:r>
      <w:r>
        <w:rPr>
          <w:rFonts w:ascii="Gill Sans MT" w:hAnsi="Gill Sans MT"/>
          <w:spacing w:val="-16"/>
          <w:w w:val="120"/>
        </w:rPr>
        <w:t xml:space="preserve"> </w:t>
      </w:r>
      <w:r>
        <w:rPr>
          <w:rFonts w:ascii="Gill Sans MT" w:hAnsi="Gill Sans MT"/>
          <w:spacing w:val="-2"/>
          <w:w w:val="120"/>
        </w:rPr>
        <w:t>our</w:t>
      </w:r>
      <w:r>
        <w:rPr>
          <w:rFonts w:ascii="Gill Sans MT" w:hAnsi="Gill Sans MT"/>
          <w:spacing w:val="-17"/>
          <w:w w:val="120"/>
        </w:rPr>
        <w:t xml:space="preserve"> </w:t>
      </w:r>
      <w:r>
        <w:rPr>
          <w:rFonts w:ascii="Gill Sans MT" w:hAnsi="Gill Sans MT"/>
          <w:spacing w:val="-2"/>
          <w:w w:val="120"/>
        </w:rPr>
        <w:t>referral</w:t>
      </w:r>
      <w:r>
        <w:rPr>
          <w:rFonts w:ascii="Gill Sans MT" w:hAnsi="Gill Sans MT"/>
          <w:spacing w:val="-19"/>
          <w:w w:val="120"/>
        </w:rPr>
        <w:t xml:space="preserve"> </w:t>
      </w:r>
      <w:r>
        <w:rPr>
          <w:rFonts w:ascii="Gill Sans MT" w:hAnsi="Gill Sans MT"/>
          <w:spacing w:val="-2"/>
          <w:w w:val="120"/>
        </w:rPr>
        <w:t>platform</w:t>
      </w:r>
      <w:r>
        <w:rPr>
          <w:rFonts w:ascii="Gill Sans MT" w:hAnsi="Gill Sans MT"/>
          <w:spacing w:val="-15"/>
          <w:w w:val="120"/>
        </w:rPr>
        <w:t xml:space="preserve"> </w:t>
      </w:r>
      <w:r>
        <w:rPr>
          <w:rFonts w:ascii="Gill Sans MT" w:hAnsi="Gill Sans MT"/>
          <w:spacing w:val="-2"/>
          <w:w w:val="120"/>
        </w:rPr>
        <w:t>to</w:t>
      </w:r>
      <w:r>
        <w:rPr>
          <w:rFonts w:ascii="Gill Sans MT" w:hAnsi="Gill Sans MT"/>
          <w:spacing w:val="-15"/>
          <w:w w:val="120"/>
        </w:rPr>
        <w:t xml:space="preserve"> </w:t>
      </w:r>
      <w:r>
        <w:rPr>
          <w:rFonts w:ascii="Gill Sans MT" w:hAnsi="Gill Sans MT"/>
          <w:spacing w:val="-2"/>
          <w:w w:val="120"/>
        </w:rPr>
        <w:t>meet</w:t>
      </w:r>
      <w:r>
        <w:rPr>
          <w:rFonts w:ascii="Gill Sans MT" w:hAnsi="Gill Sans MT"/>
          <w:spacing w:val="-16"/>
          <w:w w:val="120"/>
        </w:rPr>
        <w:t xml:space="preserve"> </w:t>
      </w:r>
      <w:r>
        <w:rPr>
          <w:rFonts w:ascii="Gill Sans MT" w:hAnsi="Gill Sans MT"/>
          <w:spacing w:val="-2"/>
          <w:w w:val="120"/>
        </w:rPr>
        <w:t>the</w:t>
      </w:r>
      <w:r>
        <w:rPr>
          <w:rFonts w:ascii="Gill Sans MT" w:hAnsi="Gill Sans MT"/>
          <w:spacing w:val="-15"/>
          <w:w w:val="120"/>
        </w:rPr>
        <w:t xml:space="preserve"> </w:t>
      </w:r>
      <w:r>
        <w:rPr>
          <w:rFonts w:ascii="Gill Sans MT" w:hAnsi="Gill Sans MT"/>
          <w:spacing w:val="-2"/>
          <w:w w:val="120"/>
        </w:rPr>
        <w:t>specific</w:t>
      </w:r>
      <w:r>
        <w:rPr>
          <w:rFonts w:ascii="Gill Sans MT" w:hAnsi="Gill Sans MT"/>
          <w:spacing w:val="-16"/>
          <w:w w:val="120"/>
        </w:rPr>
        <w:t xml:space="preserve"> </w:t>
      </w:r>
      <w:r>
        <w:rPr>
          <w:rFonts w:ascii="Gill Sans MT" w:hAnsi="Gill Sans MT"/>
          <w:spacing w:val="-2"/>
          <w:w w:val="120"/>
        </w:rPr>
        <w:t>needs</w:t>
      </w:r>
      <w:r>
        <w:rPr>
          <w:rFonts w:ascii="Gill Sans MT" w:hAnsi="Gill Sans MT"/>
          <w:spacing w:val="-16"/>
          <w:w w:val="120"/>
        </w:rPr>
        <w:t xml:space="preserve"> </w:t>
      </w:r>
      <w:r>
        <w:rPr>
          <w:rFonts w:ascii="Gill Sans MT" w:hAnsi="Gill Sans MT"/>
          <w:spacing w:val="-2"/>
          <w:w w:val="120"/>
        </w:rPr>
        <w:t>of</w:t>
      </w:r>
      <w:r>
        <w:rPr>
          <w:rFonts w:ascii="Gill Sans MT" w:hAnsi="Gill Sans MT"/>
          <w:spacing w:val="-16"/>
          <w:w w:val="120"/>
        </w:rPr>
        <w:t xml:space="preserve"> </w:t>
      </w:r>
      <w:r>
        <w:rPr>
          <w:rFonts w:ascii="Gill Sans MT" w:hAnsi="Gill Sans MT"/>
          <w:spacing w:val="-2"/>
          <w:w w:val="120"/>
        </w:rPr>
        <w:t>each</w:t>
      </w:r>
      <w:r>
        <w:rPr>
          <w:rFonts w:ascii="Gill Sans MT" w:hAnsi="Gill Sans MT"/>
          <w:spacing w:val="-15"/>
          <w:w w:val="120"/>
        </w:rPr>
        <w:t xml:space="preserve"> </w:t>
      </w:r>
      <w:r>
        <w:rPr>
          <w:rFonts w:ascii="Gill Sans MT" w:hAnsi="Gill Sans MT"/>
          <w:spacing w:val="-2"/>
          <w:w w:val="120"/>
        </w:rPr>
        <w:t>new</w:t>
      </w:r>
      <w:r>
        <w:rPr>
          <w:rFonts w:ascii="Gill Sans MT" w:hAnsi="Gill Sans MT"/>
          <w:spacing w:val="-16"/>
          <w:w w:val="120"/>
        </w:rPr>
        <w:t xml:space="preserve"> </w:t>
      </w:r>
      <w:r>
        <w:rPr>
          <w:rFonts w:ascii="Gill Sans MT" w:hAnsi="Gill Sans MT"/>
          <w:spacing w:val="-2"/>
          <w:w w:val="120"/>
        </w:rPr>
        <w:t>ACO</w:t>
      </w:r>
      <w:r>
        <w:rPr>
          <w:rFonts w:ascii="Gill Sans MT" w:hAnsi="Gill Sans MT"/>
          <w:spacing w:val="-17"/>
          <w:w w:val="120"/>
        </w:rPr>
        <w:t xml:space="preserve"> </w:t>
      </w:r>
      <w:r>
        <w:rPr>
          <w:rFonts w:ascii="Gill Sans MT" w:hAnsi="Gill Sans MT"/>
          <w:spacing w:val="-2"/>
          <w:w w:val="120"/>
        </w:rPr>
        <w:t xml:space="preserve">partner </w:t>
      </w:r>
      <w:r>
        <w:rPr>
          <w:rFonts w:ascii="Gill Sans MT" w:hAnsi="Gill Sans MT"/>
          <w:w w:val="115"/>
        </w:rPr>
        <w:t>we contract with.</w:t>
      </w:r>
      <w:r>
        <w:rPr>
          <w:rFonts w:ascii="Gill Sans MT" w:hAnsi="Gill Sans MT"/>
          <w:spacing w:val="-3"/>
          <w:w w:val="115"/>
        </w:rPr>
        <w:t xml:space="preserve"> </w:t>
      </w:r>
      <w:r>
        <w:rPr>
          <w:rFonts w:ascii="Gill Sans MT" w:hAnsi="Gill Sans MT"/>
          <w:w w:val="115"/>
        </w:rPr>
        <w:t>Therefore, we strongly support MassHealth’s</w:t>
      </w:r>
      <w:r>
        <w:rPr>
          <w:rFonts w:ascii="Gill Sans MT" w:hAnsi="Gill Sans MT"/>
          <w:spacing w:val="-2"/>
          <w:w w:val="115"/>
        </w:rPr>
        <w:t xml:space="preserve"> </w:t>
      </w:r>
      <w:r>
        <w:rPr>
          <w:rFonts w:ascii="Gill Sans MT" w:hAnsi="Gill Sans MT"/>
          <w:w w:val="115"/>
        </w:rPr>
        <w:t>proposals</w:t>
      </w:r>
      <w:r>
        <w:rPr>
          <w:rFonts w:ascii="Gill Sans MT" w:hAnsi="Gill Sans MT"/>
          <w:spacing w:val="-3"/>
          <w:w w:val="115"/>
        </w:rPr>
        <w:t xml:space="preserve"> </w:t>
      </w:r>
      <w:r>
        <w:rPr>
          <w:rFonts w:ascii="Gill Sans MT" w:hAnsi="Gill Sans MT"/>
          <w:w w:val="115"/>
        </w:rPr>
        <w:t>to further</w:t>
      </w:r>
      <w:r>
        <w:rPr>
          <w:rFonts w:ascii="Gill Sans MT" w:hAnsi="Gill Sans MT"/>
          <w:spacing w:val="-4"/>
          <w:w w:val="115"/>
        </w:rPr>
        <w:t xml:space="preserve"> </w:t>
      </w:r>
      <w:r>
        <w:rPr>
          <w:rFonts w:ascii="Gill Sans MT" w:hAnsi="Gill Sans MT"/>
          <w:w w:val="115"/>
        </w:rPr>
        <w:t xml:space="preserve">build </w:t>
      </w:r>
      <w:r>
        <w:rPr>
          <w:rFonts w:ascii="Gill Sans MT" w:hAnsi="Gill Sans MT"/>
          <w:w w:val="110"/>
        </w:rPr>
        <w:t>out</w:t>
      </w:r>
      <w:r>
        <w:rPr>
          <w:rFonts w:ascii="Gill Sans MT" w:hAnsi="Gill Sans MT"/>
          <w:spacing w:val="-3"/>
          <w:w w:val="110"/>
        </w:rPr>
        <w:t xml:space="preserve"> </w:t>
      </w:r>
      <w:r>
        <w:rPr>
          <w:rFonts w:ascii="Gill Sans MT" w:hAnsi="Gill Sans MT"/>
          <w:w w:val="110"/>
        </w:rPr>
        <w:t>FSP</w:t>
      </w:r>
      <w:r>
        <w:rPr>
          <w:rFonts w:ascii="Gill Sans MT" w:hAnsi="Gill Sans MT"/>
          <w:spacing w:val="-1"/>
          <w:w w:val="110"/>
        </w:rPr>
        <w:t xml:space="preserve"> </w:t>
      </w:r>
      <w:r>
        <w:rPr>
          <w:rFonts w:ascii="Gill Sans MT" w:hAnsi="Gill Sans MT"/>
          <w:w w:val="110"/>
        </w:rPr>
        <w:t>infrastructure, including</w:t>
      </w:r>
      <w:r>
        <w:rPr>
          <w:rFonts w:ascii="Gill Sans MT" w:hAnsi="Gill Sans MT"/>
          <w:spacing w:val="-2"/>
          <w:w w:val="110"/>
        </w:rPr>
        <w:t xml:space="preserve"> </w:t>
      </w:r>
      <w:r>
        <w:rPr>
          <w:rFonts w:ascii="Gill Sans MT" w:hAnsi="Gill Sans MT"/>
          <w:w w:val="110"/>
        </w:rPr>
        <w:t>the potential</w:t>
      </w:r>
      <w:r>
        <w:rPr>
          <w:rFonts w:ascii="Gill Sans MT" w:hAnsi="Gill Sans MT"/>
          <w:spacing w:val="-2"/>
          <w:w w:val="110"/>
        </w:rPr>
        <w:t xml:space="preserve"> </w:t>
      </w:r>
      <w:r>
        <w:rPr>
          <w:rFonts w:ascii="Gill Sans MT" w:hAnsi="Gill Sans MT"/>
          <w:w w:val="110"/>
        </w:rPr>
        <w:t>development</w:t>
      </w:r>
      <w:r>
        <w:rPr>
          <w:rFonts w:ascii="Gill Sans MT" w:hAnsi="Gill Sans MT"/>
          <w:spacing w:val="-3"/>
          <w:w w:val="110"/>
        </w:rPr>
        <w:t xml:space="preserve"> </w:t>
      </w:r>
      <w:r>
        <w:rPr>
          <w:rFonts w:ascii="Gill Sans MT" w:hAnsi="Gill Sans MT"/>
          <w:w w:val="110"/>
        </w:rPr>
        <w:t>of</w:t>
      </w:r>
      <w:r>
        <w:rPr>
          <w:rFonts w:ascii="Gill Sans MT" w:hAnsi="Gill Sans MT"/>
          <w:spacing w:val="-3"/>
          <w:w w:val="110"/>
        </w:rPr>
        <w:t xml:space="preserve"> </w:t>
      </w:r>
      <w:r>
        <w:rPr>
          <w:rFonts w:ascii="Gill Sans MT" w:hAnsi="Gill Sans MT"/>
          <w:w w:val="110"/>
        </w:rPr>
        <w:t>a statewide</w:t>
      </w:r>
      <w:r>
        <w:rPr>
          <w:rFonts w:ascii="Gill Sans MT" w:hAnsi="Gill Sans MT"/>
          <w:spacing w:val="-2"/>
          <w:w w:val="110"/>
        </w:rPr>
        <w:t xml:space="preserve"> </w:t>
      </w:r>
      <w:r>
        <w:rPr>
          <w:rFonts w:ascii="Gill Sans MT" w:hAnsi="Gill Sans MT"/>
          <w:w w:val="110"/>
        </w:rPr>
        <w:t>electronic</w:t>
      </w:r>
      <w:r>
        <w:rPr>
          <w:rFonts w:ascii="Gill Sans MT" w:hAnsi="Gill Sans MT"/>
          <w:spacing w:val="-1"/>
          <w:w w:val="110"/>
        </w:rPr>
        <w:t xml:space="preserve"> </w:t>
      </w:r>
      <w:r>
        <w:rPr>
          <w:rFonts w:ascii="Gill Sans MT" w:hAnsi="Gill Sans MT"/>
          <w:w w:val="110"/>
        </w:rPr>
        <w:t xml:space="preserve">referral </w:t>
      </w:r>
      <w:r>
        <w:rPr>
          <w:rFonts w:ascii="Gill Sans MT" w:hAnsi="Gill Sans MT"/>
          <w:spacing w:val="-2"/>
          <w:w w:val="120"/>
        </w:rPr>
        <w:t>platform.</w:t>
      </w:r>
    </w:p>
    <w:p w14:paraId="2BC3C5CB" w14:textId="77777777" w:rsidR="00E34CB7" w:rsidRDefault="00E34CB7">
      <w:pPr>
        <w:pStyle w:val="BodyText"/>
        <w:spacing w:before="3"/>
        <w:rPr>
          <w:rFonts w:ascii="Gill Sans MT"/>
          <w:sz w:val="36"/>
        </w:rPr>
      </w:pPr>
    </w:p>
    <w:p w14:paraId="1087B82B" w14:textId="77777777" w:rsidR="00E34CB7" w:rsidRDefault="004210D7">
      <w:pPr>
        <w:pStyle w:val="BodyText"/>
        <w:spacing w:line="249" w:lineRule="auto"/>
        <w:ind w:left="1440" w:right="1491"/>
        <w:rPr>
          <w:rFonts w:ascii="Gill Sans MT" w:hAnsi="Gill Sans MT"/>
        </w:rPr>
      </w:pPr>
      <w:r>
        <w:rPr>
          <w:rFonts w:ascii="Gill Sans MT" w:hAnsi="Gill Sans MT"/>
          <w:w w:val="110"/>
        </w:rPr>
        <w:t>Given</w:t>
      </w:r>
      <w:r>
        <w:rPr>
          <w:rFonts w:ascii="Gill Sans MT" w:hAnsi="Gill Sans MT"/>
          <w:spacing w:val="-2"/>
          <w:w w:val="110"/>
        </w:rPr>
        <w:t xml:space="preserve"> </w:t>
      </w:r>
      <w:r>
        <w:rPr>
          <w:rFonts w:ascii="Gill Sans MT" w:hAnsi="Gill Sans MT"/>
          <w:w w:val="110"/>
        </w:rPr>
        <w:t>that</w:t>
      </w:r>
      <w:r>
        <w:rPr>
          <w:rFonts w:ascii="Gill Sans MT" w:hAnsi="Gill Sans MT"/>
          <w:spacing w:val="-3"/>
          <w:w w:val="110"/>
        </w:rPr>
        <w:t xml:space="preserve"> </w:t>
      </w:r>
      <w:r>
        <w:rPr>
          <w:rFonts w:ascii="Gill Sans MT" w:hAnsi="Gill Sans MT"/>
          <w:w w:val="110"/>
        </w:rPr>
        <w:t>these</w:t>
      </w:r>
      <w:r>
        <w:rPr>
          <w:rFonts w:ascii="Gill Sans MT" w:hAnsi="Gill Sans MT"/>
          <w:spacing w:val="-6"/>
          <w:w w:val="110"/>
        </w:rPr>
        <w:t xml:space="preserve"> </w:t>
      </w:r>
      <w:r>
        <w:rPr>
          <w:rFonts w:ascii="Gill Sans MT" w:hAnsi="Gill Sans MT"/>
          <w:w w:val="110"/>
        </w:rPr>
        <w:t>infrastructure</w:t>
      </w:r>
      <w:r>
        <w:rPr>
          <w:rFonts w:ascii="Gill Sans MT" w:hAnsi="Gill Sans MT"/>
          <w:spacing w:val="-6"/>
          <w:w w:val="110"/>
        </w:rPr>
        <w:t xml:space="preserve"> </w:t>
      </w:r>
      <w:r>
        <w:rPr>
          <w:rFonts w:ascii="Gill Sans MT" w:hAnsi="Gill Sans MT"/>
          <w:w w:val="110"/>
        </w:rPr>
        <w:t>changes</w:t>
      </w:r>
      <w:r>
        <w:rPr>
          <w:rFonts w:ascii="Gill Sans MT" w:hAnsi="Gill Sans MT"/>
          <w:spacing w:val="-3"/>
          <w:w w:val="110"/>
        </w:rPr>
        <w:t xml:space="preserve"> </w:t>
      </w:r>
      <w:r>
        <w:rPr>
          <w:rFonts w:ascii="Gill Sans MT" w:hAnsi="Gill Sans MT"/>
          <w:w w:val="110"/>
        </w:rPr>
        <w:t>would</w:t>
      </w:r>
      <w:r>
        <w:rPr>
          <w:rFonts w:ascii="Gill Sans MT" w:hAnsi="Gill Sans MT"/>
          <w:spacing w:val="-2"/>
          <w:w w:val="110"/>
        </w:rPr>
        <w:t xml:space="preserve"> </w:t>
      </w:r>
      <w:r>
        <w:rPr>
          <w:rFonts w:ascii="Gill Sans MT" w:hAnsi="Gill Sans MT"/>
          <w:w w:val="110"/>
        </w:rPr>
        <w:t>require</w:t>
      </w:r>
      <w:r>
        <w:rPr>
          <w:rFonts w:ascii="Gill Sans MT" w:hAnsi="Gill Sans MT"/>
          <w:spacing w:val="-2"/>
          <w:w w:val="110"/>
        </w:rPr>
        <w:t xml:space="preserve"> </w:t>
      </w:r>
      <w:r>
        <w:rPr>
          <w:rFonts w:ascii="Gill Sans MT" w:hAnsi="Gill Sans MT"/>
          <w:w w:val="110"/>
        </w:rPr>
        <w:t>significant</w:t>
      </w:r>
      <w:r>
        <w:rPr>
          <w:rFonts w:ascii="Gill Sans MT" w:hAnsi="Gill Sans MT"/>
          <w:spacing w:val="-2"/>
          <w:w w:val="110"/>
        </w:rPr>
        <w:t xml:space="preserve"> </w:t>
      </w:r>
      <w:r>
        <w:rPr>
          <w:rFonts w:ascii="Gill Sans MT" w:hAnsi="Gill Sans MT"/>
          <w:w w:val="110"/>
        </w:rPr>
        <w:t>time</w:t>
      </w:r>
      <w:r>
        <w:rPr>
          <w:rFonts w:ascii="Gill Sans MT" w:hAnsi="Gill Sans MT"/>
          <w:spacing w:val="-2"/>
          <w:w w:val="110"/>
        </w:rPr>
        <w:t xml:space="preserve"> </w:t>
      </w:r>
      <w:r>
        <w:rPr>
          <w:rFonts w:ascii="Gill Sans MT" w:hAnsi="Gill Sans MT"/>
          <w:w w:val="110"/>
        </w:rPr>
        <w:t>and</w:t>
      </w:r>
      <w:r>
        <w:rPr>
          <w:rFonts w:ascii="Gill Sans MT" w:hAnsi="Gill Sans MT"/>
          <w:spacing w:val="-2"/>
          <w:w w:val="110"/>
        </w:rPr>
        <w:t xml:space="preserve"> </w:t>
      </w:r>
      <w:r>
        <w:rPr>
          <w:rFonts w:ascii="Gill Sans MT" w:hAnsi="Gill Sans MT"/>
          <w:w w:val="110"/>
        </w:rPr>
        <w:t>investment,</w:t>
      </w:r>
      <w:r>
        <w:rPr>
          <w:rFonts w:ascii="Gill Sans MT" w:hAnsi="Gill Sans MT"/>
          <w:spacing w:val="-6"/>
          <w:w w:val="110"/>
        </w:rPr>
        <w:t xml:space="preserve"> </w:t>
      </w:r>
      <w:r>
        <w:rPr>
          <w:rFonts w:ascii="Gill Sans MT" w:hAnsi="Gill Sans MT"/>
          <w:w w:val="110"/>
        </w:rPr>
        <w:t>we</w:t>
      </w:r>
      <w:r>
        <w:rPr>
          <w:rFonts w:ascii="Gill Sans MT" w:hAnsi="Gill Sans MT"/>
          <w:spacing w:val="-5"/>
          <w:w w:val="110"/>
        </w:rPr>
        <w:t xml:space="preserve"> </w:t>
      </w:r>
      <w:r>
        <w:rPr>
          <w:rFonts w:ascii="Gill Sans MT" w:hAnsi="Gill Sans MT"/>
          <w:w w:val="110"/>
        </w:rPr>
        <w:t>urge MassHealth</w:t>
      </w:r>
      <w:r>
        <w:rPr>
          <w:rFonts w:ascii="Gill Sans MT" w:hAnsi="Gill Sans MT"/>
          <w:spacing w:val="-10"/>
          <w:w w:val="110"/>
        </w:rPr>
        <w:t xml:space="preserve"> </w:t>
      </w:r>
      <w:r>
        <w:rPr>
          <w:rFonts w:ascii="Gill Sans MT" w:hAnsi="Gill Sans MT"/>
          <w:w w:val="110"/>
        </w:rPr>
        <w:t>to</w:t>
      </w:r>
      <w:r>
        <w:rPr>
          <w:rFonts w:ascii="Gill Sans MT" w:hAnsi="Gill Sans MT"/>
          <w:spacing w:val="-11"/>
          <w:w w:val="110"/>
        </w:rPr>
        <w:t xml:space="preserve"> </w:t>
      </w:r>
      <w:r>
        <w:rPr>
          <w:rFonts w:ascii="Gill Sans MT" w:hAnsi="Gill Sans MT"/>
          <w:w w:val="110"/>
        </w:rPr>
        <w:t>move</w:t>
      </w:r>
      <w:r>
        <w:rPr>
          <w:rFonts w:ascii="Gill Sans MT" w:hAnsi="Gill Sans MT"/>
          <w:spacing w:val="-9"/>
          <w:w w:val="110"/>
        </w:rPr>
        <w:t xml:space="preserve"> </w:t>
      </w:r>
      <w:r>
        <w:rPr>
          <w:rFonts w:ascii="Gill Sans MT" w:hAnsi="Gill Sans MT"/>
          <w:w w:val="110"/>
        </w:rPr>
        <w:t>forward</w:t>
      </w:r>
      <w:r>
        <w:rPr>
          <w:rFonts w:ascii="Gill Sans MT" w:hAnsi="Gill Sans MT"/>
          <w:spacing w:val="-10"/>
          <w:w w:val="110"/>
        </w:rPr>
        <w:t xml:space="preserve"> </w:t>
      </w:r>
      <w:r>
        <w:rPr>
          <w:rFonts w:ascii="Gill Sans MT" w:hAnsi="Gill Sans MT"/>
          <w:w w:val="110"/>
        </w:rPr>
        <w:t>with</w:t>
      </w:r>
      <w:r>
        <w:rPr>
          <w:rFonts w:ascii="Gill Sans MT" w:hAnsi="Gill Sans MT"/>
          <w:spacing w:val="-12"/>
          <w:w w:val="110"/>
        </w:rPr>
        <w:t xml:space="preserve"> </w:t>
      </w:r>
      <w:r>
        <w:rPr>
          <w:rFonts w:ascii="Gill Sans MT" w:hAnsi="Gill Sans MT"/>
          <w:w w:val="110"/>
        </w:rPr>
        <w:t>its</w:t>
      </w:r>
      <w:r>
        <w:rPr>
          <w:rFonts w:ascii="Gill Sans MT" w:hAnsi="Gill Sans MT"/>
          <w:spacing w:val="-12"/>
          <w:w w:val="110"/>
        </w:rPr>
        <w:t xml:space="preserve"> </w:t>
      </w:r>
      <w:r>
        <w:rPr>
          <w:rFonts w:ascii="Gill Sans MT" w:hAnsi="Gill Sans MT"/>
          <w:w w:val="110"/>
        </w:rPr>
        <w:t>proposal</w:t>
      </w:r>
      <w:r>
        <w:rPr>
          <w:rFonts w:ascii="Gill Sans MT" w:hAnsi="Gill Sans MT"/>
          <w:spacing w:val="-11"/>
          <w:w w:val="110"/>
        </w:rPr>
        <w:t xml:space="preserve"> </w:t>
      </w:r>
      <w:r>
        <w:rPr>
          <w:rFonts w:ascii="Gill Sans MT" w:hAnsi="Gill Sans MT"/>
          <w:w w:val="110"/>
        </w:rPr>
        <w:t>to</w:t>
      </w:r>
      <w:r>
        <w:rPr>
          <w:rFonts w:ascii="Gill Sans MT" w:hAnsi="Gill Sans MT"/>
          <w:spacing w:val="-11"/>
          <w:w w:val="110"/>
        </w:rPr>
        <w:t xml:space="preserve"> </w:t>
      </w:r>
      <w:r>
        <w:rPr>
          <w:rFonts w:ascii="Gill Sans MT" w:hAnsi="Gill Sans MT"/>
          <w:w w:val="110"/>
        </w:rPr>
        <w:t>increase</w:t>
      </w:r>
      <w:r>
        <w:rPr>
          <w:rFonts w:ascii="Gill Sans MT" w:hAnsi="Gill Sans MT"/>
          <w:spacing w:val="-12"/>
          <w:w w:val="110"/>
        </w:rPr>
        <w:t xml:space="preserve"> </w:t>
      </w:r>
      <w:r>
        <w:rPr>
          <w:rFonts w:ascii="Gill Sans MT" w:hAnsi="Gill Sans MT"/>
          <w:w w:val="110"/>
        </w:rPr>
        <w:t>funding</w:t>
      </w:r>
      <w:r>
        <w:rPr>
          <w:rFonts w:ascii="Gill Sans MT" w:hAnsi="Gill Sans MT"/>
          <w:spacing w:val="-9"/>
          <w:w w:val="110"/>
        </w:rPr>
        <w:t xml:space="preserve"> </w:t>
      </w:r>
      <w:r>
        <w:rPr>
          <w:rFonts w:ascii="Gill Sans MT" w:hAnsi="Gill Sans MT"/>
          <w:w w:val="110"/>
        </w:rPr>
        <w:t>for</w:t>
      </w:r>
      <w:r>
        <w:rPr>
          <w:rFonts w:ascii="Gill Sans MT" w:hAnsi="Gill Sans MT"/>
          <w:spacing w:val="-10"/>
          <w:w w:val="110"/>
        </w:rPr>
        <w:t xml:space="preserve"> </w:t>
      </w:r>
      <w:r>
        <w:rPr>
          <w:rFonts w:ascii="Gill Sans MT" w:hAnsi="Gill Sans MT"/>
          <w:w w:val="110"/>
        </w:rPr>
        <w:t>the</w:t>
      </w:r>
      <w:r>
        <w:rPr>
          <w:rFonts w:ascii="Gill Sans MT" w:hAnsi="Gill Sans MT"/>
          <w:spacing w:val="-11"/>
          <w:w w:val="110"/>
        </w:rPr>
        <w:t xml:space="preserve"> </w:t>
      </w:r>
      <w:r>
        <w:rPr>
          <w:rFonts w:ascii="Gill Sans MT" w:hAnsi="Gill Sans MT"/>
          <w:w w:val="110"/>
        </w:rPr>
        <w:t>SSO</w:t>
      </w:r>
      <w:r>
        <w:rPr>
          <w:rFonts w:ascii="Gill Sans MT" w:hAnsi="Gill Sans MT"/>
          <w:spacing w:val="-13"/>
          <w:w w:val="110"/>
        </w:rPr>
        <w:t xml:space="preserve"> </w:t>
      </w:r>
      <w:r>
        <w:rPr>
          <w:rFonts w:ascii="Gill Sans MT" w:hAnsi="Gill Sans MT"/>
          <w:w w:val="110"/>
        </w:rPr>
        <w:t>Integration</w:t>
      </w:r>
      <w:r>
        <w:rPr>
          <w:rFonts w:ascii="Gill Sans MT" w:hAnsi="Gill Sans MT"/>
          <w:spacing w:val="-11"/>
          <w:w w:val="110"/>
        </w:rPr>
        <w:t xml:space="preserve"> </w:t>
      </w:r>
      <w:r>
        <w:rPr>
          <w:rFonts w:ascii="Gill Sans MT" w:hAnsi="Gill Sans MT"/>
          <w:w w:val="110"/>
        </w:rPr>
        <w:t>Fund to</w:t>
      </w:r>
      <w:r>
        <w:rPr>
          <w:rFonts w:ascii="Gill Sans MT" w:hAnsi="Gill Sans MT"/>
          <w:spacing w:val="-4"/>
          <w:w w:val="110"/>
        </w:rPr>
        <w:t xml:space="preserve"> </w:t>
      </w:r>
      <w:r>
        <w:rPr>
          <w:rFonts w:ascii="Gill Sans MT" w:hAnsi="Gill Sans MT"/>
          <w:w w:val="110"/>
        </w:rPr>
        <w:t>$25M.</w:t>
      </w:r>
      <w:r>
        <w:rPr>
          <w:rFonts w:ascii="Gill Sans MT" w:hAnsi="Gill Sans MT"/>
          <w:spacing w:val="-3"/>
          <w:w w:val="110"/>
        </w:rPr>
        <w:t xml:space="preserve"> </w:t>
      </w:r>
      <w:r>
        <w:rPr>
          <w:rFonts w:ascii="Gill Sans MT" w:hAnsi="Gill Sans MT"/>
          <w:w w:val="110"/>
        </w:rPr>
        <w:t>Access</w:t>
      </w:r>
      <w:r>
        <w:rPr>
          <w:rFonts w:ascii="Gill Sans MT" w:hAnsi="Gill Sans MT"/>
          <w:spacing w:val="-4"/>
          <w:w w:val="110"/>
        </w:rPr>
        <w:t xml:space="preserve"> </w:t>
      </w:r>
      <w:r>
        <w:rPr>
          <w:rFonts w:ascii="Gill Sans MT" w:hAnsi="Gill Sans MT"/>
          <w:w w:val="110"/>
        </w:rPr>
        <w:t>to</w:t>
      </w:r>
      <w:r>
        <w:rPr>
          <w:rFonts w:ascii="Gill Sans MT" w:hAnsi="Gill Sans MT"/>
          <w:spacing w:val="-4"/>
          <w:w w:val="110"/>
        </w:rPr>
        <w:t xml:space="preserve"> </w:t>
      </w:r>
      <w:r>
        <w:rPr>
          <w:rFonts w:ascii="Gill Sans MT" w:hAnsi="Gill Sans MT"/>
          <w:w w:val="110"/>
        </w:rPr>
        <w:t>upfront</w:t>
      </w:r>
      <w:r>
        <w:rPr>
          <w:rFonts w:ascii="Gill Sans MT" w:hAnsi="Gill Sans MT"/>
          <w:spacing w:val="-1"/>
          <w:w w:val="110"/>
        </w:rPr>
        <w:t xml:space="preserve"> </w:t>
      </w:r>
      <w:r>
        <w:rPr>
          <w:rFonts w:ascii="Gill Sans MT" w:hAnsi="Gill Sans MT"/>
          <w:w w:val="110"/>
        </w:rPr>
        <w:t>resources</w:t>
      </w:r>
      <w:r>
        <w:rPr>
          <w:rFonts w:ascii="Gill Sans MT" w:hAnsi="Gill Sans MT"/>
          <w:spacing w:val="-4"/>
          <w:w w:val="110"/>
        </w:rPr>
        <w:t xml:space="preserve"> </w:t>
      </w:r>
      <w:r>
        <w:rPr>
          <w:rFonts w:ascii="Gill Sans MT" w:hAnsi="Gill Sans MT"/>
          <w:w w:val="110"/>
        </w:rPr>
        <w:t>will</w:t>
      </w:r>
      <w:r>
        <w:rPr>
          <w:rFonts w:ascii="Gill Sans MT" w:hAnsi="Gill Sans MT"/>
          <w:spacing w:val="-6"/>
          <w:w w:val="110"/>
        </w:rPr>
        <w:t xml:space="preserve"> </w:t>
      </w:r>
      <w:r>
        <w:rPr>
          <w:rFonts w:ascii="Gill Sans MT" w:hAnsi="Gill Sans MT"/>
          <w:w w:val="110"/>
        </w:rPr>
        <w:t>be</w:t>
      </w:r>
      <w:r>
        <w:rPr>
          <w:rFonts w:ascii="Gill Sans MT" w:hAnsi="Gill Sans MT"/>
          <w:spacing w:val="-1"/>
          <w:w w:val="110"/>
        </w:rPr>
        <w:t xml:space="preserve"> </w:t>
      </w:r>
      <w:r>
        <w:rPr>
          <w:rFonts w:ascii="Gill Sans MT" w:hAnsi="Gill Sans MT"/>
          <w:w w:val="110"/>
        </w:rPr>
        <w:t>crucial</w:t>
      </w:r>
      <w:r>
        <w:rPr>
          <w:rFonts w:ascii="Gill Sans MT" w:hAnsi="Gill Sans MT"/>
          <w:spacing w:val="-4"/>
          <w:w w:val="110"/>
        </w:rPr>
        <w:t xml:space="preserve"> </w:t>
      </w:r>
      <w:r>
        <w:rPr>
          <w:rFonts w:ascii="Gill Sans MT" w:hAnsi="Gill Sans MT"/>
          <w:w w:val="110"/>
        </w:rPr>
        <w:t>for</w:t>
      </w:r>
      <w:r>
        <w:rPr>
          <w:rFonts w:ascii="Gill Sans MT" w:hAnsi="Gill Sans MT"/>
          <w:spacing w:val="-3"/>
          <w:w w:val="110"/>
        </w:rPr>
        <w:t xml:space="preserve"> </w:t>
      </w:r>
      <w:r>
        <w:rPr>
          <w:rFonts w:ascii="Gill Sans MT" w:hAnsi="Gill Sans MT"/>
          <w:w w:val="110"/>
        </w:rPr>
        <w:t>Community Servings</w:t>
      </w:r>
      <w:r>
        <w:rPr>
          <w:rFonts w:ascii="Gill Sans MT" w:hAnsi="Gill Sans MT"/>
          <w:spacing w:val="-4"/>
          <w:w w:val="110"/>
        </w:rPr>
        <w:t xml:space="preserve"> </w:t>
      </w:r>
      <w:r>
        <w:rPr>
          <w:rFonts w:ascii="Gill Sans MT" w:hAnsi="Gill Sans MT"/>
          <w:w w:val="110"/>
        </w:rPr>
        <w:t>to</w:t>
      </w:r>
      <w:r>
        <w:rPr>
          <w:rFonts w:ascii="Gill Sans MT" w:hAnsi="Gill Sans MT"/>
          <w:spacing w:val="-4"/>
          <w:w w:val="110"/>
        </w:rPr>
        <w:t xml:space="preserve"> </w:t>
      </w:r>
      <w:r>
        <w:rPr>
          <w:rFonts w:ascii="Gill Sans MT" w:hAnsi="Gill Sans MT"/>
          <w:w w:val="110"/>
        </w:rPr>
        <w:t>make</w:t>
      </w:r>
      <w:r>
        <w:rPr>
          <w:rFonts w:ascii="Gill Sans MT" w:hAnsi="Gill Sans MT"/>
          <w:spacing w:val="-1"/>
          <w:w w:val="110"/>
        </w:rPr>
        <w:t xml:space="preserve"> </w:t>
      </w:r>
      <w:r>
        <w:rPr>
          <w:rFonts w:ascii="Gill Sans MT" w:hAnsi="Gill Sans MT"/>
          <w:w w:val="110"/>
        </w:rPr>
        <w:t>these technological and administrative changes to implement the new systems that MassHealth has proposed.</w:t>
      </w:r>
      <w:r>
        <w:rPr>
          <w:rFonts w:ascii="Gill Sans MT" w:hAnsi="Gill Sans MT"/>
          <w:spacing w:val="40"/>
          <w:w w:val="110"/>
        </w:rPr>
        <w:t xml:space="preserve"> </w:t>
      </w:r>
      <w:r>
        <w:rPr>
          <w:rFonts w:ascii="Gill Sans MT" w:hAnsi="Gill Sans MT"/>
          <w:w w:val="110"/>
        </w:rPr>
        <w:t>Additionally,</w:t>
      </w:r>
      <w:r>
        <w:rPr>
          <w:rFonts w:ascii="Gill Sans MT" w:hAnsi="Gill Sans MT"/>
          <w:spacing w:val="-5"/>
          <w:w w:val="110"/>
        </w:rPr>
        <w:t xml:space="preserve"> </w:t>
      </w:r>
      <w:r>
        <w:rPr>
          <w:rFonts w:ascii="Gill Sans MT" w:hAnsi="Gill Sans MT"/>
          <w:w w:val="110"/>
        </w:rPr>
        <w:t>we were</w:t>
      </w:r>
      <w:r>
        <w:rPr>
          <w:rFonts w:ascii="Gill Sans MT" w:hAnsi="Gill Sans MT"/>
          <w:spacing w:val="-1"/>
          <w:w w:val="110"/>
        </w:rPr>
        <w:t xml:space="preserve"> </w:t>
      </w:r>
      <w:r>
        <w:rPr>
          <w:rFonts w:ascii="Gill Sans MT" w:hAnsi="Gill Sans MT"/>
          <w:w w:val="110"/>
        </w:rPr>
        <w:t>glad to see MassHealth’s</w:t>
      </w:r>
      <w:r>
        <w:rPr>
          <w:rFonts w:ascii="Gill Sans MT" w:hAnsi="Gill Sans MT"/>
          <w:spacing w:val="-4"/>
          <w:w w:val="110"/>
        </w:rPr>
        <w:t xml:space="preserve"> </w:t>
      </w:r>
      <w:r>
        <w:rPr>
          <w:rFonts w:ascii="Gill Sans MT" w:hAnsi="Gill Sans MT"/>
          <w:w w:val="110"/>
        </w:rPr>
        <w:t>proposal</w:t>
      </w:r>
      <w:r>
        <w:rPr>
          <w:rFonts w:ascii="Gill Sans MT" w:hAnsi="Gill Sans MT"/>
          <w:spacing w:val="-1"/>
          <w:w w:val="110"/>
        </w:rPr>
        <w:t xml:space="preserve"> </w:t>
      </w:r>
      <w:r>
        <w:rPr>
          <w:rFonts w:ascii="Gill Sans MT" w:hAnsi="Gill Sans MT"/>
          <w:w w:val="110"/>
        </w:rPr>
        <w:t>to</w:t>
      </w:r>
      <w:r>
        <w:rPr>
          <w:rFonts w:ascii="Gill Sans MT" w:hAnsi="Gill Sans MT"/>
          <w:spacing w:val="-1"/>
          <w:w w:val="110"/>
        </w:rPr>
        <w:t xml:space="preserve"> </w:t>
      </w:r>
      <w:r>
        <w:rPr>
          <w:rFonts w:ascii="Gill Sans MT" w:hAnsi="Gill Sans MT"/>
          <w:w w:val="110"/>
        </w:rPr>
        <w:t>provide technical assistance to</w:t>
      </w:r>
      <w:r>
        <w:rPr>
          <w:rFonts w:ascii="Gill Sans MT" w:hAnsi="Gill Sans MT"/>
          <w:spacing w:val="-3"/>
          <w:w w:val="110"/>
        </w:rPr>
        <w:t xml:space="preserve"> </w:t>
      </w:r>
      <w:r>
        <w:rPr>
          <w:rFonts w:ascii="Gill Sans MT" w:hAnsi="Gill Sans MT"/>
          <w:w w:val="110"/>
        </w:rPr>
        <w:t>help</w:t>
      </w:r>
      <w:r>
        <w:rPr>
          <w:rFonts w:ascii="Gill Sans MT" w:hAnsi="Gill Sans MT"/>
          <w:spacing w:val="-3"/>
          <w:w w:val="110"/>
        </w:rPr>
        <w:t xml:space="preserve"> </w:t>
      </w:r>
      <w:r>
        <w:rPr>
          <w:rFonts w:ascii="Gill Sans MT" w:hAnsi="Gill Sans MT"/>
          <w:w w:val="110"/>
        </w:rPr>
        <w:t>guide</w:t>
      </w:r>
      <w:r>
        <w:rPr>
          <w:rFonts w:ascii="Gill Sans MT" w:hAnsi="Gill Sans MT"/>
          <w:spacing w:val="-3"/>
          <w:w w:val="110"/>
        </w:rPr>
        <w:t xml:space="preserve"> </w:t>
      </w:r>
      <w:r>
        <w:rPr>
          <w:rFonts w:ascii="Gill Sans MT" w:hAnsi="Gill Sans MT"/>
          <w:w w:val="110"/>
        </w:rPr>
        <w:t>SSOs</w:t>
      </w:r>
      <w:r>
        <w:rPr>
          <w:rFonts w:ascii="Gill Sans MT" w:hAnsi="Gill Sans MT"/>
          <w:spacing w:val="-3"/>
          <w:w w:val="110"/>
        </w:rPr>
        <w:t xml:space="preserve"> </w:t>
      </w:r>
      <w:r>
        <w:rPr>
          <w:rFonts w:ascii="Gill Sans MT" w:hAnsi="Gill Sans MT"/>
          <w:w w:val="110"/>
        </w:rPr>
        <w:t>as</w:t>
      </w:r>
      <w:r>
        <w:rPr>
          <w:rFonts w:ascii="Gill Sans MT" w:hAnsi="Gill Sans MT"/>
          <w:spacing w:val="-3"/>
          <w:w w:val="110"/>
        </w:rPr>
        <w:t xml:space="preserve"> </w:t>
      </w:r>
      <w:r>
        <w:rPr>
          <w:rFonts w:ascii="Gill Sans MT" w:hAnsi="Gill Sans MT"/>
          <w:w w:val="110"/>
        </w:rPr>
        <w:t>they</w:t>
      </w:r>
      <w:r>
        <w:rPr>
          <w:rFonts w:ascii="Gill Sans MT" w:hAnsi="Gill Sans MT"/>
          <w:spacing w:val="-3"/>
          <w:w w:val="110"/>
        </w:rPr>
        <w:t xml:space="preserve"> </w:t>
      </w:r>
      <w:r>
        <w:rPr>
          <w:rFonts w:ascii="Gill Sans MT" w:hAnsi="Gill Sans MT"/>
          <w:w w:val="110"/>
        </w:rPr>
        <w:t>navigate</w:t>
      </w:r>
      <w:r>
        <w:rPr>
          <w:rFonts w:ascii="Gill Sans MT" w:hAnsi="Gill Sans MT"/>
          <w:spacing w:val="-4"/>
          <w:w w:val="110"/>
        </w:rPr>
        <w:t xml:space="preserve"> </w:t>
      </w:r>
      <w:r>
        <w:rPr>
          <w:rFonts w:ascii="Gill Sans MT" w:hAnsi="Gill Sans MT"/>
          <w:w w:val="110"/>
        </w:rPr>
        <w:t>new requirements</w:t>
      </w:r>
      <w:r>
        <w:rPr>
          <w:rFonts w:ascii="Gill Sans MT" w:hAnsi="Gill Sans MT"/>
          <w:spacing w:val="-3"/>
          <w:w w:val="110"/>
        </w:rPr>
        <w:t xml:space="preserve"> </w:t>
      </w:r>
      <w:r>
        <w:rPr>
          <w:rFonts w:ascii="Gill Sans MT" w:hAnsi="Gill Sans MT"/>
          <w:w w:val="110"/>
        </w:rPr>
        <w:t>(e.g.,</w:t>
      </w:r>
      <w:r>
        <w:rPr>
          <w:rFonts w:ascii="Gill Sans MT" w:hAnsi="Gill Sans MT"/>
          <w:spacing w:val="-4"/>
          <w:w w:val="110"/>
        </w:rPr>
        <w:t xml:space="preserve"> </w:t>
      </w:r>
      <w:r>
        <w:rPr>
          <w:rFonts w:ascii="Gill Sans MT" w:hAnsi="Gill Sans MT"/>
          <w:w w:val="110"/>
        </w:rPr>
        <w:t>provider</w:t>
      </w:r>
      <w:r>
        <w:rPr>
          <w:rFonts w:ascii="Gill Sans MT" w:hAnsi="Gill Sans MT"/>
          <w:spacing w:val="-3"/>
          <w:w w:val="110"/>
        </w:rPr>
        <w:t xml:space="preserve"> </w:t>
      </w:r>
      <w:r>
        <w:rPr>
          <w:rFonts w:ascii="Gill Sans MT" w:hAnsi="Gill Sans MT"/>
          <w:w w:val="110"/>
        </w:rPr>
        <w:t>enrollment) to ensure that processes are as clear and efficient as possible. Many of these changes will be new to</w:t>
      </w:r>
      <w:r>
        <w:rPr>
          <w:rFonts w:ascii="Gill Sans MT" w:hAnsi="Gill Sans MT"/>
          <w:spacing w:val="-2"/>
          <w:w w:val="110"/>
        </w:rPr>
        <w:t xml:space="preserve"> </w:t>
      </w:r>
      <w:r>
        <w:rPr>
          <w:rFonts w:ascii="Gill Sans MT" w:hAnsi="Gill Sans MT"/>
          <w:w w:val="110"/>
        </w:rPr>
        <w:t>our</w:t>
      </w:r>
      <w:r>
        <w:rPr>
          <w:rFonts w:ascii="Gill Sans MT" w:hAnsi="Gill Sans MT"/>
          <w:spacing w:val="-5"/>
          <w:w w:val="110"/>
        </w:rPr>
        <w:t xml:space="preserve"> </w:t>
      </w:r>
      <w:r>
        <w:rPr>
          <w:rFonts w:ascii="Gill Sans MT" w:hAnsi="Gill Sans MT"/>
          <w:w w:val="110"/>
        </w:rPr>
        <w:t>organization, so technical</w:t>
      </w:r>
      <w:r>
        <w:rPr>
          <w:rFonts w:ascii="Gill Sans MT" w:hAnsi="Gill Sans MT"/>
          <w:spacing w:val="-2"/>
          <w:w w:val="110"/>
        </w:rPr>
        <w:t xml:space="preserve"> </w:t>
      </w:r>
      <w:r>
        <w:rPr>
          <w:rFonts w:ascii="Gill Sans MT" w:hAnsi="Gill Sans MT"/>
          <w:w w:val="110"/>
        </w:rPr>
        <w:t>assistance, along</w:t>
      </w:r>
      <w:r>
        <w:rPr>
          <w:rFonts w:ascii="Gill Sans MT" w:hAnsi="Gill Sans MT"/>
          <w:spacing w:val="-2"/>
          <w:w w:val="110"/>
        </w:rPr>
        <w:t xml:space="preserve"> </w:t>
      </w:r>
      <w:r>
        <w:rPr>
          <w:rFonts w:ascii="Gill Sans MT" w:hAnsi="Gill Sans MT"/>
          <w:w w:val="110"/>
        </w:rPr>
        <w:t>with direct</w:t>
      </w:r>
      <w:r>
        <w:rPr>
          <w:rFonts w:ascii="Gill Sans MT" w:hAnsi="Gill Sans MT"/>
          <w:spacing w:val="-1"/>
          <w:w w:val="110"/>
        </w:rPr>
        <w:t xml:space="preserve"> </w:t>
      </w:r>
      <w:r>
        <w:rPr>
          <w:rFonts w:ascii="Gill Sans MT" w:hAnsi="Gill Sans MT"/>
          <w:w w:val="110"/>
        </w:rPr>
        <w:t>exchange</w:t>
      </w:r>
      <w:r>
        <w:rPr>
          <w:rFonts w:ascii="Gill Sans MT" w:hAnsi="Gill Sans MT"/>
          <w:spacing w:val="-2"/>
          <w:w w:val="110"/>
        </w:rPr>
        <w:t xml:space="preserve"> </w:t>
      </w:r>
      <w:r>
        <w:rPr>
          <w:rFonts w:ascii="Gill Sans MT" w:hAnsi="Gill Sans MT"/>
          <w:w w:val="110"/>
        </w:rPr>
        <w:t>of</w:t>
      </w:r>
      <w:r>
        <w:rPr>
          <w:rFonts w:ascii="Gill Sans MT" w:hAnsi="Gill Sans MT"/>
          <w:spacing w:val="-3"/>
          <w:w w:val="110"/>
        </w:rPr>
        <w:t xml:space="preserve"> </w:t>
      </w:r>
      <w:r>
        <w:rPr>
          <w:rFonts w:ascii="Gill Sans MT" w:hAnsi="Gill Sans MT"/>
          <w:w w:val="110"/>
        </w:rPr>
        <w:t>communication with MassHealth will be much appreciated by our staff.</w:t>
      </w:r>
    </w:p>
    <w:p w14:paraId="41B0FEAC" w14:textId="77777777" w:rsidR="00E34CB7" w:rsidRDefault="00E34CB7">
      <w:pPr>
        <w:pStyle w:val="BodyText"/>
        <w:spacing w:before="2"/>
        <w:rPr>
          <w:rFonts w:ascii="Gill Sans MT"/>
          <w:sz w:val="29"/>
        </w:rPr>
      </w:pPr>
    </w:p>
    <w:p w14:paraId="3E26D70A" w14:textId="77777777" w:rsidR="00E34CB7" w:rsidRDefault="004210D7">
      <w:pPr>
        <w:pStyle w:val="BodyText"/>
        <w:spacing w:before="1" w:line="247" w:lineRule="auto"/>
        <w:ind w:left="1440" w:right="1680"/>
        <w:rPr>
          <w:rFonts w:ascii="Gill Sans MT"/>
        </w:rPr>
      </w:pPr>
      <w:r>
        <w:rPr>
          <w:rFonts w:ascii="Gill Sans MT"/>
          <w:w w:val="110"/>
        </w:rPr>
        <w:t>From</w:t>
      </w:r>
      <w:r>
        <w:rPr>
          <w:rFonts w:ascii="Gill Sans MT"/>
          <w:spacing w:val="-2"/>
          <w:w w:val="110"/>
        </w:rPr>
        <w:t xml:space="preserve"> </w:t>
      </w:r>
      <w:r>
        <w:rPr>
          <w:rFonts w:ascii="Gill Sans MT"/>
          <w:w w:val="110"/>
        </w:rPr>
        <w:t>our</w:t>
      </w:r>
      <w:r>
        <w:rPr>
          <w:rFonts w:ascii="Gill Sans MT"/>
          <w:spacing w:val="-4"/>
          <w:w w:val="110"/>
        </w:rPr>
        <w:t xml:space="preserve"> </w:t>
      </w:r>
      <w:r>
        <w:rPr>
          <w:rFonts w:ascii="Gill Sans MT"/>
          <w:w w:val="110"/>
        </w:rPr>
        <w:t>33-years</w:t>
      </w:r>
      <w:r>
        <w:rPr>
          <w:rFonts w:ascii="Gill Sans MT"/>
          <w:spacing w:val="-5"/>
          <w:w w:val="110"/>
        </w:rPr>
        <w:t xml:space="preserve"> </w:t>
      </w:r>
      <w:r>
        <w:rPr>
          <w:rFonts w:ascii="Gill Sans MT"/>
          <w:w w:val="110"/>
        </w:rPr>
        <w:t>of</w:t>
      </w:r>
      <w:r>
        <w:rPr>
          <w:rFonts w:ascii="Gill Sans MT"/>
          <w:spacing w:val="-4"/>
          <w:w w:val="110"/>
        </w:rPr>
        <w:t xml:space="preserve"> </w:t>
      </w:r>
      <w:r>
        <w:rPr>
          <w:rFonts w:ascii="Gill Sans MT"/>
          <w:w w:val="110"/>
        </w:rPr>
        <w:t>providing</w:t>
      </w:r>
      <w:r>
        <w:rPr>
          <w:rFonts w:ascii="Gill Sans MT"/>
          <w:spacing w:val="-2"/>
          <w:w w:val="110"/>
        </w:rPr>
        <w:t xml:space="preserve"> </w:t>
      </w:r>
      <w:r>
        <w:rPr>
          <w:rFonts w:ascii="Gill Sans MT"/>
          <w:w w:val="110"/>
        </w:rPr>
        <w:t>MTMs,</w:t>
      </w:r>
      <w:r>
        <w:rPr>
          <w:rFonts w:ascii="Gill Sans MT"/>
          <w:spacing w:val="-1"/>
          <w:w w:val="110"/>
        </w:rPr>
        <w:t xml:space="preserve"> </w:t>
      </w:r>
      <w:r>
        <w:rPr>
          <w:rFonts w:ascii="Gill Sans MT"/>
          <w:w w:val="110"/>
        </w:rPr>
        <w:t>we have</w:t>
      </w:r>
      <w:r>
        <w:rPr>
          <w:rFonts w:ascii="Gill Sans MT"/>
          <w:spacing w:val="-4"/>
          <w:w w:val="110"/>
        </w:rPr>
        <w:t xml:space="preserve"> </w:t>
      </w:r>
      <w:r>
        <w:rPr>
          <w:rFonts w:ascii="Gill Sans MT"/>
          <w:w w:val="110"/>
        </w:rPr>
        <w:t>learned</w:t>
      </w:r>
      <w:r>
        <w:rPr>
          <w:rFonts w:ascii="Gill Sans MT"/>
          <w:spacing w:val="-4"/>
          <w:w w:val="110"/>
        </w:rPr>
        <w:t xml:space="preserve"> </w:t>
      </w:r>
      <w:r>
        <w:rPr>
          <w:rFonts w:ascii="Gill Sans MT"/>
          <w:w w:val="110"/>
        </w:rPr>
        <w:t>that</w:t>
      </w:r>
      <w:r>
        <w:rPr>
          <w:rFonts w:ascii="Gill Sans MT"/>
          <w:spacing w:val="-4"/>
          <w:w w:val="110"/>
        </w:rPr>
        <w:t xml:space="preserve"> </w:t>
      </w:r>
      <w:r>
        <w:rPr>
          <w:rFonts w:ascii="Gill Sans MT"/>
          <w:w w:val="110"/>
        </w:rPr>
        <w:t>large</w:t>
      </w:r>
      <w:r>
        <w:rPr>
          <w:rFonts w:ascii="Gill Sans MT"/>
          <w:spacing w:val="-4"/>
          <w:w w:val="110"/>
        </w:rPr>
        <w:t xml:space="preserve"> </w:t>
      </w:r>
      <w:r>
        <w:rPr>
          <w:rFonts w:ascii="Gill Sans MT"/>
          <w:w w:val="110"/>
        </w:rPr>
        <w:t>changes</w:t>
      </w:r>
      <w:r>
        <w:rPr>
          <w:rFonts w:ascii="Gill Sans MT"/>
          <w:spacing w:val="-5"/>
          <w:w w:val="110"/>
        </w:rPr>
        <w:t xml:space="preserve"> </w:t>
      </w:r>
      <w:r>
        <w:rPr>
          <w:rFonts w:ascii="Gill Sans MT"/>
          <w:w w:val="110"/>
        </w:rPr>
        <w:t>require</w:t>
      </w:r>
      <w:r>
        <w:rPr>
          <w:rFonts w:ascii="Gill Sans MT"/>
          <w:spacing w:val="-4"/>
          <w:w w:val="110"/>
        </w:rPr>
        <w:t xml:space="preserve"> </w:t>
      </w:r>
      <w:r>
        <w:rPr>
          <w:rFonts w:ascii="Gill Sans MT"/>
          <w:w w:val="110"/>
        </w:rPr>
        <w:t>significant lead-time</w:t>
      </w:r>
      <w:r>
        <w:rPr>
          <w:rFonts w:ascii="Gill Sans MT"/>
          <w:spacing w:val="-10"/>
          <w:w w:val="110"/>
        </w:rPr>
        <w:t xml:space="preserve"> </w:t>
      </w:r>
      <w:r>
        <w:rPr>
          <w:rFonts w:ascii="Gill Sans MT"/>
          <w:w w:val="110"/>
        </w:rPr>
        <w:t>(e.g.,</w:t>
      </w:r>
      <w:r>
        <w:rPr>
          <w:rFonts w:ascii="Gill Sans MT"/>
          <w:spacing w:val="-10"/>
          <w:w w:val="110"/>
        </w:rPr>
        <w:t xml:space="preserve"> </w:t>
      </w:r>
      <w:r>
        <w:rPr>
          <w:rFonts w:ascii="Gill Sans MT"/>
          <w:w w:val="110"/>
        </w:rPr>
        <w:t>greater</w:t>
      </w:r>
      <w:r>
        <w:rPr>
          <w:rFonts w:ascii="Gill Sans MT"/>
          <w:spacing w:val="-7"/>
          <w:w w:val="110"/>
        </w:rPr>
        <w:t xml:space="preserve"> </w:t>
      </w:r>
      <w:r>
        <w:rPr>
          <w:rFonts w:ascii="Gill Sans MT"/>
          <w:w w:val="110"/>
        </w:rPr>
        <w:t>than</w:t>
      </w:r>
      <w:r>
        <w:rPr>
          <w:rFonts w:ascii="Gill Sans MT"/>
          <w:spacing w:val="-7"/>
          <w:w w:val="110"/>
        </w:rPr>
        <w:t xml:space="preserve"> </w:t>
      </w:r>
      <w:r>
        <w:rPr>
          <w:rFonts w:ascii="Gill Sans MT"/>
          <w:w w:val="110"/>
        </w:rPr>
        <w:t>6</w:t>
      </w:r>
      <w:r>
        <w:rPr>
          <w:rFonts w:ascii="Gill Sans MT"/>
          <w:spacing w:val="-10"/>
          <w:w w:val="110"/>
        </w:rPr>
        <w:t xml:space="preserve"> </w:t>
      </w:r>
      <w:r>
        <w:rPr>
          <w:rFonts w:ascii="Gill Sans MT"/>
          <w:w w:val="110"/>
        </w:rPr>
        <w:t>months)</w:t>
      </w:r>
      <w:r>
        <w:rPr>
          <w:rFonts w:ascii="Gill Sans MT"/>
          <w:spacing w:val="-8"/>
          <w:w w:val="110"/>
        </w:rPr>
        <w:t xml:space="preserve"> </w:t>
      </w:r>
      <w:r>
        <w:rPr>
          <w:rFonts w:ascii="Gill Sans MT"/>
          <w:w w:val="110"/>
        </w:rPr>
        <w:t>for</w:t>
      </w:r>
      <w:r>
        <w:rPr>
          <w:rFonts w:ascii="Gill Sans MT"/>
          <w:spacing w:val="-8"/>
          <w:w w:val="110"/>
        </w:rPr>
        <w:t xml:space="preserve"> </w:t>
      </w:r>
      <w:r>
        <w:rPr>
          <w:rFonts w:ascii="Gill Sans MT"/>
          <w:w w:val="110"/>
        </w:rPr>
        <w:t>successful</w:t>
      </w:r>
      <w:r>
        <w:rPr>
          <w:rFonts w:ascii="Gill Sans MT"/>
          <w:spacing w:val="-9"/>
          <w:w w:val="110"/>
        </w:rPr>
        <w:t xml:space="preserve"> </w:t>
      </w:r>
      <w:r>
        <w:rPr>
          <w:rFonts w:ascii="Gill Sans MT"/>
          <w:w w:val="110"/>
        </w:rPr>
        <w:t>implementation.</w:t>
      </w:r>
      <w:r>
        <w:rPr>
          <w:rFonts w:ascii="Gill Sans MT"/>
          <w:spacing w:val="-10"/>
          <w:w w:val="110"/>
        </w:rPr>
        <w:t xml:space="preserve"> </w:t>
      </w:r>
      <w:r>
        <w:rPr>
          <w:rFonts w:ascii="Gill Sans MT"/>
          <w:w w:val="110"/>
        </w:rPr>
        <w:t>We</w:t>
      </w:r>
      <w:r>
        <w:rPr>
          <w:rFonts w:ascii="Gill Sans MT"/>
          <w:spacing w:val="-13"/>
          <w:w w:val="110"/>
        </w:rPr>
        <w:t xml:space="preserve"> </w:t>
      </w:r>
      <w:r>
        <w:rPr>
          <w:rFonts w:ascii="Gill Sans MT"/>
          <w:w w:val="110"/>
        </w:rPr>
        <w:t>strongly</w:t>
      </w:r>
      <w:r>
        <w:rPr>
          <w:rFonts w:ascii="Gill Sans MT"/>
          <w:spacing w:val="-9"/>
          <w:w w:val="110"/>
        </w:rPr>
        <w:t xml:space="preserve"> </w:t>
      </w:r>
      <w:r>
        <w:rPr>
          <w:rFonts w:ascii="Gill Sans MT"/>
          <w:w w:val="110"/>
        </w:rPr>
        <w:t>encourage MassHealth</w:t>
      </w:r>
      <w:r>
        <w:rPr>
          <w:rFonts w:ascii="Gill Sans MT"/>
          <w:spacing w:val="-7"/>
          <w:w w:val="110"/>
        </w:rPr>
        <w:t xml:space="preserve"> </w:t>
      </w:r>
      <w:r>
        <w:rPr>
          <w:rFonts w:ascii="Gill Sans MT"/>
          <w:w w:val="110"/>
        </w:rPr>
        <w:t>to</w:t>
      </w:r>
      <w:r>
        <w:rPr>
          <w:rFonts w:ascii="Gill Sans MT"/>
          <w:spacing w:val="-6"/>
          <w:w w:val="110"/>
        </w:rPr>
        <w:t xml:space="preserve"> </w:t>
      </w:r>
      <w:r>
        <w:rPr>
          <w:rFonts w:ascii="Gill Sans MT"/>
          <w:w w:val="110"/>
        </w:rPr>
        <w:t>consider</w:t>
      </w:r>
      <w:r>
        <w:rPr>
          <w:rFonts w:ascii="Gill Sans MT"/>
          <w:spacing w:val="-7"/>
          <w:w w:val="110"/>
        </w:rPr>
        <w:t xml:space="preserve"> </w:t>
      </w:r>
      <w:r>
        <w:rPr>
          <w:rFonts w:ascii="Gill Sans MT"/>
          <w:w w:val="110"/>
        </w:rPr>
        <w:t>the</w:t>
      </w:r>
      <w:r>
        <w:rPr>
          <w:rFonts w:ascii="Gill Sans MT"/>
          <w:spacing w:val="-6"/>
          <w:w w:val="110"/>
        </w:rPr>
        <w:t xml:space="preserve"> </w:t>
      </w:r>
      <w:r>
        <w:rPr>
          <w:rFonts w:ascii="Gill Sans MT"/>
          <w:w w:val="110"/>
        </w:rPr>
        <w:t>timelines</w:t>
      </w:r>
      <w:r>
        <w:rPr>
          <w:rFonts w:ascii="Gill Sans MT"/>
          <w:spacing w:val="-10"/>
          <w:w w:val="110"/>
        </w:rPr>
        <w:t xml:space="preserve"> </w:t>
      </w:r>
      <w:r>
        <w:rPr>
          <w:rFonts w:ascii="Gill Sans MT"/>
          <w:w w:val="110"/>
        </w:rPr>
        <w:t>involved</w:t>
      </w:r>
      <w:r>
        <w:rPr>
          <w:rFonts w:ascii="Gill Sans MT"/>
          <w:spacing w:val="-9"/>
          <w:w w:val="110"/>
        </w:rPr>
        <w:t xml:space="preserve"> </w:t>
      </w:r>
      <w:r>
        <w:rPr>
          <w:rFonts w:ascii="Gill Sans MT"/>
          <w:w w:val="110"/>
        </w:rPr>
        <w:t>and</w:t>
      </w:r>
      <w:r>
        <w:rPr>
          <w:rFonts w:ascii="Gill Sans MT"/>
          <w:spacing w:val="-6"/>
          <w:w w:val="110"/>
        </w:rPr>
        <w:t xml:space="preserve"> </w:t>
      </w:r>
      <w:r>
        <w:rPr>
          <w:rFonts w:ascii="Gill Sans MT"/>
          <w:w w:val="110"/>
        </w:rPr>
        <w:t>provide</w:t>
      </w:r>
      <w:r>
        <w:rPr>
          <w:rFonts w:ascii="Gill Sans MT"/>
          <w:spacing w:val="-8"/>
          <w:w w:val="110"/>
        </w:rPr>
        <w:t xml:space="preserve"> </w:t>
      </w:r>
      <w:r>
        <w:rPr>
          <w:rFonts w:ascii="Gill Sans MT"/>
          <w:w w:val="110"/>
        </w:rPr>
        <w:t>nutrition</w:t>
      </w:r>
      <w:r>
        <w:rPr>
          <w:rFonts w:ascii="Gill Sans MT"/>
          <w:spacing w:val="-8"/>
          <w:w w:val="110"/>
        </w:rPr>
        <w:t xml:space="preserve"> </w:t>
      </w:r>
      <w:r>
        <w:rPr>
          <w:rFonts w:ascii="Gill Sans MT"/>
          <w:w w:val="110"/>
        </w:rPr>
        <w:t>SSOs</w:t>
      </w:r>
      <w:r>
        <w:rPr>
          <w:rFonts w:ascii="Gill Sans MT"/>
          <w:spacing w:val="-10"/>
          <w:w w:val="110"/>
        </w:rPr>
        <w:t xml:space="preserve"> </w:t>
      </w:r>
      <w:r>
        <w:rPr>
          <w:rFonts w:ascii="Gill Sans MT"/>
          <w:w w:val="110"/>
        </w:rPr>
        <w:t>and</w:t>
      </w:r>
      <w:r>
        <w:rPr>
          <w:rFonts w:ascii="Gill Sans MT"/>
          <w:spacing w:val="-6"/>
          <w:w w:val="110"/>
        </w:rPr>
        <w:t xml:space="preserve"> </w:t>
      </w:r>
      <w:r>
        <w:rPr>
          <w:rFonts w:ascii="Gill Sans MT"/>
          <w:w w:val="110"/>
        </w:rPr>
        <w:t>ACOs</w:t>
      </w:r>
      <w:r>
        <w:rPr>
          <w:rFonts w:ascii="Gill Sans MT"/>
          <w:spacing w:val="-8"/>
          <w:w w:val="110"/>
        </w:rPr>
        <w:t xml:space="preserve"> </w:t>
      </w:r>
      <w:r>
        <w:rPr>
          <w:rFonts w:ascii="Gill Sans MT"/>
          <w:w w:val="110"/>
        </w:rPr>
        <w:t>the adequate lead-time necessary to make these changes.</w:t>
      </w:r>
    </w:p>
    <w:p w14:paraId="73146A34" w14:textId="77777777" w:rsidR="00E34CB7" w:rsidRDefault="00E34CB7">
      <w:pPr>
        <w:pStyle w:val="BodyText"/>
        <w:rPr>
          <w:rFonts w:ascii="Gill Sans MT"/>
          <w:sz w:val="26"/>
        </w:rPr>
      </w:pPr>
    </w:p>
    <w:p w14:paraId="713B4958" w14:textId="77777777" w:rsidR="00E34CB7" w:rsidRDefault="004210D7">
      <w:pPr>
        <w:pStyle w:val="Heading3"/>
        <w:numPr>
          <w:ilvl w:val="0"/>
          <w:numId w:val="17"/>
        </w:numPr>
        <w:tabs>
          <w:tab w:val="left" w:pos="2160"/>
        </w:tabs>
        <w:spacing w:before="207" w:line="266" w:lineRule="auto"/>
        <w:ind w:right="1735"/>
        <w:rPr>
          <w:rFonts w:ascii="Gill Sans MT"/>
        </w:rPr>
      </w:pPr>
      <w:r>
        <w:rPr>
          <w:rFonts w:ascii="Gill Sans MT"/>
          <w:spacing w:val="-4"/>
        </w:rPr>
        <w:t>Immediately</w:t>
      </w:r>
      <w:r>
        <w:rPr>
          <w:rFonts w:ascii="Gill Sans MT"/>
          <w:spacing w:val="-12"/>
        </w:rPr>
        <w:t xml:space="preserve"> </w:t>
      </w:r>
      <w:r>
        <w:rPr>
          <w:rFonts w:ascii="Gill Sans MT"/>
          <w:spacing w:val="-4"/>
        </w:rPr>
        <w:t>establish</w:t>
      </w:r>
      <w:r>
        <w:rPr>
          <w:rFonts w:ascii="Gill Sans MT"/>
          <w:spacing w:val="-11"/>
        </w:rPr>
        <w:t xml:space="preserve"> </w:t>
      </w:r>
      <w:r>
        <w:rPr>
          <w:rFonts w:ascii="Gill Sans MT"/>
          <w:spacing w:val="-4"/>
        </w:rPr>
        <w:t>a</w:t>
      </w:r>
      <w:r>
        <w:rPr>
          <w:rFonts w:ascii="Gill Sans MT"/>
          <w:spacing w:val="-11"/>
        </w:rPr>
        <w:t xml:space="preserve"> </w:t>
      </w:r>
      <w:r>
        <w:rPr>
          <w:rFonts w:ascii="Gill Sans MT"/>
          <w:spacing w:val="-4"/>
        </w:rPr>
        <w:t>stakeholder</w:t>
      </w:r>
      <w:r>
        <w:rPr>
          <w:rFonts w:ascii="Gill Sans MT"/>
          <w:spacing w:val="-12"/>
        </w:rPr>
        <w:t xml:space="preserve"> </w:t>
      </w:r>
      <w:r>
        <w:rPr>
          <w:rFonts w:ascii="Gill Sans MT"/>
          <w:spacing w:val="-4"/>
        </w:rPr>
        <w:t>advisory</w:t>
      </w:r>
      <w:r>
        <w:rPr>
          <w:rFonts w:ascii="Gill Sans MT"/>
          <w:spacing w:val="-11"/>
        </w:rPr>
        <w:t xml:space="preserve"> </w:t>
      </w:r>
      <w:r>
        <w:rPr>
          <w:rFonts w:ascii="Gill Sans MT"/>
          <w:spacing w:val="-4"/>
        </w:rPr>
        <w:t>group</w:t>
      </w:r>
      <w:r>
        <w:rPr>
          <w:rFonts w:ascii="Gill Sans MT"/>
          <w:spacing w:val="-11"/>
        </w:rPr>
        <w:t xml:space="preserve"> </w:t>
      </w:r>
      <w:r>
        <w:rPr>
          <w:rFonts w:ascii="Gill Sans MT"/>
          <w:spacing w:val="-4"/>
        </w:rPr>
        <w:t>to</w:t>
      </w:r>
      <w:r>
        <w:rPr>
          <w:rFonts w:ascii="Gill Sans MT"/>
          <w:spacing w:val="-11"/>
        </w:rPr>
        <w:t xml:space="preserve"> </w:t>
      </w:r>
      <w:r>
        <w:rPr>
          <w:rFonts w:ascii="Gill Sans MT"/>
          <w:spacing w:val="-4"/>
        </w:rPr>
        <w:t>inform</w:t>
      </w:r>
      <w:r>
        <w:rPr>
          <w:rFonts w:ascii="Gill Sans MT"/>
          <w:spacing w:val="-12"/>
        </w:rPr>
        <w:t xml:space="preserve"> </w:t>
      </w:r>
      <w:r>
        <w:rPr>
          <w:rFonts w:ascii="Gill Sans MT"/>
          <w:spacing w:val="-4"/>
        </w:rPr>
        <w:t>the</w:t>
      </w:r>
      <w:r>
        <w:rPr>
          <w:rFonts w:ascii="Gill Sans MT"/>
          <w:spacing w:val="-11"/>
        </w:rPr>
        <w:t xml:space="preserve"> </w:t>
      </w:r>
      <w:r>
        <w:rPr>
          <w:rFonts w:ascii="Gill Sans MT"/>
          <w:spacing w:val="-4"/>
        </w:rPr>
        <w:t>transition</w:t>
      </w:r>
      <w:r>
        <w:rPr>
          <w:rFonts w:ascii="Gill Sans MT"/>
          <w:spacing w:val="-11"/>
        </w:rPr>
        <w:t xml:space="preserve"> </w:t>
      </w:r>
      <w:r>
        <w:rPr>
          <w:rFonts w:ascii="Gill Sans MT"/>
          <w:spacing w:val="-4"/>
        </w:rPr>
        <w:t>from</w:t>
      </w:r>
      <w:r>
        <w:rPr>
          <w:rFonts w:ascii="Gill Sans MT"/>
          <w:spacing w:val="-12"/>
        </w:rPr>
        <w:t xml:space="preserve"> </w:t>
      </w:r>
      <w:r>
        <w:rPr>
          <w:rFonts w:ascii="Gill Sans MT"/>
          <w:spacing w:val="-4"/>
        </w:rPr>
        <w:t xml:space="preserve">the </w:t>
      </w:r>
      <w:r>
        <w:rPr>
          <w:rFonts w:ascii="Gill Sans MT"/>
        </w:rPr>
        <w:t>FSP</w:t>
      </w:r>
      <w:r>
        <w:rPr>
          <w:rFonts w:ascii="Gill Sans MT"/>
          <w:spacing w:val="-16"/>
        </w:rPr>
        <w:t xml:space="preserve"> </w:t>
      </w:r>
      <w:r>
        <w:rPr>
          <w:rFonts w:ascii="Gill Sans MT"/>
        </w:rPr>
        <w:t>to</w:t>
      </w:r>
      <w:r>
        <w:rPr>
          <w:rFonts w:ascii="Gill Sans MT"/>
          <w:spacing w:val="-15"/>
        </w:rPr>
        <w:t xml:space="preserve"> </w:t>
      </w:r>
      <w:r>
        <w:rPr>
          <w:rFonts w:ascii="Gill Sans MT"/>
        </w:rPr>
        <w:t>the</w:t>
      </w:r>
      <w:r>
        <w:rPr>
          <w:rFonts w:ascii="Gill Sans MT"/>
          <w:spacing w:val="-15"/>
        </w:rPr>
        <w:t xml:space="preserve"> </w:t>
      </w:r>
      <w:r>
        <w:rPr>
          <w:rFonts w:ascii="Gill Sans MT"/>
        </w:rPr>
        <w:t>new</w:t>
      </w:r>
      <w:r>
        <w:rPr>
          <w:rFonts w:ascii="Gill Sans MT"/>
          <w:spacing w:val="-16"/>
        </w:rPr>
        <w:t xml:space="preserve"> </w:t>
      </w:r>
      <w:r>
        <w:rPr>
          <w:rFonts w:ascii="Gill Sans MT"/>
        </w:rPr>
        <w:t>HRSN</w:t>
      </w:r>
      <w:r>
        <w:rPr>
          <w:rFonts w:ascii="Gill Sans MT"/>
          <w:spacing w:val="-15"/>
        </w:rPr>
        <w:t xml:space="preserve"> </w:t>
      </w:r>
      <w:r>
        <w:rPr>
          <w:rFonts w:ascii="Gill Sans MT"/>
        </w:rPr>
        <w:t>framework.</w:t>
      </w:r>
    </w:p>
    <w:p w14:paraId="0A79A9EF" w14:textId="77777777" w:rsidR="00E34CB7" w:rsidRDefault="00E34CB7">
      <w:pPr>
        <w:pStyle w:val="BodyText"/>
        <w:rPr>
          <w:rFonts w:ascii="Gill Sans MT"/>
          <w:b/>
          <w:sz w:val="23"/>
        </w:rPr>
      </w:pPr>
    </w:p>
    <w:p w14:paraId="7878FE20" w14:textId="77777777" w:rsidR="00E34CB7" w:rsidRDefault="004210D7">
      <w:pPr>
        <w:pStyle w:val="BodyText"/>
        <w:spacing w:line="247" w:lineRule="auto"/>
        <w:ind w:left="1440" w:right="1491"/>
        <w:rPr>
          <w:rFonts w:ascii="Gill Sans MT"/>
        </w:rPr>
      </w:pPr>
      <w:r>
        <w:rPr>
          <w:rFonts w:ascii="Gill Sans MT"/>
          <w:w w:val="110"/>
        </w:rPr>
        <w:t>Many</w:t>
      </w:r>
      <w:r>
        <w:rPr>
          <w:rFonts w:ascii="Gill Sans MT"/>
          <w:spacing w:val="-5"/>
          <w:w w:val="110"/>
        </w:rPr>
        <w:t xml:space="preserve"> </w:t>
      </w:r>
      <w:r>
        <w:rPr>
          <w:rFonts w:ascii="Gill Sans MT"/>
          <w:w w:val="110"/>
        </w:rPr>
        <w:t>of</w:t>
      </w:r>
      <w:r>
        <w:rPr>
          <w:rFonts w:ascii="Gill Sans MT"/>
          <w:spacing w:val="-6"/>
          <w:w w:val="110"/>
        </w:rPr>
        <w:t xml:space="preserve"> </w:t>
      </w:r>
      <w:r>
        <w:rPr>
          <w:rFonts w:ascii="Gill Sans MT"/>
          <w:w w:val="110"/>
        </w:rPr>
        <w:t>the</w:t>
      </w:r>
      <w:r>
        <w:rPr>
          <w:rFonts w:ascii="Gill Sans MT"/>
          <w:spacing w:val="-3"/>
          <w:w w:val="110"/>
        </w:rPr>
        <w:t xml:space="preserve"> </w:t>
      </w:r>
      <w:r>
        <w:rPr>
          <w:rFonts w:ascii="Gill Sans MT"/>
          <w:w w:val="110"/>
        </w:rPr>
        <w:t>changes</w:t>
      </w:r>
      <w:r>
        <w:rPr>
          <w:rFonts w:ascii="Gill Sans MT"/>
          <w:spacing w:val="-6"/>
          <w:w w:val="110"/>
        </w:rPr>
        <w:t xml:space="preserve"> </w:t>
      </w:r>
      <w:r>
        <w:rPr>
          <w:rFonts w:ascii="Gill Sans MT"/>
          <w:w w:val="110"/>
        </w:rPr>
        <w:t>outlined</w:t>
      </w:r>
      <w:r>
        <w:rPr>
          <w:rFonts w:ascii="Gill Sans MT"/>
          <w:spacing w:val="-3"/>
          <w:w w:val="110"/>
        </w:rPr>
        <w:t xml:space="preserve"> </w:t>
      </w:r>
      <w:r>
        <w:rPr>
          <w:rFonts w:ascii="Gill Sans MT"/>
          <w:w w:val="110"/>
        </w:rPr>
        <w:t>in</w:t>
      </w:r>
      <w:r>
        <w:rPr>
          <w:rFonts w:ascii="Gill Sans MT"/>
          <w:spacing w:val="-3"/>
          <w:w w:val="110"/>
        </w:rPr>
        <w:t xml:space="preserve"> </w:t>
      </w:r>
      <w:r>
        <w:rPr>
          <w:rFonts w:ascii="Gill Sans MT"/>
          <w:w w:val="110"/>
        </w:rPr>
        <w:t>the</w:t>
      </w:r>
      <w:r>
        <w:rPr>
          <w:rFonts w:ascii="Gill Sans MT"/>
          <w:spacing w:val="-6"/>
          <w:w w:val="110"/>
        </w:rPr>
        <w:t xml:space="preserve"> </w:t>
      </w:r>
      <w:r>
        <w:rPr>
          <w:rFonts w:ascii="Gill Sans MT"/>
          <w:w w:val="110"/>
        </w:rPr>
        <w:t>amendment</w:t>
      </w:r>
      <w:r>
        <w:rPr>
          <w:rFonts w:ascii="Gill Sans MT"/>
          <w:spacing w:val="-9"/>
          <w:w w:val="110"/>
        </w:rPr>
        <w:t xml:space="preserve"> </w:t>
      </w:r>
      <w:r>
        <w:rPr>
          <w:rFonts w:ascii="Gill Sans MT"/>
          <w:w w:val="110"/>
        </w:rPr>
        <w:t>as</w:t>
      </w:r>
      <w:r>
        <w:rPr>
          <w:rFonts w:ascii="Gill Sans MT"/>
          <w:spacing w:val="-5"/>
          <w:w w:val="110"/>
        </w:rPr>
        <w:t xml:space="preserve"> </w:t>
      </w:r>
      <w:r>
        <w:rPr>
          <w:rFonts w:ascii="Gill Sans MT"/>
          <w:w w:val="110"/>
        </w:rPr>
        <w:t>part</w:t>
      </w:r>
      <w:r>
        <w:rPr>
          <w:rFonts w:ascii="Gill Sans MT"/>
          <w:spacing w:val="-6"/>
          <w:w w:val="110"/>
        </w:rPr>
        <w:t xml:space="preserve"> </w:t>
      </w:r>
      <w:r>
        <w:rPr>
          <w:rFonts w:ascii="Gill Sans MT"/>
          <w:w w:val="110"/>
        </w:rPr>
        <w:t>of</w:t>
      </w:r>
      <w:r>
        <w:rPr>
          <w:rFonts w:ascii="Gill Sans MT"/>
          <w:spacing w:val="-4"/>
          <w:w w:val="110"/>
        </w:rPr>
        <w:t xml:space="preserve"> </w:t>
      </w:r>
      <w:r>
        <w:rPr>
          <w:rFonts w:ascii="Gill Sans MT"/>
          <w:w w:val="110"/>
        </w:rPr>
        <w:t>the</w:t>
      </w:r>
      <w:r>
        <w:rPr>
          <w:rFonts w:ascii="Gill Sans MT"/>
          <w:spacing w:val="-6"/>
          <w:w w:val="110"/>
        </w:rPr>
        <w:t xml:space="preserve"> </w:t>
      </w:r>
      <w:r>
        <w:rPr>
          <w:rFonts w:ascii="Gill Sans MT"/>
          <w:w w:val="110"/>
        </w:rPr>
        <w:t>glide</w:t>
      </w:r>
      <w:r>
        <w:rPr>
          <w:rFonts w:ascii="Gill Sans MT"/>
          <w:spacing w:val="-3"/>
          <w:w w:val="110"/>
        </w:rPr>
        <w:t xml:space="preserve"> </w:t>
      </w:r>
      <w:r>
        <w:rPr>
          <w:rFonts w:ascii="Gill Sans MT"/>
          <w:w w:val="110"/>
        </w:rPr>
        <w:t>path</w:t>
      </w:r>
      <w:r>
        <w:rPr>
          <w:rFonts w:ascii="Gill Sans MT"/>
          <w:spacing w:val="-5"/>
          <w:w w:val="110"/>
        </w:rPr>
        <w:t xml:space="preserve"> </w:t>
      </w:r>
      <w:r>
        <w:rPr>
          <w:rFonts w:ascii="Gill Sans MT"/>
          <w:w w:val="110"/>
        </w:rPr>
        <w:t>process</w:t>
      </w:r>
      <w:r>
        <w:rPr>
          <w:rFonts w:ascii="Gill Sans MT"/>
          <w:spacing w:val="-6"/>
          <w:w w:val="110"/>
        </w:rPr>
        <w:t xml:space="preserve"> </w:t>
      </w:r>
      <w:r>
        <w:rPr>
          <w:rFonts w:ascii="Gill Sans MT"/>
          <w:w w:val="110"/>
        </w:rPr>
        <w:t>will</w:t>
      </w:r>
      <w:r>
        <w:rPr>
          <w:rFonts w:ascii="Gill Sans MT"/>
          <w:spacing w:val="-5"/>
          <w:w w:val="110"/>
        </w:rPr>
        <w:t xml:space="preserve"> </w:t>
      </w:r>
      <w:r>
        <w:rPr>
          <w:rFonts w:ascii="Gill Sans MT"/>
          <w:w w:val="110"/>
        </w:rPr>
        <w:t>be complex</w:t>
      </w:r>
      <w:r>
        <w:rPr>
          <w:rFonts w:ascii="Gill Sans MT"/>
          <w:spacing w:val="-4"/>
          <w:w w:val="110"/>
        </w:rPr>
        <w:t xml:space="preserve"> </w:t>
      </w:r>
      <w:r>
        <w:rPr>
          <w:rFonts w:ascii="Gill Sans MT"/>
          <w:w w:val="110"/>
        </w:rPr>
        <w:t>for</w:t>
      </w:r>
      <w:r>
        <w:rPr>
          <w:rFonts w:ascii="Gill Sans MT"/>
          <w:spacing w:val="-8"/>
          <w:w w:val="110"/>
        </w:rPr>
        <w:t xml:space="preserve"> </w:t>
      </w:r>
      <w:r>
        <w:rPr>
          <w:rFonts w:ascii="Gill Sans MT"/>
          <w:w w:val="110"/>
        </w:rPr>
        <w:t>nutrition</w:t>
      </w:r>
      <w:r>
        <w:rPr>
          <w:rFonts w:ascii="Gill Sans MT"/>
          <w:spacing w:val="-7"/>
          <w:w w:val="110"/>
        </w:rPr>
        <w:t xml:space="preserve"> </w:t>
      </w:r>
      <w:r>
        <w:rPr>
          <w:rFonts w:ascii="Gill Sans MT"/>
          <w:w w:val="110"/>
        </w:rPr>
        <w:t>SSOs.</w:t>
      </w:r>
      <w:r>
        <w:rPr>
          <w:rFonts w:ascii="Gill Sans MT"/>
          <w:spacing w:val="-6"/>
          <w:w w:val="110"/>
        </w:rPr>
        <w:t xml:space="preserve"> </w:t>
      </w:r>
      <w:r>
        <w:rPr>
          <w:rFonts w:ascii="Gill Sans MT"/>
          <w:w w:val="110"/>
        </w:rPr>
        <w:t>We</w:t>
      </w:r>
      <w:r>
        <w:rPr>
          <w:rFonts w:ascii="Gill Sans MT"/>
          <w:spacing w:val="-7"/>
          <w:w w:val="110"/>
        </w:rPr>
        <w:t xml:space="preserve"> </w:t>
      </w:r>
      <w:r>
        <w:rPr>
          <w:rFonts w:ascii="Gill Sans MT"/>
          <w:w w:val="110"/>
        </w:rPr>
        <w:t>urge</w:t>
      </w:r>
      <w:r>
        <w:rPr>
          <w:rFonts w:ascii="Gill Sans MT"/>
          <w:spacing w:val="-4"/>
          <w:w w:val="110"/>
        </w:rPr>
        <w:t xml:space="preserve"> </w:t>
      </w:r>
      <w:r>
        <w:rPr>
          <w:rFonts w:ascii="Gill Sans MT"/>
          <w:w w:val="110"/>
        </w:rPr>
        <w:t>MassHealth</w:t>
      </w:r>
      <w:r>
        <w:rPr>
          <w:rFonts w:ascii="Gill Sans MT"/>
          <w:spacing w:val="-8"/>
          <w:w w:val="110"/>
        </w:rPr>
        <w:t xml:space="preserve"> </w:t>
      </w:r>
      <w:r>
        <w:rPr>
          <w:rFonts w:ascii="Gill Sans MT"/>
          <w:w w:val="110"/>
        </w:rPr>
        <w:t>to</w:t>
      </w:r>
      <w:r>
        <w:rPr>
          <w:rFonts w:ascii="Gill Sans MT"/>
          <w:spacing w:val="-7"/>
          <w:w w:val="110"/>
        </w:rPr>
        <w:t xml:space="preserve"> </w:t>
      </w:r>
      <w:r>
        <w:rPr>
          <w:rFonts w:ascii="Gill Sans MT"/>
          <w:w w:val="110"/>
        </w:rPr>
        <w:t>gather</w:t>
      </w:r>
      <w:r>
        <w:rPr>
          <w:rFonts w:ascii="Gill Sans MT"/>
          <w:spacing w:val="-7"/>
          <w:w w:val="110"/>
        </w:rPr>
        <w:t xml:space="preserve"> </w:t>
      </w:r>
      <w:r>
        <w:rPr>
          <w:rFonts w:ascii="Gill Sans MT"/>
          <w:w w:val="110"/>
        </w:rPr>
        <w:t>direct</w:t>
      </w:r>
      <w:r>
        <w:rPr>
          <w:rFonts w:ascii="Gill Sans MT"/>
          <w:spacing w:val="-6"/>
          <w:w w:val="110"/>
        </w:rPr>
        <w:t xml:space="preserve"> </w:t>
      </w:r>
      <w:r>
        <w:rPr>
          <w:rFonts w:ascii="Gill Sans MT"/>
          <w:w w:val="110"/>
        </w:rPr>
        <w:t>input</w:t>
      </w:r>
      <w:r>
        <w:rPr>
          <w:rFonts w:ascii="Gill Sans MT"/>
          <w:spacing w:val="-8"/>
          <w:w w:val="110"/>
        </w:rPr>
        <w:t xml:space="preserve"> </w:t>
      </w:r>
      <w:r>
        <w:rPr>
          <w:rFonts w:ascii="Gill Sans MT"/>
          <w:w w:val="110"/>
        </w:rPr>
        <w:t>from</w:t>
      </w:r>
      <w:r>
        <w:rPr>
          <w:rFonts w:ascii="Gill Sans MT"/>
          <w:spacing w:val="-4"/>
          <w:w w:val="110"/>
        </w:rPr>
        <w:t xml:space="preserve"> </w:t>
      </w:r>
      <w:proofErr w:type="gramStart"/>
      <w:r>
        <w:rPr>
          <w:rFonts w:ascii="Gill Sans MT"/>
          <w:w w:val="110"/>
        </w:rPr>
        <w:t>affected</w:t>
      </w:r>
      <w:proofErr w:type="gramEnd"/>
    </w:p>
    <w:p w14:paraId="54BA1CB1" w14:textId="77777777" w:rsidR="00E34CB7" w:rsidRDefault="004210D7">
      <w:pPr>
        <w:pStyle w:val="BodyText"/>
        <w:spacing w:before="3" w:line="247" w:lineRule="auto"/>
        <w:ind w:left="1440" w:right="1473"/>
        <w:rPr>
          <w:rFonts w:ascii="Gill Sans MT" w:hAnsi="Gill Sans MT"/>
        </w:rPr>
      </w:pPr>
      <w:r>
        <w:rPr>
          <w:rFonts w:ascii="Gill Sans MT" w:hAnsi="Gill Sans MT"/>
          <w:w w:val="110"/>
        </w:rPr>
        <w:t>stakeholders as part of its planning process. We were thrilled to see MassHealth’s recent announcement that it will be establishing a</w:t>
      </w:r>
      <w:r>
        <w:rPr>
          <w:rFonts w:ascii="Gill Sans MT" w:hAnsi="Gill Sans MT"/>
          <w:spacing w:val="-1"/>
          <w:w w:val="110"/>
        </w:rPr>
        <w:t xml:space="preserve"> </w:t>
      </w:r>
      <w:r>
        <w:rPr>
          <w:rFonts w:ascii="Gill Sans MT" w:hAnsi="Gill Sans MT"/>
          <w:w w:val="110"/>
        </w:rPr>
        <w:t>Delivery System Technical Advisory Committee (DSTAC)</w:t>
      </w:r>
      <w:r>
        <w:rPr>
          <w:rFonts w:ascii="Gill Sans MT" w:hAnsi="Gill Sans MT"/>
          <w:spacing w:val="-12"/>
          <w:w w:val="110"/>
        </w:rPr>
        <w:t xml:space="preserve"> </w:t>
      </w:r>
      <w:r>
        <w:rPr>
          <w:rFonts w:ascii="Gill Sans MT" w:hAnsi="Gill Sans MT"/>
          <w:w w:val="110"/>
        </w:rPr>
        <w:t>to</w:t>
      </w:r>
      <w:r>
        <w:rPr>
          <w:rFonts w:ascii="Gill Sans MT" w:hAnsi="Gill Sans MT"/>
          <w:spacing w:val="-14"/>
          <w:w w:val="110"/>
        </w:rPr>
        <w:t xml:space="preserve"> </w:t>
      </w:r>
      <w:r>
        <w:rPr>
          <w:rFonts w:ascii="Gill Sans MT" w:hAnsi="Gill Sans MT"/>
          <w:w w:val="110"/>
        </w:rPr>
        <w:t>provide</w:t>
      </w:r>
      <w:r>
        <w:rPr>
          <w:rFonts w:ascii="Gill Sans MT" w:hAnsi="Gill Sans MT"/>
          <w:spacing w:val="-12"/>
          <w:w w:val="110"/>
        </w:rPr>
        <w:t xml:space="preserve"> </w:t>
      </w:r>
      <w:r>
        <w:rPr>
          <w:rFonts w:ascii="Gill Sans MT" w:hAnsi="Gill Sans MT"/>
          <w:w w:val="110"/>
        </w:rPr>
        <w:t>input</w:t>
      </w:r>
      <w:r>
        <w:rPr>
          <w:rFonts w:ascii="Gill Sans MT" w:hAnsi="Gill Sans MT"/>
          <w:spacing w:val="-15"/>
          <w:w w:val="110"/>
        </w:rPr>
        <w:t xml:space="preserve"> </w:t>
      </w:r>
      <w:r>
        <w:rPr>
          <w:rFonts w:ascii="Gill Sans MT" w:hAnsi="Gill Sans MT"/>
          <w:w w:val="110"/>
        </w:rPr>
        <w:t>on</w:t>
      </w:r>
      <w:r>
        <w:rPr>
          <w:rFonts w:ascii="Gill Sans MT" w:hAnsi="Gill Sans MT"/>
          <w:spacing w:val="-15"/>
          <w:w w:val="110"/>
        </w:rPr>
        <w:t xml:space="preserve"> </w:t>
      </w:r>
      <w:r>
        <w:rPr>
          <w:rFonts w:ascii="Gill Sans MT" w:hAnsi="Gill Sans MT"/>
          <w:w w:val="110"/>
        </w:rPr>
        <w:t>implementation</w:t>
      </w:r>
      <w:r>
        <w:rPr>
          <w:rFonts w:ascii="Gill Sans MT" w:hAnsi="Gill Sans MT"/>
          <w:spacing w:val="-14"/>
          <w:w w:val="110"/>
        </w:rPr>
        <w:t xml:space="preserve"> </w:t>
      </w:r>
      <w:r>
        <w:rPr>
          <w:rFonts w:ascii="Gill Sans MT" w:hAnsi="Gill Sans MT"/>
          <w:w w:val="110"/>
        </w:rPr>
        <w:t>of</w:t>
      </w:r>
      <w:r>
        <w:rPr>
          <w:rFonts w:ascii="Gill Sans MT" w:hAnsi="Gill Sans MT"/>
          <w:spacing w:val="-13"/>
          <w:w w:val="110"/>
        </w:rPr>
        <w:t xml:space="preserve"> </w:t>
      </w:r>
      <w:r>
        <w:rPr>
          <w:rFonts w:ascii="Gill Sans MT" w:hAnsi="Gill Sans MT"/>
          <w:w w:val="110"/>
        </w:rPr>
        <w:t>the</w:t>
      </w:r>
      <w:r>
        <w:rPr>
          <w:rFonts w:ascii="Gill Sans MT" w:hAnsi="Gill Sans MT"/>
          <w:spacing w:val="-12"/>
          <w:w w:val="110"/>
        </w:rPr>
        <w:t xml:space="preserve"> </w:t>
      </w:r>
      <w:r>
        <w:rPr>
          <w:rFonts w:ascii="Gill Sans MT" w:hAnsi="Gill Sans MT"/>
          <w:w w:val="110"/>
        </w:rPr>
        <w:t>1115</w:t>
      </w:r>
      <w:r>
        <w:rPr>
          <w:rFonts w:ascii="Gill Sans MT" w:hAnsi="Gill Sans MT"/>
          <w:spacing w:val="-12"/>
          <w:w w:val="110"/>
        </w:rPr>
        <w:t xml:space="preserve"> </w:t>
      </w:r>
      <w:proofErr w:type="gramStart"/>
      <w:r>
        <w:rPr>
          <w:rFonts w:ascii="Gill Sans MT" w:hAnsi="Gill Sans MT"/>
          <w:w w:val="110"/>
        </w:rPr>
        <w:t>waiver</w:t>
      </w:r>
      <w:r>
        <w:rPr>
          <w:rFonts w:ascii="Gill Sans MT" w:hAnsi="Gill Sans MT"/>
          <w:spacing w:val="-14"/>
          <w:w w:val="110"/>
        </w:rPr>
        <w:t xml:space="preserve"> </w:t>
      </w:r>
      <w:r>
        <w:rPr>
          <w:rFonts w:ascii="Gill Sans MT" w:hAnsi="Gill Sans MT"/>
          <w:w w:val="110"/>
        </w:rPr>
        <w:t>as</w:t>
      </w:r>
      <w:r>
        <w:rPr>
          <w:rFonts w:ascii="Gill Sans MT" w:hAnsi="Gill Sans MT"/>
          <w:spacing w:val="-14"/>
          <w:w w:val="110"/>
        </w:rPr>
        <w:t xml:space="preserve"> </w:t>
      </w:r>
      <w:r>
        <w:rPr>
          <w:rFonts w:ascii="Gill Sans MT" w:hAnsi="Gill Sans MT"/>
          <w:w w:val="110"/>
        </w:rPr>
        <w:t>a</w:t>
      </w:r>
      <w:r>
        <w:rPr>
          <w:rFonts w:ascii="Gill Sans MT" w:hAnsi="Gill Sans MT"/>
          <w:spacing w:val="-12"/>
          <w:w w:val="110"/>
        </w:rPr>
        <w:t xml:space="preserve"> </w:t>
      </w:r>
      <w:r>
        <w:rPr>
          <w:rFonts w:ascii="Gill Sans MT" w:hAnsi="Gill Sans MT"/>
          <w:w w:val="110"/>
        </w:rPr>
        <w:t>whole</w:t>
      </w:r>
      <w:proofErr w:type="gramEnd"/>
      <w:r>
        <w:rPr>
          <w:rFonts w:ascii="Gill Sans MT" w:hAnsi="Gill Sans MT"/>
          <w:w w:val="110"/>
        </w:rPr>
        <w:t>.</w:t>
      </w:r>
      <w:r>
        <w:rPr>
          <w:rFonts w:ascii="Gill Sans MT" w:hAnsi="Gill Sans MT"/>
          <w:spacing w:val="-13"/>
          <w:w w:val="110"/>
        </w:rPr>
        <w:t xml:space="preserve"> </w:t>
      </w:r>
      <w:r>
        <w:rPr>
          <w:rFonts w:ascii="Gill Sans MT" w:hAnsi="Gill Sans MT"/>
          <w:w w:val="110"/>
        </w:rPr>
        <w:t>Yet,</w:t>
      </w:r>
      <w:r>
        <w:rPr>
          <w:rFonts w:ascii="Gill Sans MT" w:hAnsi="Gill Sans MT"/>
          <w:spacing w:val="-12"/>
          <w:w w:val="110"/>
        </w:rPr>
        <w:t xml:space="preserve"> </w:t>
      </w:r>
      <w:r>
        <w:rPr>
          <w:rFonts w:ascii="Gill Sans MT" w:hAnsi="Gill Sans MT"/>
          <w:w w:val="110"/>
        </w:rPr>
        <w:t>we</w:t>
      </w:r>
      <w:r>
        <w:rPr>
          <w:rFonts w:ascii="Gill Sans MT" w:hAnsi="Gill Sans MT"/>
          <w:spacing w:val="-15"/>
          <w:w w:val="110"/>
        </w:rPr>
        <w:t xml:space="preserve"> </w:t>
      </w:r>
      <w:r>
        <w:rPr>
          <w:rFonts w:ascii="Gill Sans MT" w:hAnsi="Gill Sans MT"/>
          <w:w w:val="110"/>
        </w:rPr>
        <w:t>strongly believe that MassHealth should go further by also establishing a separate advisory group, inclusive of nutrition SSOs participating in the FSP, focused more specifically on the transition of</w:t>
      </w:r>
      <w:r>
        <w:rPr>
          <w:rFonts w:ascii="Gill Sans MT" w:hAnsi="Gill Sans MT"/>
          <w:spacing w:val="-17"/>
          <w:w w:val="110"/>
        </w:rPr>
        <w:t xml:space="preserve"> </w:t>
      </w:r>
      <w:r>
        <w:rPr>
          <w:rFonts w:ascii="Gill Sans MT" w:hAnsi="Gill Sans MT"/>
          <w:w w:val="110"/>
        </w:rPr>
        <w:t>the</w:t>
      </w:r>
      <w:r>
        <w:rPr>
          <w:rFonts w:ascii="Gill Sans MT" w:hAnsi="Gill Sans MT"/>
          <w:spacing w:val="-17"/>
          <w:w w:val="110"/>
        </w:rPr>
        <w:t xml:space="preserve"> </w:t>
      </w:r>
      <w:r>
        <w:rPr>
          <w:rFonts w:ascii="Gill Sans MT" w:hAnsi="Gill Sans MT"/>
          <w:w w:val="110"/>
        </w:rPr>
        <w:t>FSP</w:t>
      </w:r>
      <w:r>
        <w:rPr>
          <w:rFonts w:ascii="Gill Sans MT" w:hAnsi="Gill Sans MT"/>
          <w:spacing w:val="-17"/>
          <w:w w:val="110"/>
        </w:rPr>
        <w:t xml:space="preserve"> </w:t>
      </w:r>
      <w:r>
        <w:rPr>
          <w:rFonts w:ascii="Gill Sans MT" w:hAnsi="Gill Sans MT"/>
          <w:w w:val="110"/>
        </w:rPr>
        <w:t>program</w:t>
      </w:r>
      <w:r>
        <w:rPr>
          <w:rFonts w:ascii="Gill Sans MT" w:hAnsi="Gill Sans MT"/>
          <w:spacing w:val="-17"/>
          <w:w w:val="110"/>
        </w:rPr>
        <w:t xml:space="preserve"> </w:t>
      </w:r>
      <w:r>
        <w:rPr>
          <w:rFonts w:ascii="Gill Sans MT" w:hAnsi="Gill Sans MT"/>
          <w:w w:val="110"/>
        </w:rPr>
        <w:t>to</w:t>
      </w:r>
      <w:r>
        <w:rPr>
          <w:rFonts w:ascii="Gill Sans MT" w:hAnsi="Gill Sans MT"/>
          <w:spacing w:val="-17"/>
          <w:w w:val="110"/>
        </w:rPr>
        <w:t xml:space="preserve"> </w:t>
      </w:r>
      <w:r>
        <w:rPr>
          <w:rFonts w:ascii="Gill Sans MT" w:hAnsi="Gill Sans MT"/>
          <w:w w:val="110"/>
        </w:rPr>
        <w:t>the</w:t>
      </w:r>
      <w:r>
        <w:rPr>
          <w:rFonts w:ascii="Gill Sans MT" w:hAnsi="Gill Sans MT"/>
          <w:spacing w:val="-16"/>
          <w:w w:val="110"/>
        </w:rPr>
        <w:t xml:space="preserve"> </w:t>
      </w:r>
      <w:r>
        <w:rPr>
          <w:rFonts w:ascii="Gill Sans MT" w:hAnsi="Gill Sans MT"/>
          <w:w w:val="110"/>
        </w:rPr>
        <w:t>new</w:t>
      </w:r>
      <w:r>
        <w:rPr>
          <w:rFonts w:ascii="Gill Sans MT" w:hAnsi="Gill Sans MT"/>
          <w:spacing w:val="-17"/>
          <w:w w:val="110"/>
        </w:rPr>
        <w:t xml:space="preserve"> </w:t>
      </w:r>
      <w:r>
        <w:rPr>
          <w:rFonts w:ascii="Gill Sans MT" w:hAnsi="Gill Sans MT"/>
          <w:w w:val="110"/>
        </w:rPr>
        <w:t>HRSN</w:t>
      </w:r>
      <w:r>
        <w:rPr>
          <w:rFonts w:ascii="Gill Sans MT" w:hAnsi="Gill Sans MT"/>
          <w:spacing w:val="-17"/>
          <w:w w:val="110"/>
        </w:rPr>
        <w:t xml:space="preserve"> </w:t>
      </w:r>
      <w:r>
        <w:rPr>
          <w:rFonts w:ascii="Gill Sans MT" w:hAnsi="Gill Sans MT"/>
          <w:w w:val="110"/>
        </w:rPr>
        <w:t>framework.</w:t>
      </w:r>
      <w:r>
        <w:rPr>
          <w:rFonts w:ascii="Gill Sans MT" w:hAnsi="Gill Sans MT"/>
          <w:spacing w:val="-17"/>
          <w:w w:val="110"/>
        </w:rPr>
        <w:t xml:space="preserve"> </w:t>
      </w:r>
      <w:r>
        <w:rPr>
          <w:rFonts w:ascii="Gill Sans MT" w:hAnsi="Gill Sans MT"/>
          <w:w w:val="110"/>
        </w:rPr>
        <w:t>Through</w:t>
      </w:r>
      <w:r>
        <w:rPr>
          <w:rFonts w:ascii="Gill Sans MT" w:hAnsi="Gill Sans MT"/>
          <w:spacing w:val="-17"/>
          <w:w w:val="110"/>
        </w:rPr>
        <w:t xml:space="preserve"> </w:t>
      </w:r>
      <w:r>
        <w:rPr>
          <w:rFonts w:ascii="Gill Sans MT" w:hAnsi="Gill Sans MT"/>
          <w:w w:val="110"/>
        </w:rPr>
        <w:t>the</w:t>
      </w:r>
      <w:r>
        <w:rPr>
          <w:rFonts w:ascii="Gill Sans MT" w:hAnsi="Gill Sans MT"/>
          <w:spacing w:val="-17"/>
          <w:w w:val="110"/>
        </w:rPr>
        <w:t xml:space="preserve"> </w:t>
      </w:r>
      <w:r>
        <w:rPr>
          <w:rFonts w:ascii="Gill Sans MT" w:hAnsi="Gill Sans MT"/>
          <w:w w:val="110"/>
        </w:rPr>
        <w:t>creation</w:t>
      </w:r>
      <w:r>
        <w:rPr>
          <w:rFonts w:ascii="Gill Sans MT" w:hAnsi="Gill Sans MT"/>
          <w:spacing w:val="-16"/>
          <w:w w:val="110"/>
        </w:rPr>
        <w:t xml:space="preserve"> </w:t>
      </w:r>
      <w:r>
        <w:rPr>
          <w:rFonts w:ascii="Gill Sans MT" w:hAnsi="Gill Sans MT"/>
          <w:w w:val="110"/>
        </w:rPr>
        <w:t>of</w:t>
      </w:r>
      <w:r>
        <w:rPr>
          <w:rFonts w:ascii="Gill Sans MT" w:hAnsi="Gill Sans MT"/>
          <w:spacing w:val="-17"/>
          <w:w w:val="110"/>
        </w:rPr>
        <w:t xml:space="preserve"> </w:t>
      </w:r>
      <w:r>
        <w:rPr>
          <w:rFonts w:ascii="Gill Sans MT" w:hAnsi="Gill Sans MT"/>
          <w:w w:val="110"/>
        </w:rPr>
        <w:t>this</w:t>
      </w:r>
      <w:r>
        <w:rPr>
          <w:rFonts w:ascii="Gill Sans MT" w:hAnsi="Gill Sans MT"/>
          <w:spacing w:val="-17"/>
          <w:w w:val="110"/>
        </w:rPr>
        <w:t xml:space="preserve"> </w:t>
      </w:r>
      <w:r>
        <w:rPr>
          <w:rFonts w:ascii="Gill Sans MT" w:hAnsi="Gill Sans MT"/>
          <w:w w:val="110"/>
        </w:rPr>
        <w:t>separate</w:t>
      </w:r>
      <w:r>
        <w:rPr>
          <w:rFonts w:ascii="Gill Sans MT" w:hAnsi="Gill Sans MT"/>
          <w:spacing w:val="-17"/>
          <w:w w:val="110"/>
        </w:rPr>
        <w:t xml:space="preserve"> </w:t>
      </w:r>
      <w:r>
        <w:rPr>
          <w:rFonts w:ascii="Gill Sans MT" w:hAnsi="Gill Sans MT"/>
          <w:w w:val="110"/>
        </w:rPr>
        <w:t>advisory group, MassHealth can establish a pathway to gather timely feedback on changes that will be occurring</w:t>
      </w:r>
      <w:r>
        <w:rPr>
          <w:rFonts w:ascii="Gill Sans MT" w:hAnsi="Gill Sans MT"/>
          <w:spacing w:val="-13"/>
          <w:w w:val="110"/>
        </w:rPr>
        <w:t xml:space="preserve"> </w:t>
      </w:r>
      <w:r>
        <w:rPr>
          <w:rFonts w:ascii="Gill Sans MT" w:hAnsi="Gill Sans MT"/>
          <w:w w:val="110"/>
        </w:rPr>
        <w:t>under</w:t>
      </w:r>
      <w:r>
        <w:rPr>
          <w:rFonts w:ascii="Gill Sans MT" w:hAnsi="Gill Sans MT"/>
          <w:spacing w:val="-11"/>
          <w:w w:val="110"/>
        </w:rPr>
        <w:t xml:space="preserve"> </w:t>
      </w:r>
      <w:r>
        <w:rPr>
          <w:rFonts w:ascii="Gill Sans MT" w:hAnsi="Gill Sans MT"/>
          <w:w w:val="110"/>
        </w:rPr>
        <w:t>the</w:t>
      </w:r>
      <w:r>
        <w:rPr>
          <w:rFonts w:ascii="Gill Sans MT" w:hAnsi="Gill Sans MT"/>
          <w:spacing w:val="-11"/>
          <w:w w:val="110"/>
        </w:rPr>
        <w:t xml:space="preserve"> </w:t>
      </w:r>
      <w:r>
        <w:rPr>
          <w:rFonts w:ascii="Gill Sans MT" w:hAnsi="Gill Sans MT"/>
          <w:w w:val="110"/>
        </w:rPr>
        <w:t>transition</w:t>
      </w:r>
      <w:r>
        <w:rPr>
          <w:rFonts w:ascii="Gill Sans MT" w:hAnsi="Gill Sans MT"/>
          <w:spacing w:val="-13"/>
          <w:w w:val="110"/>
        </w:rPr>
        <w:t xml:space="preserve"> </w:t>
      </w:r>
      <w:r>
        <w:rPr>
          <w:rFonts w:ascii="Gill Sans MT" w:hAnsi="Gill Sans MT"/>
          <w:w w:val="110"/>
        </w:rPr>
        <w:t>process</w:t>
      </w:r>
      <w:r>
        <w:rPr>
          <w:rFonts w:ascii="Gill Sans MT" w:hAnsi="Gill Sans MT"/>
          <w:spacing w:val="-14"/>
          <w:w w:val="110"/>
        </w:rPr>
        <w:t xml:space="preserve"> </w:t>
      </w:r>
      <w:r>
        <w:rPr>
          <w:rFonts w:ascii="Gill Sans MT" w:hAnsi="Gill Sans MT"/>
          <w:w w:val="110"/>
        </w:rPr>
        <w:t>(e.g.,</w:t>
      </w:r>
      <w:r>
        <w:rPr>
          <w:rFonts w:ascii="Gill Sans MT" w:hAnsi="Gill Sans MT"/>
          <w:spacing w:val="-14"/>
          <w:w w:val="110"/>
        </w:rPr>
        <w:t xml:space="preserve"> </w:t>
      </w:r>
      <w:r>
        <w:rPr>
          <w:rFonts w:ascii="Gill Sans MT" w:hAnsi="Gill Sans MT"/>
          <w:w w:val="110"/>
        </w:rPr>
        <w:t>provider</w:t>
      </w:r>
      <w:r>
        <w:rPr>
          <w:rFonts w:ascii="Gill Sans MT" w:hAnsi="Gill Sans MT"/>
          <w:spacing w:val="-11"/>
          <w:w w:val="110"/>
        </w:rPr>
        <w:t xml:space="preserve"> </w:t>
      </w:r>
      <w:r>
        <w:rPr>
          <w:rFonts w:ascii="Gill Sans MT" w:hAnsi="Gill Sans MT"/>
          <w:w w:val="110"/>
        </w:rPr>
        <w:t>enrollment,</w:t>
      </w:r>
      <w:r>
        <w:rPr>
          <w:rFonts w:ascii="Gill Sans MT" w:hAnsi="Gill Sans MT"/>
          <w:spacing w:val="-15"/>
          <w:w w:val="110"/>
        </w:rPr>
        <w:t xml:space="preserve"> </w:t>
      </w:r>
      <w:r>
        <w:rPr>
          <w:rFonts w:ascii="Gill Sans MT" w:hAnsi="Gill Sans MT"/>
          <w:w w:val="110"/>
        </w:rPr>
        <w:t>the</w:t>
      </w:r>
      <w:r>
        <w:rPr>
          <w:rFonts w:ascii="Gill Sans MT" w:hAnsi="Gill Sans MT"/>
          <w:spacing w:val="-11"/>
          <w:w w:val="110"/>
        </w:rPr>
        <w:t xml:space="preserve"> </w:t>
      </w:r>
      <w:r>
        <w:rPr>
          <w:rFonts w:ascii="Gill Sans MT" w:hAnsi="Gill Sans MT"/>
          <w:w w:val="110"/>
        </w:rPr>
        <w:t>statewide</w:t>
      </w:r>
      <w:r>
        <w:rPr>
          <w:rFonts w:ascii="Gill Sans MT" w:hAnsi="Gill Sans MT"/>
          <w:spacing w:val="-11"/>
          <w:w w:val="110"/>
        </w:rPr>
        <w:t xml:space="preserve"> </w:t>
      </w:r>
      <w:r>
        <w:rPr>
          <w:rFonts w:ascii="Gill Sans MT" w:hAnsi="Gill Sans MT"/>
          <w:w w:val="110"/>
        </w:rPr>
        <w:t>referral</w:t>
      </w:r>
      <w:r>
        <w:rPr>
          <w:rFonts w:ascii="Gill Sans MT" w:hAnsi="Gill Sans MT"/>
          <w:spacing w:val="-13"/>
          <w:w w:val="110"/>
        </w:rPr>
        <w:t xml:space="preserve"> </w:t>
      </w:r>
      <w:r>
        <w:rPr>
          <w:rFonts w:ascii="Gill Sans MT" w:hAnsi="Gill Sans MT"/>
          <w:w w:val="110"/>
        </w:rPr>
        <w:t>system, approaches</w:t>
      </w:r>
      <w:r>
        <w:rPr>
          <w:rFonts w:ascii="Gill Sans MT" w:hAnsi="Gill Sans MT"/>
          <w:spacing w:val="-3"/>
          <w:w w:val="110"/>
        </w:rPr>
        <w:t xml:space="preserve"> </w:t>
      </w:r>
      <w:r>
        <w:rPr>
          <w:rFonts w:ascii="Gill Sans MT" w:hAnsi="Gill Sans MT"/>
          <w:w w:val="110"/>
        </w:rPr>
        <w:t>to</w:t>
      </w:r>
      <w:r>
        <w:rPr>
          <w:rFonts w:ascii="Gill Sans MT" w:hAnsi="Gill Sans MT"/>
          <w:spacing w:val="-4"/>
          <w:w w:val="110"/>
        </w:rPr>
        <w:t xml:space="preserve"> </w:t>
      </w:r>
      <w:r>
        <w:rPr>
          <w:rFonts w:ascii="Gill Sans MT" w:hAnsi="Gill Sans MT"/>
          <w:w w:val="110"/>
        </w:rPr>
        <w:t>pricing,</w:t>
      </w:r>
      <w:r>
        <w:rPr>
          <w:rFonts w:ascii="Gill Sans MT" w:hAnsi="Gill Sans MT"/>
          <w:spacing w:val="-5"/>
          <w:w w:val="110"/>
        </w:rPr>
        <w:t xml:space="preserve"> </w:t>
      </w:r>
      <w:r>
        <w:rPr>
          <w:rFonts w:ascii="Gill Sans MT" w:hAnsi="Gill Sans MT"/>
          <w:w w:val="110"/>
        </w:rPr>
        <w:t>etc.),</w:t>
      </w:r>
      <w:r>
        <w:rPr>
          <w:rFonts w:ascii="Gill Sans MT" w:hAnsi="Gill Sans MT"/>
          <w:spacing w:val="-3"/>
          <w:w w:val="110"/>
        </w:rPr>
        <w:t xml:space="preserve"> </w:t>
      </w:r>
      <w:r>
        <w:rPr>
          <w:rFonts w:ascii="Gill Sans MT" w:hAnsi="Gill Sans MT"/>
          <w:w w:val="110"/>
        </w:rPr>
        <w:t>and</w:t>
      </w:r>
      <w:r>
        <w:rPr>
          <w:rFonts w:ascii="Gill Sans MT" w:hAnsi="Gill Sans MT"/>
          <w:spacing w:val="-5"/>
          <w:w w:val="110"/>
        </w:rPr>
        <w:t xml:space="preserve"> </w:t>
      </w:r>
      <w:r>
        <w:rPr>
          <w:rFonts w:ascii="Gill Sans MT" w:hAnsi="Gill Sans MT"/>
          <w:w w:val="110"/>
        </w:rPr>
        <w:t>potentially</w:t>
      </w:r>
      <w:r>
        <w:rPr>
          <w:rFonts w:ascii="Gill Sans MT" w:hAnsi="Gill Sans MT"/>
          <w:spacing w:val="-2"/>
          <w:w w:val="110"/>
        </w:rPr>
        <w:t xml:space="preserve"> </w:t>
      </w:r>
      <w:r>
        <w:rPr>
          <w:rFonts w:ascii="Gill Sans MT" w:hAnsi="Gill Sans MT"/>
          <w:w w:val="110"/>
        </w:rPr>
        <w:t>avoid</w:t>
      </w:r>
      <w:r>
        <w:rPr>
          <w:rFonts w:ascii="Gill Sans MT" w:hAnsi="Gill Sans MT"/>
          <w:spacing w:val="-5"/>
          <w:w w:val="110"/>
        </w:rPr>
        <w:t xml:space="preserve"> </w:t>
      </w:r>
      <w:r>
        <w:rPr>
          <w:rFonts w:ascii="Gill Sans MT" w:hAnsi="Gill Sans MT"/>
          <w:w w:val="110"/>
        </w:rPr>
        <w:t>barriers</w:t>
      </w:r>
      <w:r>
        <w:rPr>
          <w:rFonts w:ascii="Gill Sans MT" w:hAnsi="Gill Sans MT"/>
          <w:spacing w:val="-4"/>
          <w:w w:val="110"/>
        </w:rPr>
        <w:t xml:space="preserve"> </w:t>
      </w:r>
      <w:r>
        <w:rPr>
          <w:rFonts w:ascii="Gill Sans MT" w:hAnsi="Gill Sans MT"/>
          <w:w w:val="110"/>
        </w:rPr>
        <w:t>to</w:t>
      </w:r>
      <w:r>
        <w:rPr>
          <w:rFonts w:ascii="Gill Sans MT" w:hAnsi="Gill Sans MT"/>
          <w:spacing w:val="-2"/>
          <w:w w:val="110"/>
        </w:rPr>
        <w:t xml:space="preserve"> </w:t>
      </w:r>
      <w:r>
        <w:rPr>
          <w:rFonts w:ascii="Gill Sans MT" w:hAnsi="Gill Sans MT"/>
          <w:w w:val="110"/>
        </w:rPr>
        <w:t>implementation</w:t>
      </w:r>
      <w:r>
        <w:rPr>
          <w:rFonts w:ascii="Gill Sans MT" w:hAnsi="Gill Sans MT"/>
          <w:spacing w:val="-4"/>
          <w:w w:val="110"/>
        </w:rPr>
        <w:t xml:space="preserve"> </w:t>
      </w:r>
      <w:r>
        <w:rPr>
          <w:rFonts w:ascii="Gill Sans MT" w:hAnsi="Gill Sans MT"/>
          <w:w w:val="110"/>
        </w:rPr>
        <w:t>down</w:t>
      </w:r>
      <w:r>
        <w:rPr>
          <w:rFonts w:ascii="Gill Sans MT" w:hAnsi="Gill Sans MT"/>
          <w:spacing w:val="-2"/>
          <w:w w:val="110"/>
        </w:rPr>
        <w:t xml:space="preserve"> </w:t>
      </w:r>
      <w:r>
        <w:rPr>
          <w:rFonts w:ascii="Gill Sans MT" w:hAnsi="Gill Sans MT"/>
          <w:w w:val="110"/>
        </w:rPr>
        <w:t>the</w:t>
      </w:r>
      <w:r>
        <w:rPr>
          <w:rFonts w:ascii="Gill Sans MT" w:hAnsi="Gill Sans MT"/>
          <w:spacing w:val="-5"/>
          <w:w w:val="110"/>
        </w:rPr>
        <w:t xml:space="preserve"> </w:t>
      </w:r>
      <w:r>
        <w:rPr>
          <w:rFonts w:ascii="Gill Sans MT" w:hAnsi="Gill Sans MT"/>
          <w:w w:val="110"/>
        </w:rPr>
        <w:t>line.</w:t>
      </w:r>
    </w:p>
    <w:p w14:paraId="02EB90F0" w14:textId="77777777" w:rsidR="00E34CB7" w:rsidRDefault="00E34CB7">
      <w:pPr>
        <w:pStyle w:val="BodyText"/>
        <w:spacing w:before="8"/>
        <w:rPr>
          <w:rFonts w:ascii="Gill Sans MT"/>
          <w:sz w:val="23"/>
        </w:rPr>
      </w:pPr>
    </w:p>
    <w:p w14:paraId="22240A7A" w14:textId="77777777" w:rsidR="00E34CB7" w:rsidRDefault="004210D7">
      <w:pPr>
        <w:ind w:left="1813" w:right="1810"/>
        <w:jc w:val="center"/>
        <w:rPr>
          <w:rFonts w:ascii="Gill Sans MT"/>
        </w:rPr>
      </w:pPr>
      <w:r>
        <w:rPr>
          <w:rFonts w:ascii="Gill Sans MT"/>
          <w:spacing w:val="-5"/>
          <w:w w:val="105"/>
        </w:rPr>
        <w:t>***</w:t>
      </w:r>
    </w:p>
    <w:p w14:paraId="5BB2A225" w14:textId="77777777" w:rsidR="00E34CB7" w:rsidRDefault="00E34CB7">
      <w:pPr>
        <w:jc w:val="center"/>
        <w:rPr>
          <w:rFonts w:ascii="Gill Sans MT"/>
        </w:rPr>
        <w:sectPr w:rsidR="00E34CB7">
          <w:footerReference w:type="default" r:id="rId50"/>
          <w:pgSz w:w="12240" w:h="15840"/>
          <w:pgMar w:top="1620" w:right="0" w:bottom="280" w:left="0" w:header="0" w:footer="0" w:gutter="0"/>
          <w:cols w:space="720"/>
        </w:sectPr>
      </w:pPr>
    </w:p>
    <w:p w14:paraId="6F033C48" w14:textId="77777777" w:rsidR="00E34CB7" w:rsidRDefault="004210D7">
      <w:pPr>
        <w:pStyle w:val="BodyText"/>
        <w:spacing w:before="84" w:line="247" w:lineRule="auto"/>
        <w:ind w:left="1440" w:right="1491"/>
        <w:rPr>
          <w:rFonts w:ascii="Gill Sans MT"/>
        </w:rPr>
      </w:pPr>
      <w:r>
        <w:rPr>
          <w:rFonts w:ascii="Gill Sans MT"/>
          <w:w w:val="110"/>
        </w:rPr>
        <w:lastRenderedPageBreak/>
        <w:t>Thank</w:t>
      </w:r>
      <w:r>
        <w:rPr>
          <w:rFonts w:ascii="Gill Sans MT"/>
          <w:spacing w:val="-6"/>
          <w:w w:val="110"/>
        </w:rPr>
        <w:t xml:space="preserve"> </w:t>
      </w:r>
      <w:r>
        <w:rPr>
          <w:rFonts w:ascii="Gill Sans MT"/>
          <w:w w:val="110"/>
        </w:rPr>
        <w:t>you</w:t>
      </w:r>
      <w:r>
        <w:rPr>
          <w:rFonts w:ascii="Gill Sans MT"/>
          <w:spacing w:val="-4"/>
          <w:w w:val="110"/>
        </w:rPr>
        <w:t xml:space="preserve"> </w:t>
      </w:r>
      <w:r>
        <w:rPr>
          <w:rFonts w:ascii="Gill Sans MT"/>
          <w:w w:val="110"/>
        </w:rPr>
        <w:t>again</w:t>
      </w:r>
      <w:r>
        <w:rPr>
          <w:rFonts w:ascii="Gill Sans MT"/>
          <w:spacing w:val="-7"/>
          <w:w w:val="110"/>
        </w:rPr>
        <w:t xml:space="preserve"> </w:t>
      </w:r>
      <w:r>
        <w:rPr>
          <w:rFonts w:ascii="Gill Sans MT"/>
          <w:w w:val="110"/>
        </w:rPr>
        <w:t>for</w:t>
      </w:r>
      <w:r>
        <w:rPr>
          <w:rFonts w:ascii="Gill Sans MT"/>
          <w:spacing w:val="-5"/>
          <w:w w:val="110"/>
        </w:rPr>
        <w:t xml:space="preserve"> </w:t>
      </w:r>
      <w:r>
        <w:rPr>
          <w:rFonts w:ascii="Gill Sans MT"/>
          <w:w w:val="110"/>
        </w:rPr>
        <w:t>the</w:t>
      </w:r>
      <w:r>
        <w:rPr>
          <w:rFonts w:ascii="Gill Sans MT"/>
          <w:spacing w:val="-6"/>
          <w:w w:val="110"/>
        </w:rPr>
        <w:t xml:space="preserve"> </w:t>
      </w:r>
      <w:r>
        <w:rPr>
          <w:rFonts w:ascii="Gill Sans MT"/>
          <w:w w:val="110"/>
        </w:rPr>
        <w:t>opportunity</w:t>
      </w:r>
      <w:r>
        <w:rPr>
          <w:rFonts w:ascii="Gill Sans MT"/>
          <w:spacing w:val="-4"/>
          <w:w w:val="110"/>
        </w:rPr>
        <w:t xml:space="preserve"> </w:t>
      </w:r>
      <w:r>
        <w:rPr>
          <w:rFonts w:ascii="Gill Sans MT"/>
          <w:w w:val="110"/>
        </w:rPr>
        <w:t>to</w:t>
      </w:r>
      <w:r>
        <w:rPr>
          <w:rFonts w:ascii="Gill Sans MT"/>
          <w:spacing w:val="-6"/>
          <w:w w:val="110"/>
        </w:rPr>
        <w:t xml:space="preserve"> </w:t>
      </w:r>
      <w:r>
        <w:rPr>
          <w:rFonts w:ascii="Gill Sans MT"/>
          <w:w w:val="110"/>
        </w:rPr>
        <w:t>provide</w:t>
      </w:r>
      <w:r>
        <w:rPr>
          <w:rFonts w:ascii="Gill Sans MT"/>
          <w:spacing w:val="-4"/>
          <w:w w:val="110"/>
        </w:rPr>
        <w:t xml:space="preserve"> </w:t>
      </w:r>
      <w:r>
        <w:rPr>
          <w:rFonts w:ascii="Gill Sans MT"/>
          <w:w w:val="110"/>
        </w:rPr>
        <w:t>feedback</w:t>
      </w:r>
      <w:r>
        <w:rPr>
          <w:rFonts w:ascii="Gill Sans MT"/>
          <w:spacing w:val="-1"/>
          <w:w w:val="110"/>
        </w:rPr>
        <w:t xml:space="preserve"> </w:t>
      </w:r>
      <w:r>
        <w:rPr>
          <w:rFonts w:ascii="Gill Sans MT"/>
          <w:w w:val="110"/>
        </w:rPr>
        <w:t>on</w:t>
      </w:r>
      <w:r>
        <w:rPr>
          <w:rFonts w:ascii="Gill Sans MT"/>
          <w:spacing w:val="-7"/>
          <w:w w:val="110"/>
        </w:rPr>
        <w:t xml:space="preserve"> </w:t>
      </w:r>
      <w:r>
        <w:rPr>
          <w:rFonts w:ascii="Gill Sans MT"/>
          <w:w w:val="110"/>
        </w:rPr>
        <w:t>the</w:t>
      </w:r>
      <w:r>
        <w:rPr>
          <w:rFonts w:ascii="Gill Sans MT"/>
          <w:spacing w:val="-6"/>
          <w:w w:val="110"/>
        </w:rPr>
        <w:t xml:space="preserve"> </w:t>
      </w:r>
      <w:r>
        <w:rPr>
          <w:rFonts w:ascii="Gill Sans MT"/>
          <w:w w:val="110"/>
        </w:rPr>
        <w:t>proposed</w:t>
      </w:r>
      <w:r>
        <w:rPr>
          <w:rFonts w:ascii="Gill Sans MT"/>
          <w:spacing w:val="-6"/>
          <w:w w:val="110"/>
        </w:rPr>
        <w:t xml:space="preserve"> </w:t>
      </w:r>
      <w:r>
        <w:rPr>
          <w:rFonts w:ascii="Gill Sans MT"/>
          <w:w w:val="110"/>
        </w:rPr>
        <w:t>Section</w:t>
      </w:r>
      <w:r>
        <w:rPr>
          <w:rFonts w:ascii="Gill Sans MT"/>
          <w:spacing w:val="-6"/>
          <w:w w:val="110"/>
        </w:rPr>
        <w:t xml:space="preserve"> </w:t>
      </w:r>
      <w:r>
        <w:rPr>
          <w:rFonts w:ascii="Gill Sans MT"/>
          <w:w w:val="110"/>
        </w:rPr>
        <w:t>1115 demonstration waiver amendment. If you have any questions regarding these recommendations,</w:t>
      </w:r>
      <w:r>
        <w:rPr>
          <w:rFonts w:ascii="Gill Sans MT"/>
          <w:spacing w:val="-6"/>
          <w:w w:val="110"/>
        </w:rPr>
        <w:t xml:space="preserve"> </w:t>
      </w:r>
      <w:r>
        <w:rPr>
          <w:rFonts w:ascii="Gill Sans MT"/>
          <w:w w:val="110"/>
        </w:rPr>
        <w:t>please</w:t>
      </w:r>
      <w:r>
        <w:rPr>
          <w:rFonts w:ascii="Gill Sans MT"/>
          <w:spacing w:val="-3"/>
          <w:w w:val="110"/>
        </w:rPr>
        <w:t xml:space="preserve"> </w:t>
      </w:r>
      <w:r>
        <w:rPr>
          <w:rFonts w:ascii="Gill Sans MT"/>
          <w:w w:val="110"/>
        </w:rPr>
        <w:t>contact</w:t>
      </w:r>
      <w:r>
        <w:rPr>
          <w:rFonts w:ascii="Gill Sans MT"/>
          <w:spacing w:val="-7"/>
          <w:w w:val="110"/>
        </w:rPr>
        <w:t xml:space="preserve"> </w:t>
      </w:r>
      <w:r>
        <w:rPr>
          <w:rFonts w:ascii="Gill Sans MT"/>
          <w:w w:val="110"/>
        </w:rPr>
        <w:t>myself,</w:t>
      </w:r>
      <w:r>
        <w:rPr>
          <w:rFonts w:ascii="Gill Sans MT"/>
          <w:spacing w:val="-7"/>
          <w:w w:val="110"/>
        </w:rPr>
        <w:t xml:space="preserve"> </w:t>
      </w:r>
      <w:r>
        <w:rPr>
          <w:rFonts w:ascii="Gill Sans MT"/>
          <w:w w:val="110"/>
        </w:rPr>
        <w:t>Jean</w:t>
      </w:r>
      <w:r>
        <w:rPr>
          <w:rFonts w:ascii="Gill Sans MT"/>
          <w:spacing w:val="-3"/>
          <w:w w:val="110"/>
        </w:rPr>
        <w:t xml:space="preserve"> </w:t>
      </w:r>
      <w:r>
        <w:rPr>
          <w:rFonts w:ascii="Gill Sans MT"/>
          <w:w w:val="110"/>
        </w:rPr>
        <w:t>Terranova</w:t>
      </w:r>
      <w:r>
        <w:rPr>
          <w:rFonts w:ascii="Gill Sans MT"/>
          <w:spacing w:val="-7"/>
          <w:w w:val="110"/>
        </w:rPr>
        <w:t xml:space="preserve"> </w:t>
      </w:r>
      <w:r>
        <w:rPr>
          <w:rFonts w:ascii="Gill Sans MT"/>
          <w:w w:val="110"/>
        </w:rPr>
        <w:t>(</w:t>
      </w:r>
      <w:hyperlink r:id="rId51">
        <w:r>
          <w:rPr>
            <w:rFonts w:ascii="Gill Sans MT"/>
            <w:color w:val="0000FF"/>
            <w:w w:val="110"/>
            <w:u w:val="single" w:color="0000FF"/>
          </w:rPr>
          <w:t>JTerranova@servings.org</w:t>
        </w:r>
      </w:hyperlink>
      <w:r>
        <w:rPr>
          <w:rFonts w:ascii="Gill Sans MT"/>
          <w:w w:val="110"/>
        </w:rPr>
        <w:t>),</w:t>
      </w:r>
      <w:r>
        <w:rPr>
          <w:rFonts w:ascii="Gill Sans MT"/>
          <w:spacing w:val="-7"/>
          <w:w w:val="110"/>
        </w:rPr>
        <w:t xml:space="preserve"> </w:t>
      </w:r>
      <w:r>
        <w:rPr>
          <w:rFonts w:ascii="Gill Sans MT"/>
          <w:w w:val="110"/>
        </w:rPr>
        <w:t>or</w:t>
      </w:r>
      <w:r>
        <w:rPr>
          <w:rFonts w:ascii="Gill Sans MT"/>
          <w:spacing w:val="-5"/>
          <w:w w:val="110"/>
        </w:rPr>
        <w:t xml:space="preserve"> </w:t>
      </w:r>
      <w:r>
        <w:rPr>
          <w:rFonts w:ascii="Gill Sans MT"/>
          <w:w w:val="110"/>
        </w:rPr>
        <w:t>Erin DiBacco (</w:t>
      </w:r>
      <w:hyperlink r:id="rId52">
        <w:r>
          <w:rPr>
            <w:rFonts w:ascii="Gill Sans MT"/>
            <w:color w:val="0000FF"/>
            <w:w w:val="110"/>
            <w:u w:val="single" w:color="0000FF"/>
          </w:rPr>
          <w:t>edibacco@servings.org</w:t>
        </w:r>
      </w:hyperlink>
      <w:r>
        <w:rPr>
          <w:rFonts w:ascii="Gill Sans MT"/>
          <w:w w:val="110"/>
        </w:rPr>
        <w:t>).</w:t>
      </w:r>
    </w:p>
    <w:p w14:paraId="6A2C8400" w14:textId="77777777" w:rsidR="00E34CB7" w:rsidRDefault="00E34CB7">
      <w:pPr>
        <w:pStyle w:val="BodyText"/>
        <w:rPr>
          <w:rFonts w:ascii="Gill Sans MT"/>
          <w:sz w:val="20"/>
        </w:rPr>
      </w:pPr>
    </w:p>
    <w:p w14:paraId="48D0D8EE" w14:textId="77777777" w:rsidR="00E34CB7" w:rsidRDefault="00E34CB7">
      <w:pPr>
        <w:pStyle w:val="BodyText"/>
        <w:spacing w:before="4"/>
        <w:rPr>
          <w:rFonts w:ascii="Gill Sans MT"/>
          <w:sz w:val="17"/>
        </w:rPr>
      </w:pPr>
    </w:p>
    <w:p w14:paraId="0F1EEFA4" w14:textId="77777777" w:rsidR="00E34CB7" w:rsidRDefault="004210D7">
      <w:pPr>
        <w:pStyle w:val="BodyText"/>
        <w:spacing w:before="100"/>
        <w:ind w:left="1440"/>
        <w:rPr>
          <w:rFonts w:ascii="Gill Sans MT"/>
        </w:rPr>
      </w:pPr>
      <w:r>
        <w:rPr>
          <w:rFonts w:ascii="Gill Sans MT"/>
          <w:spacing w:val="-2"/>
          <w:w w:val="110"/>
        </w:rPr>
        <w:t>Sincerely,</w:t>
      </w:r>
    </w:p>
    <w:p w14:paraId="30DC1D80" w14:textId="726A7508" w:rsidR="00E34CB7" w:rsidRDefault="00E34CB7">
      <w:pPr>
        <w:pStyle w:val="BodyText"/>
        <w:spacing w:before="1"/>
        <w:rPr>
          <w:rFonts w:ascii="Gill Sans MT"/>
          <w:sz w:val="21"/>
        </w:rPr>
      </w:pPr>
    </w:p>
    <w:p w14:paraId="076496D0" w14:textId="77777777" w:rsidR="00E34CB7" w:rsidRDefault="00E34CB7">
      <w:pPr>
        <w:pStyle w:val="BodyText"/>
        <w:spacing w:before="10"/>
        <w:rPr>
          <w:rFonts w:ascii="Gill Sans MT"/>
          <w:sz w:val="24"/>
        </w:rPr>
      </w:pPr>
    </w:p>
    <w:p w14:paraId="38FA5ED6" w14:textId="77777777" w:rsidR="00E34CB7" w:rsidRDefault="004210D7">
      <w:pPr>
        <w:pStyle w:val="BodyText"/>
        <w:spacing w:before="1"/>
        <w:ind w:left="1440"/>
        <w:rPr>
          <w:rFonts w:ascii="Gill Sans MT"/>
        </w:rPr>
      </w:pPr>
      <w:r>
        <w:rPr>
          <w:rFonts w:ascii="Gill Sans MT"/>
          <w:w w:val="105"/>
        </w:rPr>
        <w:t>David</w:t>
      </w:r>
      <w:r>
        <w:rPr>
          <w:rFonts w:ascii="Gill Sans MT"/>
          <w:spacing w:val="-16"/>
          <w:w w:val="105"/>
        </w:rPr>
        <w:t xml:space="preserve"> </w:t>
      </w:r>
      <w:r>
        <w:rPr>
          <w:rFonts w:ascii="Gill Sans MT"/>
          <w:w w:val="105"/>
        </w:rPr>
        <w:t>B</w:t>
      </w:r>
      <w:r>
        <w:rPr>
          <w:rFonts w:ascii="Gill Sans MT"/>
          <w:spacing w:val="-16"/>
          <w:w w:val="105"/>
        </w:rPr>
        <w:t xml:space="preserve"> </w:t>
      </w:r>
      <w:r>
        <w:rPr>
          <w:rFonts w:ascii="Gill Sans MT"/>
          <w:w w:val="105"/>
        </w:rPr>
        <w:t>Waters,</w:t>
      </w:r>
      <w:r>
        <w:rPr>
          <w:rFonts w:ascii="Gill Sans MT"/>
          <w:spacing w:val="-16"/>
          <w:w w:val="105"/>
        </w:rPr>
        <w:t xml:space="preserve"> </w:t>
      </w:r>
      <w:r>
        <w:rPr>
          <w:rFonts w:ascii="Gill Sans MT"/>
          <w:spacing w:val="-5"/>
          <w:w w:val="105"/>
        </w:rPr>
        <w:t>CEO</w:t>
      </w:r>
    </w:p>
    <w:p w14:paraId="78151733" w14:textId="77777777" w:rsidR="00E34CB7" w:rsidRDefault="00E34CB7">
      <w:pPr>
        <w:rPr>
          <w:rFonts w:ascii="Gill Sans MT"/>
        </w:rPr>
        <w:sectPr w:rsidR="00E34CB7">
          <w:footerReference w:type="default" r:id="rId53"/>
          <w:pgSz w:w="12240" w:h="15840"/>
          <w:pgMar w:top="1360" w:right="0" w:bottom="280" w:left="0" w:header="0" w:footer="0" w:gutter="0"/>
          <w:cols w:space="720"/>
        </w:sectPr>
      </w:pPr>
    </w:p>
    <w:p w14:paraId="31F68426" w14:textId="77777777" w:rsidR="00D85AF8" w:rsidRDefault="004210D7" w:rsidP="00D85AF8">
      <w:pPr>
        <w:pStyle w:val="BodyText"/>
        <w:spacing w:before="107"/>
        <w:ind w:left="979" w:right="360"/>
        <w:jc w:val="right"/>
      </w:pPr>
      <w:r>
        <w:rPr>
          <w:noProof/>
        </w:rPr>
        <w:lastRenderedPageBreak/>
        <w:drawing>
          <wp:inline distT="0" distB="0" distL="0" distR="0" wp14:anchorId="4BE889CA" wp14:editId="50B831DF">
            <wp:extent cx="950975" cy="841248"/>
            <wp:effectExtent l="0" t="0" r="1905" b="0"/>
            <wp:docPr id="20" name="Image 20" descr="American Cancer Society loh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American Cancer Society loho"/>
                    <pic:cNvPicPr/>
                  </pic:nvPicPr>
                  <pic:blipFill>
                    <a:blip r:embed="rId54" cstate="print">
                      <a:extLst>
                        <a:ext uri="{28A0092B-C50C-407E-A947-70E740481C1C}">
                          <a14:useLocalDpi xmlns:a14="http://schemas.microsoft.com/office/drawing/2010/main" val="0"/>
                        </a:ext>
                      </a:extLst>
                    </a:blip>
                    <a:stretch>
                      <a:fillRect/>
                    </a:stretch>
                  </pic:blipFill>
                  <pic:spPr>
                    <a:xfrm>
                      <a:off x="0" y="0"/>
                      <a:ext cx="950975" cy="841248"/>
                    </a:xfrm>
                    <a:prstGeom prst="rect">
                      <a:avLst/>
                    </a:prstGeom>
                  </pic:spPr>
                </pic:pic>
              </a:graphicData>
            </a:graphic>
          </wp:inline>
        </w:drawing>
      </w:r>
    </w:p>
    <w:p w14:paraId="15805A97" w14:textId="6C7C5214" w:rsidR="00E34CB7" w:rsidRDefault="004210D7" w:rsidP="00D85AF8">
      <w:pPr>
        <w:pStyle w:val="BodyText"/>
        <w:spacing w:before="107"/>
        <w:ind w:left="979" w:right="720"/>
      </w:pPr>
      <w:r>
        <w:t>September</w:t>
      </w:r>
      <w:r>
        <w:rPr>
          <w:spacing w:val="7"/>
        </w:rPr>
        <w:t xml:space="preserve"> </w:t>
      </w:r>
      <w:r>
        <w:t>8,</w:t>
      </w:r>
      <w:r>
        <w:rPr>
          <w:spacing w:val="6"/>
        </w:rPr>
        <w:t xml:space="preserve"> </w:t>
      </w:r>
      <w:r>
        <w:rPr>
          <w:spacing w:val="-4"/>
        </w:rPr>
        <w:t>2023</w:t>
      </w:r>
    </w:p>
    <w:p w14:paraId="78201EE8" w14:textId="77777777" w:rsidR="00E34CB7" w:rsidRDefault="00E34CB7">
      <w:pPr>
        <w:pStyle w:val="BodyText"/>
        <w:spacing w:before="5"/>
        <w:rPr>
          <w:sz w:val="23"/>
        </w:rPr>
      </w:pPr>
    </w:p>
    <w:p w14:paraId="034EA924" w14:textId="77777777" w:rsidR="00E34CB7" w:rsidRDefault="004210D7">
      <w:pPr>
        <w:pStyle w:val="BodyText"/>
        <w:ind w:left="979"/>
      </w:pPr>
      <w:r>
        <w:rPr>
          <w:spacing w:val="-4"/>
        </w:rPr>
        <w:t>Mike</w:t>
      </w:r>
      <w:r>
        <w:rPr>
          <w:spacing w:val="-7"/>
        </w:rPr>
        <w:t xml:space="preserve"> </w:t>
      </w:r>
      <w:r>
        <w:rPr>
          <w:spacing w:val="-2"/>
        </w:rPr>
        <w:t>Levine</w:t>
      </w:r>
    </w:p>
    <w:p w14:paraId="7BBB6B1E" w14:textId="77777777" w:rsidR="00E34CB7" w:rsidRDefault="004210D7">
      <w:pPr>
        <w:pStyle w:val="BodyText"/>
        <w:spacing w:before="8" w:line="247" w:lineRule="auto"/>
        <w:ind w:left="979" w:right="5886"/>
      </w:pPr>
      <w:r>
        <w:t xml:space="preserve">Assistant Secretary for MassHealth and Medicaid Director </w:t>
      </w:r>
      <w:r>
        <w:rPr>
          <w:w w:val="105"/>
        </w:rPr>
        <w:t>Executive Office of Health and Human Services</w:t>
      </w:r>
    </w:p>
    <w:p w14:paraId="60096213" w14:textId="77777777" w:rsidR="00E34CB7" w:rsidRDefault="004210D7">
      <w:pPr>
        <w:pStyle w:val="BodyText"/>
        <w:spacing w:line="247" w:lineRule="auto"/>
        <w:ind w:left="979" w:right="8973"/>
      </w:pPr>
      <w:r>
        <w:t>One Ashburton Place Boston, MA 02108</w:t>
      </w:r>
    </w:p>
    <w:p w14:paraId="63044D57" w14:textId="77777777" w:rsidR="00E34CB7" w:rsidRDefault="00E34CB7">
      <w:pPr>
        <w:pStyle w:val="BodyText"/>
        <w:spacing w:before="7"/>
      </w:pPr>
    </w:p>
    <w:p w14:paraId="3717E5A9" w14:textId="77777777" w:rsidR="00E34CB7" w:rsidRDefault="004210D7">
      <w:pPr>
        <w:pStyle w:val="Heading3"/>
        <w:ind w:left="2419"/>
      </w:pPr>
      <w:r>
        <w:rPr>
          <w:color w:val="343433"/>
          <w:w w:val="105"/>
        </w:rPr>
        <w:t>Re:</w:t>
      </w:r>
      <w:r>
        <w:rPr>
          <w:color w:val="343433"/>
          <w:spacing w:val="-7"/>
          <w:w w:val="105"/>
        </w:rPr>
        <w:t xml:space="preserve"> </w:t>
      </w:r>
      <w:r>
        <w:rPr>
          <w:w w:val="105"/>
        </w:rPr>
        <w:t>MassHealth</w:t>
      </w:r>
      <w:r>
        <w:rPr>
          <w:spacing w:val="-5"/>
          <w:w w:val="105"/>
        </w:rPr>
        <w:t xml:space="preserve"> </w:t>
      </w:r>
      <w:r>
        <w:rPr>
          <w:w w:val="105"/>
        </w:rPr>
        <w:t>Section</w:t>
      </w:r>
      <w:r>
        <w:rPr>
          <w:spacing w:val="-10"/>
          <w:w w:val="105"/>
        </w:rPr>
        <w:t xml:space="preserve"> </w:t>
      </w:r>
      <w:r>
        <w:rPr>
          <w:w w:val="105"/>
        </w:rPr>
        <w:t>1115</w:t>
      </w:r>
      <w:r>
        <w:rPr>
          <w:spacing w:val="-7"/>
          <w:w w:val="105"/>
        </w:rPr>
        <w:t xml:space="preserve"> </w:t>
      </w:r>
      <w:r>
        <w:rPr>
          <w:w w:val="105"/>
        </w:rPr>
        <w:t>Demonstration</w:t>
      </w:r>
      <w:r>
        <w:rPr>
          <w:spacing w:val="-9"/>
          <w:w w:val="105"/>
        </w:rPr>
        <w:t xml:space="preserve"> </w:t>
      </w:r>
      <w:r>
        <w:rPr>
          <w:w w:val="105"/>
        </w:rPr>
        <w:t>Amendment</w:t>
      </w:r>
      <w:r>
        <w:rPr>
          <w:spacing w:val="-7"/>
          <w:w w:val="105"/>
        </w:rPr>
        <w:t xml:space="preserve"> </w:t>
      </w:r>
      <w:r>
        <w:rPr>
          <w:spacing w:val="-2"/>
          <w:w w:val="105"/>
        </w:rPr>
        <w:t>Request</w:t>
      </w:r>
    </w:p>
    <w:p w14:paraId="2AD2632E" w14:textId="77777777" w:rsidR="00E34CB7" w:rsidRDefault="00E34CB7">
      <w:pPr>
        <w:pStyle w:val="BodyText"/>
        <w:spacing w:before="3"/>
        <w:rPr>
          <w:b/>
          <w:sz w:val="23"/>
        </w:rPr>
      </w:pPr>
    </w:p>
    <w:p w14:paraId="6433ACEE" w14:textId="77777777" w:rsidR="00E34CB7" w:rsidRDefault="004210D7">
      <w:pPr>
        <w:pStyle w:val="BodyText"/>
        <w:ind w:left="979"/>
      </w:pPr>
      <w:r>
        <w:rPr>
          <w:color w:val="343433"/>
        </w:rPr>
        <w:t>Dear</w:t>
      </w:r>
      <w:r>
        <w:rPr>
          <w:color w:val="343433"/>
          <w:spacing w:val="10"/>
        </w:rPr>
        <w:t xml:space="preserve"> </w:t>
      </w:r>
      <w:r>
        <w:rPr>
          <w:color w:val="343433"/>
        </w:rPr>
        <w:t>Assistant</w:t>
      </w:r>
      <w:r>
        <w:rPr>
          <w:color w:val="343433"/>
          <w:spacing w:val="13"/>
        </w:rPr>
        <w:t xml:space="preserve"> </w:t>
      </w:r>
      <w:r>
        <w:rPr>
          <w:color w:val="343433"/>
        </w:rPr>
        <w:t>Secretary</w:t>
      </w:r>
      <w:r>
        <w:rPr>
          <w:color w:val="343433"/>
          <w:spacing w:val="13"/>
        </w:rPr>
        <w:t xml:space="preserve"> </w:t>
      </w:r>
      <w:r>
        <w:rPr>
          <w:color w:val="343433"/>
          <w:spacing w:val="-2"/>
        </w:rPr>
        <w:t>Levine:</w:t>
      </w:r>
    </w:p>
    <w:p w14:paraId="2D7E22C5" w14:textId="77777777" w:rsidR="00E34CB7" w:rsidRDefault="00E34CB7">
      <w:pPr>
        <w:pStyle w:val="BodyText"/>
        <w:spacing w:before="7"/>
        <w:rPr>
          <w:sz w:val="14"/>
        </w:rPr>
      </w:pPr>
    </w:p>
    <w:p w14:paraId="5B08A027" w14:textId="77777777" w:rsidR="00E34CB7" w:rsidRDefault="004210D7">
      <w:pPr>
        <w:pStyle w:val="BodyText"/>
        <w:spacing w:before="108" w:line="247" w:lineRule="auto"/>
        <w:ind w:left="979" w:right="1338"/>
      </w:pPr>
      <w:r>
        <w:rPr>
          <w:color w:val="343433"/>
        </w:rPr>
        <w:t xml:space="preserve">The American Cancer Society Cancer Action Network (ACS CAN) appreciates the opportunity to comment on </w:t>
      </w:r>
      <w:r>
        <w:rPr>
          <w:color w:val="343433"/>
          <w:w w:val="105"/>
        </w:rPr>
        <w:t>the</w:t>
      </w:r>
      <w:r>
        <w:rPr>
          <w:color w:val="343433"/>
          <w:spacing w:val="-11"/>
          <w:w w:val="105"/>
        </w:rPr>
        <w:t xml:space="preserve"> </w:t>
      </w:r>
      <w:r>
        <w:rPr>
          <w:color w:val="343433"/>
          <w:w w:val="105"/>
        </w:rPr>
        <w:t>Department</w:t>
      </w:r>
      <w:r>
        <w:rPr>
          <w:color w:val="343433"/>
          <w:spacing w:val="-12"/>
          <w:w w:val="105"/>
        </w:rPr>
        <w:t xml:space="preserve"> </w:t>
      </w:r>
      <w:r>
        <w:rPr>
          <w:color w:val="343433"/>
          <w:w w:val="105"/>
        </w:rPr>
        <w:t>of</w:t>
      </w:r>
      <w:r>
        <w:rPr>
          <w:color w:val="343433"/>
          <w:spacing w:val="-12"/>
          <w:w w:val="105"/>
        </w:rPr>
        <w:t xml:space="preserve"> </w:t>
      </w:r>
      <w:r>
        <w:rPr>
          <w:color w:val="343433"/>
          <w:w w:val="105"/>
        </w:rPr>
        <w:t>Health</w:t>
      </w:r>
      <w:r>
        <w:rPr>
          <w:color w:val="343433"/>
          <w:spacing w:val="-14"/>
          <w:w w:val="105"/>
        </w:rPr>
        <w:t xml:space="preserve"> </w:t>
      </w:r>
      <w:r>
        <w:rPr>
          <w:color w:val="343433"/>
          <w:w w:val="105"/>
        </w:rPr>
        <w:t>and</w:t>
      </w:r>
      <w:r>
        <w:rPr>
          <w:color w:val="343433"/>
          <w:spacing w:val="-9"/>
          <w:w w:val="105"/>
        </w:rPr>
        <w:t xml:space="preserve"> </w:t>
      </w:r>
      <w:r>
        <w:rPr>
          <w:color w:val="343433"/>
          <w:w w:val="105"/>
        </w:rPr>
        <w:t>Human</w:t>
      </w:r>
      <w:r>
        <w:rPr>
          <w:color w:val="343433"/>
          <w:spacing w:val="-10"/>
          <w:w w:val="105"/>
        </w:rPr>
        <w:t xml:space="preserve"> </w:t>
      </w:r>
      <w:r>
        <w:rPr>
          <w:color w:val="343433"/>
          <w:w w:val="105"/>
        </w:rPr>
        <w:t>Service’s</w:t>
      </w:r>
      <w:r>
        <w:rPr>
          <w:color w:val="343433"/>
          <w:spacing w:val="-11"/>
          <w:w w:val="105"/>
        </w:rPr>
        <w:t xml:space="preserve"> </w:t>
      </w:r>
      <w:r>
        <w:rPr>
          <w:color w:val="343433"/>
          <w:w w:val="105"/>
        </w:rPr>
        <w:t>request</w:t>
      </w:r>
      <w:r>
        <w:rPr>
          <w:color w:val="343433"/>
          <w:spacing w:val="-12"/>
          <w:w w:val="105"/>
        </w:rPr>
        <w:t xml:space="preserve"> </w:t>
      </w:r>
      <w:r>
        <w:rPr>
          <w:color w:val="343433"/>
          <w:w w:val="105"/>
        </w:rPr>
        <w:t>to</w:t>
      </w:r>
      <w:r>
        <w:rPr>
          <w:color w:val="343433"/>
          <w:spacing w:val="-9"/>
          <w:w w:val="105"/>
        </w:rPr>
        <w:t xml:space="preserve"> </w:t>
      </w:r>
      <w:r>
        <w:rPr>
          <w:color w:val="343433"/>
          <w:w w:val="105"/>
        </w:rPr>
        <w:t>amend</w:t>
      </w:r>
      <w:r>
        <w:rPr>
          <w:color w:val="343433"/>
          <w:spacing w:val="-11"/>
          <w:w w:val="105"/>
        </w:rPr>
        <w:t xml:space="preserve"> </w:t>
      </w:r>
      <w:r>
        <w:rPr>
          <w:color w:val="343433"/>
          <w:w w:val="105"/>
        </w:rPr>
        <w:t>the</w:t>
      </w:r>
      <w:r>
        <w:rPr>
          <w:color w:val="343433"/>
          <w:spacing w:val="-10"/>
          <w:w w:val="105"/>
        </w:rPr>
        <w:t xml:space="preserve"> </w:t>
      </w:r>
      <w:r>
        <w:rPr>
          <w:color w:val="343433"/>
          <w:w w:val="105"/>
        </w:rPr>
        <w:t>MassHealth</w:t>
      </w:r>
      <w:r>
        <w:rPr>
          <w:color w:val="343433"/>
          <w:spacing w:val="-9"/>
          <w:w w:val="105"/>
        </w:rPr>
        <w:t xml:space="preserve"> </w:t>
      </w:r>
      <w:r>
        <w:rPr>
          <w:color w:val="343433"/>
          <w:w w:val="105"/>
        </w:rPr>
        <w:t>Section</w:t>
      </w:r>
      <w:r>
        <w:rPr>
          <w:color w:val="343433"/>
          <w:spacing w:val="-12"/>
          <w:w w:val="105"/>
        </w:rPr>
        <w:t xml:space="preserve"> </w:t>
      </w:r>
      <w:r>
        <w:rPr>
          <w:color w:val="343433"/>
          <w:w w:val="105"/>
        </w:rPr>
        <w:t>1115 Demonstration</w:t>
      </w:r>
      <w:r>
        <w:rPr>
          <w:color w:val="343433"/>
          <w:spacing w:val="-9"/>
          <w:w w:val="105"/>
        </w:rPr>
        <w:t xml:space="preserve"> </w:t>
      </w:r>
      <w:r>
        <w:rPr>
          <w:color w:val="343433"/>
          <w:w w:val="105"/>
        </w:rPr>
        <w:t>Waiver.</w:t>
      </w:r>
      <w:r>
        <w:rPr>
          <w:color w:val="343433"/>
          <w:spacing w:val="-5"/>
          <w:w w:val="105"/>
        </w:rPr>
        <w:t xml:space="preserve"> </w:t>
      </w:r>
      <w:r>
        <w:rPr>
          <w:w w:val="105"/>
        </w:rPr>
        <w:t>ACS</w:t>
      </w:r>
      <w:r>
        <w:rPr>
          <w:spacing w:val="-8"/>
          <w:w w:val="105"/>
        </w:rPr>
        <w:t xml:space="preserve"> </w:t>
      </w:r>
      <w:r>
        <w:rPr>
          <w:w w:val="105"/>
        </w:rPr>
        <w:t>CAN</w:t>
      </w:r>
      <w:r>
        <w:rPr>
          <w:spacing w:val="-9"/>
          <w:w w:val="105"/>
        </w:rPr>
        <w:t xml:space="preserve"> </w:t>
      </w:r>
      <w:r>
        <w:rPr>
          <w:w w:val="105"/>
        </w:rPr>
        <w:t>is</w:t>
      </w:r>
      <w:r>
        <w:rPr>
          <w:spacing w:val="-7"/>
          <w:w w:val="105"/>
        </w:rPr>
        <w:t xml:space="preserve"> </w:t>
      </w:r>
      <w:r>
        <w:rPr>
          <w:w w:val="105"/>
        </w:rPr>
        <w:t>making</w:t>
      </w:r>
      <w:r>
        <w:rPr>
          <w:spacing w:val="-7"/>
          <w:w w:val="105"/>
        </w:rPr>
        <w:t xml:space="preserve"> </w:t>
      </w:r>
      <w:r>
        <w:rPr>
          <w:w w:val="105"/>
        </w:rPr>
        <w:t>cancer</w:t>
      </w:r>
      <w:r>
        <w:rPr>
          <w:spacing w:val="-8"/>
          <w:w w:val="105"/>
        </w:rPr>
        <w:t xml:space="preserve"> </w:t>
      </w:r>
      <w:r>
        <w:rPr>
          <w:w w:val="105"/>
        </w:rPr>
        <w:t>a</w:t>
      </w:r>
      <w:r>
        <w:rPr>
          <w:spacing w:val="-9"/>
          <w:w w:val="105"/>
        </w:rPr>
        <w:t xml:space="preserve"> </w:t>
      </w:r>
      <w:r>
        <w:rPr>
          <w:w w:val="105"/>
        </w:rPr>
        <w:t>top</w:t>
      </w:r>
      <w:r>
        <w:rPr>
          <w:spacing w:val="-8"/>
          <w:w w:val="105"/>
        </w:rPr>
        <w:t xml:space="preserve"> </w:t>
      </w:r>
      <w:r>
        <w:rPr>
          <w:w w:val="105"/>
        </w:rPr>
        <w:t>priority</w:t>
      </w:r>
      <w:r>
        <w:rPr>
          <w:spacing w:val="-10"/>
          <w:w w:val="105"/>
        </w:rPr>
        <w:t xml:space="preserve"> </w:t>
      </w:r>
      <w:r>
        <w:rPr>
          <w:w w:val="105"/>
        </w:rPr>
        <w:t>for</w:t>
      </w:r>
      <w:r>
        <w:rPr>
          <w:spacing w:val="-10"/>
          <w:w w:val="105"/>
        </w:rPr>
        <w:t xml:space="preserve"> </w:t>
      </w:r>
      <w:r>
        <w:rPr>
          <w:w w:val="105"/>
        </w:rPr>
        <w:t>public</w:t>
      </w:r>
      <w:r>
        <w:rPr>
          <w:spacing w:val="-8"/>
          <w:w w:val="105"/>
        </w:rPr>
        <w:t xml:space="preserve"> </w:t>
      </w:r>
      <w:r>
        <w:rPr>
          <w:w w:val="105"/>
        </w:rPr>
        <w:t>officials</w:t>
      </w:r>
      <w:r>
        <w:rPr>
          <w:spacing w:val="-7"/>
          <w:w w:val="105"/>
        </w:rPr>
        <w:t xml:space="preserve"> </w:t>
      </w:r>
      <w:r>
        <w:rPr>
          <w:w w:val="105"/>
        </w:rPr>
        <w:t>and</w:t>
      </w:r>
      <w:r>
        <w:rPr>
          <w:spacing w:val="-7"/>
          <w:w w:val="105"/>
        </w:rPr>
        <w:t xml:space="preserve"> </w:t>
      </w:r>
      <w:r>
        <w:rPr>
          <w:w w:val="105"/>
        </w:rPr>
        <w:t>candidates</w:t>
      </w:r>
      <w:r>
        <w:rPr>
          <w:spacing w:val="-7"/>
          <w:w w:val="105"/>
        </w:rPr>
        <w:t xml:space="preserve"> </w:t>
      </w:r>
      <w:r>
        <w:rPr>
          <w:w w:val="105"/>
        </w:rPr>
        <w:t>at</w:t>
      </w:r>
      <w:r>
        <w:rPr>
          <w:spacing w:val="-9"/>
          <w:w w:val="105"/>
        </w:rPr>
        <w:t xml:space="preserve"> </w:t>
      </w:r>
      <w:r>
        <w:rPr>
          <w:w w:val="105"/>
        </w:rPr>
        <w:t xml:space="preserve">the </w:t>
      </w:r>
      <w:r>
        <w:rPr>
          <w:spacing w:val="-2"/>
          <w:w w:val="105"/>
        </w:rPr>
        <w:t>federal,</w:t>
      </w:r>
      <w:r>
        <w:rPr>
          <w:spacing w:val="-6"/>
          <w:w w:val="105"/>
        </w:rPr>
        <w:t xml:space="preserve"> </w:t>
      </w:r>
      <w:r>
        <w:rPr>
          <w:spacing w:val="-2"/>
          <w:w w:val="105"/>
        </w:rPr>
        <w:t>state,</w:t>
      </w:r>
      <w:r>
        <w:rPr>
          <w:spacing w:val="-6"/>
          <w:w w:val="105"/>
        </w:rPr>
        <w:t xml:space="preserve"> </w:t>
      </w:r>
      <w:r>
        <w:rPr>
          <w:spacing w:val="-2"/>
          <w:w w:val="105"/>
        </w:rPr>
        <w:t>and</w:t>
      </w:r>
      <w:r>
        <w:rPr>
          <w:spacing w:val="-5"/>
          <w:w w:val="105"/>
        </w:rPr>
        <w:t xml:space="preserve"> </w:t>
      </w:r>
      <w:r>
        <w:rPr>
          <w:spacing w:val="-2"/>
          <w:w w:val="105"/>
        </w:rPr>
        <w:t>local</w:t>
      </w:r>
      <w:r>
        <w:rPr>
          <w:spacing w:val="-7"/>
          <w:w w:val="105"/>
        </w:rPr>
        <w:t xml:space="preserve"> </w:t>
      </w:r>
      <w:r>
        <w:rPr>
          <w:spacing w:val="-2"/>
          <w:w w:val="105"/>
        </w:rPr>
        <w:t>levels.</w:t>
      </w:r>
      <w:r>
        <w:rPr>
          <w:spacing w:val="-8"/>
          <w:w w:val="105"/>
        </w:rPr>
        <w:t xml:space="preserve"> </w:t>
      </w:r>
      <w:r>
        <w:rPr>
          <w:spacing w:val="-2"/>
          <w:w w:val="105"/>
        </w:rPr>
        <w:t>ACS</w:t>
      </w:r>
      <w:r>
        <w:rPr>
          <w:spacing w:val="-9"/>
          <w:w w:val="105"/>
        </w:rPr>
        <w:t xml:space="preserve"> </w:t>
      </w:r>
      <w:r>
        <w:rPr>
          <w:spacing w:val="-2"/>
          <w:w w:val="105"/>
        </w:rPr>
        <w:t>CAN</w:t>
      </w:r>
      <w:r>
        <w:rPr>
          <w:spacing w:val="-5"/>
          <w:w w:val="105"/>
        </w:rPr>
        <w:t xml:space="preserve"> </w:t>
      </w:r>
      <w:r>
        <w:rPr>
          <w:spacing w:val="-2"/>
          <w:w w:val="105"/>
        </w:rPr>
        <w:t>empowers</w:t>
      </w:r>
      <w:r>
        <w:rPr>
          <w:spacing w:val="-6"/>
          <w:w w:val="105"/>
        </w:rPr>
        <w:t xml:space="preserve"> </w:t>
      </w:r>
      <w:r>
        <w:rPr>
          <w:spacing w:val="-2"/>
          <w:w w:val="105"/>
        </w:rPr>
        <w:t>advocates</w:t>
      </w:r>
      <w:r>
        <w:rPr>
          <w:spacing w:val="-4"/>
          <w:w w:val="105"/>
        </w:rPr>
        <w:t xml:space="preserve"> </w:t>
      </w:r>
      <w:r>
        <w:rPr>
          <w:spacing w:val="-2"/>
          <w:w w:val="105"/>
        </w:rPr>
        <w:t>across</w:t>
      </w:r>
      <w:r>
        <w:rPr>
          <w:spacing w:val="-6"/>
          <w:w w:val="105"/>
        </w:rPr>
        <w:t xml:space="preserve"> </w:t>
      </w:r>
      <w:r>
        <w:rPr>
          <w:spacing w:val="-2"/>
          <w:w w:val="105"/>
        </w:rPr>
        <w:t>the</w:t>
      </w:r>
      <w:r>
        <w:rPr>
          <w:spacing w:val="-4"/>
          <w:w w:val="105"/>
        </w:rPr>
        <w:t xml:space="preserve"> </w:t>
      </w:r>
      <w:r>
        <w:rPr>
          <w:spacing w:val="-2"/>
          <w:w w:val="105"/>
        </w:rPr>
        <w:t>country</w:t>
      </w:r>
      <w:r>
        <w:rPr>
          <w:spacing w:val="-4"/>
          <w:w w:val="105"/>
        </w:rPr>
        <w:t xml:space="preserve"> </w:t>
      </w:r>
      <w:r>
        <w:rPr>
          <w:spacing w:val="-2"/>
          <w:w w:val="105"/>
        </w:rPr>
        <w:t>to</w:t>
      </w:r>
      <w:r>
        <w:rPr>
          <w:spacing w:val="-6"/>
          <w:w w:val="105"/>
        </w:rPr>
        <w:t xml:space="preserve"> </w:t>
      </w:r>
      <w:r>
        <w:rPr>
          <w:spacing w:val="-2"/>
          <w:w w:val="105"/>
        </w:rPr>
        <w:t>make</w:t>
      </w:r>
      <w:r>
        <w:rPr>
          <w:spacing w:val="-3"/>
          <w:w w:val="105"/>
        </w:rPr>
        <w:t xml:space="preserve"> </w:t>
      </w:r>
      <w:r>
        <w:rPr>
          <w:spacing w:val="-2"/>
          <w:w w:val="105"/>
        </w:rPr>
        <w:t>their</w:t>
      </w:r>
      <w:r>
        <w:rPr>
          <w:spacing w:val="-4"/>
          <w:w w:val="105"/>
        </w:rPr>
        <w:t xml:space="preserve"> </w:t>
      </w:r>
      <w:r>
        <w:rPr>
          <w:spacing w:val="-2"/>
          <w:w w:val="105"/>
        </w:rPr>
        <w:t>voices</w:t>
      </w:r>
      <w:r>
        <w:rPr>
          <w:spacing w:val="-6"/>
          <w:w w:val="105"/>
        </w:rPr>
        <w:t xml:space="preserve"> </w:t>
      </w:r>
      <w:r>
        <w:rPr>
          <w:spacing w:val="-2"/>
          <w:w w:val="105"/>
        </w:rPr>
        <w:t xml:space="preserve">heard </w:t>
      </w:r>
      <w:r>
        <w:rPr>
          <w:w w:val="105"/>
        </w:rPr>
        <w:t>and</w:t>
      </w:r>
      <w:r>
        <w:rPr>
          <w:spacing w:val="-2"/>
          <w:w w:val="105"/>
        </w:rPr>
        <w:t xml:space="preserve"> </w:t>
      </w:r>
      <w:r>
        <w:rPr>
          <w:w w:val="105"/>
        </w:rPr>
        <w:t>influence</w:t>
      </w:r>
      <w:r>
        <w:rPr>
          <w:spacing w:val="-5"/>
          <w:w w:val="105"/>
        </w:rPr>
        <w:t xml:space="preserve"> </w:t>
      </w:r>
      <w:r>
        <w:rPr>
          <w:w w:val="105"/>
        </w:rPr>
        <w:t>evidence-based</w:t>
      </w:r>
      <w:r>
        <w:rPr>
          <w:spacing w:val="-6"/>
          <w:w w:val="105"/>
        </w:rPr>
        <w:t xml:space="preserve"> </w:t>
      </w:r>
      <w:r>
        <w:rPr>
          <w:w w:val="105"/>
        </w:rPr>
        <w:t>public</w:t>
      </w:r>
      <w:r>
        <w:rPr>
          <w:spacing w:val="-3"/>
          <w:w w:val="105"/>
        </w:rPr>
        <w:t xml:space="preserve"> </w:t>
      </w:r>
      <w:r>
        <w:rPr>
          <w:w w:val="105"/>
        </w:rPr>
        <w:t>policy</w:t>
      </w:r>
      <w:r>
        <w:rPr>
          <w:spacing w:val="-2"/>
          <w:w w:val="105"/>
        </w:rPr>
        <w:t xml:space="preserve"> </w:t>
      </w:r>
      <w:r>
        <w:rPr>
          <w:w w:val="105"/>
        </w:rPr>
        <w:t>change,</w:t>
      </w:r>
      <w:r>
        <w:rPr>
          <w:spacing w:val="-5"/>
          <w:w w:val="105"/>
        </w:rPr>
        <w:t xml:space="preserve"> </w:t>
      </w:r>
      <w:r>
        <w:rPr>
          <w:w w:val="105"/>
        </w:rPr>
        <w:t>as</w:t>
      </w:r>
      <w:r>
        <w:rPr>
          <w:spacing w:val="-2"/>
          <w:w w:val="105"/>
        </w:rPr>
        <w:t xml:space="preserve"> </w:t>
      </w:r>
      <w:r>
        <w:rPr>
          <w:w w:val="105"/>
        </w:rPr>
        <w:t>well</w:t>
      </w:r>
      <w:r>
        <w:rPr>
          <w:spacing w:val="-3"/>
          <w:w w:val="105"/>
        </w:rPr>
        <w:t xml:space="preserve"> </w:t>
      </w:r>
      <w:r>
        <w:rPr>
          <w:w w:val="105"/>
        </w:rPr>
        <w:t>as</w:t>
      </w:r>
      <w:r>
        <w:rPr>
          <w:spacing w:val="-5"/>
          <w:w w:val="105"/>
        </w:rPr>
        <w:t xml:space="preserve"> </w:t>
      </w:r>
      <w:r>
        <w:rPr>
          <w:w w:val="105"/>
        </w:rPr>
        <w:t>legislative</w:t>
      </w:r>
      <w:r>
        <w:rPr>
          <w:spacing w:val="-1"/>
          <w:w w:val="105"/>
        </w:rPr>
        <w:t xml:space="preserve"> </w:t>
      </w:r>
      <w:r>
        <w:rPr>
          <w:w w:val="105"/>
        </w:rPr>
        <w:t>and</w:t>
      </w:r>
      <w:r>
        <w:rPr>
          <w:spacing w:val="-3"/>
          <w:w w:val="105"/>
        </w:rPr>
        <w:t xml:space="preserve"> </w:t>
      </w:r>
      <w:r>
        <w:rPr>
          <w:w w:val="105"/>
        </w:rPr>
        <w:t>regulatory</w:t>
      </w:r>
      <w:r>
        <w:rPr>
          <w:spacing w:val="-5"/>
          <w:w w:val="105"/>
        </w:rPr>
        <w:t xml:space="preserve"> </w:t>
      </w:r>
      <w:r>
        <w:rPr>
          <w:w w:val="105"/>
        </w:rPr>
        <w:t>solutions</w:t>
      </w:r>
      <w:r>
        <w:rPr>
          <w:spacing w:val="-5"/>
          <w:w w:val="105"/>
        </w:rPr>
        <w:t xml:space="preserve"> </w:t>
      </w:r>
      <w:r>
        <w:rPr>
          <w:w w:val="105"/>
        </w:rPr>
        <w:t>that</w:t>
      </w:r>
      <w:r>
        <w:rPr>
          <w:spacing w:val="-6"/>
          <w:w w:val="105"/>
        </w:rPr>
        <w:t xml:space="preserve"> </w:t>
      </w:r>
      <w:r>
        <w:rPr>
          <w:w w:val="105"/>
        </w:rPr>
        <w:t>will reduce</w:t>
      </w:r>
      <w:r>
        <w:rPr>
          <w:spacing w:val="-11"/>
          <w:w w:val="105"/>
        </w:rPr>
        <w:t xml:space="preserve"> </w:t>
      </w:r>
      <w:r>
        <w:rPr>
          <w:w w:val="105"/>
        </w:rPr>
        <w:t>the</w:t>
      </w:r>
      <w:r>
        <w:rPr>
          <w:spacing w:val="-12"/>
          <w:w w:val="105"/>
        </w:rPr>
        <w:t xml:space="preserve"> </w:t>
      </w:r>
      <w:r>
        <w:rPr>
          <w:w w:val="105"/>
        </w:rPr>
        <w:t>cancer</w:t>
      </w:r>
      <w:r>
        <w:rPr>
          <w:spacing w:val="-14"/>
          <w:w w:val="105"/>
        </w:rPr>
        <w:t xml:space="preserve"> </w:t>
      </w:r>
      <w:r>
        <w:rPr>
          <w:w w:val="105"/>
        </w:rPr>
        <w:t>burden.</w:t>
      </w:r>
      <w:r>
        <w:rPr>
          <w:spacing w:val="-11"/>
          <w:w w:val="105"/>
        </w:rPr>
        <w:t xml:space="preserve"> </w:t>
      </w:r>
      <w:r>
        <w:rPr>
          <w:w w:val="105"/>
        </w:rPr>
        <w:t>As</w:t>
      </w:r>
      <w:r>
        <w:rPr>
          <w:spacing w:val="-12"/>
          <w:w w:val="105"/>
        </w:rPr>
        <w:t xml:space="preserve"> </w:t>
      </w:r>
      <w:r>
        <w:rPr>
          <w:w w:val="105"/>
        </w:rPr>
        <w:t>the</w:t>
      </w:r>
      <w:r>
        <w:rPr>
          <w:spacing w:val="-11"/>
          <w:w w:val="105"/>
        </w:rPr>
        <w:t xml:space="preserve"> </w:t>
      </w:r>
      <w:r>
        <w:rPr>
          <w:w w:val="105"/>
        </w:rPr>
        <w:t>American</w:t>
      </w:r>
      <w:r>
        <w:rPr>
          <w:spacing w:val="-14"/>
          <w:w w:val="105"/>
        </w:rPr>
        <w:t xml:space="preserve"> </w:t>
      </w:r>
      <w:r>
        <w:rPr>
          <w:w w:val="105"/>
        </w:rPr>
        <w:t>Cancer</w:t>
      </w:r>
      <w:r>
        <w:rPr>
          <w:spacing w:val="-10"/>
          <w:w w:val="105"/>
        </w:rPr>
        <w:t xml:space="preserve"> </w:t>
      </w:r>
      <w:r>
        <w:rPr>
          <w:w w:val="105"/>
        </w:rPr>
        <w:t>Society’s</w:t>
      </w:r>
      <w:r>
        <w:rPr>
          <w:spacing w:val="-12"/>
          <w:w w:val="105"/>
        </w:rPr>
        <w:t xml:space="preserve"> </w:t>
      </w:r>
      <w:r>
        <w:rPr>
          <w:w w:val="105"/>
        </w:rPr>
        <w:t>nonprofit,</w:t>
      </w:r>
      <w:r>
        <w:rPr>
          <w:spacing w:val="-12"/>
          <w:w w:val="105"/>
        </w:rPr>
        <w:t xml:space="preserve"> </w:t>
      </w:r>
      <w:r>
        <w:rPr>
          <w:w w:val="105"/>
        </w:rPr>
        <w:t>nonpartisan</w:t>
      </w:r>
      <w:r>
        <w:rPr>
          <w:spacing w:val="-14"/>
          <w:w w:val="105"/>
        </w:rPr>
        <w:t xml:space="preserve"> </w:t>
      </w:r>
      <w:r>
        <w:rPr>
          <w:w w:val="105"/>
        </w:rPr>
        <w:t>advocacy</w:t>
      </w:r>
      <w:r>
        <w:rPr>
          <w:spacing w:val="-9"/>
          <w:w w:val="105"/>
        </w:rPr>
        <w:t xml:space="preserve"> </w:t>
      </w:r>
      <w:r>
        <w:rPr>
          <w:w w:val="105"/>
        </w:rPr>
        <w:t>affiliate,</w:t>
      </w:r>
      <w:r>
        <w:rPr>
          <w:spacing w:val="-12"/>
          <w:w w:val="105"/>
        </w:rPr>
        <w:t xml:space="preserve"> </w:t>
      </w:r>
      <w:r>
        <w:rPr>
          <w:w w:val="105"/>
        </w:rPr>
        <w:t>ACS CAN</w:t>
      </w:r>
      <w:r>
        <w:rPr>
          <w:spacing w:val="-9"/>
          <w:w w:val="105"/>
        </w:rPr>
        <w:t xml:space="preserve"> </w:t>
      </w:r>
      <w:r>
        <w:rPr>
          <w:w w:val="105"/>
        </w:rPr>
        <w:t>is</w:t>
      </w:r>
      <w:r>
        <w:rPr>
          <w:spacing w:val="-7"/>
          <w:w w:val="105"/>
        </w:rPr>
        <w:t xml:space="preserve"> </w:t>
      </w:r>
      <w:r>
        <w:rPr>
          <w:w w:val="105"/>
        </w:rPr>
        <w:t>more</w:t>
      </w:r>
      <w:r>
        <w:rPr>
          <w:spacing w:val="-8"/>
          <w:w w:val="105"/>
        </w:rPr>
        <w:t xml:space="preserve"> </w:t>
      </w:r>
      <w:r>
        <w:rPr>
          <w:w w:val="105"/>
        </w:rPr>
        <w:t>determined</w:t>
      </w:r>
      <w:r>
        <w:rPr>
          <w:spacing w:val="-9"/>
          <w:w w:val="105"/>
        </w:rPr>
        <w:t xml:space="preserve"> </w:t>
      </w:r>
      <w:r>
        <w:rPr>
          <w:w w:val="105"/>
        </w:rPr>
        <w:t>than</w:t>
      </w:r>
      <w:r>
        <w:rPr>
          <w:spacing w:val="-10"/>
          <w:w w:val="105"/>
        </w:rPr>
        <w:t xml:space="preserve"> </w:t>
      </w:r>
      <w:r>
        <w:rPr>
          <w:w w:val="105"/>
        </w:rPr>
        <w:t>ever</w:t>
      </w:r>
      <w:r>
        <w:rPr>
          <w:spacing w:val="-7"/>
          <w:w w:val="105"/>
        </w:rPr>
        <w:t xml:space="preserve"> </w:t>
      </w:r>
      <w:r>
        <w:rPr>
          <w:w w:val="105"/>
        </w:rPr>
        <w:t>to</w:t>
      </w:r>
      <w:r>
        <w:rPr>
          <w:spacing w:val="-12"/>
          <w:w w:val="105"/>
        </w:rPr>
        <w:t xml:space="preserve"> </w:t>
      </w:r>
      <w:r>
        <w:rPr>
          <w:w w:val="105"/>
        </w:rPr>
        <w:t>end</w:t>
      </w:r>
      <w:r>
        <w:rPr>
          <w:spacing w:val="-8"/>
          <w:w w:val="105"/>
        </w:rPr>
        <w:t xml:space="preserve"> </w:t>
      </w:r>
      <w:r>
        <w:rPr>
          <w:w w:val="105"/>
        </w:rPr>
        <w:t>cancer</w:t>
      </w:r>
      <w:r>
        <w:rPr>
          <w:spacing w:val="-9"/>
          <w:w w:val="105"/>
        </w:rPr>
        <w:t xml:space="preserve"> </w:t>
      </w:r>
      <w:r>
        <w:rPr>
          <w:w w:val="105"/>
        </w:rPr>
        <w:t>as</w:t>
      </w:r>
      <w:r>
        <w:rPr>
          <w:spacing w:val="-12"/>
          <w:w w:val="105"/>
        </w:rPr>
        <w:t xml:space="preserve"> </w:t>
      </w:r>
      <w:r>
        <w:rPr>
          <w:w w:val="105"/>
        </w:rPr>
        <w:t>we</w:t>
      </w:r>
      <w:r>
        <w:rPr>
          <w:spacing w:val="-10"/>
          <w:w w:val="105"/>
        </w:rPr>
        <w:t xml:space="preserve"> </w:t>
      </w:r>
      <w:r>
        <w:rPr>
          <w:w w:val="105"/>
        </w:rPr>
        <w:t>know</w:t>
      </w:r>
      <w:r>
        <w:rPr>
          <w:spacing w:val="-11"/>
          <w:w w:val="105"/>
        </w:rPr>
        <w:t xml:space="preserve"> </w:t>
      </w:r>
      <w:r>
        <w:rPr>
          <w:w w:val="105"/>
        </w:rPr>
        <w:t>it,</w:t>
      </w:r>
      <w:r>
        <w:rPr>
          <w:spacing w:val="-10"/>
          <w:w w:val="105"/>
        </w:rPr>
        <w:t xml:space="preserve"> </w:t>
      </w:r>
      <w:r>
        <w:rPr>
          <w:w w:val="105"/>
        </w:rPr>
        <w:t>for</w:t>
      </w:r>
      <w:r>
        <w:rPr>
          <w:spacing w:val="-10"/>
          <w:w w:val="105"/>
        </w:rPr>
        <w:t xml:space="preserve"> </w:t>
      </w:r>
      <w:r>
        <w:rPr>
          <w:w w:val="105"/>
        </w:rPr>
        <w:t>everyone.</w:t>
      </w:r>
    </w:p>
    <w:p w14:paraId="74F4E808" w14:textId="77777777" w:rsidR="00E34CB7" w:rsidRDefault="00E34CB7">
      <w:pPr>
        <w:pStyle w:val="BodyText"/>
        <w:spacing w:before="8"/>
      </w:pPr>
    </w:p>
    <w:p w14:paraId="72768260" w14:textId="77777777" w:rsidR="00E34CB7" w:rsidRDefault="004210D7">
      <w:pPr>
        <w:pStyle w:val="Heading3"/>
        <w:spacing w:line="247" w:lineRule="auto"/>
        <w:ind w:left="979" w:right="1139"/>
      </w:pPr>
      <w:r>
        <w:rPr>
          <w:w w:val="105"/>
        </w:rPr>
        <w:t>ACS</w:t>
      </w:r>
      <w:r>
        <w:rPr>
          <w:spacing w:val="-1"/>
          <w:w w:val="105"/>
        </w:rPr>
        <w:t xml:space="preserve"> </w:t>
      </w:r>
      <w:r>
        <w:rPr>
          <w:w w:val="105"/>
        </w:rPr>
        <w:t>CAN</w:t>
      </w:r>
      <w:r>
        <w:rPr>
          <w:spacing w:val="-1"/>
          <w:w w:val="105"/>
        </w:rPr>
        <w:t xml:space="preserve"> </w:t>
      </w:r>
      <w:r>
        <w:rPr>
          <w:w w:val="105"/>
        </w:rPr>
        <w:t>supports this waiver request and urges the Department to advance the following policies in its final request to the Centers for Medicare and Medicaid Services:</w:t>
      </w:r>
    </w:p>
    <w:p w14:paraId="4774864D" w14:textId="77777777" w:rsidR="00E34CB7" w:rsidRDefault="00E34CB7">
      <w:pPr>
        <w:pStyle w:val="BodyText"/>
        <w:spacing w:before="6"/>
        <w:rPr>
          <w:b/>
        </w:rPr>
      </w:pPr>
    </w:p>
    <w:p w14:paraId="5C510153" w14:textId="77777777" w:rsidR="00E34CB7" w:rsidRDefault="004210D7">
      <w:pPr>
        <w:pStyle w:val="BodyText"/>
        <w:ind w:left="979"/>
      </w:pPr>
      <w:r>
        <w:rPr>
          <w:u w:val="single"/>
        </w:rPr>
        <w:t>Removing</w:t>
      </w:r>
      <w:r>
        <w:rPr>
          <w:spacing w:val="3"/>
          <w:u w:val="single"/>
        </w:rPr>
        <w:t xml:space="preserve"> </w:t>
      </w:r>
      <w:r>
        <w:rPr>
          <w:u w:val="single"/>
        </w:rPr>
        <w:t>Waiver</w:t>
      </w:r>
      <w:r>
        <w:rPr>
          <w:spacing w:val="4"/>
          <w:u w:val="single"/>
        </w:rPr>
        <w:t xml:space="preserve"> </w:t>
      </w:r>
      <w:r>
        <w:rPr>
          <w:u w:val="single"/>
        </w:rPr>
        <w:t>of</w:t>
      </w:r>
      <w:r>
        <w:rPr>
          <w:spacing w:val="6"/>
          <w:u w:val="single"/>
        </w:rPr>
        <w:t xml:space="preserve"> </w:t>
      </w:r>
      <w:r>
        <w:rPr>
          <w:u w:val="single"/>
        </w:rPr>
        <w:t>Retroactive</w:t>
      </w:r>
      <w:r>
        <w:rPr>
          <w:spacing w:val="4"/>
          <w:u w:val="single"/>
        </w:rPr>
        <w:t xml:space="preserve"> </w:t>
      </w:r>
      <w:r>
        <w:rPr>
          <w:spacing w:val="-2"/>
          <w:u w:val="single"/>
        </w:rPr>
        <w:t>Coverage</w:t>
      </w:r>
    </w:p>
    <w:p w14:paraId="2AACC6B0" w14:textId="77777777" w:rsidR="00E34CB7" w:rsidRDefault="004210D7">
      <w:pPr>
        <w:pStyle w:val="BodyText"/>
        <w:spacing w:before="8" w:line="247" w:lineRule="auto"/>
        <w:ind w:left="979" w:right="1338"/>
      </w:pPr>
      <w:r>
        <w:rPr>
          <w:w w:val="105"/>
        </w:rPr>
        <w:t>While</w:t>
      </w:r>
      <w:r>
        <w:rPr>
          <w:spacing w:val="-14"/>
          <w:w w:val="105"/>
        </w:rPr>
        <w:t xml:space="preserve"> </w:t>
      </w:r>
      <w:r>
        <w:rPr>
          <w:w w:val="105"/>
        </w:rPr>
        <w:t>federal</w:t>
      </w:r>
      <w:r>
        <w:rPr>
          <w:spacing w:val="-13"/>
          <w:w w:val="105"/>
        </w:rPr>
        <w:t xml:space="preserve"> </w:t>
      </w:r>
      <w:r>
        <w:rPr>
          <w:w w:val="105"/>
        </w:rPr>
        <w:t>Medicaid</w:t>
      </w:r>
      <w:r>
        <w:rPr>
          <w:spacing w:val="-13"/>
          <w:w w:val="105"/>
        </w:rPr>
        <w:t xml:space="preserve"> </w:t>
      </w:r>
      <w:r>
        <w:rPr>
          <w:w w:val="105"/>
        </w:rPr>
        <w:t>policy</w:t>
      </w:r>
      <w:r>
        <w:rPr>
          <w:spacing w:val="-13"/>
          <w:w w:val="105"/>
        </w:rPr>
        <w:t xml:space="preserve"> </w:t>
      </w:r>
      <w:r>
        <w:rPr>
          <w:w w:val="105"/>
        </w:rPr>
        <w:t>requires</w:t>
      </w:r>
      <w:r>
        <w:rPr>
          <w:spacing w:val="-13"/>
          <w:w w:val="105"/>
        </w:rPr>
        <w:t xml:space="preserve"> </w:t>
      </w:r>
      <w:r>
        <w:rPr>
          <w:w w:val="105"/>
        </w:rPr>
        <w:t>Medicaid</w:t>
      </w:r>
      <w:r>
        <w:rPr>
          <w:spacing w:val="-13"/>
          <w:w w:val="105"/>
        </w:rPr>
        <w:t xml:space="preserve"> </w:t>
      </w:r>
      <w:r>
        <w:rPr>
          <w:w w:val="105"/>
        </w:rPr>
        <w:t>programs</w:t>
      </w:r>
      <w:r>
        <w:rPr>
          <w:spacing w:val="-13"/>
          <w:w w:val="105"/>
        </w:rPr>
        <w:t xml:space="preserve"> </w:t>
      </w:r>
      <w:r>
        <w:rPr>
          <w:w w:val="105"/>
        </w:rPr>
        <w:t>to</w:t>
      </w:r>
      <w:r>
        <w:rPr>
          <w:spacing w:val="-13"/>
          <w:w w:val="105"/>
        </w:rPr>
        <w:t xml:space="preserve"> </w:t>
      </w:r>
      <w:r>
        <w:rPr>
          <w:w w:val="105"/>
        </w:rPr>
        <w:t>provide</w:t>
      </w:r>
      <w:r>
        <w:rPr>
          <w:spacing w:val="-13"/>
          <w:w w:val="105"/>
        </w:rPr>
        <w:t xml:space="preserve"> </w:t>
      </w:r>
      <w:r>
        <w:rPr>
          <w:w w:val="105"/>
        </w:rPr>
        <w:t>new</w:t>
      </w:r>
      <w:r>
        <w:rPr>
          <w:spacing w:val="-13"/>
          <w:w w:val="105"/>
        </w:rPr>
        <w:t xml:space="preserve"> </w:t>
      </w:r>
      <w:r>
        <w:rPr>
          <w:w w:val="105"/>
        </w:rPr>
        <w:t>members</w:t>
      </w:r>
      <w:r>
        <w:rPr>
          <w:spacing w:val="-13"/>
          <w:w w:val="105"/>
        </w:rPr>
        <w:t xml:space="preserve"> </w:t>
      </w:r>
      <w:r>
        <w:rPr>
          <w:w w:val="105"/>
        </w:rPr>
        <w:t>with</w:t>
      </w:r>
      <w:r>
        <w:rPr>
          <w:spacing w:val="-13"/>
          <w:w w:val="105"/>
        </w:rPr>
        <w:t xml:space="preserve"> </w:t>
      </w:r>
      <w:r>
        <w:rPr>
          <w:w w:val="105"/>
        </w:rPr>
        <w:t>3</w:t>
      </w:r>
      <w:r>
        <w:rPr>
          <w:spacing w:val="-13"/>
          <w:w w:val="105"/>
        </w:rPr>
        <w:t xml:space="preserve"> </w:t>
      </w:r>
      <w:r>
        <w:rPr>
          <w:w w:val="105"/>
        </w:rPr>
        <w:t>months</w:t>
      </w:r>
      <w:r>
        <w:rPr>
          <w:spacing w:val="-13"/>
          <w:w w:val="105"/>
        </w:rPr>
        <w:t xml:space="preserve"> </w:t>
      </w:r>
      <w:r>
        <w:rPr>
          <w:w w:val="105"/>
        </w:rPr>
        <w:t>of retroactive</w:t>
      </w:r>
      <w:r>
        <w:rPr>
          <w:spacing w:val="-12"/>
          <w:w w:val="105"/>
        </w:rPr>
        <w:t xml:space="preserve"> </w:t>
      </w:r>
      <w:r>
        <w:rPr>
          <w:w w:val="105"/>
        </w:rPr>
        <w:t>coverage,</w:t>
      </w:r>
      <w:r>
        <w:rPr>
          <w:spacing w:val="-14"/>
          <w:w w:val="105"/>
        </w:rPr>
        <w:t xml:space="preserve"> </w:t>
      </w:r>
      <w:r>
        <w:rPr>
          <w:w w:val="105"/>
        </w:rPr>
        <w:t>MassHealth</w:t>
      </w:r>
      <w:r>
        <w:rPr>
          <w:spacing w:val="-12"/>
          <w:w w:val="105"/>
        </w:rPr>
        <w:t xml:space="preserve"> </w:t>
      </w:r>
      <w:r>
        <w:rPr>
          <w:w w:val="105"/>
        </w:rPr>
        <w:t>currently</w:t>
      </w:r>
      <w:r>
        <w:rPr>
          <w:spacing w:val="-14"/>
          <w:w w:val="105"/>
        </w:rPr>
        <w:t xml:space="preserve"> </w:t>
      </w:r>
      <w:r>
        <w:rPr>
          <w:w w:val="105"/>
        </w:rPr>
        <w:t>has</w:t>
      </w:r>
      <w:r>
        <w:rPr>
          <w:spacing w:val="-13"/>
          <w:w w:val="105"/>
        </w:rPr>
        <w:t xml:space="preserve"> </w:t>
      </w:r>
      <w:r>
        <w:rPr>
          <w:w w:val="105"/>
        </w:rPr>
        <w:t>a</w:t>
      </w:r>
      <w:r>
        <w:rPr>
          <w:spacing w:val="-13"/>
          <w:w w:val="105"/>
        </w:rPr>
        <w:t xml:space="preserve"> </w:t>
      </w:r>
      <w:r>
        <w:rPr>
          <w:w w:val="105"/>
        </w:rPr>
        <w:t>waiver</w:t>
      </w:r>
      <w:r>
        <w:rPr>
          <w:spacing w:val="-13"/>
          <w:w w:val="105"/>
        </w:rPr>
        <w:t xml:space="preserve"> </w:t>
      </w:r>
      <w:r>
        <w:rPr>
          <w:w w:val="105"/>
        </w:rPr>
        <w:t>of</w:t>
      </w:r>
      <w:r>
        <w:rPr>
          <w:spacing w:val="-11"/>
          <w:w w:val="105"/>
        </w:rPr>
        <w:t xml:space="preserve"> </w:t>
      </w:r>
      <w:r>
        <w:rPr>
          <w:w w:val="105"/>
        </w:rPr>
        <w:t>this</w:t>
      </w:r>
      <w:r>
        <w:rPr>
          <w:spacing w:val="-11"/>
          <w:w w:val="105"/>
        </w:rPr>
        <w:t xml:space="preserve"> </w:t>
      </w:r>
      <w:r>
        <w:rPr>
          <w:w w:val="105"/>
        </w:rPr>
        <w:t>requirement.</w:t>
      </w:r>
      <w:r>
        <w:rPr>
          <w:spacing w:val="-14"/>
          <w:w w:val="105"/>
        </w:rPr>
        <w:t xml:space="preserve"> </w:t>
      </w:r>
      <w:r>
        <w:rPr>
          <w:w w:val="105"/>
        </w:rPr>
        <w:t>Effective</w:t>
      </w:r>
      <w:r>
        <w:rPr>
          <w:spacing w:val="-10"/>
          <w:w w:val="105"/>
        </w:rPr>
        <w:t xml:space="preserve"> </w:t>
      </w:r>
      <w:r>
        <w:rPr>
          <w:w w:val="105"/>
        </w:rPr>
        <w:t>January</w:t>
      </w:r>
      <w:r>
        <w:rPr>
          <w:spacing w:val="-14"/>
          <w:w w:val="105"/>
        </w:rPr>
        <w:t xml:space="preserve"> </w:t>
      </w:r>
      <w:r>
        <w:rPr>
          <w:w w:val="105"/>
        </w:rPr>
        <w:t>1,</w:t>
      </w:r>
      <w:r>
        <w:rPr>
          <w:spacing w:val="-13"/>
          <w:w w:val="105"/>
        </w:rPr>
        <w:t xml:space="preserve"> </w:t>
      </w:r>
      <w:proofErr w:type="gramStart"/>
      <w:r>
        <w:rPr>
          <w:w w:val="105"/>
        </w:rPr>
        <w:t>2025</w:t>
      </w:r>
      <w:proofErr w:type="gramEnd"/>
      <w:r>
        <w:rPr>
          <w:w w:val="105"/>
        </w:rPr>
        <w:t xml:space="preserve"> </w:t>
      </w:r>
      <w:r>
        <w:rPr>
          <w:spacing w:val="-2"/>
          <w:w w:val="105"/>
        </w:rPr>
        <w:t>MassHealth</w:t>
      </w:r>
      <w:r>
        <w:rPr>
          <w:spacing w:val="-7"/>
          <w:w w:val="105"/>
        </w:rPr>
        <w:t xml:space="preserve"> </w:t>
      </w:r>
      <w:r>
        <w:rPr>
          <w:spacing w:val="-2"/>
          <w:w w:val="105"/>
        </w:rPr>
        <w:t>is</w:t>
      </w:r>
      <w:r>
        <w:rPr>
          <w:spacing w:val="-6"/>
          <w:w w:val="105"/>
        </w:rPr>
        <w:t xml:space="preserve"> </w:t>
      </w:r>
      <w:r>
        <w:rPr>
          <w:spacing w:val="-2"/>
          <w:w w:val="105"/>
        </w:rPr>
        <w:t>seeking</w:t>
      </w:r>
      <w:r>
        <w:rPr>
          <w:spacing w:val="-6"/>
          <w:w w:val="105"/>
        </w:rPr>
        <w:t xml:space="preserve"> </w:t>
      </w:r>
      <w:r>
        <w:rPr>
          <w:spacing w:val="-2"/>
          <w:w w:val="105"/>
        </w:rPr>
        <w:t>to</w:t>
      </w:r>
      <w:r>
        <w:rPr>
          <w:spacing w:val="-7"/>
          <w:w w:val="105"/>
        </w:rPr>
        <w:t xml:space="preserve"> </w:t>
      </w:r>
      <w:r>
        <w:rPr>
          <w:spacing w:val="-2"/>
          <w:w w:val="105"/>
        </w:rPr>
        <w:t>withdraw</w:t>
      </w:r>
      <w:r>
        <w:rPr>
          <w:spacing w:val="-6"/>
          <w:w w:val="105"/>
        </w:rPr>
        <w:t xml:space="preserve"> </w:t>
      </w:r>
      <w:r>
        <w:rPr>
          <w:spacing w:val="-2"/>
          <w:w w:val="105"/>
        </w:rPr>
        <w:t>its</w:t>
      </w:r>
      <w:r>
        <w:rPr>
          <w:spacing w:val="-4"/>
          <w:w w:val="105"/>
        </w:rPr>
        <w:t xml:space="preserve"> </w:t>
      </w:r>
      <w:r>
        <w:rPr>
          <w:spacing w:val="-2"/>
          <w:w w:val="105"/>
        </w:rPr>
        <w:t>waiver</w:t>
      </w:r>
      <w:r>
        <w:rPr>
          <w:spacing w:val="-4"/>
          <w:w w:val="105"/>
        </w:rPr>
        <w:t xml:space="preserve"> </w:t>
      </w:r>
      <w:r>
        <w:rPr>
          <w:spacing w:val="-2"/>
          <w:w w:val="105"/>
        </w:rPr>
        <w:t>authority</w:t>
      </w:r>
      <w:r>
        <w:rPr>
          <w:spacing w:val="-4"/>
          <w:w w:val="105"/>
        </w:rPr>
        <w:t xml:space="preserve"> </w:t>
      </w:r>
      <w:r>
        <w:rPr>
          <w:spacing w:val="-2"/>
          <w:w w:val="105"/>
        </w:rPr>
        <w:t>under</w:t>
      </w:r>
      <w:r>
        <w:rPr>
          <w:spacing w:val="-5"/>
          <w:w w:val="105"/>
        </w:rPr>
        <w:t xml:space="preserve"> </w:t>
      </w:r>
      <w:r>
        <w:rPr>
          <w:spacing w:val="-2"/>
          <w:w w:val="105"/>
        </w:rPr>
        <w:t>the</w:t>
      </w:r>
      <w:r>
        <w:rPr>
          <w:spacing w:val="-4"/>
          <w:w w:val="105"/>
        </w:rPr>
        <w:t xml:space="preserve"> </w:t>
      </w:r>
      <w:r>
        <w:rPr>
          <w:spacing w:val="-2"/>
          <w:w w:val="105"/>
        </w:rPr>
        <w:t>current</w:t>
      </w:r>
      <w:r>
        <w:rPr>
          <w:spacing w:val="-7"/>
          <w:w w:val="105"/>
        </w:rPr>
        <w:t xml:space="preserve"> </w:t>
      </w:r>
      <w:r>
        <w:rPr>
          <w:spacing w:val="-2"/>
          <w:w w:val="105"/>
        </w:rPr>
        <w:t>1115</w:t>
      </w:r>
      <w:r>
        <w:rPr>
          <w:spacing w:val="-7"/>
          <w:w w:val="105"/>
        </w:rPr>
        <w:t xml:space="preserve"> </w:t>
      </w:r>
      <w:r>
        <w:rPr>
          <w:spacing w:val="-2"/>
          <w:w w:val="105"/>
        </w:rPr>
        <w:t>demonstration</w:t>
      </w:r>
      <w:r>
        <w:rPr>
          <w:spacing w:val="-8"/>
          <w:w w:val="105"/>
        </w:rPr>
        <w:t xml:space="preserve"> </w:t>
      </w:r>
      <w:r>
        <w:rPr>
          <w:spacing w:val="-2"/>
          <w:w w:val="105"/>
        </w:rPr>
        <w:t>and</w:t>
      </w:r>
      <w:r>
        <w:rPr>
          <w:spacing w:val="-4"/>
          <w:w w:val="105"/>
        </w:rPr>
        <w:t xml:space="preserve"> </w:t>
      </w:r>
      <w:r>
        <w:rPr>
          <w:spacing w:val="-2"/>
          <w:w w:val="105"/>
        </w:rPr>
        <w:t>revert</w:t>
      </w:r>
      <w:r>
        <w:rPr>
          <w:spacing w:val="-4"/>
          <w:w w:val="105"/>
        </w:rPr>
        <w:t xml:space="preserve"> </w:t>
      </w:r>
      <w:r>
        <w:rPr>
          <w:spacing w:val="-2"/>
          <w:w w:val="105"/>
        </w:rPr>
        <w:t xml:space="preserve">to </w:t>
      </w:r>
      <w:r>
        <w:t xml:space="preserve">federal rules. This amendment would provide all eligible members retroactive coverage up to the first day of </w:t>
      </w:r>
      <w:r>
        <w:rPr>
          <w:w w:val="105"/>
        </w:rPr>
        <w:t>the</w:t>
      </w:r>
      <w:r>
        <w:rPr>
          <w:spacing w:val="-8"/>
          <w:w w:val="105"/>
        </w:rPr>
        <w:t xml:space="preserve"> </w:t>
      </w:r>
      <w:r>
        <w:rPr>
          <w:w w:val="105"/>
        </w:rPr>
        <w:t>third</w:t>
      </w:r>
      <w:r>
        <w:rPr>
          <w:spacing w:val="-11"/>
          <w:w w:val="105"/>
        </w:rPr>
        <w:t xml:space="preserve"> </w:t>
      </w:r>
      <w:r>
        <w:rPr>
          <w:w w:val="105"/>
        </w:rPr>
        <w:t>month</w:t>
      </w:r>
      <w:r>
        <w:rPr>
          <w:spacing w:val="-8"/>
          <w:w w:val="105"/>
        </w:rPr>
        <w:t xml:space="preserve"> </w:t>
      </w:r>
      <w:r>
        <w:rPr>
          <w:w w:val="105"/>
        </w:rPr>
        <w:t>before</w:t>
      </w:r>
      <w:r>
        <w:rPr>
          <w:spacing w:val="-9"/>
          <w:w w:val="105"/>
        </w:rPr>
        <w:t xml:space="preserve"> </w:t>
      </w:r>
      <w:r>
        <w:rPr>
          <w:w w:val="105"/>
        </w:rPr>
        <w:t>the</w:t>
      </w:r>
      <w:r>
        <w:rPr>
          <w:spacing w:val="-9"/>
          <w:w w:val="105"/>
        </w:rPr>
        <w:t xml:space="preserve"> </w:t>
      </w:r>
      <w:r>
        <w:rPr>
          <w:w w:val="105"/>
        </w:rPr>
        <w:t>month</w:t>
      </w:r>
      <w:r>
        <w:rPr>
          <w:spacing w:val="-11"/>
          <w:w w:val="105"/>
        </w:rPr>
        <w:t xml:space="preserve"> </w:t>
      </w:r>
      <w:r>
        <w:rPr>
          <w:w w:val="105"/>
        </w:rPr>
        <w:t>of</w:t>
      </w:r>
      <w:r>
        <w:rPr>
          <w:spacing w:val="-8"/>
          <w:w w:val="105"/>
        </w:rPr>
        <w:t xml:space="preserve"> </w:t>
      </w:r>
      <w:r>
        <w:rPr>
          <w:w w:val="105"/>
        </w:rPr>
        <w:t>application</w:t>
      </w:r>
      <w:r>
        <w:rPr>
          <w:spacing w:val="-11"/>
          <w:w w:val="105"/>
        </w:rPr>
        <w:t xml:space="preserve"> </w:t>
      </w:r>
      <w:r>
        <w:rPr>
          <w:w w:val="105"/>
        </w:rPr>
        <w:t>if</w:t>
      </w:r>
      <w:r>
        <w:rPr>
          <w:spacing w:val="-8"/>
          <w:w w:val="105"/>
        </w:rPr>
        <w:t xml:space="preserve"> </w:t>
      </w:r>
      <w:r>
        <w:rPr>
          <w:w w:val="105"/>
        </w:rPr>
        <w:t>covered</w:t>
      </w:r>
      <w:r>
        <w:rPr>
          <w:spacing w:val="-9"/>
          <w:w w:val="105"/>
        </w:rPr>
        <w:t xml:space="preserve"> </w:t>
      </w:r>
      <w:r>
        <w:rPr>
          <w:w w:val="105"/>
        </w:rPr>
        <w:t>medical</w:t>
      </w:r>
      <w:r>
        <w:rPr>
          <w:spacing w:val="-11"/>
          <w:w w:val="105"/>
        </w:rPr>
        <w:t xml:space="preserve"> </w:t>
      </w:r>
      <w:r>
        <w:rPr>
          <w:w w:val="105"/>
        </w:rPr>
        <w:t>services</w:t>
      </w:r>
      <w:r>
        <w:rPr>
          <w:spacing w:val="-7"/>
          <w:w w:val="105"/>
        </w:rPr>
        <w:t xml:space="preserve"> </w:t>
      </w:r>
      <w:r>
        <w:rPr>
          <w:w w:val="105"/>
        </w:rPr>
        <w:t>were</w:t>
      </w:r>
      <w:r>
        <w:rPr>
          <w:spacing w:val="-8"/>
          <w:w w:val="105"/>
        </w:rPr>
        <w:t xml:space="preserve"> </w:t>
      </w:r>
      <w:r>
        <w:rPr>
          <w:w w:val="105"/>
        </w:rPr>
        <w:t>received</w:t>
      </w:r>
      <w:r>
        <w:rPr>
          <w:spacing w:val="-10"/>
          <w:w w:val="105"/>
        </w:rPr>
        <w:t xml:space="preserve"> </w:t>
      </w:r>
      <w:r>
        <w:rPr>
          <w:w w:val="105"/>
        </w:rPr>
        <w:t>during</w:t>
      </w:r>
      <w:r>
        <w:rPr>
          <w:spacing w:val="-12"/>
          <w:w w:val="105"/>
        </w:rPr>
        <w:t xml:space="preserve"> </w:t>
      </w:r>
      <w:r>
        <w:rPr>
          <w:w w:val="105"/>
        </w:rPr>
        <w:t>such period,</w:t>
      </w:r>
      <w:r>
        <w:rPr>
          <w:spacing w:val="-5"/>
          <w:w w:val="105"/>
        </w:rPr>
        <w:t xml:space="preserve"> </w:t>
      </w:r>
      <w:r>
        <w:rPr>
          <w:w w:val="105"/>
        </w:rPr>
        <w:t>and</w:t>
      </w:r>
      <w:r>
        <w:rPr>
          <w:spacing w:val="-6"/>
          <w:w w:val="105"/>
        </w:rPr>
        <w:t xml:space="preserve"> </w:t>
      </w:r>
      <w:r>
        <w:rPr>
          <w:w w:val="105"/>
        </w:rPr>
        <w:t>the</w:t>
      </w:r>
      <w:r>
        <w:rPr>
          <w:spacing w:val="-5"/>
          <w:w w:val="105"/>
        </w:rPr>
        <w:t xml:space="preserve"> </w:t>
      </w:r>
      <w:r>
        <w:rPr>
          <w:w w:val="105"/>
        </w:rPr>
        <w:t>applicant</w:t>
      </w:r>
      <w:r>
        <w:rPr>
          <w:spacing w:val="-9"/>
          <w:w w:val="105"/>
        </w:rPr>
        <w:t xml:space="preserve"> </w:t>
      </w:r>
      <w:r>
        <w:rPr>
          <w:w w:val="105"/>
        </w:rPr>
        <w:t>would</w:t>
      </w:r>
      <w:r>
        <w:rPr>
          <w:spacing w:val="-5"/>
          <w:w w:val="105"/>
        </w:rPr>
        <w:t xml:space="preserve"> </w:t>
      </w:r>
      <w:r>
        <w:rPr>
          <w:w w:val="105"/>
        </w:rPr>
        <w:t>have</w:t>
      </w:r>
      <w:r>
        <w:rPr>
          <w:spacing w:val="-5"/>
          <w:w w:val="105"/>
        </w:rPr>
        <w:t xml:space="preserve"> </w:t>
      </w:r>
      <w:r>
        <w:rPr>
          <w:w w:val="105"/>
        </w:rPr>
        <w:t>been</w:t>
      </w:r>
      <w:r>
        <w:rPr>
          <w:spacing w:val="-9"/>
          <w:w w:val="105"/>
        </w:rPr>
        <w:t xml:space="preserve"> </w:t>
      </w:r>
      <w:r>
        <w:rPr>
          <w:w w:val="105"/>
        </w:rPr>
        <w:t>eligible</w:t>
      </w:r>
      <w:r>
        <w:rPr>
          <w:spacing w:val="-5"/>
          <w:w w:val="105"/>
        </w:rPr>
        <w:t xml:space="preserve"> </w:t>
      </w:r>
      <w:r>
        <w:rPr>
          <w:w w:val="105"/>
        </w:rPr>
        <w:t>at</w:t>
      </w:r>
      <w:r>
        <w:rPr>
          <w:spacing w:val="-7"/>
          <w:w w:val="105"/>
        </w:rPr>
        <w:t xml:space="preserve"> </w:t>
      </w:r>
      <w:r>
        <w:rPr>
          <w:w w:val="105"/>
        </w:rPr>
        <w:t>the</w:t>
      </w:r>
      <w:r>
        <w:rPr>
          <w:spacing w:val="-6"/>
          <w:w w:val="105"/>
        </w:rPr>
        <w:t xml:space="preserve"> </w:t>
      </w:r>
      <w:r>
        <w:rPr>
          <w:w w:val="105"/>
        </w:rPr>
        <w:t>time</w:t>
      </w:r>
      <w:r>
        <w:rPr>
          <w:spacing w:val="-7"/>
          <w:w w:val="105"/>
        </w:rPr>
        <w:t xml:space="preserve"> </w:t>
      </w:r>
      <w:r>
        <w:rPr>
          <w:w w:val="105"/>
        </w:rPr>
        <w:t>services</w:t>
      </w:r>
      <w:r>
        <w:rPr>
          <w:spacing w:val="-7"/>
          <w:w w:val="105"/>
        </w:rPr>
        <w:t xml:space="preserve"> </w:t>
      </w:r>
      <w:r>
        <w:rPr>
          <w:w w:val="105"/>
        </w:rPr>
        <w:t>were</w:t>
      </w:r>
      <w:r>
        <w:rPr>
          <w:spacing w:val="-6"/>
          <w:w w:val="105"/>
        </w:rPr>
        <w:t xml:space="preserve"> </w:t>
      </w:r>
      <w:r>
        <w:rPr>
          <w:w w:val="105"/>
        </w:rPr>
        <w:t>provided.</w:t>
      </w:r>
    </w:p>
    <w:p w14:paraId="414F193E" w14:textId="77777777" w:rsidR="00E34CB7" w:rsidRDefault="00E34CB7">
      <w:pPr>
        <w:pStyle w:val="BodyText"/>
        <w:spacing w:before="8"/>
      </w:pPr>
    </w:p>
    <w:p w14:paraId="1288280F" w14:textId="77777777" w:rsidR="00E34CB7" w:rsidRDefault="004210D7">
      <w:pPr>
        <w:pStyle w:val="BodyText"/>
        <w:spacing w:line="247" w:lineRule="auto"/>
        <w:ind w:left="979" w:right="1433"/>
      </w:pPr>
      <w:r>
        <w:rPr>
          <w:w w:val="105"/>
        </w:rPr>
        <w:t>ACS</w:t>
      </w:r>
      <w:r>
        <w:rPr>
          <w:spacing w:val="-14"/>
          <w:w w:val="105"/>
        </w:rPr>
        <w:t xml:space="preserve"> </w:t>
      </w:r>
      <w:r>
        <w:rPr>
          <w:w w:val="105"/>
        </w:rPr>
        <w:t>CAN</w:t>
      </w:r>
      <w:r>
        <w:rPr>
          <w:spacing w:val="-13"/>
          <w:w w:val="105"/>
        </w:rPr>
        <w:t xml:space="preserve"> </w:t>
      </w:r>
      <w:r>
        <w:rPr>
          <w:w w:val="105"/>
        </w:rPr>
        <w:t>strongly</w:t>
      </w:r>
      <w:r>
        <w:rPr>
          <w:spacing w:val="-13"/>
          <w:w w:val="105"/>
        </w:rPr>
        <w:t xml:space="preserve"> </w:t>
      </w:r>
      <w:r>
        <w:rPr>
          <w:w w:val="105"/>
        </w:rPr>
        <w:t>supports</w:t>
      </w:r>
      <w:r>
        <w:rPr>
          <w:spacing w:val="-13"/>
          <w:w w:val="105"/>
        </w:rPr>
        <w:t xml:space="preserve"> </w:t>
      </w:r>
      <w:r>
        <w:rPr>
          <w:w w:val="105"/>
        </w:rPr>
        <w:t>this</w:t>
      </w:r>
      <w:r>
        <w:rPr>
          <w:spacing w:val="-13"/>
          <w:w w:val="105"/>
        </w:rPr>
        <w:t xml:space="preserve"> </w:t>
      </w:r>
      <w:r>
        <w:rPr>
          <w:w w:val="105"/>
        </w:rPr>
        <w:t>proposal.</w:t>
      </w:r>
      <w:r>
        <w:rPr>
          <w:spacing w:val="-13"/>
          <w:w w:val="105"/>
        </w:rPr>
        <w:t xml:space="preserve"> </w:t>
      </w:r>
      <w:r>
        <w:rPr>
          <w:w w:val="105"/>
        </w:rPr>
        <w:t>This</w:t>
      </w:r>
      <w:r>
        <w:rPr>
          <w:spacing w:val="-13"/>
          <w:w w:val="105"/>
        </w:rPr>
        <w:t xml:space="preserve"> </w:t>
      </w:r>
      <w:r>
        <w:rPr>
          <w:w w:val="105"/>
        </w:rPr>
        <w:t>waiver</w:t>
      </w:r>
      <w:r>
        <w:rPr>
          <w:spacing w:val="-13"/>
          <w:w w:val="105"/>
        </w:rPr>
        <w:t xml:space="preserve"> </w:t>
      </w:r>
      <w:r>
        <w:rPr>
          <w:w w:val="105"/>
        </w:rPr>
        <w:t>of</w:t>
      </w:r>
      <w:r>
        <w:rPr>
          <w:spacing w:val="-13"/>
          <w:w w:val="105"/>
        </w:rPr>
        <w:t xml:space="preserve"> </w:t>
      </w:r>
      <w:r>
        <w:rPr>
          <w:w w:val="105"/>
        </w:rPr>
        <w:t>retroactive</w:t>
      </w:r>
      <w:r>
        <w:rPr>
          <w:spacing w:val="-13"/>
          <w:w w:val="105"/>
        </w:rPr>
        <w:t xml:space="preserve"> </w:t>
      </w:r>
      <w:r>
        <w:rPr>
          <w:w w:val="105"/>
        </w:rPr>
        <w:t>coverage</w:t>
      </w:r>
      <w:r>
        <w:rPr>
          <w:spacing w:val="-13"/>
          <w:w w:val="105"/>
        </w:rPr>
        <w:t xml:space="preserve"> </w:t>
      </w:r>
      <w:r>
        <w:rPr>
          <w:w w:val="105"/>
        </w:rPr>
        <w:t>has</w:t>
      </w:r>
      <w:r>
        <w:rPr>
          <w:spacing w:val="-13"/>
          <w:w w:val="105"/>
        </w:rPr>
        <w:t xml:space="preserve"> </w:t>
      </w:r>
      <w:r>
        <w:rPr>
          <w:w w:val="105"/>
        </w:rPr>
        <w:t>likely</w:t>
      </w:r>
      <w:r>
        <w:rPr>
          <w:spacing w:val="-13"/>
          <w:w w:val="105"/>
        </w:rPr>
        <w:t xml:space="preserve"> </w:t>
      </w:r>
      <w:r>
        <w:rPr>
          <w:w w:val="105"/>
        </w:rPr>
        <w:t>placed</w:t>
      </w:r>
      <w:r>
        <w:rPr>
          <w:spacing w:val="-13"/>
          <w:w w:val="105"/>
        </w:rPr>
        <w:t xml:space="preserve"> </w:t>
      </w:r>
      <w:r>
        <w:rPr>
          <w:w w:val="105"/>
        </w:rPr>
        <w:t>a</w:t>
      </w:r>
      <w:r>
        <w:rPr>
          <w:spacing w:val="-13"/>
          <w:w w:val="105"/>
        </w:rPr>
        <w:t xml:space="preserve"> </w:t>
      </w:r>
      <w:r>
        <w:rPr>
          <w:w w:val="105"/>
        </w:rPr>
        <w:t>substantial financial</w:t>
      </w:r>
      <w:r>
        <w:rPr>
          <w:spacing w:val="-14"/>
          <w:w w:val="105"/>
        </w:rPr>
        <w:t xml:space="preserve"> </w:t>
      </w:r>
      <w:r>
        <w:rPr>
          <w:w w:val="105"/>
        </w:rPr>
        <w:t>burden</w:t>
      </w:r>
      <w:r>
        <w:rPr>
          <w:spacing w:val="-13"/>
          <w:w w:val="105"/>
        </w:rPr>
        <w:t xml:space="preserve"> </w:t>
      </w:r>
      <w:r>
        <w:rPr>
          <w:w w:val="105"/>
        </w:rPr>
        <w:t>on</w:t>
      </w:r>
      <w:r>
        <w:rPr>
          <w:spacing w:val="-13"/>
          <w:w w:val="105"/>
        </w:rPr>
        <w:t xml:space="preserve"> </w:t>
      </w:r>
      <w:r>
        <w:rPr>
          <w:w w:val="105"/>
        </w:rPr>
        <w:t>enrollees</w:t>
      </w:r>
      <w:r>
        <w:rPr>
          <w:spacing w:val="-13"/>
          <w:w w:val="105"/>
        </w:rPr>
        <w:t xml:space="preserve"> </w:t>
      </w:r>
      <w:r>
        <w:rPr>
          <w:w w:val="105"/>
        </w:rPr>
        <w:t>and</w:t>
      </w:r>
      <w:r>
        <w:rPr>
          <w:spacing w:val="-13"/>
          <w:w w:val="105"/>
        </w:rPr>
        <w:t xml:space="preserve"> </w:t>
      </w:r>
      <w:r>
        <w:rPr>
          <w:w w:val="105"/>
        </w:rPr>
        <w:t>caused</w:t>
      </w:r>
      <w:r>
        <w:rPr>
          <w:spacing w:val="-13"/>
          <w:w w:val="105"/>
        </w:rPr>
        <w:t xml:space="preserve"> </w:t>
      </w:r>
      <w:r>
        <w:rPr>
          <w:w w:val="105"/>
        </w:rPr>
        <w:t>significant</w:t>
      </w:r>
      <w:r>
        <w:rPr>
          <w:spacing w:val="-13"/>
          <w:w w:val="105"/>
        </w:rPr>
        <w:t xml:space="preserve"> </w:t>
      </w:r>
      <w:r>
        <w:rPr>
          <w:w w:val="105"/>
        </w:rPr>
        <w:t>disruptions</w:t>
      </w:r>
      <w:r>
        <w:rPr>
          <w:spacing w:val="-13"/>
          <w:w w:val="105"/>
        </w:rPr>
        <w:t xml:space="preserve"> </w:t>
      </w:r>
      <w:r>
        <w:rPr>
          <w:w w:val="105"/>
        </w:rPr>
        <w:t>in</w:t>
      </w:r>
      <w:r>
        <w:rPr>
          <w:spacing w:val="-13"/>
          <w:w w:val="105"/>
        </w:rPr>
        <w:t xml:space="preserve"> </w:t>
      </w:r>
      <w:r>
        <w:rPr>
          <w:w w:val="105"/>
        </w:rPr>
        <w:t>care,</w:t>
      </w:r>
      <w:r>
        <w:rPr>
          <w:spacing w:val="-13"/>
          <w:w w:val="105"/>
        </w:rPr>
        <w:t xml:space="preserve"> </w:t>
      </w:r>
      <w:r>
        <w:rPr>
          <w:w w:val="105"/>
        </w:rPr>
        <w:t>particularly</w:t>
      </w:r>
      <w:r>
        <w:rPr>
          <w:spacing w:val="-13"/>
          <w:w w:val="105"/>
        </w:rPr>
        <w:t xml:space="preserve"> </w:t>
      </w:r>
      <w:r>
        <w:rPr>
          <w:w w:val="105"/>
        </w:rPr>
        <w:t>for</w:t>
      </w:r>
      <w:r>
        <w:rPr>
          <w:spacing w:val="-13"/>
          <w:w w:val="105"/>
        </w:rPr>
        <w:t xml:space="preserve"> </w:t>
      </w:r>
      <w:r>
        <w:rPr>
          <w:w w:val="105"/>
        </w:rPr>
        <w:t>individuals</w:t>
      </w:r>
      <w:r>
        <w:rPr>
          <w:spacing w:val="-13"/>
          <w:w w:val="105"/>
        </w:rPr>
        <w:t xml:space="preserve"> </w:t>
      </w:r>
      <w:r>
        <w:rPr>
          <w:w w:val="105"/>
        </w:rPr>
        <w:t>battling cancer.</w:t>
      </w:r>
      <w:r>
        <w:rPr>
          <w:spacing w:val="-8"/>
          <w:w w:val="105"/>
        </w:rPr>
        <w:t xml:space="preserve"> </w:t>
      </w:r>
      <w:r>
        <w:rPr>
          <w:w w:val="105"/>
        </w:rPr>
        <w:t>Many</w:t>
      </w:r>
      <w:r>
        <w:rPr>
          <w:spacing w:val="-7"/>
          <w:w w:val="105"/>
        </w:rPr>
        <w:t xml:space="preserve"> </w:t>
      </w:r>
      <w:r>
        <w:rPr>
          <w:w w:val="105"/>
        </w:rPr>
        <w:t>uninsured</w:t>
      </w:r>
      <w:r>
        <w:rPr>
          <w:spacing w:val="-7"/>
          <w:w w:val="105"/>
        </w:rPr>
        <w:t xml:space="preserve"> </w:t>
      </w:r>
      <w:r>
        <w:rPr>
          <w:w w:val="105"/>
        </w:rPr>
        <w:t>or</w:t>
      </w:r>
      <w:r>
        <w:rPr>
          <w:spacing w:val="-9"/>
          <w:w w:val="105"/>
        </w:rPr>
        <w:t xml:space="preserve"> </w:t>
      </w:r>
      <w:r>
        <w:rPr>
          <w:w w:val="105"/>
        </w:rPr>
        <w:t>underinsured</w:t>
      </w:r>
      <w:r>
        <w:rPr>
          <w:spacing w:val="-9"/>
          <w:w w:val="105"/>
        </w:rPr>
        <w:t xml:space="preserve"> </w:t>
      </w:r>
      <w:r>
        <w:rPr>
          <w:w w:val="105"/>
        </w:rPr>
        <w:t>individuals</w:t>
      </w:r>
      <w:r>
        <w:rPr>
          <w:spacing w:val="-8"/>
          <w:w w:val="105"/>
        </w:rPr>
        <w:t xml:space="preserve"> </w:t>
      </w:r>
      <w:r>
        <w:rPr>
          <w:w w:val="105"/>
        </w:rPr>
        <w:t>who</w:t>
      </w:r>
      <w:r>
        <w:rPr>
          <w:spacing w:val="-6"/>
          <w:w w:val="105"/>
        </w:rPr>
        <w:t xml:space="preserve"> </w:t>
      </w:r>
      <w:r>
        <w:rPr>
          <w:w w:val="105"/>
        </w:rPr>
        <w:t>are</w:t>
      </w:r>
      <w:r>
        <w:rPr>
          <w:spacing w:val="-6"/>
          <w:w w:val="105"/>
        </w:rPr>
        <w:t xml:space="preserve"> </w:t>
      </w:r>
      <w:r>
        <w:rPr>
          <w:w w:val="105"/>
        </w:rPr>
        <w:t>newly</w:t>
      </w:r>
      <w:r>
        <w:rPr>
          <w:spacing w:val="-6"/>
          <w:w w:val="105"/>
        </w:rPr>
        <w:t xml:space="preserve"> </w:t>
      </w:r>
      <w:r>
        <w:rPr>
          <w:w w:val="105"/>
        </w:rPr>
        <w:t>diagnosed</w:t>
      </w:r>
      <w:r>
        <w:rPr>
          <w:spacing w:val="-9"/>
          <w:w w:val="105"/>
        </w:rPr>
        <w:t xml:space="preserve"> </w:t>
      </w:r>
      <w:r>
        <w:rPr>
          <w:w w:val="105"/>
        </w:rPr>
        <w:t>with</w:t>
      </w:r>
      <w:r>
        <w:rPr>
          <w:spacing w:val="-6"/>
          <w:w w:val="105"/>
        </w:rPr>
        <w:t xml:space="preserve"> </w:t>
      </w:r>
      <w:r>
        <w:rPr>
          <w:w w:val="105"/>
        </w:rPr>
        <w:t>a</w:t>
      </w:r>
      <w:r>
        <w:rPr>
          <w:spacing w:val="-9"/>
          <w:w w:val="105"/>
        </w:rPr>
        <w:t xml:space="preserve"> </w:t>
      </w:r>
      <w:r>
        <w:rPr>
          <w:w w:val="105"/>
        </w:rPr>
        <w:t>chronic</w:t>
      </w:r>
      <w:r>
        <w:rPr>
          <w:spacing w:val="-7"/>
          <w:w w:val="105"/>
        </w:rPr>
        <w:t xml:space="preserve"> </w:t>
      </w:r>
      <w:r>
        <w:rPr>
          <w:w w:val="105"/>
        </w:rPr>
        <w:t>condition already</w:t>
      </w:r>
      <w:r>
        <w:rPr>
          <w:spacing w:val="-11"/>
          <w:w w:val="105"/>
        </w:rPr>
        <w:t xml:space="preserve"> </w:t>
      </w:r>
      <w:r>
        <w:rPr>
          <w:w w:val="105"/>
        </w:rPr>
        <w:t>do</w:t>
      </w:r>
      <w:r>
        <w:rPr>
          <w:spacing w:val="-10"/>
          <w:w w:val="105"/>
        </w:rPr>
        <w:t xml:space="preserve"> </w:t>
      </w:r>
      <w:r>
        <w:rPr>
          <w:w w:val="105"/>
        </w:rPr>
        <w:t>not</w:t>
      </w:r>
      <w:r>
        <w:rPr>
          <w:spacing w:val="-13"/>
          <w:w w:val="105"/>
        </w:rPr>
        <w:t xml:space="preserve"> </w:t>
      </w:r>
      <w:r>
        <w:rPr>
          <w:w w:val="105"/>
        </w:rPr>
        <w:t>receive</w:t>
      </w:r>
      <w:r>
        <w:rPr>
          <w:spacing w:val="-13"/>
          <w:w w:val="105"/>
        </w:rPr>
        <w:t xml:space="preserve"> </w:t>
      </w:r>
      <w:r>
        <w:rPr>
          <w:w w:val="105"/>
        </w:rPr>
        <w:t>recommended</w:t>
      </w:r>
      <w:r>
        <w:rPr>
          <w:spacing w:val="-14"/>
          <w:w w:val="105"/>
        </w:rPr>
        <w:t xml:space="preserve"> </w:t>
      </w:r>
      <w:r>
        <w:rPr>
          <w:w w:val="105"/>
        </w:rPr>
        <w:t>services</w:t>
      </w:r>
      <w:r>
        <w:rPr>
          <w:spacing w:val="-9"/>
          <w:w w:val="105"/>
        </w:rPr>
        <w:t xml:space="preserve"> </w:t>
      </w:r>
      <w:r>
        <w:rPr>
          <w:w w:val="105"/>
        </w:rPr>
        <w:t>and</w:t>
      </w:r>
      <w:r>
        <w:rPr>
          <w:spacing w:val="-10"/>
          <w:w w:val="105"/>
        </w:rPr>
        <w:t xml:space="preserve"> </w:t>
      </w:r>
      <w:r>
        <w:rPr>
          <w:w w:val="105"/>
        </w:rPr>
        <w:t>follow-up</w:t>
      </w:r>
      <w:r>
        <w:rPr>
          <w:spacing w:val="-10"/>
          <w:w w:val="105"/>
        </w:rPr>
        <w:t xml:space="preserve"> </w:t>
      </w:r>
      <w:r>
        <w:rPr>
          <w:w w:val="105"/>
        </w:rPr>
        <w:t>care</w:t>
      </w:r>
      <w:r>
        <w:rPr>
          <w:spacing w:val="-11"/>
          <w:w w:val="105"/>
        </w:rPr>
        <w:t xml:space="preserve"> </w:t>
      </w:r>
      <w:r>
        <w:rPr>
          <w:w w:val="105"/>
        </w:rPr>
        <w:t>because</w:t>
      </w:r>
      <w:r>
        <w:rPr>
          <w:spacing w:val="-12"/>
          <w:w w:val="105"/>
        </w:rPr>
        <w:t xml:space="preserve"> </w:t>
      </w:r>
      <w:r>
        <w:rPr>
          <w:w w:val="105"/>
        </w:rPr>
        <w:t>of</w:t>
      </w:r>
      <w:r>
        <w:rPr>
          <w:spacing w:val="-12"/>
          <w:w w:val="105"/>
        </w:rPr>
        <w:t xml:space="preserve"> </w:t>
      </w:r>
      <w:r>
        <w:rPr>
          <w:w w:val="105"/>
        </w:rPr>
        <w:t>cost.</w:t>
      </w:r>
      <w:r>
        <w:rPr>
          <w:w w:val="105"/>
          <w:position w:val="8"/>
          <w:sz w:val="13"/>
        </w:rPr>
        <w:t>1,2</w:t>
      </w:r>
      <w:r>
        <w:rPr>
          <w:spacing w:val="12"/>
          <w:w w:val="105"/>
          <w:position w:val="8"/>
          <w:sz w:val="13"/>
        </w:rPr>
        <w:t xml:space="preserve"> </w:t>
      </w:r>
      <w:r>
        <w:rPr>
          <w:w w:val="105"/>
        </w:rPr>
        <w:t>In</w:t>
      </w:r>
      <w:r>
        <w:rPr>
          <w:spacing w:val="-11"/>
          <w:w w:val="105"/>
        </w:rPr>
        <w:t xml:space="preserve"> </w:t>
      </w:r>
      <w:r>
        <w:rPr>
          <w:w w:val="105"/>
        </w:rPr>
        <w:t>2019,</w:t>
      </w:r>
      <w:r>
        <w:rPr>
          <w:spacing w:val="-12"/>
          <w:w w:val="105"/>
        </w:rPr>
        <w:t xml:space="preserve"> </w:t>
      </w:r>
      <w:r>
        <w:rPr>
          <w:w w:val="105"/>
        </w:rPr>
        <w:t>three</w:t>
      </w:r>
      <w:r>
        <w:rPr>
          <w:spacing w:val="-11"/>
          <w:w w:val="105"/>
        </w:rPr>
        <w:t xml:space="preserve"> </w:t>
      </w:r>
      <w:r>
        <w:rPr>
          <w:w w:val="105"/>
        </w:rPr>
        <w:t>in</w:t>
      </w:r>
      <w:r>
        <w:rPr>
          <w:spacing w:val="-10"/>
          <w:w w:val="105"/>
        </w:rPr>
        <w:t xml:space="preserve"> </w:t>
      </w:r>
      <w:r>
        <w:rPr>
          <w:w w:val="105"/>
        </w:rPr>
        <w:t>ten uninsured</w:t>
      </w:r>
      <w:r>
        <w:rPr>
          <w:spacing w:val="-14"/>
          <w:w w:val="105"/>
        </w:rPr>
        <w:t xml:space="preserve"> </w:t>
      </w:r>
      <w:r>
        <w:rPr>
          <w:w w:val="105"/>
        </w:rPr>
        <w:t>adults</w:t>
      </w:r>
      <w:r>
        <w:rPr>
          <w:spacing w:val="-13"/>
          <w:w w:val="105"/>
        </w:rPr>
        <w:t xml:space="preserve"> </w:t>
      </w:r>
      <w:r>
        <w:rPr>
          <w:w w:val="105"/>
        </w:rPr>
        <w:t>went</w:t>
      </w:r>
      <w:r>
        <w:rPr>
          <w:spacing w:val="-13"/>
          <w:w w:val="105"/>
        </w:rPr>
        <w:t xml:space="preserve"> </w:t>
      </w:r>
      <w:r>
        <w:rPr>
          <w:w w:val="105"/>
        </w:rPr>
        <w:t>without</w:t>
      </w:r>
      <w:r>
        <w:rPr>
          <w:spacing w:val="-10"/>
          <w:w w:val="105"/>
        </w:rPr>
        <w:t xml:space="preserve"> </w:t>
      </w:r>
      <w:r>
        <w:rPr>
          <w:w w:val="105"/>
        </w:rPr>
        <w:t>care</w:t>
      </w:r>
      <w:r>
        <w:rPr>
          <w:spacing w:val="-11"/>
          <w:w w:val="105"/>
        </w:rPr>
        <w:t xml:space="preserve"> </w:t>
      </w:r>
      <w:r>
        <w:rPr>
          <w:w w:val="105"/>
        </w:rPr>
        <w:t>because</w:t>
      </w:r>
      <w:r>
        <w:rPr>
          <w:spacing w:val="-13"/>
          <w:w w:val="105"/>
        </w:rPr>
        <w:t xml:space="preserve"> </w:t>
      </w:r>
      <w:r>
        <w:rPr>
          <w:w w:val="105"/>
        </w:rPr>
        <w:t>of</w:t>
      </w:r>
      <w:r>
        <w:rPr>
          <w:spacing w:val="-11"/>
          <w:w w:val="105"/>
        </w:rPr>
        <w:t xml:space="preserve"> </w:t>
      </w:r>
      <w:r>
        <w:rPr>
          <w:w w:val="105"/>
        </w:rPr>
        <w:t>cost.</w:t>
      </w:r>
      <w:r>
        <w:rPr>
          <w:w w:val="105"/>
          <w:position w:val="8"/>
          <w:sz w:val="13"/>
        </w:rPr>
        <w:t>3</w:t>
      </w:r>
      <w:r>
        <w:rPr>
          <w:spacing w:val="11"/>
          <w:w w:val="105"/>
          <w:position w:val="8"/>
          <w:sz w:val="13"/>
        </w:rPr>
        <w:t xml:space="preserve"> </w:t>
      </w:r>
      <w:r>
        <w:rPr>
          <w:w w:val="105"/>
        </w:rPr>
        <w:t>We</w:t>
      </w:r>
      <w:r>
        <w:rPr>
          <w:spacing w:val="-11"/>
          <w:w w:val="105"/>
        </w:rPr>
        <w:t xml:space="preserve"> </w:t>
      </w:r>
      <w:r>
        <w:rPr>
          <w:w w:val="105"/>
        </w:rPr>
        <w:t>agree</w:t>
      </w:r>
      <w:r>
        <w:rPr>
          <w:spacing w:val="-14"/>
          <w:w w:val="105"/>
        </w:rPr>
        <w:t xml:space="preserve"> </w:t>
      </w:r>
      <w:r>
        <w:rPr>
          <w:w w:val="105"/>
        </w:rPr>
        <w:t>with</w:t>
      </w:r>
      <w:r>
        <w:rPr>
          <w:spacing w:val="-13"/>
          <w:w w:val="105"/>
        </w:rPr>
        <w:t xml:space="preserve"> </w:t>
      </w:r>
      <w:r>
        <w:rPr>
          <w:w w:val="105"/>
        </w:rPr>
        <w:t>the</w:t>
      </w:r>
      <w:r>
        <w:rPr>
          <w:spacing w:val="-13"/>
          <w:w w:val="105"/>
        </w:rPr>
        <w:t xml:space="preserve"> </w:t>
      </w:r>
      <w:r>
        <w:rPr>
          <w:w w:val="105"/>
        </w:rPr>
        <w:t>Department</w:t>
      </w:r>
      <w:r>
        <w:rPr>
          <w:spacing w:val="-10"/>
          <w:w w:val="105"/>
        </w:rPr>
        <w:t xml:space="preserve"> </w:t>
      </w:r>
      <w:r>
        <w:rPr>
          <w:w w:val="105"/>
        </w:rPr>
        <w:t>that</w:t>
      </w:r>
      <w:r>
        <w:rPr>
          <w:spacing w:val="-14"/>
          <w:w w:val="105"/>
        </w:rPr>
        <w:t xml:space="preserve"> </w:t>
      </w:r>
      <w:r>
        <w:rPr>
          <w:w w:val="105"/>
        </w:rPr>
        <w:t>removing</w:t>
      </w:r>
      <w:r>
        <w:rPr>
          <w:spacing w:val="-10"/>
          <w:w w:val="105"/>
        </w:rPr>
        <w:t xml:space="preserve"> </w:t>
      </w:r>
      <w:proofErr w:type="gramStart"/>
      <w:r>
        <w:rPr>
          <w:w w:val="105"/>
        </w:rPr>
        <w:t>this</w:t>
      </w:r>
      <w:proofErr w:type="gramEnd"/>
    </w:p>
    <w:p w14:paraId="0C757456" w14:textId="77777777" w:rsidR="00E34CB7" w:rsidRDefault="004210D7">
      <w:pPr>
        <w:pStyle w:val="BodyText"/>
        <w:spacing w:before="11"/>
        <w:rPr>
          <w:sz w:val="27"/>
        </w:rPr>
      </w:pPr>
      <w:r>
        <w:rPr>
          <w:noProof/>
        </w:rPr>
        <mc:AlternateContent>
          <mc:Choice Requires="wps">
            <w:drawing>
              <wp:anchor distT="0" distB="0" distL="0" distR="0" simplePos="0" relativeHeight="487591936" behindDoc="1" locked="0" layoutInCell="1" allowOverlap="1" wp14:anchorId="605C95FF" wp14:editId="455E2B2D">
                <wp:simplePos x="0" y="0"/>
                <wp:positionH relativeFrom="page">
                  <wp:posOffset>621791</wp:posOffset>
                </wp:positionH>
                <wp:positionV relativeFrom="paragraph">
                  <wp:posOffset>231927</wp:posOffset>
                </wp:positionV>
                <wp:extent cx="1828800" cy="9525"/>
                <wp:effectExtent l="0" t="0" r="0" b="0"/>
                <wp:wrapTopAndBottom/>
                <wp:docPr id="21" name="Graphic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799" y="9144"/>
                              </a:moveTo>
                              <a:lnTo>
                                <a:pt x="0" y="9144"/>
                              </a:lnTo>
                              <a:lnTo>
                                <a:pt x="0" y="0"/>
                              </a:lnTo>
                              <a:lnTo>
                                <a:pt x="1828799" y="0"/>
                              </a:lnTo>
                              <a:lnTo>
                                <a:pt x="1828799"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AC31F6" id="Graphic 21" o:spid="_x0000_s1026" alt="&quot;&quot;" style="position:absolute;margin-left:48.95pt;margin-top:18.25pt;width:2in;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" path="m1828799,9144l,9144,,,1828799,r,9144xe" fillcolor="black" stroked="f">
                <v:path arrowok="t"/>
                <w10:wrap type="topAndBottom" anchorx="page"/>
              </v:shape>
            </w:pict>
          </mc:Fallback>
        </mc:AlternateContent>
      </w:r>
    </w:p>
    <w:p w14:paraId="10FCB327" w14:textId="77777777" w:rsidR="00E34CB7" w:rsidRDefault="004210D7">
      <w:pPr>
        <w:spacing w:before="107" w:line="249" w:lineRule="auto"/>
        <w:ind w:left="979" w:right="1491"/>
        <w:rPr>
          <w:sz w:val="18"/>
        </w:rPr>
      </w:pPr>
      <w:r>
        <w:rPr>
          <w:spacing w:val="-2"/>
          <w:w w:val="105"/>
          <w:position w:val="6"/>
          <w:sz w:val="11"/>
        </w:rPr>
        <w:t>1</w:t>
      </w:r>
      <w:r>
        <w:rPr>
          <w:spacing w:val="13"/>
          <w:w w:val="105"/>
          <w:position w:val="6"/>
          <w:sz w:val="11"/>
        </w:rPr>
        <w:t xml:space="preserve"> </w:t>
      </w:r>
      <w:r>
        <w:rPr>
          <w:spacing w:val="-2"/>
          <w:w w:val="105"/>
          <w:sz w:val="18"/>
        </w:rPr>
        <w:t>Hadley</w:t>
      </w:r>
      <w:r>
        <w:rPr>
          <w:spacing w:val="-4"/>
          <w:w w:val="105"/>
          <w:sz w:val="18"/>
        </w:rPr>
        <w:t xml:space="preserve"> </w:t>
      </w:r>
      <w:r>
        <w:rPr>
          <w:spacing w:val="-2"/>
          <w:w w:val="105"/>
          <w:sz w:val="18"/>
        </w:rPr>
        <w:t>J.</w:t>
      </w:r>
      <w:r>
        <w:rPr>
          <w:spacing w:val="-4"/>
          <w:w w:val="105"/>
          <w:sz w:val="18"/>
        </w:rPr>
        <w:t xml:space="preserve"> </w:t>
      </w:r>
      <w:r>
        <w:rPr>
          <w:spacing w:val="-2"/>
          <w:w w:val="105"/>
          <w:sz w:val="18"/>
        </w:rPr>
        <w:t>Insurance coverage, medical</w:t>
      </w:r>
      <w:r>
        <w:rPr>
          <w:spacing w:val="-3"/>
          <w:w w:val="105"/>
          <w:sz w:val="18"/>
        </w:rPr>
        <w:t xml:space="preserve"> </w:t>
      </w:r>
      <w:r>
        <w:rPr>
          <w:spacing w:val="-2"/>
          <w:w w:val="105"/>
          <w:sz w:val="18"/>
        </w:rPr>
        <w:t>care</w:t>
      </w:r>
      <w:r>
        <w:rPr>
          <w:spacing w:val="-4"/>
          <w:w w:val="105"/>
          <w:sz w:val="18"/>
        </w:rPr>
        <w:t xml:space="preserve"> </w:t>
      </w:r>
      <w:r>
        <w:rPr>
          <w:spacing w:val="-2"/>
          <w:w w:val="105"/>
          <w:sz w:val="18"/>
        </w:rPr>
        <w:t>use, and short-term</w:t>
      </w:r>
      <w:r>
        <w:rPr>
          <w:spacing w:val="-4"/>
          <w:w w:val="105"/>
          <w:sz w:val="18"/>
        </w:rPr>
        <w:t xml:space="preserve"> </w:t>
      </w:r>
      <w:r>
        <w:rPr>
          <w:spacing w:val="-2"/>
          <w:w w:val="105"/>
          <w:sz w:val="18"/>
        </w:rPr>
        <w:t>health changes</w:t>
      </w:r>
      <w:r>
        <w:rPr>
          <w:spacing w:val="-4"/>
          <w:w w:val="105"/>
          <w:sz w:val="18"/>
        </w:rPr>
        <w:t xml:space="preserve"> </w:t>
      </w:r>
      <w:r>
        <w:rPr>
          <w:spacing w:val="-2"/>
          <w:w w:val="105"/>
          <w:sz w:val="18"/>
        </w:rPr>
        <w:t>following</w:t>
      </w:r>
      <w:r>
        <w:rPr>
          <w:spacing w:val="-3"/>
          <w:w w:val="105"/>
          <w:sz w:val="18"/>
        </w:rPr>
        <w:t xml:space="preserve"> </w:t>
      </w:r>
      <w:r>
        <w:rPr>
          <w:spacing w:val="-2"/>
          <w:w w:val="105"/>
          <w:sz w:val="18"/>
        </w:rPr>
        <w:t>an unintentional</w:t>
      </w:r>
      <w:r>
        <w:rPr>
          <w:spacing w:val="-3"/>
          <w:w w:val="105"/>
          <w:sz w:val="18"/>
        </w:rPr>
        <w:t xml:space="preserve"> </w:t>
      </w:r>
      <w:r>
        <w:rPr>
          <w:spacing w:val="-2"/>
          <w:w w:val="105"/>
          <w:sz w:val="18"/>
        </w:rPr>
        <w:t>injury</w:t>
      </w:r>
      <w:r>
        <w:rPr>
          <w:spacing w:val="-5"/>
          <w:w w:val="105"/>
          <w:sz w:val="18"/>
        </w:rPr>
        <w:t xml:space="preserve"> </w:t>
      </w:r>
      <w:r>
        <w:rPr>
          <w:spacing w:val="-2"/>
          <w:w w:val="105"/>
          <w:sz w:val="18"/>
        </w:rPr>
        <w:t>or</w:t>
      </w:r>
      <w:r>
        <w:rPr>
          <w:spacing w:val="-4"/>
          <w:w w:val="105"/>
          <w:sz w:val="18"/>
        </w:rPr>
        <w:t xml:space="preserve"> </w:t>
      </w:r>
      <w:r>
        <w:rPr>
          <w:spacing w:val="-2"/>
          <w:w w:val="105"/>
          <w:sz w:val="18"/>
        </w:rPr>
        <w:t>the</w:t>
      </w:r>
      <w:r>
        <w:rPr>
          <w:spacing w:val="-4"/>
          <w:w w:val="105"/>
          <w:sz w:val="18"/>
        </w:rPr>
        <w:t xml:space="preserve"> </w:t>
      </w:r>
      <w:r>
        <w:rPr>
          <w:spacing w:val="-2"/>
          <w:w w:val="105"/>
          <w:sz w:val="18"/>
        </w:rPr>
        <w:t>onset of</w:t>
      </w:r>
      <w:r>
        <w:rPr>
          <w:spacing w:val="-4"/>
          <w:w w:val="105"/>
          <w:sz w:val="18"/>
        </w:rPr>
        <w:t xml:space="preserve"> </w:t>
      </w:r>
      <w:r>
        <w:rPr>
          <w:spacing w:val="-2"/>
          <w:w w:val="105"/>
          <w:sz w:val="18"/>
        </w:rPr>
        <w:t xml:space="preserve">a </w:t>
      </w:r>
      <w:r>
        <w:rPr>
          <w:w w:val="105"/>
          <w:sz w:val="18"/>
        </w:rPr>
        <w:t>chronic</w:t>
      </w:r>
      <w:r>
        <w:rPr>
          <w:spacing w:val="-11"/>
          <w:w w:val="105"/>
          <w:sz w:val="18"/>
        </w:rPr>
        <w:t xml:space="preserve"> </w:t>
      </w:r>
      <w:r>
        <w:rPr>
          <w:w w:val="105"/>
          <w:sz w:val="18"/>
        </w:rPr>
        <w:t>condition.</w:t>
      </w:r>
      <w:r>
        <w:rPr>
          <w:spacing w:val="-11"/>
          <w:w w:val="105"/>
          <w:sz w:val="18"/>
        </w:rPr>
        <w:t xml:space="preserve"> </w:t>
      </w:r>
      <w:r>
        <w:rPr>
          <w:i/>
          <w:w w:val="105"/>
          <w:sz w:val="18"/>
        </w:rPr>
        <w:t>JAMA</w:t>
      </w:r>
      <w:r>
        <w:rPr>
          <w:w w:val="105"/>
          <w:sz w:val="18"/>
        </w:rPr>
        <w:t>.</w:t>
      </w:r>
      <w:r>
        <w:rPr>
          <w:spacing w:val="-11"/>
          <w:w w:val="105"/>
          <w:sz w:val="18"/>
        </w:rPr>
        <w:t xml:space="preserve"> </w:t>
      </w:r>
      <w:r>
        <w:rPr>
          <w:w w:val="105"/>
          <w:sz w:val="18"/>
        </w:rPr>
        <w:t>2007;</w:t>
      </w:r>
      <w:r>
        <w:rPr>
          <w:spacing w:val="-10"/>
          <w:w w:val="105"/>
          <w:sz w:val="18"/>
        </w:rPr>
        <w:t xml:space="preserve"> </w:t>
      </w:r>
      <w:r>
        <w:rPr>
          <w:w w:val="105"/>
          <w:sz w:val="18"/>
        </w:rPr>
        <w:t>297(10):</w:t>
      </w:r>
      <w:r>
        <w:rPr>
          <w:spacing w:val="-11"/>
          <w:w w:val="105"/>
          <w:sz w:val="18"/>
        </w:rPr>
        <w:t xml:space="preserve"> </w:t>
      </w:r>
      <w:r>
        <w:rPr>
          <w:w w:val="105"/>
          <w:sz w:val="18"/>
        </w:rPr>
        <w:t>1073-84.</w:t>
      </w:r>
    </w:p>
    <w:p w14:paraId="4971A394" w14:textId="77777777" w:rsidR="00E34CB7" w:rsidRDefault="004210D7">
      <w:pPr>
        <w:spacing w:line="247" w:lineRule="auto"/>
        <w:ind w:left="979" w:right="1558"/>
        <w:rPr>
          <w:sz w:val="18"/>
        </w:rPr>
      </w:pPr>
      <w:r>
        <w:rPr>
          <w:position w:val="6"/>
          <w:sz w:val="11"/>
        </w:rPr>
        <w:t>2</w:t>
      </w:r>
      <w:r>
        <w:rPr>
          <w:spacing w:val="22"/>
          <w:position w:val="6"/>
          <w:sz w:val="11"/>
        </w:rPr>
        <w:t xml:space="preserve"> </w:t>
      </w:r>
      <w:r>
        <w:rPr>
          <w:sz w:val="18"/>
        </w:rPr>
        <w:t xml:space="preserve">Foutz J, Damico A, Squires E, Garfield R. The uninsured: A primer – Key facts about health insurance and the uninsured under the Affordable Care Act. </w:t>
      </w:r>
      <w:r>
        <w:rPr>
          <w:i/>
          <w:sz w:val="18"/>
        </w:rPr>
        <w:t>The Henry J Kaiser Family Foundation</w:t>
      </w:r>
      <w:r>
        <w:rPr>
          <w:sz w:val="18"/>
        </w:rPr>
        <w:t xml:space="preserve">. Published January 25, 2019. Accessed November 2019. </w:t>
      </w:r>
      <w:r>
        <w:rPr>
          <w:color w:val="0000FF"/>
          <w:spacing w:val="-2"/>
          <w:sz w:val="18"/>
          <w:u w:val="single" w:color="0000FF"/>
        </w:rPr>
        <w:t>https://</w:t>
      </w:r>
      <w:hyperlink r:id="rId55">
        <w:r>
          <w:rPr>
            <w:color w:val="0000FF"/>
            <w:spacing w:val="-2"/>
            <w:sz w:val="18"/>
            <w:u w:val="single" w:color="0000FF"/>
          </w:rPr>
          <w:t>www.kff.org/report-section/the-uninsured-a-primer-key-facts-about-health-insurance-and-the-uninsured-under-the-</w:t>
        </w:r>
      </w:hyperlink>
      <w:r>
        <w:rPr>
          <w:color w:val="0000FF"/>
          <w:spacing w:val="80"/>
          <w:w w:val="150"/>
          <w:sz w:val="18"/>
        </w:rPr>
        <w:t xml:space="preserve">  </w:t>
      </w:r>
      <w:r>
        <w:rPr>
          <w:color w:val="0000FF"/>
          <w:spacing w:val="-2"/>
          <w:sz w:val="18"/>
          <w:u w:val="single" w:color="0000FF"/>
        </w:rPr>
        <w:t>affordable-care-act-how-does-lack-of-insurance-affect-access-to-health-care/</w:t>
      </w:r>
      <w:r>
        <w:rPr>
          <w:spacing w:val="-2"/>
          <w:sz w:val="18"/>
        </w:rPr>
        <w:t>.</w:t>
      </w:r>
    </w:p>
    <w:p w14:paraId="279D3863" w14:textId="77777777" w:rsidR="00E34CB7" w:rsidRDefault="004210D7">
      <w:pPr>
        <w:spacing w:line="247" w:lineRule="auto"/>
        <w:ind w:left="979" w:right="1236"/>
        <w:rPr>
          <w:sz w:val="18"/>
        </w:rPr>
      </w:pPr>
      <w:r>
        <w:rPr>
          <w:position w:val="6"/>
          <w:sz w:val="11"/>
        </w:rPr>
        <w:t xml:space="preserve">3. </w:t>
      </w:r>
      <w:r>
        <w:rPr>
          <w:sz w:val="18"/>
        </w:rPr>
        <w:t xml:space="preserve">Tolbert J, Nov 06 ADP, 2020. Key Facts about the Uninsured Population. KFF. Published November 6, 2020. Accessed August 17, 2021. </w:t>
      </w:r>
      <w:r>
        <w:rPr>
          <w:spacing w:val="-2"/>
          <w:sz w:val="18"/>
        </w:rPr>
        <w:t>https://</w:t>
      </w:r>
      <w:hyperlink r:id="rId56">
        <w:r>
          <w:rPr>
            <w:spacing w:val="-2"/>
            <w:sz w:val="18"/>
          </w:rPr>
          <w:t>www.kff.org/uninsured/issue-brief/key-facts-about-the-uninsured-population/.</w:t>
        </w:r>
      </w:hyperlink>
    </w:p>
    <w:p w14:paraId="5588FCB7" w14:textId="77777777" w:rsidR="00E34CB7" w:rsidRDefault="004210D7">
      <w:pPr>
        <w:pStyle w:val="BodyText"/>
        <w:spacing w:before="12"/>
        <w:rPr>
          <w:sz w:val="15"/>
        </w:rPr>
      </w:pPr>
      <w:r>
        <w:rPr>
          <w:noProof/>
        </w:rPr>
        <mc:AlternateContent>
          <mc:Choice Requires="wps">
            <w:drawing>
              <wp:anchor distT="0" distB="0" distL="0" distR="0" simplePos="0" relativeHeight="487592448" behindDoc="1" locked="0" layoutInCell="1" allowOverlap="1" wp14:anchorId="3F2B2214" wp14:editId="48AB3E28">
                <wp:simplePos x="0" y="0"/>
                <wp:positionH relativeFrom="page">
                  <wp:posOffset>623316</wp:posOffset>
                </wp:positionH>
                <wp:positionV relativeFrom="paragraph">
                  <wp:posOffset>139241</wp:posOffset>
                </wp:positionV>
                <wp:extent cx="6400800" cy="7620"/>
                <wp:effectExtent l="0" t="0" r="0" b="0"/>
                <wp:wrapTopAndBottom/>
                <wp:docPr id="22" name="Graphic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7620"/>
                        </a:xfrm>
                        <a:custGeom>
                          <a:avLst/>
                          <a:gdLst/>
                          <a:ahLst/>
                          <a:cxnLst/>
                          <a:rect l="l" t="t" r="r" b="b"/>
                          <a:pathLst>
                            <a:path w="6400800" h="7620">
                              <a:moveTo>
                                <a:pt x="6400800" y="0"/>
                              </a:moveTo>
                              <a:lnTo>
                                <a:pt x="0" y="0"/>
                              </a:lnTo>
                              <a:lnTo>
                                <a:pt x="0" y="1270"/>
                              </a:lnTo>
                              <a:lnTo>
                                <a:pt x="0" y="7620"/>
                              </a:lnTo>
                              <a:lnTo>
                                <a:pt x="6400800" y="7620"/>
                              </a:lnTo>
                              <a:lnTo>
                                <a:pt x="6400800" y="1270"/>
                              </a:lnTo>
                              <a:lnTo>
                                <a:pt x="6400800" y="0"/>
                              </a:lnTo>
                              <a:close/>
                            </a:path>
                          </a:pathLst>
                        </a:custGeom>
                        <a:solidFill>
                          <a:srgbClr val="031C41"/>
                        </a:solidFill>
                      </wps:spPr>
                      <wps:bodyPr wrap="square" lIns="0" tIns="0" rIns="0" bIns="0" rtlCol="0">
                        <a:prstTxWarp prst="textNoShape">
                          <a:avLst/>
                        </a:prstTxWarp>
                        <a:noAutofit/>
                      </wps:bodyPr>
                    </wps:wsp>
                  </a:graphicData>
                </a:graphic>
              </wp:anchor>
            </w:drawing>
          </mc:Choice>
          <mc:Fallback>
            <w:pict>
              <v:shape w14:anchorId="12B0C4F5" id="Graphic 22" o:spid="_x0000_s1026" alt="&quot;&quot;" style="position:absolute;margin-left:49.1pt;margin-top:10.95pt;width:7in;height:.6pt;z-index:-15724032;visibility:visible;mso-wrap-style:square;mso-wrap-distance-left:0;mso-wrap-distance-top:0;mso-wrap-distance-right:0;mso-wrap-distance-bottom:0;mso-position-horizontal:absolute;mso-position-horizontal-relative:page;mso-position-vertical:absolute;mso-position-vertical-relative:text;v-text-anchor:top" coordsize="6400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" path="m6400800,l,,,1270,,7620r6400800,l6400800,1270r,-1270xe" fillcolor="#031c41" stroked="f">
                <v:path arrowok="t"/>
                <w10:wrap type="topAndBottom" anchorx="page"/>
              </v:shape>
            </w:pict>
          </mc:Fallback>
        </mc:AlternateContent>
      </w:r>
    </w:p>
    <w:p w14:paraId="0353CEA7" w14:textId="77777777" w:rsidR="00E34CB7" w:rsidRDefault="00E34CB7">
      <w:pPr>
        <w:pStyle w:val="BodyText"/>
        <w:spacing w:before="8"/>
        <w:rPr>
          <w:sz w:val="25"/>
        </w:rPr>
      </w:pPr>
    </w:p>
    <w:p w14:paraId="412B8BCC" w14:textId="77777777" w:rsidR="00E34CB7" w:rsidRDefault="004210D7">
      <w:pPr>
        <w:spacing w:before="91" w:line="245" w:lineRule="exact"/>
        <w:ind w:right="1179"/>
        <w:jc w:val="right"/>
        <w:rPr>
          <w:rFonts w:ascii="Lucida Sans Unicode"/>
          <w:sz w:val="18"/>
        </w:rPr>
      </w:pPr>
      <w:r>
        <w:rPr>
          <w:rFonts w:ascii="Lucida Sans Unicode"/>
          <w:color w:val="2646F7"/>
          <w:w w:val="105"/>
          <w:sz w:val="18"/>
        </w:rPr>
        <w:lastRenderedPageBreak/>
        <w:t>American</w:t>
      </w:r>
      <w:r>
        <w:rPr>
          <w:rFonts w:ascii="Lucida Sans Unicode"/>
          <w:color w:val="2646F7"/>
          <w:spacing w:val="10"/>
          <w:w w:val="105"/>
          <w:sz w:val="18"/>
        </w:rPr>
        <w:t xml:space="preserve"> </w:t>
      </w:r>
      <w:r>
        <w:rPr>
          <w:rFonts w:ascii="Lucida Sans Unicode"/>
          <w:color w:val="2646F7"/>
          <w:w w:val="105"/>
          <w:sz w:val="18"/>
        </w:rPr>
        <w:t>Cancer</w:t>
      </w:r>
      <w:r>
        <w:rPr>
          <w:rFonts w:ascii="Lucida Sans Unicode"/>
          <w:color w:val="2646F7"/>
          <w:spacing w:val="7"/>
          <w:w w:val="105"/>
          <w:sz w:val="18"/>
        </w:rPr>
        <w:t xml:space="preserve"> </w:t>
      </w:r>
      <w:r>
        <w:rPr>
          <w:rFonts w:ascii="Lucida Sans Unicode"/>
          <w:color w:val="2646F7"/>
          <w:w w:val="105"/>
          <w:sz w:val="18"/>
        </w:rPr>
        <w:t>Society</w:t>
      </w:r>
      <w:r>
        <w:rPr>
          <w:rFonts w:ascii="Lucida Sans Unicode"/>
          <w:color w:val="2646F7"/>
          <w:spacing w:val="7"/>
          <w:w w:val="105"/>
          <w:sz w:val="18"/>
        </w:rPr>
        <w:t xml:space="preserve"> </w:t>
      </w:r>
      <w:r>
        <w:rPr>
          <w:rFonts w:ascii="Lucida Sans Unicode"/>
          <w:color w:val="2646F7"/>
          <w:w w:val="105"/>
          <w:sz w:val="18"/>
        </w:rPr>
        <w:t>Cancer</w:t>
      </w:r>
      <w:r>
        <w:rPr>
          <w:rFonts w:ascii="Lucida Sans Unicode"/>
          <w:color w:val="2646F7"/>
          <w:spacing w:val="7"/>
          <w:w w:val="105"/>
          <w:sz w:val="18"/>
        </w:rPr>
        <w:t xml:space="preserve"> </w:t>
      </w:r>
      <w:r>
        <w:rPr>
          <w:rFonts w:ascii="Lucida Sans Unicode"/>
          <w:color w:val="2646F7"/>
          <w:w w:val="105"/>
          <w:sz w:val="18"/>
        </w:rPr>
        <w:t>Action</w:t>
      </w:r>
      <w:r>
        <w:rPr>
          <w:rFonts w:ascii="Lucida Sans Unicode"/>
          <w:color w:val="2646F7"/>
          <w:spacing w:val="10"/>
          <w:w w:val="105"/>
          <w:sz w:val="18"/>
        </w:rPr>
        <w:t xml:space="preserve"> </w:t>
      </w:r>
      <w:r>
        <w:rPr>
          <w:rFonts w:ascii="Lucida Sans Unicode"/>
          <w:color w:val="2646F7"/>
          <w:spacing w:val="-2"/>
          <w:w w:val="105"/>
          <w:sz w:val="18"/>
        </w:rPr>
        <w:t>Network</w:t>
      </w:r>
    </w:p>
    <w:p w14:paraId="3E9EF49E" w14:textId="77777777" w:rsidR="00E34CB7" w:rsidRDefault="004210D7">
      <w:pPr>
        <w:spacing w:line="214" w:lineRule="exact"/>
        <w:ind w:right="1181"/>
        <w:jc w:val="right"/>
        <w:rPr>
          <w:rFonts w:ascii="Lucida Sans Unicode"/>
          <w:sz w:val="18"/>
        </w:rPr>
      </w:pPr>
      <w:r>
        <w:rPr>
          <w:rFonts w:ascii="Lucida Sans Unicode"/>
          <w:color w:val="2646F7"/>
          <w:spacing w:val="-4"/>
          <w:sz w:val="18"/>
        </w:rPr>
        <w:t>655</w:t>
      </w:r>
      <w:r>
        <w:rPr>
          <w:rFonts w:ascii="Lucida Sans Unicode"/>
          <w:color w:val="2646F7"/>
          <w:spacing w:val="-11"/>
          <w:sz w:val="18"/>
        </w:rPr>
        <w:t xml:space="preserve"> </w:t>
      </w:r>
      <w:r>
        <w:rPr>
          <w:rFonts w:ascii="Lucida Sans Unicode"/>
          <w:color w:val="2646F7"/>
          <w:spacing w:val="-4"/>
          <w:sz w:val="18"/>
        </w:rPr>
        <w:t>15th</w:t>
      </w:r>
      <w:r>
        <w:rPr>
          <w:rFonts w:ascii="Lucida Sans Unicode"/>
          <w:color w:val="2646F7"/>
          <w:spacing w:val="-10"/>
          <w:sz w:val="18"/>
        </w:rPr>
        <w:t xml:space="preserve"> </w:t>
      </w:r>
      <w:r>
        <w:rPr>
          <w:rFonts w:ascii="Lucida Sans Unicode"/>
          <w:color w:val="2646F7"/>
          <w:spacing w:val="-4"/>
          <w:sz w:val="18"/>
        </w:rPr>
        <w:t>Street,</w:t>
      </w:r>
      <w:r>
        <w:rPr>
          <w:rFonts w:ascii="Lucida Sans Unicode"/>
          <w:color w:val="2646F7"/>
          <w:spacing w:val="-10"/>
          <w:sz w:val="18"/>
        </w:rPr>
        <w:t xml:space="preserve"> </w:t>
      </w:r>
      <w:r>
        <w:rPr>
          <w:rFonts w:ascii="Lucida Sans Unicode"/>
          <w:color w:val="2646F7"/>
          <w:spacing w:val="-4"/>
          <w:sz w:val="18"/>
        </w:rPr>
        <w:t>NW,</w:t>
      </w:r>
      <w:r>
        <w:rPr>
          <w:rFonts w:ascii="Lucida Sans Unicode"/>
          <w:color w:val="2646F7"/>
          <w:spacing w:val="-10"/>
          <w:sz w:val="18"/>
        </w:rPr>
        <w:t xml:space="preserve"> </w:t>
      </w:r>
      <w:r>
        <w:rPr>
          <w:rFonts w:ascii="Lucida Sans Unicode"/>
          <w:color w:val="2646F7"/>
          <w:spacing w:val="-4"/>
          <w:sz w:val="18"/>
        </w:rPr>
        <w:t>Suite</w:t>
      </w:r>
      <w:r>
        <w:rPr>
          <w:rFonts w:ascii="Lucida Sans Unicode"/>
          <w:color w:val="2646F7"/>
          <w:spacing w:val="-10"/>
          <w:sz w:val="18"/>
        </w:rPr>
        <w:t xml:space="preserve"> </w:t>
      </w:r>
      <w:r>
        <w:rPr>
          <w:rFonts w:ascii="Lucida Sans Unicode"/>
          <w:color w:val="2646F7"/>
          <w:spacing w:val="-4"/>
          <w:sz w:val="18"/>
        </w:rPr>
        <w:t>503,</w:t>
      </w:r>
      <w:r>
        <w:rPr>
          <w:rFonts w:ascii="Lucida Sans Unicode"/>
          <w:color w:val="2646F7"/>
          <w:spacing w:val="-10"/>
          <w:sz w:val="18"/>
        </w:rPr>
        <w:t xml:space="preserve"> </w:t>
      </w:r>
      <w:r>
        <w:rPr>
          <w:rFonts w:ascii="Lucida Sans Unicode"/>
          <w:color w:val="2646F7"/>
          <w:spacing w:val="-4"/>
          <w:sz w:val="18"/>
        </w:rPr>
        <w:t>Washington,</w:t>
      </w:r>
      <w:r>
        <w:rPr>
          <w:rFonts w:ascii="Lucida Sans Unicode"/>
          <w:color w:val="2646F7"/>
          <w:spacing w:val="-10"/>
          <w:sz w:val="18"/>
        </w:rPr>
        <w:t xml:space="preserve"> </w:t>
      </w:r>
      <w:r>
        <w:rPr>
          <w:rFonts w:ascii="Lucida Sans Unicode"/>
          <w:color w:val="2646F7"/>
          <w:spacing w:val="-4"/>
          <w:sz w:val="18"/>
        </w:rPr>
        <w:t>D.C.</w:t>
      </w:r>
      <w:r>
        <w:rPr>
          <w:rFonts w:ascii="Lucida Sans Unicode"/>
          <w:color w:val="2646F7"/>
          <w:spacing w:val="-10"/>
          <w:sz w:val="18"/>
        </w:rPr>
        <w:t xml:space="preserve"> </w:t>
      </w:r>
      <w:r>
        <w:rPr>
          <w:rFonts w:ascii="Lucida Sans Unicode"/>
          <w:color w:val="2646F7"/>
          <w:spacing w:val="-4"/>
          <w:sz w:val="18"/>
        </w:rPr>
        <w:t>20005</w:t>
      </w:r>
    </w:p>
    <w:p w14:paraId="731B2444" w14:textId="77777777" w:rsidR="00E34CB7" w:rsidRDefault="004210D7">
      <w:pPr>
        <w:spacing w:line="245" w:lineRule="exact"/>
        <w:ind w:right="1181"/>
        <w:jc w:val="right"/>
        <w:rPr>
          <w:rFonts w:ascii="Lucida Sans Unicode"/>
          <w:sz w:val="18"/>
        </w:rPr>
      </w:pPr>
      <w:r>
        <w:rPr>
          <w:rFonts w:ascii="Lucida Sans Unicode"/>
          <w:color w:val="2646F7"/>
          <w:w w:val="95"/>
          <w:sz w:val="18"/>
        </w:rPr>
        <w:t>fightcancer.org</w:t>
      </w:r>
      <w:r>
        <w:rPr>
          <w:rFonts w:ascii="Lucida Sans Unicode"/>
          <w:color w:val="2646F7"/>
          <w:spacing w:val="31"/>
          <w:sz w:val="18"/>
        </w:rPr>
        <w:t xml:space="preserve"> </w:t>
      </w:r>
      <w:r>
        <w:rPr>
          <w:rFonts w:ascii="Lucida Sans Unicode"/>
          <w:color w:val="2646F7"/>
          <w:w w:val="95"/>
          <w:sz w:val="18"/>
        </w:rPr>
        <w:t>|</w:t>
      </w:r>
      <w:r>
        <w:rPr>
          <w:rFonts w:ascii="Lucida Sans Unicode"/>
          <w:color w:val="2646F7"/>
          <w:spacing w:val="30"/>
          <w:sz w:val="18"/>
        </w:rPr>
        <w:t xml:space="preserve"> </w:t>
      </w:r>
      <w:r>
        <w:rPr>
          <w:rFonts w:ascii="Lucida Sans Unicode"/>
          <w:color w:val="2646F7"/>
          <w:spacing w:val="-2"/>
          <w:w w:val="95"/>
          <w:sz w:val="18"/>
        </w:rPr>
        <w:t>1.202.661.5700</w:t>
      </w:r>
    </w:p>
    <w:p w14:paraId="734B40DB" w14:textId="77777777" w:rsidR="00E34CB7" w:rsidRDefault="00E34CB7">
      <w:pPr>
        <w:spacing w:line="245" w:lineRule="exact"/>
        <w:jc w:val="right"/>
        <w:rPr>
          <w:rFonts w:ascii="Lucida Sans Unicode"/>
          <w:sz w:val="18"/>
        </w:rPr>
        <w:sectPr w:rsidR="00E34CB7">
          <w:footerReference w:type="default" r:id="rId57"/>
          <w:pgSz w:w="12240" w:h="15840"/>
          <w:pgMar w:top="1000" w:right="0" w:bottom="280" w:left="0" w:header="0" w:footer="0" w:gutter="0"/>
          <w:cols w:space="720"/>
        </w:sectPr>
      </w:pPr>
    </w:p>
    <w:p w14:paraId="29041103" w14:textId="77777777" w:rsidR="00E34CB7" w:rsidRDefault="004210D7">
      <w:pPr>
        <w:spacing w:before="86" w:line="247" w:lineRule="auto"/>
        <w:ind w:left="4696" w:right="1180" w:firstLine="2066"/>
        <w:jc w:val="right"/>
        <w:rPr>
          <w:i/>
        </w:rPr>
      </w:pPr>
      <w:r>
        <w:rPr>
          <w:i/>
        </w:rPr>
        <w:lastRenderedPageBreak/>
        <w:t>American</w:t>
      </w:r>
      <w:r>
        <w:rPr>
          <w:i/>
          <w:spacing w:val="-9"/>
        </w:rPr>
        <w:t xml:space="preserve"> </w:t>
      </w:r>
      <w:r>
        <w:rPr>
          <w:i/>
        </w:rPr>
        <w:t>Cancer</w:t>
      </w:r>
      <w:r>
        <w:rPr>
          <w:i/>
          <w:spacing w:val="-6"/>
        </w:rPr>
        <w:t xml:space="preserve"> </w:t>
      </w:r>
      <w:r>
        <w:rPr>
          <w:i/>
        </w:rPr>
        <w:t>Society</w:t>
      </w:r>
      <w:r>
        <w:rPr>
          <w:i/>
          <w:spacing w:val="-10"/>
        </w:rPr>
        <w:t xml:space="preserve"> </w:t>
      </w:r>
      <w:r>
        <w:rPr>
          <w:i/>
        </w:rPr>
        <w:t>Cancer</w:t>
      </w:r>
      <w:r>
        <w:rPr>
          <w:i/>
          <w:spacing w:val="-6"/>
        </w:rPr>
        <w:t xml:space="preserve"> </w:t>
      </w:r>
      <w:r>
        <w:rPr>
          <w:i/>
        </w:rPr>
        <w:t>Action</w:t>
      </w:r>
      <w:r>
        <w:rPr>
          <w:i/>
          <w:spacing w:val="-6"/>
        </w:rPr>
        <w:t xml:space="preserve"> </w:t>
      </w:r>
      <w:r>
        <w:rPr>
          <w:i/>
        </w:rPr>
        <w:t xml:space="preserve">Network </w:t>
      </w:r>
      <w:r>
        <w:rPr>
          <w:i/>
          <w:spacing w:val="-2"/>
        </w:rPr>
        <w:t>Comments</w:t>
      </w:r>
      <w:r>
        <w:rPr>
          <w:i/>
          <w:spacing w:val="1"/>
        </w:rPr>
        <w:t xml:space="preserve"> </w:t>
      </w:r>
      <w:r>
        <w:rPr>
          <w:i/>
          <w:spacing w:val="-2"/>
        </w:rPr>
        <w:t>on Massachusetts</w:t>
      </w:r>
      <w:r>
        <w:rPr>
          <w:i/>
          <w:spacing w:val="2"/>
        </w:rPr>
        <w:t xml:space="preserve"> </w:t>
      </w:r>
      <w:r>
        <w:rPr>
          <w:i/>
          <w:spacing w:val="-2"/>
        </w:rPr>
        <w:t>1115 Demonstration Amendment</w:t>
      </w:r>
      <w:r>
        <w:rPr>
          <w:i/>
          <w:spacing w:val="1"/>
        </w:rPr>
        <w:t xml:space="preserve"> </w:t>
      </w:r>
      <w:r>
        <w:rPr>
          <w:i/>
          <w:spacing w:val="-2"/>
        </w:rPr>
        <w:t>Request</w:t>
      </w:r>
    </w:p>
    <w:p w14:paraId="1C0D78E2" w14:textId="77777777" w:rsidR="00E34CB7" w:rsidRDefault="004210D7">
      <w:pPr>
        <w:spacing w:line="267" w:lineRule="exact"/>
        <w:ind w:right="1177"/>
        <w:jc w:val="right"/>
        <w:rPr>
          <w:i/>
        </w:rPr>
      </w:pPr>
      <w:r>
        <w:rPr>
          <w:i/>
        </w:rPr>
        <w:t>September</w:t>
      </w:r>
      <w:r>
        <w:rPr>
          <w:i/>
          <w:spacing w:val="-2"/>
        </w:rPr>
        <w:t xml:space="preserve"> </w:t>
      </w:r>
      <w:r>
        <w:rPr>
          <w:i/>
        </w:rPr>
        <w:t>8,</w:t>
      </w:r>
      <w:r>
        <w:rPr>
          <w:i/>
          <w:spacing w:val="-4"/>
        </w:rPr>
        <w:t xml:space="preserve"> 2023</w:t>
      </w:r>
    </w:p>
    <w:p w14:paraId="4BE332F1" w14:textId="77777777" w:rsidR="00E34CB7" w:rsidRDefault="004210D7">
      <w:pPr>
        <w:spacing w:before="10"/>
        <w:ind w:right="1177"/>
        <w:jc w:val="right"/>
        <w:rPr>
          <w:i/>
        </w:rPr>
      </w:pPr>
      <w:r>
        <w:rPr>
          <w:i/>
        </w:rPr>
        <w:t>Page</w:t>
      </w:r>
      <w:r>
        <w:rPr>
          <w:i/>
          <w:spacing w:val="6"/>
        </w:rPr>
        <w:t xml:space="preserve"> </w:t>
      </w:r>
      <w:r>
        <w:rPr>
          <w:i/>
          <w:spacing w:val="-10"/>
        </w:rPr>
        <w:t>2</w:t>
      </w:r>
    </w:p>
    <w:p w14:paraId="66263445" w14:textId="77777777" w:rsidR="00E34CB7" w:rsidRDefault="00E34CB7">
      <w:pPr>
        <w:pStyle w:val="BodyText"/>
        <w:spacing w:before="1"/>
        <w:rPr>
          <w:i/>
          <w:sz w:val="30"/>
        </w:rPr>
      </w:pPr>
    </w:p>
    <w:p w14:paraId="62B02A68" w14:textId="77777777" w:rsidR="00E34CB7" w:rsidRDefault="004210D7">
      <w:pPr>
        <w:pStyle w:val="BodyText"/>
        <w:spacing w:line="247" w:lineRule="auto"/>
        <w:ind w:left="979" w:right="1491"/>
      </w:pPr>
      <w:r>
        <w:t>waiver and providing retroactive coverage will “help support enrollment continuity, improve health status,</w:t>
      </w:r>
      <w:r>
        <w:rPr>
          <w:spacing w:val="40"/>
          <w:w w:val="105"/>
        </w:rPr>
        <w:t xml:space="preserve"> </w:t>
      </w:r>
      <w:r>
        <w:rPr>
          <w:w w:val="105"/>
        </w:rPr>
        <w:t>and</w:t>
      </w:r>
      <w:r>
        <w:rPr>
          <w:spacing w:val="-3"/>
          <w:w w:val="105"/>
        </w:rPr>
        <w:t xml:space="preserve"> </w:t>
      </w:r>
      <w:r>
        <w:rPr>
          <w:w w:val="105"/>
        </w:rPr>
        <w:t>reduce</w:t>
      </w:r>
      <w:r>
        <w:rPr>
          <w:spacing w:val="-4"/>
          <w:w w:val="105"/>
        </w:rPr>
        <w:t xml:space="preserve"> </w:t>
      </w:r>
      <w:r>
        <w:rPr>
          <w:w w:val="105"/>
        </w:rPr>
        <w:t>beneficiary</w:t>
      </w:r>
      <w:r>
        <w:rPr>
          <w:spacing w:val="-5"/>
          <w:w w:val="105"/>
        </w:rPr>
        <w:t xml:space="preserve"> </w:t>
      </w:r>
      <w:r>
        <w:rPr>
          <w:w w:val="105"/>
        </w:rPr>
        <w:t>medical</w:t>
      </w:r>
      <w:r>
        <w:rPr>
          <w:spacing w:val="-6"/>
          <w:w w:val="105"/>
        </w:rPr>
        <w:t xml:space="preserve"> </w:t>
      </w:r>
      <w:r>
        <w:rPr>
          <w:w w:val="105"/>
        </w:rPr>
        <w:t>debt”</w:t>
      </w:r>
      <w:r>
        <w:rPr>
          <w:spacing w:val="-4"/>
          <w:w w:val="105"/>
        </w:rPr>
        <w:t xml:space="preserve"> </w:t>
      </w:r>
      <w:r>
        <w:rPr>
          <w:w w:val="105"/>
        </w:rPr>
        <w:t>–</w:t>
      </w:r>
      <w:r>
        <w:rPr>
          <w:spacing w:val="-5"/>
          <w:w w:val="105"/>
        </w:rPr>
        <w:t xml:space="preserve"> </w:t>
      </w:r>
      <w:r>
        <w:rPr>
          <w:w w:val="105"/>
        </w:rPr>
        <w:t>all</w:t>
      </w:r>
      <w:r>
        <w:rPr>
          <w:spacing w:val="-6"/>
          <w:w w:val="105"/>
        </w:rPr>
        <w:t xml:space="preserve"> </w:t>
      </w:r>
      <w:r>
        <w:rPr>
          <w:w w:val="105"/>
        </w:rPr>
        <w:t>important</w:t>
      </w:r>
      <w:r>
        <w:rPr>
          <w:spacing w:val="-5"/>
          <w:w w:val="105"/>
        </w:rPr>
        <w:t xml:space="preserve"> </w:t>
      </w:r>
      <w:r>
        <w:rPr>
          <w:w w:val="105"/>
        </w:rPr>
        <w:t>goals</w:t>
      </w:r>
      <w:r>
        <w:rPr>
          <w:spacing w:val="-3"/>
          <w:w w:val="105"/>
        </w:rPr>
        <w:t xml:space="preserve"> </w:t>
      </w:r>
      <w:r>
        <w:rPr>
          <w:w w:val="105"/>
        </w:rPr>
        <w:t>for</w:t>
      </w:r>
      <w:r>
        <w:rPr>
          <w:spacing w:val="-4"/>
          <w:w w:val="105"/>
        </w:rPr>
        <w:t xml:space="preserve"> </w:t>
      </w:r>
      <w:r>
        <w:rPr>
          <w:w w:val="105"/>
        </w:rPr>
        <w:t>the</w:t>
      </w:r>
      <w:r>
        <w:rPr>
          <w:spacing w:val="-3"/>
          <w:w w:val="105"/>
        </w:rPr>
        <w:t xml:space="preserve"> </w:t>
      </w:r>
      <w:r>
        <w:rPr>
          <w:w w:val="105"/>
        </w:rPr>
        <w:t>cancer</w:t>
      </w:r>
      <w:r>
        <w:rPr>
          <w:spacing w:val="-4"/>
          <w:w w:val="105"/>
        </w:rPr>
        <w:t xml:space="preserve"> </w:t>
      </w:r>
      <w:r>
        <w:rPr>
          <w:w w:val="105"/>
        </w:rPr>
        <w:t>community.</w:t>
      </w:r>
    </w:p>
    <w:p w14:paraId="1B57D4D7" w14:textId="77777777" w:rsidR="00E34CB7" w:rsidRDefault="00E34CB7">
      <w:pPr>
        <w:pStyle w:val="BodyText"/>
        <w:spacing w:before="9"/>
      </w:pPr>
    </w:p>
    <w:p w14:paraId="138CF5A7" w14:textId="77777777" w:rsidR="00E34CB7" w:rsidRDefault="004210D7">
      <w:pPr>
        <w:pStyle w:val="BodyText"/>
        <w:spacing w:line="247" w:lineRule="auto"/>
        <w:ind w:left="979" w:right="1294"/>
      </w:pPr>
      <w:r>
        <w:rPr>
          <w:w w:val="105"/>
        </w:rPr>
        <w:t>Safety</w:t>
      </w:r>
      <w:r>
        <w:rPr>
          <w:spacing w:val="-14"/>
          <w:w w:val="105"/>
        </w:rPr>
        <w:t xml:space="preserve"> </w:t>
      </w:r>
      <w:r>
        <w:rPr>
          <w:w w:val="105"/>
        </w:rPr>
        <w:t>net</w:t>
      </w:r>
      <w:r>
        <w:rPr>
          <w:spacing w:val="-13"/>
          <w:w w:val="105"/>
        </w:rPr>
        <w:t xml:space="preserve"> </w:t>
      </w:r>
      <w:r>
        <w:rPr>
          <w:w w:val="105"/>
        </w:rPr>
        <w:t>hospitals</w:t>
      </w:r>
      <w:r>
        <w:rPr>
          <w:spacing w:val="-13"/>
          <w:w w:val="105"/>
        </w:rPr>
        <w:t xml:space="preserve"> </w:t>
      </w:r>
      <w:r>
        <w:rPr>
          <w:w w:val="105"/>
        </w:rPr>
        <w:t>and</w:t>
      </w:r>
      <w:r>
        <w:rPr>
          <w:spacing w:val="-13"/>
          <w:w w:val="105"/>
        </w:rPr>
        <w:t xml:space="preserve"> </w:t>
      </w:r>
      <w:r>
        <w:rPr>
          <w:w w:val="105"/>
        </w:rPr>
        <w:t>providers</w:t>
      </w:r>
      <w:r>
        <w:rPr>
          <w:spacing w:val="-13"/>
          <w:w w:val="105"/>
        </w:rPr>
        <w:t xml:space="preserve"> </w:t>
      </w:r>
      <w:r>
        <w:rPr>
          <w:w w:val="105"/>
        </w:rPr>
        <w:t>also</w:t>
      </w:r>
      <w:r>
        <w:rPr>
          <w:spacing w:val="-13"/>
          <w:w w:val="105"/>
        </w:rPr>
        <w:t xml:space="preserve"> </w:t>
      </w:r>
      <w:r>
        <w:rPr>
          <w:w w:val="105"/>
        </w:rPr>
        <w:t>rely</w:t>
      </w:r>
      <w:r>
        <w:rPr>
          <w:spacing w:val="-13"/>
          <w:w w:val="105"/>
        </w:rPr>
        <w:t xml:space="preserve"> </w:t>
      </w:r>
      <w:r>
        <w:rPr>
          <w:w w:val="105"/>
        </w:rPr>
        <w:t>on</w:t>
      </w:r>
      <w:r>
        <w:rPr>
          <w:spacing w:val="-13"/>
          <w:w w:val="105"/>
        </w:rPr>
        <w:t xml:space="preserve"> </w:t>
      </w:r>
      <w:r>
        <w:rPr>
          <w:w w:val="105"/>
        </w:rPr>
        <w:t>retroactive</w:t>
      </w:r>
      <w:r>
        <w:rPr>
          <w:spacing w:val="-13"/>
          <w:w w:val="105"/>
        </w:rPr>
        <w:t xml:space="preserve"> </w:t>
      </w:r>
      <w:r>
        <w:rPr>
          <w:w w:val="105"/>
        </w:rPr>
        <w:t>eligibility</w:t>
      </w:r>
      <w:r>
        <w:rPr>
          <w:spacing w:val="-13"/>
          <w:w w:val="105"/>
        </w:rPr>
        <w:t xml:space="preserve"> </w:t>
      </w:r>
      <w:r>
        <w:rPr>
          <w:w w:val="105"/>
        </w:rPr>
        <w:t>for</w:t>
      </w:r>
      <w:r>
        <w:rPr>
          <w:spacing w:val="-13"/>
          <w:w w:val="105"/>
        </w:rPr>
        <w:t xml:space="preserve"> </w:t>
      </w:r>
      <w:r>
        <w:rPr>
          <w:w w:val="105"/>
        </w:rPr>
        <w:t>reimbursement</w:t>
      </w:r>
      <w:r>
        <w:rPr>
          <w:spacing w:val="-13"/>
          <w:w w:val="105"/>
        </w:rPr>
        <w:t xml:space="preserve"> </w:t>
      </w:r>
      <w:r>
        <w:rPr>
          <w:w w:val="105"/>
        </w:rPr>
        <w:t>of</w:t>
      </w:r>
      <w:r>
        <w:rPr>
          <w:spacing w:val="-13"/>
          <w:w w:val="105"/>
        </w:rPr>
        <w:t xml:space="preserve"> </w:t>
      </w:r>
      <w:r>
        <w:rPr>
          <w:w w:val="105"/>
        </w:rPr>
        <w:t>provided</w:t>
      </w:r>
      <w:r>
        <w:rPr>
          <w:spacing w:val="-13"/>
          <w:w w:val="105"/>
        </w:rPr>
        <w:t xml:space="preserve"> </w:t>
      </w:r>
      <w:r>
        <w:rPr>
          <w:w w:val="105"/>
        </w:rPr>
        <w:t>services, allowing</w:t>
      </w:r>
      <w:r>
        <w:rPr>
          <w:spacing w:val="-10"/>
          <w:w w:val="105"/>
        </w:rPr>
        <w:t xml:space="preserve"> </w:t>
      </w:r>
      <w:r>
        <w:rPr>
          <w:w w:val="105"/>
        </w:rPr>
        <w:t>these</w:t>
      </w:r>
      <w:r>
        <w:rPr>
          <w:spacing w:val="-8"/>
          <w:w w:val="105"/>
        </w:rPr>
        <w:t xml:space="preserve"> </w:t>
      </w:r>
      <w:r>
        <w:rPr>
          <w:w w:val="105"/>
        </w:rPr>
        <w:t>facilities</w:t>
      </w:r>
      <w:r>
        <w:rPr>
          <w:spacing w:val="-8"/>
          <w:w w:val="105"/>
        </w:rPr>
        <w:t xml:space="preserve"> </w:t>
      </w:r>
      <w:r>
        <w:rPr>
          <w:w w:val="105"/>
        </w:rPr>
        <w:t>to</w:t>
      </w:r>
      <w:r>
        <w:rPr>
          <w:spacing w:val="-12"/>
          <w:w w:val="105"/>
        </w:rPr>
        <w:t xml:space="preserve"> </w:t>
      </w:r>
      <w:r>
        <w:rPr>
          <w:w w:val="105"/>
        </w:rPr>
        <w:t>keep</w:t>
      </w:r>
      <w:r>
        <w:rPr>
          <w:spacing w:val="-8"/>
          <w:w w:val="105"/>
        </w:rPr>
        <w:t xml:space="preserve"> </w:t>
      </w:r>
      <w:r>
        <w:rPr>
          <w:w w:val="105"/>
        </w:rPr>
        <w:t>the</w:t>
      </w:r>
      <w:r>
        <w:rPr>
          <w:spacing w:val="-10"/>
          <w:w w:val="105"/>
        </w:rPr>
        <w:t xml:space="preserve"> </w:t>
      </w:r>
      <w:r>
        <w:rPr>
          <w:w w:val="105"/>
        </w:rPr>
        <w:t>doors</w:t>
      </w:r>
      <w:r>
        <w:rPr>
          <w:spacing w:val="-10"/>
          <w:w w:val="105"/>
        </w:rPr>
        <w:t xml:space="preserve"> </w:t>
      </w:r>
      <w:r>
        <w:rPr>
          <w:w w:val="105"/>
        </w:rPr>
        <w:t>open.</w:t>
      </w:r>
      <w:r>
        <w:rPr>
          <w:spacing w:val="-10"/>
          <w:w w:val="105"/>
        </w:rPr>
        <w:t xml:space="preserve"> </w:t>
      </w:r>
      <w:r>
        <w:rPr>
          <w:w w:val="105"/>
        </w:rPr>
        <w:t>For</w:t>
      </w:r>
      <w:r>
        <w:rPr>
          <w:spacing w:val="-11"/>
          <w:w w:val="105"/>
        </w:rPr>
        <w:t xml:space="preserve"> </w:t>
      </w:r>
      <w:r>
        <w:rPr>
          <w:w w:val="105"/>
        </w:rPr>
        <w:t>example,</w:t>
      </w:r>
      <w:r>
        <w:rPr>
          <w:spacing w:val="-7"/>
          <w:w w:val="105"/>
        </w:rPr>
        <w:t xml:space="preserve"> </w:t>
      </w:r>
      <w:r>
        <w:rPr>
          <w:w w:val="105"/>
        </w:rPr>
        <w:t>the</w:t>
      </w:r>
      <w:r>
        <w:rPr>
          <w:spacing w:val="-10"/>
          <w:w w:val="105"/>
        </w:rPr>
        <w:t xml:space="preserve"> </w:t>
      </w:r>
      <w:r>
        <w:rPr>
          <w:w w:val="105"/>
        </w:rPr>
        <w:t>Emergency</w:t>
      </w:r>
      <w:r>
        <w:rPr>
          <w:spacing w:val="-11"/>
          <w:w w:val="105"/>
        </w:rPr>
        <w:t xml:space="preserve"> </w:t>
      </w:r>
      <w:r>
        <w:rPr>
          <w:w w:val="105"/>
        </w:rPr>
        <w:t>Medical</w:t>
      </w:r>
      <w:r>
        <w:rPr>
          <w:spacing w:val="-9"/>
          <w:w w:val="105"/>
        </w:rPr>
        <w:t xml:space="preserve"> </w:t>
      </w:r>
      <w:r>
        <w:rPr>
          <w:w w:val="105"/>
        </w:rPr>
        <w:t>Treatment</w:t>
      </w:r>
      <w:r>
        <w:rPr>
          <w:spacing w:val="-8"/>
          <w:w w:val="105"/>
        </w:rPr>
        <w:t xml:space="preserve"> </w:t>
      </w:r>
      <w:r>
        <w:rPr>
          <w:w w:val="105"/>
        </w:rPr>
        <w:t>and</w:t>
      </w:r>
      <w:r>
        <w:rPr>
          <w:spacing w:val="-11"/>
          <w:w w:val="105"/>
        </w:rPr>
        <w:t xml:space="preserve"> </w:t>
      </w:r>
      <w:r>
        <w:rPr>
          <w:w w:val="105"/>
        </w:rPr>
        <w:t xml:space="preserve">Labor </w:t>
      </w:r>
      <w:r>
        <w:t xml:space="preserve">Act (EMTALA) requires hospitals to stabilize and treat individuals in their emergency room, regardless of their </w:t>
      </w:r>
      <w:r>
        <w:rPr>
          <w:w w:val="105"/>
        </w:rPr>
        <w:t>insurance</w:t>
      </w:r>
      <w:r>
        <w:rPr>
          <w:spacing w:val="-6"/>
          <w:w w:val="105"/>
        </w:rPr>
        <w:t xml:space="preserve"> </w:t>
      </w:r>
      <w:r>
        <w:rPr>
          <w:w w:val="105"/>
        </w:rPr>
        <w:t>status</w:t>
      </w:r>
      <w:r>
        <w:rPr>
          <w:spacing w:val="-6"/>
          <w:w w:val="105"/>
        </w:rPr>
        <w:t xml:space="preserve"> </w:t>
      </w:r>
      <w:r>
        <w:rPr>
          <w:w w:val="105"/>
        </w:rPr>
        <w:t>or</w:t>
      </w:r>
      <w:r>
        <w:rPr>
          <w:spacing w:val="-3"/>
          <w:w w:val="105"/>
        </w:rPr>
        <w:t xml:space="preserve"> </w:t>
      </w:r>
      <w:r>
        <w:rPr>
          <w:w w:val="105"/>
        </w:rPr>
        <w:t>ability</w:t>
      </w:r>
      <w:r>
        <w:rPr>
          <w:spacing w:val="-9"/>
          <w:w w:val="105"/>
        </w:rPr>
        <w:t xml:space="preserve"> </w:t>
      </w:r>
      <w:r>
        <w:rPr>
          <w:w w:val="105"/>
        </w:rPr>
        <w:t>to</w:t>
      </w:r>
      <w:r>
        <w:rPr>
          <w:spacing w:val="-1"/>
          <w:w w:val="105"/>
        </w:rPr>
        <w:t xml:space="preserve"> </w:t>
      </w:r>
      <w:r>
        <w:rPr>
          <w:w w:val="105"/>
        </w:rPr>
        <w:t>pay.</w:t>
      </w:r>
      <w:r>
        <w:rPr>
          <w:w w:val="105"/>
          <w:position w:val="8"/>
          <w:sz w:val="13"/>
        </w:rPr>
        <w:t>4</w:t>
      </w:r>
      <w:r>
        <w:rPr>
          <w:spacing w:val="19"/>
          <w:w w:val="105"/>
          <w:position w:val="8"/>
          <w:sz w:val="13"/>
        </w:rPr>
        <w:t xml:space="preserve"> </w:t>
      </w:r>
      <w:r>
        <w:rPr>
          <w:w w:val="105"/>
        </w:rPr>
        <w:t>Retroactive</w:t>
      </w:r>
      <w:r>
        <w:rPr>
          <w:spacing w:val="-4"/>
          <w:w w:val="105"/>
        </w:rPr>
        <w:t xml:space="preserve"> </w:t>
      </w:r>
      <w:r>
        <w:rPr>
          <w:w w:val="105"/>
        </w:rPr>
        <w:t>eligibility</w:t>
      </w:r>
      <w:r>
        <w:rPr>
          <w:spacing w:val="-3"/>
          <w:w w:val="105"/>
        </w:rPr>
        <w:t xml:space="preserve"> </w:t>
      </w:r>
      <w:r>
        <w:rPr>
          <w:w w:val="105"/>
        </w:rPr>
        <w:t>allows</w:t>
      </w:r>
      <w:r>
        <w:rPr>
          <w:spacing w:val="-6"/>
          <w:w w:val="105"/>
        </w:rPr>
        <w:t xml:space="preserve"> </w:t>
      </w:r>
      <w:r>
        <w:rPr>
          <w:w w:val="105"/>
        </w:rPr>
        <w:t>hospitals</w:t>
      </w:r>
      <w:r>
        <w:rPr>
          <w:spacing w:val="-6"/>
          <w:w w:val="105"/>
        </w:rPr>
        <w:t xml:space="preserve"> </w:t>
      </w:r>
      <w:r>
        <w:rPr>
          <w:w w:val="105"/>
        </w:rPr>
        <w:t>to</w:t>
      </w:r>
      <w:r>
        <w:rPr>
          <w:spacing w:val="-7"/>
          <w:w w:val="105"/>
        </w:rPr>
        <w:t xml:space="preserve"> </w:t>
      </w:r>
      <w:r>
        <w:rPr>
          <w:w w:val="105"/>
        </w:rPr>
        <w:t>be</w:t>
      </w:r>
      <w:r>
        <w:rPr>
          <w:spacing w:val="-4"/>
          <w:w w:val="105"/>
        </w:rPr>
        <w:t xml:space="preserve"> </w:t>
      </w:r>
      <w:r>
        <w:rPr>
          <w:w w:val="105"/>
        </w:rPr>
        <w:t>reimbursed</w:t>
      </w:r>
      <w:r>
        <w:rPr>
          <w:spacing w:val="-7"/>
          <w:w w:val="105"/>
        </w:rPr>
        <w:t xml:space="preserve"> </w:t>
      </w:r>
      <w:r>
        <w:rPr>
          <w:w w:val="105"/>
        </w:rPr>
        <w:t>if</w:t>
      </w:r>
      <w:r>
        <w:rPr>
          <w:spacing w:val="-6"/>
          <w:w w:val="105"/>
        </w:rPr>
        <w:t xml:space="preserve"> </w:t>
      </w:r>
      <w:r>
        <w:rPr>
          <w:w w:val="105"/>
        </w:rPr>
        <w:t>the</w:t>
      </w:r>
      <w:r>
        <w:rPr>
          <w:spacing w:val="-4"/>
          <w:w w:val="105"/>
        </w:rPr>
        <w:t xml:space="preserve"> </w:t>
      </w:r>
      <w:r>
        <w:rPr>
          <w:w w:val="105"/>
        </w:rPr>
        <w:t>individual treated</w:t>
      </w:r>
      <w:r>
        <w:rPr>
          <w:spacing w:val="-14"/>
          <w:w w:val="105"/>
        </w:rPr>
        <w:t xml:space="preserve"> </w:t>
      </w:r>
      <w:r>
        <w:rPr>
          <w:w w:val="105"/>
        </w:rPr>
        <w:t>is</w:t>
      </w:r>
      <w:r>
        <w:rPr>
          <w:spacing w:val="-13"/>
          <w:w w:val="105"/>
        </w:rPr>
        <w:t xml:space="preserve"> </w:t>
      </w:r>
      <w:r>
        <w:rPr>
          <w:w w:val="105"/>
        </w:rPr>
        <w:t>eligible</w:t>
      </w:r>
      <w:r>
        <w:rPr>
          <w:spacing w:val="-13"/>
          <w:w w:val="105"/>
        </w:rPr>
        <w:t xml:space="preserve"> </w:t>
      </w:r>
      <w:r>
        <w:rPr>
          <w:w w:val="105"/>
        </w:rPr>
        <w:t>for</w:t>
      </w:r>
      <w:r>
        <w:rPr>
          <w:spacing w:val="-13"/>
          <w:w w:val="105"/>
        </w:rPr>
        <w:t xml:space="preserve"> </w:t>
      </w:r>
      <w:r>
        <w:rPr>
          <w:w w:val="105"/>
        </w:rPr>
        <w:t>Medicaid</w:t>
      </w:r>
      <w:r>
        <w:rPr>
          <w:spacing w:val="-13"/>
          <w:w w:val="105"/>
        </w:rPr>
        <w:t xml:space="preserve"> </w:t>
      </w:r>
      <w:r>
        <w:rPr>
          <w:w w:val="105"/>
        </w:rPr>
        <w:t>coverage.</w:t>
      </w:r>
      <w:r>
        <w:rPr>
          <w:spacing w:val="-13"/>
          <w:w w:val="105"/>
        </w:rPr>
        <w:t xml:space="preserve"> </w:t>
      </w:r>
      <w:r>
        <w:rPr>
          <w:w w:val="105"/>
        </w:rPr>
        <w:t>Likewise,</w:t>
      </w:r>
      <w:r>
        <w:rPr>
          <w:spacing w:val="-13"/>
          <w:w w:val="105"/>
        </w:rPr>
        <w:t xml:space="preserve"> </w:t>
      </w:r>
      <w:r>
        <w:rPr>
          <w:w w:val="105"/>
        </w:rPr>
        <w:t>Federally</w:t>
      </w:r>
      <w:r>
        <w:rPr>
          <w:spacing w:val="-13"/>
          <w:w w:val="105"/>
        </w:rPr>
        <w:t xml:space="preserve"> </w:t>
      </w:r>
      <w:r>
        <w:rPr>
          <w:w w:val="105"/>
        </w:rPr>
        <w:t>Qualified</w:t>
      </w:r>
      <w:r>
        <w:rPr>
          <w:spacing w:val="-13"/>
          <w:w w:val="105"/>
        </w:rPr>
        <w:t xml:space="preserve"> </w:t>
      </w:r>
      <w:r>
        <w:rPr>
          <w:w w:val="105"/>
        </w:rPr>
        <w:t>Health</w:t>
      </w:r>
      <w:r>
        <w:rPr>
          <w:spacing w:val="-13"/>
          <w:w w:val="105"/>
        </w:rPr>
        <w:t xml:space="preserve"> </w:t>
      </w:r>
      <w:r>
        <w:rPr>
          <w:w w:val="105"/>
        </w:rPr>
        <w:t>Centers</w:t>
      </w:r>
      <w:r>
        <w:rPr>
          <w:spacing w:val="-13"/>
          <w:w w:val="105"/>
        </w:rPr>
        <w:t xml:space="preserve"> </w:t>
      </w:r>
      <w:r>
        <w:rPr>
          <w:w w:val="105"/>
        </w:rPr>
        <w:t>(FQHCs)</w:t>
      </w:r>
      <w:r>
        <w:rPr>
          <w:spacing w:val="-13"/>
          <w:w w:val="105"/>
        </w:rPr>
        <w:t xml:space="preserve"> </w:t>
      </w:r>
      <w:r>
        <w:rPr>
          <w:w w:val="105"/>
        </w:rPr>
        <w:t>offer</w:t>
      </w:r>
      <w:r>
        <w:rPr>
          <w:spacing w:val="-13"/>
          <w:w w:val="105"/>
        </w:rPr>
        <w:t xml:space="preserve"> </w:t>
      </w:r>
      <w:r>
        <w:rPr>
          <w:w w:val="105"/>
        </w:rPr>
        <w:t>services to</w:t>
      </w:r>
      <w:r>
        <w:rPr>
          <w:spacing w:val="-8"/>
          <w:w w:val="105"/>
        </w:rPr>
        <w:t xml:space="preserve"> </w:t>
      </w:r>
      <w:r>
        <w:rPr>
          <w:w w:val="105"/>
        </w:rPr>
        <w:t>all</w:t>
      </w:r>
      <w:r>
        <w:rPr>
          <w:spacing w:val="-11"/>
          <w:w w:val="105"/>
        </w:rPr>
        <w:t xml:space="preserve"> </w:t>
      </w:r>
      <w:r>
        <w:rPr>
          <w:w w:val="105"/>
        </w:rPr>
        <w:t>persons,</w:t>
      </w:r>
      <w:r>
        <w:rPr>
          <w:spacing w:val="-12"/>
          <w:w w:val="105"/>
        </w:rPr>
        <w:t xml:space="preserve"> </w:t>
      </w:r>
      <w:r>
        <w:rPr>
          <w:w w:val="105"/>
        </w:rPr>
        <w:t>regardless</w:t>
      </w:r>
      <w:r>
        <w:rPr>
          <w:spacing w:val="-10"/>
          <w:w w:val="105"/>
        </w:rPr>
        <w:t xml:space="preserve"> </w:t>
      </w:r>
      <w:r>
        <w:rPr>
          <w:w w:val="105"/>
        </w:rPr>
        <w:t>of</w:t>
      </w:r>
      <w:r>
        <w:rPr>
          <w:spacing w:val="-8"/>
          <w:w w:val="105"/>
        </w:rPr>
        <w:t xml:space="preserve"> </w:t>
      </w:r>
      <w:r>
        <w:rPr>
          <w:w w:val="105"/>
        </w:rPr>
        <w:t>that</w:t>
      </w:r>
      <w:r>
        <w:rPr>
          <w:spacing w:val="-11"/>
          <w:w w:val="105"/>
        </w:rPr>
        <w:t xml:space="preserve"> </w:t>
      </w:r>
      <w:r>
        <w:rPr>
          <w:w w:val="105"/>
        </w:rPr>
        <w:t>person’s</w:t>
      </w:r>
      <w:r>
        <w:rPr>
          <w:spacing w:val="-10"/>
          <w:w w:val="105"/>
        </w:rPr>
        <w:t xml:space="preserve"> </w:t>
      </w:r>
      <w:r>
        <w:rPr>
          <w:w w:val="105"/>
        </w:rPr>
        <w:t>ability</w:t>
      </w:r>
      <w:r>
        <w:rPr>
          <w:spacing w:val="-9"/>
          <w:w w:val="105"/>
        </w:rPr>
        <w:t xml:space="preserve"> </w:t>
      </w:r>
      <w:r>
        <w:rPr>
          <w:w w:val="105"/>
        </w:rPr>
        <w:t>to</w:t>
      </w:r>
      <w:r>
        <w:rPr>
          <w:spacing w:val="-12"/>
          <w:w w:val="105"/>
        </w:rPr>
        <w:t xml:space="preserve"> </w:t>
      </w:r>
      <w:r>
        <w:rPr>
          <w:w w:val="105"/>
        </w:rPr>
        <w:t>pay</w:t>
      </w:r>
      <w:r>
        <w:rPr>
          <w:spacing w:val="-8"/>
          <w:w w:val="105"/>
        </w:rPr>
        <w:t xml:space="preserve"> </w:t>
      </w:r>
      <w:r>
        <w:rPr>
          <w:w w:val="105"/>
        </w:rPr>
        <w:t>or</w:t>
      </w:r>
      <w:r>
        <w:rPr>
          <w:spacing w:val="-11"/>
          <w:w w:val="105"/>
        </w:rPr>
        <w:t xml:space="preserve"> </w:t>
      </w:r>
      <w:r>
        <w:rPr>
          <w:w w:val="105"/>
        </w:rPr>
        <w:t>insurance</w:t>
      </w:r>
      <w:r>
        <w:rPr>
          <w:spacing w:val="-10"/>
          <w:w w:val="105"/>
        </w:rPr>
        <w:t xml:space="preserve"> </w:t>
      </w:r>
      <w:r>
        <w:rPr>
          <w:w w:val="105"/>
        </w:rPr>
        <w:t>status.</w:t>
      </w:r>
      <w:r>
        <w:rPr>
          <w:w w:val="105"/>
          <w:position w:val="8"/>
          <w:sz w:val="13"/>
        </w:rPr>
        <w:t>5</w:t>
      </w:r>
      <w:r>
        <w:rPr>
          <w:spacing w:val="14"/>
          <w:w w:val="105"/>
          <w:position w:val="8"/>
          <w:sz w:val="13"/>
        </w:rPr>
        <w:t xml:space="preserve"> </w:t>
      </w:r>
      <w:r>
        <w:rPr>
          <w:w w:val="105"/>
        </w:rPr>
        <w:t>Community</w:t>
      </w:r>
      <w:r>
        <w:rPr>
          <w:spacing w:val="-10"/>
          <w:w w:val="105"/>
        </w:rPr>
        <w:t xml:space="preserve"> </w:t>
      </w:r>
      <w:r>
        <w:rPr>
          <w:w w:val="105"/>
        </w:rPr>
        <w:t>health</w:t>
      </w:r>
      <w:r>
        <w:rPr>
          <w:spacing w:val="-10"/>
          <w:w w:val="105"/>
        </w:rPr>
        <w:t xml:space="preserve"> </w:t>
      </w:r>
      <w:r>
        <w:rPr>
          <w:w w:val="105"/>
        </w:rPr>
        <w:t>centers</w:t>
      </w:r>
      <w:r>
        <w:rPr>
          <w:spacing w:val="-12"/>
          <w:w w:val="105"/>
        </w:rPr>
        <w:t xml:space="preserve"> </w:t>
      </w:r>
      <w:r>
        <w:rPr>
          <w:w w:val="105"/>
        </w:rPr>
        <w:t>also play</w:t>
      </w:r>
      <w:r>
        <w:rPr>
          <w:spacing w:val="-5"/>
          <w:w w:val="105"/>
        </w:rPr>
        <w:t xml:space="preserve"> </w:t>
      </w:r>
      <w:r>
        <w:rPr>
          <w:w w:val="105"/>
        </w:rPr>
        <w:t>a</w:t>
      </w:r>
      <w:r>
        <w:rPr>
          <w:spacing w:val="-7"/>
          <w:w w:val="105"/>
        </w:rPr>
        <w:t xml:space="preserve"> </w:t>
      </w:r>
      <w:r>
        <w:rPr>
          <w:w w:val="105"/>
        </w:rPr>
        <w:t>large</w:t>
      </w:r>
      <w:r>
        <w:rPr>
          <w:spacing w:val="-8"/>
          <w:w w:val="105"/>
        </w:rPr>
        <w:t xml:space="preserve"> </w:t>
      </w:r>
      <w:r>
        <w:rPr>
          <w:w w:val="105"/>
        </w:rPr>
        <w:t>role</w:t>
      </w:r>
      <w:r>
        <w:rPr>
          <w:spacing w:val="-8"/>
          <w:w w:val="105"/>
        </w:rPr>
        <w:t xml:space="preserve"> </w:t>
      </w:r>
      <w:r>
        <w:rPr>
          <w:w w:val="105"/>
        </w:rPr>
        <w:t>in</w:t>
      </w:r>
      <w:r>
        <w:rPr>
          <w:spacing w:val="-6"/>
          <w:w w:val="105"/>
        </w:rPr>
        <w:t xml:space="preserve"> </w:t>
      </w:r>
      <w:r>
        <w:rPr>
          <w:w w:val="105"/>
        </w:rPr>
        <w:t>ensuring</w:t>
      </w:r>
      <w:r>
        <w:rPr>
          <w:spacing w:val="-7"/>
          <w:w w:val="105"/>
        </w:rPr>
        <w:t xml:space="preserve"> </w:t>
      </w:r>
      <w:r>
        <w:rPr>
          <w:w w:val="105"/>
        </w:rPr>
        <w:t>low-income</w:t>
      </w:r>
      <w:r>
        <w:rPr>
          <w:spacing w:val="-8"/>
          <w:w w:val="105"/>
        </w:rPr>
        <w:t xml:space="preserve"> </w:t>
      </w:r>
      <w:r>
        <w:rPr>
          <w:w w:val="105"/>
        </w:rPr>
        <w:t>individuals</w:t>
      </w:r>
      <w:r>
        <w:rPr>
          <w:spacing w:val="-5"/>
          <w:w w:val="105"/>
        </w:rPr>
        <w:t xml:space="preserve"> </w:t>
      </w:r>
      <w:r>
        <w:rPr>
          <w:w w:val="105"/>
        </w:rPr>
        <w:t>receive</w:t>
      </w:r>
      <w:r>
        <w:rPr>
          <w:spacing w:val="-6"/>
          <w:w w:val="105"/>
        </w:rPr>
        <w:t xml:space="preserve"> </w:t>
      </w:r>
      <w:r>
        <w:rPr>
          <w:w w:val="105"/>
        </w:rPr>
        <w:t>cancer</w:t>
      </w:r>
      <w:r>
        <w:rPr>
          <w:spacing w:val="-8"/>
          <w:w w:val="105"/>
        </w:rPr>
        <w:t xml:space="preserve"> </w:t>
      </w:r>
      <w:r>
        <w:rPr>
          <w:w w:val="105"/>
        </w:rPr>
        <w:t>screenings,</w:t>
      </w:r>
      <w:r>
        <w:rPr>
          <w:spacing w:val="-9"/>
          <w:w w:val="105"/>
        </w:rPr>
        <w:t xml:space="preserve"> </w:t>
      </w:r>
      <w:r>
        <w:rPr>
          <w:w w:val="105"/>
        </w:rPr>
        <w:t>helping</w:t>
      </w:r>
      <w:r>
        <w:rPr>
          <w:spacing w:val="-5"/>
          <w:w w:val="105"/>
        </w:rPr>
        <w:t xml:space="preserve"> </w:t>
      </w:r>
      <w:r>
        <w:rPr>
          <w:w w:val="105"/>
        </w:rPr>
        <w:t>to</w:t>
      </w:r>
      <w:r>
        <w:rPr>
          <w:spacing w:val="-7"/>
          <w:w w:val="105"/>
        </w:rPr>
        <w:t xml:space="preserve"> </w:t>
      </w:r>
      <w:r>
        <w:rPr>
          <w:w w:val="105"/>
        </w:rPr>
        <w:t>save</w:t>
      </w:r>
      <w:r>
        <w:rPr>
          <w:spacing w:val="-6"/>
          <w:w w:val="105"/>
        </w:rPr>
        <w:t xml:space="preserve"> </w:t>
      </w:r>
      <w:r>
        <w:rPr>
          <w:w w:val="105"/>
        </w:rPr>
        <w:t>the</w:t>
      </w:r>
      <w:r>
        <w:rPr>
          <w:spacing w:val="-6"/>
          <w:w w:val="105"/>
        </w:rPr>
        <w:t xml:space="preserve"> </w:t>
      </w:r>
      <w:r>
        <w:rPr>
          <w:w w:val="105"/>
        </w:rPr>
        <w:t>state</w:t>
      </w:r>
      <w:r>
        <w:rPr>
          <w:spacing w:val="-6"/>
          <w:w w:val="105"/>
        </w:rPr>
        <w:t xml:space="preserve"> </w:t>
      </w:r>
      <w:r>
        <w:rPr>
          <w:w w:val="105"/>
        </w:rPr>
        <w:t xml:space="preserve">of </w:t>
      </w:r>
      <w:r>
        <w:t xml:space="preserve">Massachusetts from the high costs of later stage cancer diagnosis and treatment. We urge the Department to </w:t>
      </w:r>
      <w:r>
        <w:rPr>
          <w:w w:val="105"/>
        </w:rPr>
        <w:t>include this proposal</w:t>
      </w:r>
      <w:r>
        <w:rPr>
          <w:spacing w:val="-1"/>
          <w:w w:val="105"/>
        </w:rPr>
        <w:t xml:space="preserve"> </w:t>
      </w:r>
      <w:r>
        <w:rPr>
          <w:w w:val="105"/>
        </w:rPr>
        <w:t>in its final demonstration amendment request.</w:t>
      </w:r>
    </w:p>
    <w:p w14:paraId="21B8CE54" w14:textId="77777777" w:rsidR="00E34CB7" w:rsidRDefault="00E34CB7">
      <w:pPr>
        <w:pStyle w:val="BodyText"/>
        <w:spacing w:before="6"/>
      </w:pPr>
    </w:p>
    <w:p w14:paraId="49D02B01" w14:textId="77777777" w:rsidR="00E34CB7" w:rsidRDefault="004210D7">
      <w:pPr>
        <w:pStyle w:val="BodyText"/>
        <w:spacing w:before="1"/>
        <w:ind w:left="979"/>
      </w:pPr>
      <w:r>
        <w:rPr>
          <w:color w:val="343433"/>
          <w:u w:val="single" w:color="343433"/>
        </w:rPr>
        <w:t>Extending</w:t>
      </w:r>
      <w:r>
        <w:rPr>
          <w:color w:val="343433"/>
          <w:spacing w:val="15"/>
          <w:u w:val="single" w:color="343433"/>
        </w:rPr>
        <w:t xml:space="preserve"> </w:t>
      </w:r>
      <w:r>
        <w:rPr>
          <w:color w:val="343433"/>
          <w:u w:val="single" w:color="343433"/>
        </w:rPr>
        <w:t>the</w:t>
      </w:r>
      <w:r>
        <w:rPr>
          <w:color w:val="343433"/>
          <w:spacing w:val="16"/>
          <w:u w:val="single" w:color="343433"/>
        </w:rPr>
        <w:t xml:space="preserve"> </w:t>
      </w:r>
      <w:r>
        <w:rPr>
          <w:color w:val="343433"/>
          <w:u w:val="single" w:color="343433"/>
        </w:rPr>
        <w:t>Provision</w:t>
      </w:r>
      <w:r>
        <w:rPr>
          <w:color w:val="343433"/>
          <w:spacing w:val="14"/>
          <w:u w:val="single" w:color="343433"/>
        </w:rPr>
        <w:t xml:space="preserve"> </w:t>
      </w:r>
      <w:r>
        <w:rPr>
          <w:color w:val="343433"/>
          <w:u w:val="single" w:color="343433"/>
        </w:rPr>
        <w:t>of</w:t>
      </w:r>
      <w:r>
        <w:rPr>
          <w:color w:val="343433"/>
          <w:spacing w:val="12"/>
          <w:u w:val="single" w:color="343433"/>
        </w:rPr>
        <w:t xml:space="preserve"> </w:t>
      </w:r>
      <w:r>
        <w:rPr>
          <w:color w:val="343433"/>
          <w:u w:val="single" w:color="343433"/>
        </w:rPr>
        <w:t>Continuous</w:t>
      </w:r>
      <w:r>
        <w:rPr>
          <w:color w:val="343433"/>
          <w:spacing w:val="13"/>
          <w:u w:val="single" w:color="343433"/>
        </w:rPr>
        <w:t xml:space="preserve"> </w:t>
      </w:r>
      <w:r>
        <w:rPr>
          <w:color w:val="343433"/>
          <w:spacing w:val="-2"/>
          <w:u w:val="single" w:color="343433"/>
        </w:rPr>
        <w:t>Coverage</w:t>
      </w:r>
    </w:p>
    <w:p w14:paraId="520EB1EF" w14:textId="77777777" w:rsidR="00E34CB7" w:rsidRDefault="004210D7">
      <w:pPr>
        <w:pStyle w:val="BodyText"/>
        <w:spacing w:before="7" w:line="247" w:lineRule="auto"/>
        <w:ind w:left="979" w:right="1491"/>
      </w:pPr>
      <w:r>
        <w:rPr>
          <w:color w:val="343433"/>
        </w:rPr>
        <w:t>Currently, the MassHealth program provides continuous eligibility and coverage for various populations.</w:t>
      </w:r>
      <w:r>
        <w:rPr>
          <w:color w:val="343433"/>
          <w:spacing w:val="40"/>
          <w:w w:val="105"/>
        </w:rPr>
        <w:t xml:space="preserve"> </w:t>
      </w:r>
      <w:r>
        <w:rPr>
          <w:w w:val="105"/>
        </w:rPr>
        <w:t>MassHealth</w:t>
      </w:r>
      <w:r>
        <w:rPr>
          <w:spacing w:val="-14"/>
          <w:w w:val="105"/>
        </w:rPr>
        <w:t xml:space="preserve"> </w:t>
      </w:r>
      <w:r>
        <w:rPr>
          <w:w w:val="105"/>
        </w:rPr>
        <w:t>is</w:t>
      </w:r>
      <w:r>
        <w:rPr>
          <w:spacing w:val="-11"/>
          <w:w w:val="105"/>
        </w:rPr>
        <w:t xml:space="preserve"> </w:t>
      </w:r>
      <w:r>
        <w:rPr>
          <w:w w:val="105"/>
        </w:rPr>
        <w:t>requesting</w:t>
      </w:r>
      <w:r>
        <w:rPr>
          <w:spacing w:val="-11"/>
          <w:w w:val="105"/>
        </w:rPr>
        <w:t xml:space="preserve"> </w:t>
      </w:r>
      <w:r>
        <w:rPr>
          <w:w w:val="105"/>
        </w:rPr>
        <w:t>an</w:t>
      </w:r>
      <w:r>
        <w:rPr>
          <w:spacing w:val="-13"/>
          <w:w w:val="105"/>
        </w:rPr>
        <w:t xml:space="preserve"> </w:t>
      </w:r>
      <w:r>
        <w:rPr>
          <w:w w:val="105"/>
        </w:rPr>
        <w:t>amendment</w:t>
      </w:r>
      <w:r>
        <w:rPr>
          <w:spacing w:val="-13"/>
          <w:w w:val="105"/>
        </w:rPr>
        <w:t xml:space="preserve"> </w:t>
      </w:r>
      <w:r>
        <w:rPr>
          <w:w w:val="105"/>
        </w:rPr>
        <w:t>to</w:t>
      </w:r>
      <w:r>
        <w:rPr>
          <w:spacing w:val="-13"/>
          <w:w w:val="105"/>
        </w:rPr>
        <w:t xml:space="preserve"> </w:t>
      </w:r>
      <w:r>
        <w:rPr>
          <w:w w:val="105"/>
        </w:rPr>
        <w:t>the</w:t>
      </w:r>
      <w:r>
        <w:rPr>
          <w:spacing w:val="-12"/>
          <w:w w:val="105"/>
        </w:rPr>
        <w:t xml:space="preserve"> </w:t>
      </w:r>
      <w:r>
        <w:rPr>
          <w:w w:val="105"/>
        </w:rPr>
        <w:t>demonstration,</w:t>
      </w:r>
      <w:r>
        <w:rPr>
          <w:spacing w:val="-13"/>
          <w:w w:val="105"/>
        </w:rPr>
        <w:t xml:space="preserve"> </w:t>
      </w:r>
      <w:r>
        <w:rPr>
          <w:w w:val="105"/>
        </w:rPr>
        <w:t>effective</w:t>
      </w:r>
      <w:r>
        <w:rPr>
          <w:spacing w:val="-12"/>
          <w:w w:val="105"/>
        </w:rPr>
        <w:t xml:space="preserve"> </w:t>
      </w:r>
      <w:r>
        <w:rPr>
          <w:w w:val="105"/>
        </w:rPr>
        <w:t>January</w:t>
      </w:r>
      <w:r>
        <w:rPr>
          <w:spacing w:val="-11"/>
          <w:w w:val="105"/>
        </w:rPr>
        <w:t xml:space="preserve"> </w:t>
      </w:r>
      <w:r>
        <w:rPr>
          <w:w w:val="105"/>
        </w:rPr>
        <w:t>1,</w:t>
      </w:r>
      <w:r>
        <w:rPr>
          <w:spacing w:val="-11"/>
          <w:w w:val="105"/>
        </w:rPr>
        <w:t xml:space="preserve"> </w:t>
      </w:r>
      <w:r>
        <w:rPr>
          <w:w w:val="105"/>
        </w:rPr>
        <w:t>2025,</w:t>
      </w:r>
      <w:r>
        <w:rPr>
          <w:spacing w:val="-10"/>
          <w:w w:val="105"/>
        </w:rPr>
        <w:t xml:space="preserve"> </w:t>
      </w:r>
      <w:r>
        <w:rPr>
          <w:w w:val="105"/>
        </w:rPr>
        <w:t>to</w:t>
      </w:r>
      <w:r>
        <w:rPr>
          <w:spacing w:val="-14"/>
          <w:w w:val="105"/>
        </w:rPr>
        <w:t xml:space="preserve"> </w:t>
      </w:r>
      <w:r>
        <w:rPr>
          <w:w w:val="105"/>
        </w:rPr>
        <w:t>include</w:t>
      </w:r>
      <w:r>
        <w:rPr>
          <w:spacing w:val="-11"/>
          <w:w w:val="105"/>
        </w:rPr>
        <w:t xml:space="preserve"> </w:t>
      </w:r>
      <w:r>
        <w:rPr>
          <w:w w:val="105"/>
        </w:rPr>
        <w:t xml:space="preserve">12 </w:t>
      </w:r>
      <w:r>
        <w:rPr>
          <w:spacing w:val="-2"/>
          <w:w w:val="105"/>
        </w:rPr>
        <w:t>months</w:t>
      </w:r>
      <w:r>
        <w:rPr>
          <w:spacing w:val="-7"/>
          <w:w w:val="105"/>
        </w:rPr>
        <w:t xml:space="preserve"> </w:t>
      </w:r>
      <w:r>
        <w:rPr>
          <w:spacing w:val="-2"/>
          <w:w w:val="105"/>
        </w:rPr>
        <w:t>of</w:t>
      </w:r>
      <w:r>
        <w:rPr>
          <w:spacing w:val="-9"/>
          <w:w w:val="105"/>
        </w:rPr>
        <w:t xml:space="preserve"> </w:t>
      </w:r>
      <w:r>
        <w:rPr>
          <w:spacing w:val="-2"/>
          <w:w w:val="105"/>
        </w:rPr>
        <w:t>continuous</w:t>
      </w:r>
      <w:r>
        <w:rPr>
          <w:spacing w:val="-7"/>
          <w:w w:val="105"/>
        </w:rPr>
        <w:t xml:space="preserve"> </w:t>
      </w:r>
      <w:r>
        <w:rPr>
          <w:spacing w:val="-2"/>
          <w:w w:val="105"/>
        </w:rPr>
        <w:t>eligibility</w:t>
      </w:r>
      <w:r>
        <w:rPr>
          <w:spacing w:val="-7"/>
          <w:w w:val="105"/>
        </w:rPr>
        <w:t xml:space="preserve"> </w:t>
      </w:r>
      <w:r>
        <w:rPr>
          <w:spacing w:val="-2"/>
          <w:w w:val="105"/>
        </w:rPr>
        <w:t>for</w:t>
      </w:r>
      <w:r>
        <w:rPr>
          <w:spacing w:val="-9"/>
          <w:w w:val="105"/>
        </w:rPr>
        <w:t xml:space="preserve"> </w:t>
      </w:r>
      <w:r>
        <w:rPr>
          <w:spacing w:val="-2"/>
          <w:w w:val="105"/>
        </w:rPr>
        <w:t>all</w:t>
      </w:r>
      <w:r>
        <w:rPr>
          <w:spacing w:val="-6"/>
          <w:w w:val="105"/>
        </w:rPr>
        <w:t xml:space="preserve"> </w:t>
      </w:r>
      <w:r>
        <w:rPr>
          <w:spacing w:val="-2"/>
          <w:w w:val="105"/>
        </w:rPr>
        <w:t>adults</w:t>
      </w:r>
      <w:r>
        <w:rPr>
          <w:spacing w:val="-5"/>
          <w:w w:val="105"/>
        </w:rPr>
        <w:t xml:space="preserve"> </w:t>
      </w:r>
      <w:proofErr w:type="gramStart"/>
      <w:r>
        <w:rPr>
          <w:spacing w:val="-2"/>
          <w:w w:val="105"/>
        </w:rPr>
        <w:t>age</w:t>
      </w:r>
      <w:proofErr w:type="gramEnd"/>
      <w:r>
        <w:rPr>
          <w:spacing w:val="-7"/>
          <w:w w:val="105"/>
        </w:rPr>
        <w:t xml:space="preserve"> </w:t>
      </w:r>
      <w:r>
        <w:rPr>
          <w:spacing w:val="-2"/>
          <w:w w:val="105"/>
        </w:rPr>
        <w:t>19</w:t>
      </w:r>
      <w:r>
        <w:rPr>
          <w:spacing w:val="-6"/>
          <w:w w:val="105"/>
        </w:rPr>
        <w:t xml:space="preserve"> </w:t>
      </w:r>
      <w:r>
        <w:rPr>
          <w:spacing w:val="-2"/>
          <w:w w:val="105"/>
        </w:rPr>
        <w:t>and</w:t>
      </w:r>
      <w:r>
        <w:rPr>
          <w:spacing w:val="-5"/>
          <w:w w:val="105"/>
        </w:rPr>
        <w:t xml:space="preserve"> </w:t>
      </w:r>
      <w:r>
        <w:rPr>
          <w:spacing w:val="-2"/>
          <w:w w:val="105"/>
        </w:rPr>
        <w:t>over;</w:t>
      </w:r>
      <w:r>
        <w:rPr>
          <w:spacing w:val="-5"/>
          <w:w w:val="105"/>
        </w:rPr>
        <w:t xml:space="preserve"> </w:t>
      </w:r>
      <w:r>
        <w:rPr>
          <w:spacing w:val="-2"/>
          <w:w w:val="105"/>
        </w:rPr>
        <w:t>and</w:t>
      </w:r>
      <w:r>
        <w:rPr>
          <w:spacing w:val="-6"/>
          <w:w w:val="105"/>
        </w:rPr>
        <w:t xml:space="preserve"> </w:t>
      </w:r>
      <w:r>
        <w:rPr>
          <w:spacing w:val="-2"/>
          <w:w w:val="105"/>
        </w:rPr>
        <w:t>24</w:t>
      </w:r>
      <w:r>
        <w:rPr>
          <w:spacing w:val="-5"/>
          <w:w w:val="105"/>
        </w:rPr>
        <w:t xml:space="preserve"> </w:t>
      </w:r>
      <w:r>
        <w:rPr>
          <w:spacing w:val="-2"/>
          <w:w w:val="105"/>
        </w:rPr>
        <w:t>months</w:t>
      </w:r>
      <w:r>
        <w:rPr>
          <w:spacing w:val="-5"/>
          <w:w w:val="105"/>
        </w:rPr>
        <w:t xml:space="preserve"> </w:t>
      </w:r>
      <w:r>
        <w:rPr>
          <w:spacing w:val="-2"/>
          <w:w w:val="105"/>
        </w:rPr>
        <w:t>of</w:t>
      </w:r>
      <w:r>
        <w:rPr>
          <w:spacing w:val="-9"/>
          <w:w w:val="105"/>
        </w:rPr>
        <w:t xml:space="preserve"> </w:t>
      </w:r>
      <w:r>
        <w:rPr>
          <w:spacing w:val="-2"/>
          <w:w w:val="105"/>
        </w:rPr>
        <w:t>continuous</w:t>
      </w:r>
      <w:r>
        <w:rPr>
          <w:spacing w:val="-7"/>
          <w:w w:val="105"/>
        </w:rPr>
        <w:t xml:space="preserve"> </w:t>
      </w:r>
      <w:r>
        <w:rPr>
          <w:spacing w:val="-2"/>
          <w:w w:val="105"/>
        </w:rPr>
        <w:t>eligibility</w:t>
      </w:r>
      <w:r>
        <w:rPr>
          <w:spacing w:val="-6"/>
          <w:w w:val="105"/>
        </w:rPr>
        <w:t xml:space="preserve"> </w:t>
      </w:r>
      <w:r>
        <w:rPr>
          <w:spacing w:val="-2"/>
          <w:w w:val="105"/>
        </w:rPr>
        <w:t xml:space="preserve">for </w:t>
      </w:r>
      <w:r>
        <w:rPr>
          <w:w w:val="105"/>
        </w:rPr>
        <w:t>members</w:t>
      </w:r>
      <w:r>
        <w:rPr>
          <w:spacing w:val="-5"/>
          <w:w w:val="105"/>
        </w:rPr>
        <w:t xml:space="preserve"> </w:t>
      </w:r>
      <w:r>
        <w:rPr>
          <w:w w:val="105"/>
        </w:rPr>
        <w:t>experiencing</w:t>
      </w:r>
      <w:r>
        <w:rPr>
          <w:spacing w:val="-6"/>
          <w:w w:val="105"/>
        </w:rPr>
        <w:t xml:space="preserve"> </w:t>
      </w:r>
      <w:r>
        <w:rPr>
          <w:w w:val="105"/>
        </w:rPr>
        <w:t>homelessness</w:t>
      </w:r>
      <w:r>
        <w:rPr>
          <w:spacing w:val="-5"/>
          <w:w w:val="105"/>
        </w:rPr>
        <w:t xml:space="preserve"> </w:t>
      </w:r>
      <w:r>
        <w:rPr>
          <w:w w:val="105"/>
        </w:rPr>
        <w:t>who</w:t>
      </w:r>
      <w:r>
        <w:rPr>
          <w:spacing w:val="-2"/>
          <w:w w:val="105"/>
        </w:rPr>
        <w:t xml:space="preserve"> </w:t>
      </w:r>
      <w:r>
        <w:rPr>
          <w:w w:val="105"/>
        </w:rPr>
        <w:t>are</w:t>
      </w:r>
      <w:r>
        <w:rPr>
          <w:spacing w:val="-2"/>
          <w:w w:val="105"/>
        </w:rPr>
        <w:t xml:space="preserve"> </w:t>
      </w:r>
      <w:r>
        <w:rPr>
          <w:w w:val="105"/>
        </w:rPr>
        <w:t>aged</w:t>
      </w:r>
      <w:r>
        <w:rPr>
          <w:spacing w:val="-5"/>
          <w:w w:val="105"/>
        </w:rPr>
        <w:t xml:space="preserve"> </w:t>
      </w:r>
      <w:r>
        <w:rPr>
          <w:w w:val="105"/>
        </w:rPr>
        <w:t>65</w:t>
      </w:r>
      <w:r>
        <w:rPr>
          <w:spacing w:val="-5"/>
          <w:w w:val="105"/>
        </w:rPr>
        <w:t xml:space="preserve"> </w:t>
      </w:r>
      <w:r>
        <w:rPr>
          <w:w w:val="105"/>
        </w:rPr>
        <w:t>or</w:t>
      </w:r>
      <w:r>
        <w:rPr>
          <w:spacing w:val="-5"/>
          <w:w w:val="105"/>
        </w:rPr>
        <w:t xml:space="preserve"> </w:t>
      </w:r>
      <w:r>
        <w:rPr>
          <w:w w:val="105"/>
        </w:rPr>
        <w:t>over.</w:t>
      </w:r>
    </w:p>
    <w:p w14:paraId="18CCFF3C" w14:textId="77777777" w:rsidR="00E34CB7" w:rsidRDefault="00E34CB7">
      <w:pPr>
        <w:pStyle w:val="BodyText"/>
        <w:spacing w:before="7"/>
      </w:pPr>
    </w:p>
    <w:p w14:paraId="0B68595F" w14:textId="77777777" w:rsidR="00E34CB7" w:rsidRDefault="004210D7">
      <w:pPr>
        <w:pStyle w:val="BodyText"/>
        <w:spacing w:before="1" w:line="247" w:lineRule="auto"/>
        <w:ind w:left="979" w:right="1213"/>
        <w:rPr>
          <w:sz w:val="13"/>
        </w:rPr>
      </w:pPr>
      <w:r>
        <w:t>ACS CAN strongly supports this proposal. Providing continuous eligibility for these populations will improve</w:t>
      </w:r>
      <w:r>
        <w:rPr>
          <w:spacing w:val="80"/>
        </w:rPr>
        <w:t xml:space="preserve"> </w:t>
      </w:r>
      <w:r>
        <w:t>continuity of care for low-income cancer patients, survivors, and those who will be diagnosed with cancer.</w:t>
      </w:r>
      <w:r>
        <w:rPr>
          <w:spacing w:val="40"/>
        </w:rPr>
        <w:t xml:space="preserve"> </w:t>
      </w:r>
      <w:r>
        <w:t>When individuals who do not have continuous eligibility lose coverage due to small – often temporary – fluctuations in income, it results in loss of access to health care coverage, making it difficult or impossible for</w:t>
      </w:r>
      <w:r>
        <w:rPr>
          <w:spacing w:val="40"/>
        </w:rPr>
        <w:t xml:space="preserve"> </w:t>
      </w:r>
      <w:r>
        <w:t>those with cancer to continue treatment. For cancer patients who are mid-treatment, a loss of health care coverage could seriously jeopardize their chance of survival. Research also shows the detrimental impact of</w:t>
      </w:r>
      <w:r>
        <w:rPr>
          <w:spacing w:val="40"/>
        </w:rPr>
        <w:t xml:space="preserve"> </w:t>
      </w:r>
      <w:r>
        <w:t>coverage</w:t>
      </w:r>
      <w:r>
        <w:rPr>
          <w:spacing w:val="23"/>
        </w:rPr>
        <w:t xml:space="preserve"> </w:t>
      </w:r>
      <w:r>
        <w:t>gaps</w:t>
      </w:r>
      <w:r>
        <w:rPr>
          <w:spacing w:val="18"/>
        </w:rPr>
        <w:t xml:space="preserve"> </w:t>
      </w:r>
      <w:r>
        <w:t>on</w:t>
      </w:r>
      <w:r>
        <w:rPr>
          <w:spacing w:val="19"/>
        </w:rPr>
        <w:t xml:space="preserve"> </w:t>
      </w:r>
      <w:r>
        <w:t>Medicaid</w:t>
      </w:r>
      <w:r>
        <w:rPr>
          <w:spacing w:val="21"/>
        </w:rPr>
        <w:t xml:space="preserve"> </w:t>
      </w:r>
      <w:r>
        <w:t>enrollees</w:t>
      </w:r>
      <w:r>
        <w:rPr>
          <w:spacing w:val="18"/>
        </w:rPr>
        <w:t xml:space="preserve"> </w:t>
      </w:r>
      <w:r>
        <w:t>who</w:t>
      </w:r>
      <w:r>
        <w:rPr>
          <w:spacing w:val="18"/>
        </w:rPr>
        <w:t xml:space="preserve"> </w:t>
      </w:r>
      <w:r>
        <w:t>have</w:t>
      </w:r>
      <w:r>
        <w:rPr>
          <w:spacing w:val="21"/>
        </w:rPr>
        <w:t xml:space="preserve"> </w:t>
      </w:r>
      <w:r>
        <w:t>a</w:t>
      </w:r>
      <w:r>
        <w:rPr>
          <w:spacing w:val="16"/>
        </w:rPr>
        <w:t xml:space="preserve"> </w:t>
      </w:r>
      <w:r>
        <w:t>history</w:t>
      </w:r>
      <w:r>
        <w:rPr>
          <w:spacing w:val="15"/>
        </w:rPr>
        <w:t xml:space="preserve"> </w:t>
      </w:r>
      <w:r>
        <w:t>of</w:t>
      </w:r>
      <w:r>
        <w:rPr>
          <w:spacing w:val="21"/>
        </w:rPr>
        <w:t xml:space="preserve"> </w:t>
      </w:r>
      <w:r>
        <w:t>cancer.</w:t>
      </w:r>
      <w:r>
        <w:rPr>
          <w:spacing w:val="18"/>
        </w:rPr>
        <w:t xml:space="preserve"> </w:t>
      </w:r>
      <w:r>
        <w:t>Individuals</w:t>
      </w:r>
      <w:r>
        <w:rPr>
          <w:spacing w:val="15"/>
        </w:rPr>
        <w:t xml:space="preserve"> </w:t>
      </w:r>
      <w:r>
        <w:t>who</w:t>
      </w:r>
      <w:r>
        <w:rPr>
          <w:spacing w:val="21"/>
        </w:rPr>
        <w:t xml:space="preserve"> </w:t>
      </w:r>
      <w:r>
        <w:t>had</w:t>
      </w:r>
      <w:r>
        <w:rPr>
          <w:spacing w:val="16"/>
        </w:rPr>
        <w:t xml:space="preserve"> </w:t>
      </w:r>
      <w:r>
        <w:t>coverage</w:t>
      </w:r>
      <w:r>
        <w:rPr>
          <w:spacing w:val="21"/>
        </w:rPr>
        <w:t xml:space="preserve"> </w:t>
      </w:r>
      <w:r>
        <w:t>disruptions in the previous year were less likely to report that they used preventive services, and more likely to report problems with care affordability and any cost-related medication nonadherence.</w:t>
      </w:r>
      <w:r>
        <w:rPr>
          <w:position w:val="8"/>
          <w:sz w:val="13"/>
        </w:rPr>
        <w:t>6</w:t>
      </w:r>
      <w:r>
        <w:rPr>
          <w:spacing w:val="36"/>
          <w:position w:val="8"/>
          <w:sz w:val="13"/>
        </w:rPr>
        <w:t xml:space="preserve"> </w:t>
      </w:r>
      <w:r>
        <w:t>A 2020 systematic review of evidence</w:t>
      </w:r>
      <w:r>
        <w:rPr>
          <w:spacing w:val="29"/>
        </w:rPr>
        <w:t xml:space="preserve"> </w:t>
      </w:r>
      <w:r>
        <w:t>found</w:t>
      </w:r>
      <w:r>
        <w:rPr>
          <w:spacing w:val="31"/>
        </w:rPr>
        <w:t xml:space="preserve"> </w:t>
      </w:r>
      <w:r>
        <w:t>that among</w:t>
      </w:r>
      <w:r>
        <w:rPr>
          <w:spacing w:val="31"/>
        </w:rPr>
        <w:t xml:space="preserve"> </w:t>
      </w:r>
      <w:r>
        <w:t>patients</w:t>
      </w:r>
      <w:r>
        <w:rPr>
          <w:spacing w:val="28"/>
        </w:rPr>
        <w:t xml:space="preserve"> </w:t>
      </w:r>
      <w:r>
        <w:t>with cancer,</w:t>
      </w:r>
      <w:r>
        <w:rPr>
          <w:spacing w:val="28"/>
        </w:rPr>
        <w:t xml:space="preserve"> </w:t>
      </w:r>
      <w:r>
        <w:t>those</w:t>
      </w:r>
      <w:r>
        <w:rPr>
          <w:spacing w:val="29"/>
        </w:rPr>
        <w:t xml:space="preserve"> </w:t>
      </w:r>
      <w:r>
        <w:t>with Medicaid disruptions</w:t>
      </w:r>
      <w:r>
        <w:rPr>
          <w:spacing w:val="31"/>
        </w:rPr>
        <w:t xml:space="preserve"> </w:t>
      </w:r>
      <w:r>
        <w:t>were</w:t>
      </w:r>
      <w:r>
        <w:rPr>
          <w:spacing w:val="29"/>
        </w:rPr>
        <w:t xml:space="preserve"> </w:t>
      </w:r>
      <w:r>
        <w:t>statistically significantly</w:t>
      </w:r>
      <w:r>
        <w:rPr>
          <w:spacing w:val="33"/>
        </w:rPr>
        <w:t xml:space="preserve"> </w:t>
      </w:r>
      <w:r>
        <w:t>more</w:t>
      </w:r>
      <w:r>
        <w:rPr>
          <w:spacing w:val="31"/>
        </w:rPr>
        <w:t xml:space="preserve"> </w:t>
      </w:r>
      <w:r>
        <w:t>likely</w:t>
      </w:r>
      <w:r>
        <w:rPr>
          <w:spacing w:val="33"/>
        </w:rPr>
        <w:t xml:space="preserve"> </w:t>
      </w:r>
      <w:r>
        <w:t>to</w:t>
      </w:r>
      <w:r>
        <w:rPr>
          <w:spacing w:val="29"/>
        </w:rPr>
        <w:t xml:space="preserve"> </w:t>
      </w:r>
      <w:r>
        <w:t>have</w:t>
      </w:r>
      <w:r>
        <w:rPr>
          <w:spacing w:val="31"/>
        </w:rPr>
        <w:t xml:space="preserve"> </w:t>
      </w:r>
      <w:r>
        <w:t>advanced</w:t>
      </w:r>
      <w:r>
        <w:rPr>
          <w:spacing w:val="28"/>
        </w:rPr>
        <w:t xml:space="preserve"> </w:t>
      </w:r>
      <w:r>
        <w:t>stage</w:t>
      </w:r>
      <w:r>
        <w:rPr>
          <w:spacing w:val="33"/>
        </w:rPr>
        <w:t xml:space="preserve"> </w:t>
      </w:r>
      <w:r>
        <w:t>and worse</w:t>
      </w:r>
      <w:r>
        <w:rPr>
          <w:spacing w:val="29"/>
        </w:rPr>
        <w:t xml:space="preserve"> </w:t>
      </w:r>
      <w:r>
        <w:t>survival</w:t>
      </w:r>
      <w:r>
        <w:rPr>
          <w:spacing w:val="31"/>
        </w:rPr>
        <w:t xml:space="preserve"> </w:t>
      </w:r>
      <w:r>
        <w:t>than</w:t>
      </w:r>
      <w:r>
        <w:rPr>
          <w:spacing w:val="26"/>
        </w:rPr>
        <w:t xml:space="preserve"> </w:t>
      </w:r>
      <w:r>
        <w:t>patients</w:t>
      </w:r>
      <w:r>
        <w:rPr>
          <w:spacing w:val="37"/>
        </w:rPr>
        <w:t xml:space="preserve"> </w:t>
      </w:r>
      <w:r>
        <w:t>without</w:t>
      </w:r>
      <w:r>
        <w:rPr>
          <w:spacing w:val="29"/>
        </w:rPr>
        <w:t xml:space="preserve"> </w:t>
      </w:r>
      <w:r>
        <w:t>disruptions.</w:t>
      </w:r>
      <w:r>
        <w:rPr>
          <w:position w:val="8"/>
          <w:sz w:val="13"/>
        </w:rPr>
        <w:t>7</w:t>
      </w:r>
    </w:p>
    <w:p w14:paraId="3D394A4F" w14:textId="77777777" w:rsidR="00E34CB7" w:rsidRDefault="00E34CB7">
      <w:pPr>
        <w:pStyle w:val="BodyText"/>
        <w:spacing w:before="7"/>
      </w:pPr>
    </w:p>
    <w:p w14:paraId="59E48666" w14:textId="77777777" w:rsidR="00E34CB7" w:rsidRDefault="004210D7">
      <w:pPr>
        <w:pStyle w:val="BodyText"/>
        <w:spacing w:line="247" w:lineRule="auto"/>
        <w:ind w:left="979" w:right="1404"/>
      </w:pPr>
      <w:r>
        <w:t xml:space="preserve">Our country’s recent experience with continuous Medicaid eligibility during the COVID-related public health </w:t>
      </w:r>
      <w:r>
        <w:rPr>
          <w:w w:val="105"/>
        </w:rPr>
        <w:t>emergency</w:t>
      </w:r>
      <w:r>
        <w:rPr>
          <w:spacing w:val="-11"/>
          <w:w w:val="105"/>
        </w:rPr>
        <w:t xml:space="preserve"> </w:t>
      </w:r>
      <w:r>
        <w:rPr>
          <w:w w:val="105"/>
        </w:rPr>
        <w:t>showed</w:t>
      </w:r>
      <w:r>
        <w:rPr>
          <w:spacing w:val="-10"/>
          <w:w w:val="105"/>
        </w:rPr>
        <w:t xml:space="preserve"> </w:t>
      </w:r>
      <w:r>
        <w:rPr>
          <w:w w:val="105"/>
        </w:rPr>
        <w:t>the</w:t>
      </w:r>
      <w:r>
        <w:rPr>
          <w:spacing w:val="-10"/>
          <w:w w:val="105"/>
        </w:rPr>
        <w:t xml:space="preserve"> </w:t>
      </w:r>
      <w:r>
        <w:rPr>
          <w:w w:val="105"/>
        </w:rPr>
        <w:t>value</w:t>
      </w:r>
      <w:r>
        <w:rPr>
          <w:spacing w:val="-8"/>
          <w:w w:val="105"/>
        </w:rPr>
        <w:t xml:space="preserve"> </w:t>
      </w:r>
      <w:r>
        <w:rPr>
          <w:w w:val="105"/>
        </w:rPr>
        <w:t>of</w:t>
      </w:r>
      <w:r>
        <w:rPr>
          <w:spacing w:val="-9"/>
          <w:w w:val="105"/>
        </w:rPr>
        <w:t xml:space="preserve"> </w:t>
      </w:r>
      <w:r>
        <w:rPr>
          <w:w w:val="105"/>
        </w:rPr>
        <w:t>this</w:t>
      </w:r>
      <w:r>
        <w:rPr>
          <w:spacing w:val="-11"/>
          <w:w w:val="105"/>
        </w:rPr>
        <w:t xml:space="preserve"> </w:t>
      </w:r>
      <w:r>
        <w:rPr>
          <w:w w:val="105"/>
        </w:rPr>
        <w:t>type</w:t>
      </w:r>
      <w:r>
        <w:rPr>
          <w:spacing w:val="-9"/>
          <w:w w:val="105"/>
        </w:rPr>
        <w:t xml:space="preserve"> </w:t>
      </w:r>
      <w:r>
        <w:rPr>
          <w:w w:val="105"/>
        </w:rPr>
        <w:t>of</w:t>
      </w:r>
      <w:r>
        <w:rPr>
          <w:spacing w:val="-9"/>
          <w:w w:val="105"/>
        </w:rPr>
        <w:t xml:space="preserve"> </w:t>
      </w:r>
      <w:r>
        <w:rPr>
          <w:w w:val="105"/>
        </w:rPr>
        <w:t>policy</w:t>
      </w:r>
      <w:r>
        <w:rPr>
          <w:spacing w:val="-10"/>
          <w:w w:val="105"/>
        </w:rPr>
        <w:t xml:space="preserve"> </w:t>
      </w:r>
      <w:r>
        <w:rPr>
          <w:w w:val="105"/>
        </w:rPr>
        <w:t>–</w:t>
      </w:r>
      <w:r>
        <w:rPr>
          <w:spacing w:val="-11"/>
          <w:w w:val="105"/>
        </w:rPr>
        <w:t xml:space="preserve"> </w:t>
      </w:r>
      <w:r>
        <w:rPr>
          <w:w w:val="105"/>
        </w:rPr>
        <w:t>both</w:t>
      </w:r>
      <w:r>
        <w:rPr>
          <w:spacing w:val="-10"/>
          <w:w w:val="105"/>
        </w:rPr>
        <w:t xml:space="preserve"> </w:t>
      </w:r>
      <w:r>
        <w:rPr>
          <w:w w:val="105"/>
        </w:rPr>
        <w:t>to</w:t>
      </w:r>
      <w:r>
        <w:rPr>
          <w:spacing w:val="-12"/>
          <w:w w:val="105"/>
        </w:rPr>
        <w:t xml:space="preserve"> </w:t>
      </w:r>
      <w:r>
        <w:rPr>
          <w:w w:val="105"/>
        </w:rPr>
        <w:t>individual</w:t>
      </w:r>
      <w:r>
        <w:rPr>
          <w:spacing w:val="-12"/>
          <w:w w:val="105"/>
        </w:rPr>
        <w:t xml:space="preserve"> </w:t>
      </w:r>
      <w:r>
        <w:rPr>
          <w:w w:val="105"/>
        </w:rPr>
        <w:t>Medicaid</w:t>
      </w:r>
      <w:r>
        <w:rPr>
          <w:spacing w:val="-12"/>
          <w:w w:val="105"/>
        </w:rPr>
        <w:t xml:space="preserve"> </w:t>
      </w:r>
      <w:r>
        <w:rPr>
          <w:w w:val="105"/>
        </w:rPr>
        <w:t>enrollees</w:t>
      </w:r>
      <w:r>
        <w:rPr>
          <w:spacing w:val="-9"/>
          <w:w w:val="105"/>
        </w:rPr>
        <w:t xml:space="preserve"> </w:t>
      </w:r>
      <w:r>
        <w:rPr>
          <w:w w:val="105"/>
        </w:rPr>
        <w:t>who</w:t>
      </w:r>
      <w:r>
        <w:rPr>
          <w:spacing w:val="-12"/>
          <w:w w:val="105"/>
        </w:rPr>
        <w:t xml:space="preserve"> </w:t>
      </w:r>
      <w:r>
        <w:rPr>
          <w:w w:val="105"/>
        </w:rPr>
        <w:t>used</w:t>
      </w:r>
      <w:r>
        <w:rPr>
          <w:spacing w:val="-9"/>
          <w:w w:val="105"/>
        </w:rPr>
        <w:t xml:space="preserve"> </w:t>
      </w:r>
      <w:r>
        <w:rPr>
          <w:w w:val="105"/>
        </w:rPr>
        <w:t>this critical</w:t>
      </w:r>
      <w:r>
        <w:rPr>
          <w:spacing w:val="-10"/>
          <w:w w:val="105"/>
        </w:rPr>
        <w:t xml:space="preserve"> </w:t>
      </w:r>
      <w:r>
        <w:rPr>
          <w:w w:val="105"/>
        </w:rPr>
        <w:t>safety</w:t>
      </w:r>
      <w:r>
        <w:rPr>
          <w:spacing w:val="-8"/>
          <w:w w:val="105"/>
        </w:rPr>
        <w:t xml:space="preserve"> </w:t>
      </w:r>
      <w:r>
        <w:rPr>
          <w:w w:val="105"/>
        </w:rPr>
        <w:t>net</w:t>
      </w:r>
      <w:r>
        <w:rPr>
          <w:spacing w:val="-9"/>
          <w:w w:val="105"/>
        </w:rPr>
        <w:t xml:space="preserve"> </w:t>
      </w:r>
      <w:r>
        <w:rPr>
          <w:w w:val="105"/>
        </w:rPr>
        <w:t>and</w:t>
      </w:r>
      <w:r>
        <w:rPr>
          <w:spacing w:val="-7"/>
          <w:w w:val="105"/>
        </w:rPr>
        <w:t xml:space="preserve"> </w:t>
      </w:r>
      <w:r>
        <w:rPr>
          <w:w w:val="105"/>
        </w:rPr>
        <w:t>did</w:t>
      </w:r>
      <w:r>
        <w:rPr>
          <w:spacing w:val="-9"/>
          <w:w w:val="105"/>
        </w:rPr>
        <w:t xml:space="preserve"> </w:t>
      </w:r>
      <w:r>
        <w:rPr>
          <w:w w:val="105"/>
        </w:rPr>
        <w:t>not</w:t>
      </w:r>
      <w:r>
        <w:rPr>
          <w:spacing w:val="-9"/>
          <w:w w:val="105"/>
        </w:rPr>
        <w:t xml:space="preserve"> </w:t>
      </w:r>
      <w:r>
        <w:rPr>
          <w:w w:val="105"/>
        </w:rPr>
        <w:t>have</w:t>
      </w:r>
      <w:r>
        <w:rPr>
          <w:spacing w:val="-7"/>
          <w:w w:val="105"/>
        </w:rPr>
        <w:t xml:space="preserve"> </w:t>
      </w:r>
      <w:r>
        <w:rPr>
          <w:w w:val="105"/>
        </w:rPr>
        <w:t>to</w:t>
      </w:r>
      <w:r>
        <w:rPr>
          <w:spacing w:val="-10"/>
          <w:w w:val="105"/>
        </w:rPr>
        <w:t xml:space="preserve"> </w:t>
      </w:r>
      <w:r>
        <w:rPr>
          <w:w w:val="105"/>
        </w:rPr>
        <w:t>fear</w:t>
      </w:r>
      <w:r>
        <w:rPr>
          <w:spacing w:val="-11"/>
          <w:w w:val="105"/>
        </w:rPr>
        <w:t xml:space="preserve"> </w:t>
      </w:r>
      <w:r>
        <w:rPr>
          <w:w w:val="105"/>
        </w:rPr>
        <w:t>coverage</w:t>
      </w:r>
      <w:r>
        <w:rPr>
          <w:spacing w:val="-13"/>
          <w:w w:val="105"/>
        </w:rPr>
        <w:t xml:space="preserve"> </w:t>
      </w:r>
      <w:r>
        <w:rPr>
          <w:w w:val="105"/>
        </w:rPr>
        <w:t>disruptions;</w:t>
      </w:r>
      <w:r>
        <w:rPr>
          <w:spacing w:val="-9"/>
          <w:w w:val="105"/>
        </w:rPr>
        <w:t xml:space="preserve"> </w:t>
      </w:r>
      <w:r>
        <w:rPr>
          <w:w w:val="105"/>
        </w:rPr>
        <w:t>and</w:t>
      </w:r>
      <w:r>
        <w:rPr>
          <w:spacing w:val="-8"/>
          <w:w w:val="105"/>
        </w:rPr>
        <w:t xml:space="preserve"> </w:t>
      </w:r>
      <w:r>
        <w:rPr>
          <w:w w:val="105"/>
        </w:rPr>
        <w:t>to</w:t>
      </w:r>
      <w:r>
        <w:rPr>
          <w:spacing w:val="-10"/>
          <w:w w:val="105"/>
        </w:rPr>
        <w:t xml:space="preserve"> </w:t>
      </w:r>
      <w:r>
        <w:rPr>
          <w:w w:val="105"/>
        </w:rPr>
        <w:t>the</w:t>
      </w:r>
      <w:r>
        <w:rPr>
          <w:spacing w:val="-8"/>
          <w:w w:val="105"/>
        </w:rPr>
        <w:t xml:space="preserve"> </w:t>
      </w:r>
      <w:r>
        <w:rPr>
          <w:w w:val="105"/>
        </w:rPr>
        <w:t>whole</w:t>
      </w:r>
      <w:r>
        <w:rPr>
          <w:spacing w:val="-7"/>
          <w:w w:val="105"/>
        </w:rPr>
        <w:t xml:space="preserve"> </w:t>
      </w:r>
      <w:r>
        <w:rPr>
          <w:w w:val="105"/>
        </w:rPr>
        <w:t>country</w:t>
      </w:r>
      <w:r>
        <w:rPr>
          <w:spacing w:val="-7"/>
          <w:w w:val="105"/>
        </w:rPr>
        <w:t xml:space="preserve"> </w:t>
      </w:r>
      <w:r>
        <w:rPr>
          <w:w w:val="105"/>
        </w:rPr>
        <w:t>by</w:t>
      </w:r>
      <w:r>
        <w:rPr>
          <w:spacing w:val="-7"/>
          <w:w w:val="105"/>
        </w:rPr>
        <w:t xml:space="preserve"> </w:t>
      </w:r>
      <w:r>
        <w:rPr>
          <w:w w:val="105"/>
        </w:rPr>
        <w:t>reducing</w:t>
      </w:r>
      <w:r>
        <w:rPr>
          <w:spacing w:val="-9"/>
          <w:w w:val="105"/>
        </w:rPr>
        <w:t xml:space="preserve"> </w:t>
      </w:r>
      <w:r>
        <w:rPr>
          <w:w w:val="105"/>
        </w:rPr>
        <w:t>the overall</w:t>
      </w:r>
      <w:r>
        <w:rPr>
          <w:spacing w:val="-9"/>
          <w:w w:val="105"/>
        </w:rPr>
        <w:t xml:space="preserve"> </w:t>
      </w:r>
      <w:r>
        <w:rPr>
          <w:w w:val="105"/>
        </w:rPr>
        <w:t>uninsured</w:t>
      </w:r>
      <w:r>
        <w:rPr>
          <w:spacing w:val="-10"/>
          <w:w w:val="105"/>
        </w:rPr>
        <w:t xml:space="preserve"> </w:t>
      </w:r>
      <w:r>
        <w:rPr>
          <w:w w:val="105"/>
        </w:rPr>
        <w:t>rate.</w:t>
      </w:r>
      <w:r>
        <w:rPr>
          <w:w w:val="105"/>
          <w:position w:val="8"/>
          <w:sz w:val="13"/>
        </w:rPr>
        <w:t>8</w:t>
      </w:r>
      <w:r>
        <w:rPr>
          <w:spacing w:val="14"/>
          <w:w w:val="105"/>
          <w:position w:val="8"/>
          <w:sz w:val="13"/>
        </w:rPr>
        <w:t xml:space="preserve"> </w:t>
      </w:r>
      <w:r>
        <w:rPr>
          <w:w w:val="105"/>
        </w:rPr>
        <w:t>We</w:t>
      </w:r>
      <w:r>
        <w:rPr>
          <w:spacing w:val="-11"/>
          <w:w w:val="105"/>
        </w:rPr>
        <w:t xml:space="preserve"> </w:t>
      </w:r>
      <w:r>
        <w:rPr>
          <w:w w:val="105"/>
        </w:rPr>
        <w:t>urge</w:t>
      </w:r>
      <w:r>
        <w:rPr>
          <w:spacing w:val="-8"/>
          <w:w w:val="105"/>
        </w:rPr>
        <w:t xml:space="preserve"> </w:t>
      </w:r>
      <w:r>
        <w:rPr>
          <w:w w:val="105"/>
        </w:rPr>
        <w:t>the</w:t>
      </w:r>
      <w:r>
        <w:rPr>
          <w:spacing w:val="-10"/>
          <w:w w:val="105"/>
        </w:rPr>
        <w:t xml:space="preserve"> </w:t>
      </w:r>
      <w:r>
        <w:rPr>
          <w:w w:val="105"/>
        </w:rPr>
        <w:t>Department</w:t>
      </w:r>
      <w:r>
        <w:rPr>
          <w:spacing w:val="-10"/>
          <w:w w:val="105"/>
        </w:rPr>
        <w:t xml:space="preserve"> </w:t>
      </w:r>
      <w:r>
        <w:rPr>
          <w:w w:val="105"/>
        </w:rPr>
        <w:t>to</w:t>
      </w:r>
      <w:r>
        <w:rPr>
          <w:spacing w:val="-11"/>
          <w:w w:val="105"/>
        </w:rPr>
        <w:t xml:space="preserve"> </w:t>
      </w:r>
      <w:r>
        <w:rPr>
          <w:w w:val="105"/>
        </w:rPr>
        <w:t>include</w:t>
      </w:r>
      <w:r>
        <w:rPr>
          <w:spacing w:val="-7"/>
          <w:w w:val="105"/>
        </w:rPr>
        <w:t xml:space="preserve"> </w:t>
      </w:r>
      <w:r>
        <w:rPr>
          <w:w w:val="105"/>
        </w:rPr>
        <w:t>this</w:t>
      </w:r>
      <w:r>
        <w:rPr>
          <w:spacing w:val="-8"/>
          <w:w w:val="105"/>
        </w:rPr>
        <w:t xml:space="preserve"> </w:t>
      </w:r>
      <w:r>
        <w:rPr>
          <w:w w:val="105"/>
        </w:rPr>
        <w:t>proposal</w:t>
      </w:r>
      <w:r>
        <w:rPr>
          <w:spacing w:val="-13"/>
          <w:w w:val="105"/>
        </w:rPr>
        <w:t xml:space="preserve"> </w:t>
      </w:r>
      <w:r>
        <w:rPr>
          <w:w w:val="105"/>
        </w:rPr>
        <w:t>in</w:t>
      </w:r>
      <w:r>
        <w:rPr>
          <w:spacing w:val="-10"/>
          <w:w w:val="105"/>
        </w:rPr>
        <w:t xml:space="preserve"> </w:t>
      </w:r>
      <w:r>
        <w:rPr>
          <w:w w:val="105"/>
        </w:rPr>
        <w:t>its</w:t>
      </w:r>
      <w:r>
        <w:rPr>
          <w:spacing w:val="-10"/>
          <w:w w:val="105"/>
        </w:rPr>
        <w:t xml:space="preserve"> </w:t>
      </w:r>
      <w:r>
        <w:rPr>
          <w:w w:val="105"/>
        </w:rPr>
        <w:t>final</w:t>
      </w:r>
      <w:r>
        <w:rPr>
          <w:spacing w:val="-11"/>
          <w:w w:val="105"/>
        </w:rPr>
        <w:t xml:space="preserve"> </w:t>
      </w:r>
      <w:r>
        <w:rPr>
          <w:w w:val="105"/>
        </w:rPr>
        <w:t>demonstration amendment</w:t>
      </w:r>
      <w:r>
        <w:rPr>
          <w:spacing w:val="-5"/>
          <w:w w:val="105"/>
        </w:rPr>
        <w:t xml:space="preserve"> </w:t>
      </w:r>
      <w:r>
        <w:rPr>
          <w:w w:val="105"/>
        </w:rPr>
        <w:t>request.</w:t>
      </w:r>
    </w:p>
    <w:p w14:paraId="2F04DEC2" w14:textId="77777777" w:rsidR="00E34CB7" w:rsidRDefault="004210D7">
      <w:pPr>
        <w:pStyle w:val="BodyText"/>
        <w:spacing w:before="2"/>
        <w:rPr>
          <w:sz w:val="27"/>
        </w:rPr>
      </w:pPr>
      <w:r>
        <w:rPr>
          <w:noProof/>
        </w:rPr>
        <mc:AlternateContent>
          <mc:Choice Requires="wps">
            <w:drawing>
              <wp:anchor distT="0" distB="0" distL="0" distR="0" simplePos="0" relativeHeight="487593472" behindDoc="1" locked="0" layoutInCell="1" allowOverlap="1" wp14:anchorId="18766AB1" wp14:editId="7865C964">
                <wp:simplePos x="0" y="0"/>
                <wp:positionH relativeFrom="page">
                  <wp:posOffset>621791</wp:posOffset>
                </wp:positionH>
                <wp:positionV relativeFrom="paragraph">
                  <wp:posOffset>226030</wp:posOffset>
                </wp:positionV>
                <wp:extent cx="1828800" cy="9525"/>
                <wp:effectExtent l="0" t="0" r="0" b="0"/>
                <wp:wrapTopAndBottom/>
                <wp:docPr id="23" name="Graphic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799" y="9144"/>
                              </a:moveTo>
                              <a:lnTo>
                                <a:pt x="0" y="9144"/>
                              </a:lnTo>
                              <a:lnTo>
                                <a:pt x="0" y="0"/>
                              </a:lnTo>
                              <a:lnTo>
                                <a:pt x="1828799" y="0"/>
                              </a:lnTo>
                              <a:lnTo>
                                <a:pt x="1828799"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424C12" id="Graphic 23" o:spid="_x0000_s1026" alt="&quot;&quot;" style="position:absolute;margin-left:48.95pt;margin-top:17.8pt;width:2in;height:.75pt;z-index:-1572300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" path="m1828799,9144l,9144,,,1828799,r,9144xe" fillcolor="black" stroked="f">
                <v:path arrowok="t"/>
                <w10:wrap type="topAndBottom" anchorx="page"/>
              </v:shape>
            </w:pict>
          </mc:Fallback>
        </mc:AlternateContent>
      </w:r>
    </w:p>
    <w:p w14:paraId="68E27AF0" w14:textId="77777777" w:rsidR="00E34CB7" w:rsidRDefault="004210D7">
      <w:pPr>
        <w:spacing w:before="107" w:line="247" w:lineRule="auto"/>
        <w:ind w:left="979" w:right="1491"/>
        <w:rPr>
          <w:sz w:val="18"/>
        </w:rPr>
      </w:pPr>
      <w:r>
        <w:rPr>
          <w:position w:val="6"/>
          <w:sz w:val="11"/>
        </w:rPr>
        <w:t>4</w:t>
      </w:r>
      <w:r>
        <w:rPr>
          <w:spacing w:val="16"/>
          <w:position w:val="6"/>
          <w:sz w:val="11"/>
        </w:rPr>
        <w:t xml:space="preserve"> </w:t>
      </w:r>
      <w:r>
        <w:rPr>
          <w:sz w:val="18"/>
        </w:rPr>
        <w:t xml:space="preserve">Centers for Medicare &amp; Medicaid Services. Emergency medical treatment &amp; labor act (EMTALA). Updated March 2012. Accessed October 2019. </w:t>
      </w:r>
      <w:r>
        <w:rPr>
          <w:color w:val="0000FF"/>
          <w:sz w:val="18"/>
          <w:u w:val="single" w:color="0000FF"/>
        </w:rPr>
        <w:t>https://</w:t>
      </w:r>
      <w:hyperlink r:id="rId58">
        <w:r>
          <w:rPr>
            <w:color w:val="0000FF"/>
            <w:sz w:val="18"/>
            <w:u w:val="single" w:color="0000FF"/>
          </w:rPr>
          <w:t>www.cms.gov/regulations-and-guidance/legislation/emtala/</w:t>
        </w:r>
        <w:r>
          <w:rPr>
            <w:sz w:val="18"/>
          </w:rPr>
          <w:t>.</w:t>
        </w:r>
      </w:hyperlink>
    </w:p>
    <w:p w14:paraId="53932772" w14:textId="77777777" w:rsidR="00E34CB7" w:rsidRDefault="004210D7">
      <w:pPr>
        <w:spacing w:line="249" w:lineRule="auto"/>
        <w:ind w:left="979" w:right="1491"/>
        <w:rPr>
          <w:sz w:val="18"/>
        </w:rPr>
      </w:pPr>
      <w:r>
        <w:rPr>
          <w:position w:val="6"/>
          <w:sz w:val="11"/>
        </w:rPr>
        <w:t>5</w:t>
      </w:r>
      <w:r>
        <w:rPr>
          <w:spacing w:val="27"/>
          <w:position w:val="6"/>
          <w:sz w:val="11"/>
        </w:rPr>
        <w:t xml:space="preserve"> </w:t>
      </w:r>
      <w:r>
        <w:rPr>
          <w:sz w:val="18"/>
        </w:rPr>
        <w:t>National Association of Community Health Centers. America’s Health Centers’ Snapshot. Published August 2021. Accessed August 2021.</w:t>
      </w:r>
      <w:r>
        <w:rPr>
          <w:spacing w:val="-8"/>
          <w:sz w:val="18"/>
        </w:rPr>
        <w:t xml:space="preserve"> </w:t>
      </w:r>
      <w:r>
        <w:rPr>
          <w:color w:val="0000FF"/>
          <w:sz w:val="18"/>
          <w:u w:val="single" w:color="0000FF"/>
        </w:rPr>
        <w:t>https://</w:t>
      </w:r>
      <w:hyperlink r:id="rId59">
        <w:r>
          <w:rPr>
            <w:color w:val="0000FF"/>
            <w:sz w:val="18"/>
            <w:u w:val="single" w:color="0000FF"/>
          </w:rPr>
          <w:t>www.nachc.org/wp-content/uploads/2020/10/2021-Snapshot.pdf</w:t>
        </w:r>
        <w:r>
          <w:rPr>
            <w:sz w:val="18"/>
          </w:rPr>
          <w:t>.</w:t>
        </w:r>
      </w:hyperlink>
    </w:p>
    <w:p w14:paraId="4F5D2D95" w14:textId="77777777" w:rsidR="00E34CB7" w:rsidRDefault="004210D7">
      <w:pPr>
        <w:spacing w:line="247" w:lineRule="auto"/>
        <w:ind w:left="979" w:right="1491"/>
        <w:rPr>
          <w:sz w:val="18"/>
        </w:rPr>
      </w:pPr>
      <w:r>
        <w:rPr>
          <w:position w:val="6"/>
          <w:sz w:val="11"/>
        </w:rPr>
        <w:t>6</w:t>
      </w:r>
      <w:r>
        <w:rPr>
          <w:spacing w:val="40"/>
          <w:position w:val="6"/>
          <w:sz w:val="11"/>
        </w:rPr>
        <w:t xml:space="preserve"> </w:t>
      </w:r>
      <w:proofErr w:type="spellStart"/>
      <w:r>
        <w:rPr>
          <w:sz w:val="18"/>
        </w:rPr>
        <w:t>Jingxuan</w:t>
      </w:r>
      <w:proofErr w:type="spellEnd"/>
      <w:r>
        <w:rPr>
          <w:spacing w:val="30"/>
          <w:sz w:val="18"/>
        </w:rPr>
        <w:t xml:space="preserve"> </w:t>
      </w:r>
      <w:r>
        <w:rPr>
          <w:sz w:val="18"/>
        </w:rPr>
        <w:t xml:space="preserve">Zhao, </w:t>
      </w:r>
      <w:proofErr w:type="spellStart"/>
      <w:r>
        <w:rPr>
          <w:sz w:val="18"/>
        </w:rPr>
        <w:t>Xuesong</w:t>
      </w:r>
      <w:proofErr w:type="spellEnd"/>
      <w:r>
        <w:rPr>
          <w:spacing w:val="28"/>
          <w:sz w:val="18"/>
        </w:rPr>
        <w:t xml:space="preserve"> </w:t>
      </w:r>
      <w:r>
        <w:rPr>
          <w:sz w:val="18"/>
        </w:rPr>
        <w:t>Han,</w:t>
      </w:r>
      <w:r>
        <w:rPr>
          <w:spacing w:val="30"/>
          <w:sz w:val="18"/>
        </w:rPr>
        <w:t xml:space="preserve"> </w:t>
      </w:r>
      <w:r>
        <w:rPr>
          <w:sz w:val="18"/>
        </w:rPr>
        <w:t>Leticia Nogueira, Zhiyuan Zheng,</w:t>
      </w:r>
      <w:r>
        <w:rPr>
          <w:spacing w:val="32"/>
          <w:sz w:val="18"/>
        </w:rPr>
        <w:t xml:space="preserve"> </w:t>
      </w:r>
      <w:proofErr w:type="spellStart"/>
      <w:r>
        <w:rPr>
          <w:sz w:val="18"/>
        </w:rPr>
        <w:t>Ahmedin</w:t>
      </w:r>
      <w:proofErr w:type="spellEnd"/>
      <w:r>
        <w:rPr>
          <w:sz w:val="18"/>
        </w:rPr>
        <w:t xml:space="preserve"> Jemal, K. Robin </w:t>
      </w:r>
      <w:proofErr w:type="spellStart"/>
      <w:r>
        <w:rPr>
          <w:sz w:val="18"/>
        </w:rPr>
        <w:t>Yabroff</w:t>
      </w:r>
      <w:proofErr w:type="spellEnd"/>
      <w:r>
        <w:rPr>
          <w:sz w:val="18"/>
        </w:rPr>
        <w:t>; Health</w:t>
      </w:r>
      <w:r>
        <w:rPr>
          <w:spacing w:val="30"/>
          <w:sz w:val="18"/>
        </w:rPr>
        <w:t xml:space="preserve"> </w:t>
      </w:r>
      <w:r>
        <w:rPr>
          <w:sz w:val="18"/>
        </w:rPr>
        <w:t>Insurance Coverage Disruptions and Access to Care and Affordability among Cancer Survivors in the United States. Cancer Epidemiol Biomarkers Prev 1</w:t>
      </w:r>
      <w:r>
        <w:rPr>
          <w:spacing w:val="40"/>
          <w:sz w:val="18"/>
        </w:rPr>
        <w:t xml:space="preserve"> </w:t>
      </w:r>
      <w:r>
        <w:rPr>
          <w:sz w:val="18"/>
        </w:rPr>
        <w:t xml:space="preserve">November 2020; 29 (11): 2134–2140. </w:t>
      </w:r>
      <w:r>
        <w:rPr>
          <w:color w:val="0000FF"/>
          <w:sz w:val="18"/>
          <w:u w:val="single" w:color="0000FF"/>
        </w:rPr>
        <w:t>https://doi.org/10.1158/1055-9965.EPI-20-0518</w:t>
      </w:r>
    </w:p>
    <w:p w14:paraId="44AA9FEB" w14:textId="77777777" w:rsidR="00E34CB7" w:rsidRDefault="004210D7">
      <w:pPr>
        <w:spacing w:line="247" w:lineRule="auto"/>
        <w:ind w:left="979" w:right="1448"/>
        <w:rPr>
          <w:sz w:val="18"/>
        </w:rPr>
      </w:pPr>
      <w:r>
        <w:rPr>
          <w:position w:val="6"/>
          <w:sz w:val="11"/>
        </w:rPr>
        <w:t>7</w:t>
      </w:r>
      <w:r>
        <w:rPr>
          <w:spacing w:val="21"/>
          <w:position w:val="6"/>
          <w:sz w:val="11"/>
        </w:rPr>
        <w:t xml:space="preserve"> </w:t>
      </w:r>
      <w:r>
        <w:rPr>
          <w:sz w:val="18"/>
        </w:rPr>
        <w:t xml:space="preserve">K Robin </w:t>
      </w:r>
      <w:proofErr w:type="spellStart"/>
      <w:r>
        <w:rPr>
          <w:sz w:val="18"/>
        </w:rPr>
        <w:t>Yabroff</w:t>
      </w:r>
      <w:proofErr w:type="spellEnd"/>
      <w:r>
        <w:rPr>
          <w:sz w:val="18"/>
        </w:rPr>
        <w:t xml:space="preserve">, PhD, Katherine Reeder-Hayes, MD, </w:t>
      </w:r>
      <w:proofErr w:type="spellStart"/>
      <w:r>
        <w:rPr>
          <w:sz w:val="18"/>
        </w:rPr>
        <w:t>Jingxuan</w:t>
      </w:r>
      <w:proofErr w:type="spellEnd"/>
      <w:r>
        <w:rPr>
          <w:sz w:val="18"/>
        </w:rPr>
        <w:t xml:space="preserve"> Zhao, MPH, Michael T Halpern, MD, PhD, Ana Maria Lopez, MD, Leon Bernal-Mizrachi, MD, Anderson B Collier, MD, Joan Neuner, MD, Jonathan Phillips, MPH, William Blackstock, MD, Manali Patel, MD, Health Insurance Coverage Disruptions and</w:t>
      </w:r>
      <w:r>
        <w:rPr>
          <w:spacing w:val="20"/>
          <w:sz w:val="18"/>
        </w:rPr>
        <w:t xml:space="preserve"> </w:t>
      </w:r>
      <w:r>
        <w:rPr>
          <w:sz w:val="18"/>
        </w:rPr>
        <w:t>Cancer Care</w:t>
      </w:r>
      <w:r>
        <w:rPr>
          <w:spacing w:val="20"/>
          <w:sz w:val="18"/>
        </w:rPr>
        <w:t xml:space="preserve"> </w:t>
      </w:r>
      <w:r>
        <w:rPr>
          <w:sz w:val="18"/>
        </w:rPr>
        <w:t>and</w:t>
      </w:r>
      <w:r>
        <w:rPr>
          <w:spacing w:val="19"/>
          <w:sz w:val="18"/>
        </w:rPr>
        <w:t xml:space="preserve"> </w:t>
      </w:r>
      <w:r>
        <w:rPr>
          <w:sz w:val="18"/>
        </w:rPr>
        <w:t>Outcomes: Systematic Review of Published</w:t>
      </w:r>
      <w:r>
        <w:rPr>
          <w:spacing w:val="20"/>
          <w:sz w:val="18"/>
        </w:rPr>
        <w:t xml:space="preserve"> </w:t>
      </w:r>
      <w:r>
        <w:rPr>
          <w:sz w:val="18"/>
        </w:rPr>
        <w:t>Research,</w:t>
      </w:r>
      <w:r>
        <w:rPr>
          <w:spacing w:val="19"/>
          <w:sz w:val="18"/>
        </w:rPr>
        <w:t xml:space="preserve"> </w:t>
      </w:r>
      <w:r>
        <w:rPr>
          <w:sz w:val="18"/>
        </w:rPr>
        <w:t>JNCI:</w:t>
      </w:r>
      <w:r>
        <w:rPr>
          <w:spacing w:val="19"/>
          <w:sz w:val="18"/>
        </w:rPr>
        <w:t xml:space="preserve"> </w:t>
      </w:r>
      <w:r>
        <w:rPr>
          <w:sz w:val="18"/>
        </w:rPr>
        <w:t xml:space="preserve">Journal of the National Cancer Institute, Volume 112, Issue 7, July 2020, Pages 671–687, </w:t>
      </w:r>
      <w:r>
        <w:rPr>
          <w:color w:val="0000FF"/>
          <w:sz w:val="18"/>
          <w:u w:val="single" w:color="0000FF"/>
        </w:rPr>
        <w:t>https://doi.org/10.1093/jnci/djaa048</w:t>
      </w:r>
    </w:p>
    <w:p w14:paraId="60C5DEB3" w14:textId="77777777" w:rsidR="00E34CB7" w:rsidRDefault="004210D7">
      <w:pPr>
        <w:spacing w:line="247" w:lineRule="auto"/>
        <w:ind w:left="979" w:right="1491"/>
        <w:rPr>
          <w:sz w:val="18"/>
        </w:rPr>
      </w:pPr>
      <w:r>
        <w:rPr>
          <w:position w:val="6"/>
          <w:sz w:val="11"/>
        </w:rPr>
        <w:t>8</w:t>
      </w:r>
      <w:r>
        <w:rPr>
          <w:spacing w:val="24"/>
          <w:position w:val="6"/>
          <w:sz w:val="11"/>
        </w:rPr>
        <w:t xml:space="preserve"> </w:t>
      </w:r>
      <w:r>
        <w:rPr>
          <w:sz w:val="18"/>
        </w:rPr>
        <w:t xml:space="preserve">U.S. Census Bureau. Health Insurance Coverage Status and Type by Geography: 2019 and 2021. American Community Survey Briefs. September 2022. </w:t>
      </w:r>
      <w:r>
        <w:rPr>
          <w:color w:val="0000FF"/>
          <w:sz w:val="18"/>
          <w:u w:val="single" w:color="0000FF"/>
        </w:rPr>
        <w:t>Health Insurance Coverage Status and Type by Geography: 2019 and 2021 (census.gov)</w:t>
      </w:r>
    </w:p>
    <w:p w14:paraId="21FD5B30" w14:textId="77777777" w:rsidR="00E34CB7" w:rsidRDefault="00E34CB7">
      <w:pPr>
        <w:spacing w:line="247" w:lineRule="auto"/>
        <w:rPr>
          <w:sz w:val="18"/>
        </w:rPr>
        <w:sectPr w:rsidR="00E34CB7">
          <w:footerReference w:type="default" r:id="rId60"/>
          <w:pgSz w:w="12240" w:h="15840"/>
          <w:pgMar w:top="640" w:right="0" w:bottom="0" w:left="0" w:header="0" w:footer="0" w:gutter="0"/>
          <w:cols w:space="720"/>
        </w:sectPr>
      </w:pPr>
    </w:p>
    <w:p w14:paraId="0F9FF1F8" w14:textId="77777777" w:rsidR="00E34CB7" w:rsidRDefault="004210D7">
      <w:pPr>
        <w:spacing w:before="86" w:line="247" w:lineRule="auto"/>
        <w:ind w:left="4696" w:right="1180" w:firstLine="2066"/>
        <w:jc w:val="right"/>
        <w:rPr>
          <w:i/>
        </w:rPr>
      </w:pPr>
      <w:r>
        <w:rPr>
          <w:i/>
        </w:rPr>
        <w:lastRenderedPageBreak/>
        <w:t>American</w:t>
      </w:r>
      <w:r>
        <w:rPr>
          <w:i/>
          <w:spacing w:val="-9"/>
        </w:rPr>
        <w:t xml:space="preserve"> </w:t>
      </w:r>
      <w:r>
        <w:rPr>
          <w:i/>
        </w:rPr>
        <w:t>Cancer</w:t>
      </w:r>
      <w:r>
        <w:rPr>
          <w:i/>
          <w:spacing w:val="-6"/>
        </w:rPr>
        <w:t xml:space="preserve"> </w:t>
      </w:r>
      <w:r>
        <w:rPr>
          <w:i/>
        </w:rPr>
        <w:t>Society</w:t>
      </w:r>
      <w:r>
        <w:rPr>
          <w:i/>
          <w:spacing w:val="-10"/>
        </w:rPr>
        <w:t xml:space="preserve"> </w:t>
      </w:r>
      <w:r>
        <w:rPr>
          <w:i/>
        </w:rPr>
        <w:t>Cancer</w:t>
      </w:r>
      <w:r>
        <w:rPr>
          <w:i/>
          <w:spacing w:val="-6"/>
        </w:rPr>
        <w:t xml:space="preserve"> </w:t>
      </w:r>
      <w:r>
        <w:rPr>
          <w:i/>
        </w:rPr>
        <w:t>Action</w:t>
      </w:r>
      <w:r>
        <w:rPr>
          <w:i/>
          <w:spacing w:val="-6"/>
        </w:rPr>
        <w:t xml:space="preserve"> </w:t>
      </w:r>
      <w:r>
        <w:rPr>
          <w:i/>
        </w:rPr>
        <w:t xml:space="preserve">Network </w:t>
      </w:r>
      <w:r>
        <w:rPr>
          <w:i/>
          <w:spacing w:val="-2"/>
        </w:rPr>
        <w:t>Comments</w:t>
      </w:r>
      <w:r>
        <w:rPr>
          <w:i/>
          <w:spacing w:val="1"/>
        </w:rPr>
        <w:t xml:space="preserve"> </w:t>
      </w:r>
      <w:r>
        <w:rPr>
          <w:i/>
          <w:spacing w:val="-2"/>
        </w:rPr>
        <w:t>on Massachusetts</w:t>
      </w:r>
      <w:r>
        <w:rPr>
          <w:i/>
          <w:spacing w:val="2"/>
        </w:rPr>
        <w:t xml:space="preserve"> </w:t>
      </w:r>
      <w:r>
        <w:rPr>
          <w:i/>
          <w:spacing w:val="-2"/>
        </w:rPr>
        <w:t>1115 Demonstration Amendment</w:t>
      </w:r>
      <w:r>
        <w:rPr>
          <w:i/>
          <w:spacing w:val="1"/>
        </w:rPr>
        <w:t xml:space="preserve"> </w:t>
      </w:r>
      <w:r>
        <w:rPr>
          <w:i/>
          <w:spacing w:val="-2"/>
        </w:rPr>
        <w:t>Request</w:t>
      </w:r>
    </w:p>
    <w:p w14:paraId="06126D0C" w14:textId="77777777" w:rsidR="00E34CB7" w:rsidRDefault="004210D7">
      <w:pPr>
        <w:spacing w:line="267" w:lineRule="exact"/>
        <w:ind w:right="1177"/>
        <w:jc w:val="right"/>
        <w:rPr>
          <w:i/>
        </w:rPr>
      </w:pPr>
      <w:r>
        <w:rPr>
          <w:i/>
        </w:rPr>
        <w:t>September</w:t>
      </w:r>
      <w:r>
        <w:rPr>
          <w:i/>
          <w:spacing w:val="-2"/>
        </w:rPr>
        <w:t xml:space="preserve"> </w:t>
      </w:r>
      <w:r>
        <w:rPr>
          <w:i/>
        </w:rPr>
        <w:t>8,</w:t>
      </w:r>
      <w:r>
        <w:rPr>
          <w:i/>
          <w:spacing w:val="-4"/>
        </w:rPr>
        <w:t xml:space="preserve"> 2023</w:t>
      </w:r>
    </w:p>
    <w:p w14:paraId="0BEE1072" w14:textId="77777777" w:rsidR="00E34CB7" w:rsidRDefault="004210D7">
      <w:pPr>
        <w:spacing w:before="10"/>
        <w:ind w:right="1177"/>
        <w:jc w:val="right"/>
        <w:rPr>
          <w:i/>
        </w:rPr>
      </w:pPr>
      <w:r>
        <w:rPr>
          <w:i/>
        </w:rPr>
        <w:t>Page</w:t>
      </w:r>
      <w:r>
        <w:rPr>
          <w:i/>
          <w:spacing w:val="6"/>
        </w:rPr>
        <w:t xml:space="preserve"> </w:t>
      </w:r>
      <w:r>
        <w:rPr>
          <w:i/>
          <w:spacing w:val="-10"/>
        </w:rPr>
        <w:t>3</w:t>
      </w:r>
    </w:p>
    <w:p w14:paraId="46F9A9E6" w14:textId="77777777" w:rsidR="00E34CB7" w:rsidRDefault="00E34CB7">
      <w:pPr>
        <w:pStyle w:val="BodyText"/>
        <w:rPr>
          <w:i/>
          <w:sz w:val="28"/>
        </w:rPr>
      </w:pPr>
    </w:p>
    <w:p w14:paraId="72F7B724" w14:textId="77777777" w:rsidR="00E34CB7" w:rsidRDefault="00E34CB7">
      <w:pPr>
        <w:pStyle w:val="BodyText"/>
        <w:spacing w:before="9"/>
        <w:rPr>
          <w:i/>
          <w:sz w:val="24"/>
        </w:rPr>
      </w:pPr>
    </w:p>
    <w:p w14:paraId="2439D112" w14:textId="77777777" w:rsidR="00E34CB7" w:rsidRDefault="004210D7">
      <w:pPr>
        <w:pStyle w:val="BodyText"/>
        <w:ind w:left="979"/>
      </w:pPr>
      <w:r>
        <w:rPr>
          <w:u w:val="single"/>
        </w:rPr>
        <w:t>Expanding</w:t>
      </w:r>
      <w:r>
        <w:rPr>
          <w:spacing w:val="15"/>
          <w:u w:val="single"/>
        </w:rPr>
        <w:t xml:space="preserve"> </w:t>
      </w:r>
      <w:r>
        <w:rPr>
          <w:u w:val="single"/>
        </w:rPr>
        <w:t>Marketplace</w:t>
      </w:r>
      <w:r>
        <w:rPr>
          <w:spacing w:val="21"/>
          <w:u w:val="single"/>
        </w:rPr>
        <w:t xml:space="preserve"> </w:t>
      </w:r>
      <w:r>
        <w:rPr>
          <w:u w:val="single"/>
        </w:rPr>
        <w:t>Subsidies</w:t>
      </w:r>
      <w:r>
        <w:rPr>
          <w:spacing w:val="22"/>
          <w:u w:val="single"/>
        </w:rPr>
        <w:t xml:space="preserve"> </w:t>
      </w:r>
      <w:r>
        <w:rPr>
          <w:u w:val="single"/>
        </w:rPr>
        <w:t>to</w:t>
      </w:r>
      <w:r>
        <w:rPr>
          <w:spacing w:val="20"/>
          <w:u w:val="single"/>
        </w:rPr>
        <w:t xml:space="preserve"> </w:t>
      </w:r>
      <w:r>
        <w:rPr>
          <w:u w:val="single"/>
        </w:rPr>
        <w:t>Additional</w:t>
      </w:r>
      <w:r>
        <w:rPr>
          <w:spacing w:val="19"/>
          <w:u w:val="single"/>
        </w:rPr>
        <w:t xml:space="preserve"> </w:t>
      </w:r>
      <w:r>
        <w:rPr>
          <w:spacing w:val="-2"/>
          <w:u w:val="single"/>
        </w:rPr>
        <w:t>Individuals</w:t>
      </w:r>
    </w:p>
    <w:p w14:paraId="59167614" w14:textId="77777777" w:rsidR="00E34CB7" w:rsidRDefault="004210D7">
      <w:pPr>
        <w:pStyle w:val="BodyText"/>
        <w:spacing w:before="7" w:line="247" w:lineRule="auto"/>
        <w:ind w:left="979" w:right="1139"/>
      </w:pPr>
      <w:r>
        <w:rPr>
          <w:color w:val="343433"/>
          <w:spacing w:val="-2"/>
          <w:w w:val="105"/>
        </w:rPr>
        <w:t>The</w:t>
      </w:r>
      <w:r>
        <w:rPr>
          <w:color w:val="343433"/>
          <w:spacing w:val="-3"/>
          <w:w w:val="105"/>
        </w:rPr>
        <w:t xml:space="preserve"> </w:t>
      </w:r>
      <w:r>
        <w:rPr>
          <w:color w:val="343433"/>
          <w:spacing w:val="-2"/>
          <w:w w:val="105"/>
        </w:rPr>
        <w:t>Department</w:t>
      </w:r>
      <w:r>
        <w:rPr>
          <w:color w:val="343433"/>
          <w:spacing w:val="-5"/>
          <w:w w:val="105"/>
        </w:rPr>
        <w:t xml:space="preserve"> </w:t>
      </w:r>
      <w:r>
        <w:rPr>
          <w:color w:val="343433"/>
          <w:spacing w:val="-2"/>
          <w:w w:val="105"/>
        </w:rPr>
        <w:t>proposes</w:t>
      </w:r>
      <w:r>
        <w:rPr>
          <w:color w:val="343433"/>
          <w:spacing w:val="-3"/>
          <w:w w:val="105"/>
        </w:rPr>
        <w:t xml:space="preserve"> </w:t>
      </w:r>
      <w:r>
        <w:rPr>
          <w:color w:val="343433"/>
          <w:spacing w:val="-2"/>
          <w:w w:val="105"/>
        </w:rPr>
        <w:t>to increase the income</w:t>
      </w:r>
      <w:r>
        <w:rPr>
          <w:color w:val="343433"/>
          <w:spacing w:val="-4"/>
          <w:w w:val="105"/>
        </w:rPr>
        <w:t xml:space="preserve"> </w:t>
      </w:r>
      <w:r>
        <w:rPr>
          <w:color w:val="343433"/>
          <w:spacing w:val="-2"/>
          <w:w w:val="105"/>
        </w:rPr>
        <w:t>eligibility</w:t>
      </w:r>
      <w:r>
        <w:rPr>
          <w:color w:val="343433"/>
          <w:spacing w:val="-5"/>
          <w:w w:val="105"/>
        </w:rPr>
        <w:t xml:space="preserve"> </w:t>
      </w:r>
      <w:r>
        <w:rPr>
          <w:color w:val="343433"/>
          <w:spacing w:val="-2"/>
          <w:w w:val="105"/>
        </w:rPr>
        <w:t>limit</w:t>
      </w:r>
      <w:r>
        <w:rPr>
          <w:color w:val="343433"/>
          <w:spacing w:val="-3"/>
          <w:w w:val="105"/>
        </w:rPr>
        <w:t xml:space="preserve"> </w:t>
      </w:r>
      <w:r>
        <w:rPr>
          <w:color w:val="343433"/>
          <w:spacing w:val="-2"/>
          <w:w w:val="105"/>
        </w:rPr>
        <w:t>for</w:t>
      </w:r>
      <w:r>
        <w:rPr>
          <w:color w:val="343433"/>
          <w:spacing w:val="-5"/>
          <w:w w:val="105"/>
        </w:rPr>
        <w:t xml:space="preserve"> </w:t>
      </w:r>
      <w:r>
        <w:rPr>
          <w:color w:val="343433"/>
          <w:spacing w:val="-2"/>
          <w:w w:val="105"/>
        </w:rPr>
        <w:t>the</w:t>
      </w:r>
      <w:r>
        <w:rPr>
          <w:color w:val="343433"/>
          <w:spacing w:val="-4"/>
          <w:w w:val="105"/>
        </w:rPr>
        <w:t xml:space="preserve"> </w:t>
      </w:r>
      <w:r>
        <w:rPr>
          <w:color w:val="343433"/>
          <w:spacing w:val="-2"/>
          <w:w w:val="105"/>
        </w:rPr>
        <w:t>state’s</w:t>
      </w:r>
      <w:r>
        <w:rPr>
          <w:color w:val="343433"/>
          <w:spacing w:val="-3"/>
          <w:w w:val="105"/>
        </w:rPr>
        <w:t xml:space="preserve"> </w:t>
      </w:r>
      <w:proofErr w:type="spellStart"/>
      <w:r>
        <w:rPr>
          <w:color w:val="343433"/>
          <w:spacing w:val="-2"/>
          <w:w w:val="105"/>
        </w:rPr>
        <w:t>ConnectorCare</w:t>
      </w:r>
      <w:proofErr w:type="spellEnd"/>
      <w:r>
        <w:rPr>
          <w:color w:val="343433"/>
          <w:spacing w:val="-2"/>
          <w:w w:val="105"/>
        </w:rPr>
        <w:t xml:space="preserve"> program</w:t>
      </w:r>
      <w:r>
        <w:rPr>
          <w:color w:val="343433"/>
          <w:spacing w:val="-3"/>
          <w:w w:val="105"/>
        </w:rPr>
        <w:t xml:space="preserve"> </w:t>
      </w:r>
      <w:r>
        <w:rPr>
          <w:color w:val="343433"/>
          <w:spacing w:val="-2"/>
          <w:w w:val="105"/>
        </w:rPr>
        <w:t xml:space="preserve">from </w:t>
      </w:r>
      <w:r>
        <w:rPr>
          <w:color w:val="343433"/>
          <w:w w:val="105"/>
        </w:rPr>
        <w:t>300% FPL to</w:t>
      </w:r>
      <w:r>
        <w:rPr>
          <w:color w:val="343433"/>
          <w:spacing w:val="-4"/>
          <w:w w:val="105"/>
        </w:rPr>
        <w:t xml:space="preserve"> </w:t>
      </w:r>
      <w:r>
        <w:rPr>
          <w:color w:val="343433"/>
          <w:w w:val="105"/>
        </w:rPr>
        <w:t>500% FPL. The program</w:t>
      </w:r>
      <w:r>
        <w:rPr>
          <w:color w:val="343433"/>
          <w:spacing w:val="-3"/>
          <w:w w:val="105"/>
        </w:rPr>
        <w:t xml:space="preserve"> </w:t>
      </w:r>
      <w:r>
        <w:rPr>
          <w:color w:val="343433"/>
          <w:w w:val="105"/>
        </w:rPr>
        <w:t>provides</w:t>
      </w:r>
      <w:r>
        <w:rPr>
          <w:color w:val="343433"/>
          <w:spacing w:val="-3"/>
          <w:w w:val="105"/>
        </w:rPr>
        <w:t xml:space="preserve"> </w:t>
      </w:r>
      <w:r>
        <w:rPr>
          <w:color w:val="343433"/>
          <w:w w:val="105"/>
        </w:rPr>
        <w:t>subsidies for premiums</w:t>
      </w:r>
      <w:r>
        <w:rPr>
          <w:color w:val="343433"/>
          <w:spacing w:val="-3"/>
          <w:w w:val="105"/>
        </w:rPr>
        <w:t xml:space="preserve"> </w:t>
      </w:r>
      <w:r>
        <w:rPr>
          <w:color w:val="343433"/>
          <w:w w:val="105"/>
        </w:rPr>
        <w:t>and</w:t>
      </w:r>
      <w:r>
        <w:rPr>
          <w:color w:val="343433"/>
          <w:spacing w:val="-2"/>
          <w:w w:val="105"/>
        </w:rPr>
        <w:t xml:space="preserve"> </w:t>
      </w:r>
      <w:r>
        <w:rPr>
          <w:color w:val="343433"/>
          <w:w w:val="105"/>
        </w:rPr>
        <w:t>cost-sharing</w:t>
      </w:r>
      <w:r>
        <w:rPr>
          <w:color w:val="343433"/>
          <w:spacing w:val="-4"/>
          <w:w w:val="105"/>
        </w:rPr>
        <w:t xml:space="preserve"> </w:t>
      </w:r>
      <w:r>
        <w:rPr>
          <w:color w:val="343433"/>
          <w:w w:val="105"/>
        </w:rPr>
        <w:t>for</w:t>
      </w:r>
      <w:r>
        <w:rPr>
          <w:color w:val="343433"/>
          <w:spacing w:val="-5"/>
          <w:w w:val="105"/>
        </w:rPr>
        <w:t xml:space="preserve"> </w:t>
      </w:r>
      <w:r>
        <w:rPr>
          <w:color w:val="343433"/>
          <w:w w:val="105"/>
        </w:rPr>
        <w:t xml:space="preserve">individuals </w:t>
      </w:r>
      <w:r>
        <w:rPr>
          <w:color w:val="343433"/>
          <w:spacing w:val="-2"/>
          <w:w w:val="105"/>
        </w:rPr>
        <w:t>determined</w:t>
      </w:r>
      <w:r>
        <w:rPr>
          <w:color w:val="343433"/>
          <w:spacing w:val="-10"/>
          <w:w w:val="105"/>
        </w:rPr>
        <w:t xml:space="preserve"> </w:t>
      </w:r>
      <w:r>
        <w:rPr>
          <w:color w:val="343433"/>
          <w:spacing w:val="-2"/>
          <w:w w:val="105"/>
        </w:rPr>
        <w:t>eligible</w:t>
      </w:r>
      <w:r>
        <w:rPr>
          <w:color w:val="343433"/>
          <w:spacing w:val="-9"/>
          <w:w w:val="105"/>
        </w:rPr>
        <w:t xml:space="preserve"> </w:t>
      </w:r>
      <w:r>
        <w:rPr>
          <w:color w:val="343433"/>
          <w:spacing w:val="-2"/>
          <w:w w:val="105"/>
        </w:rPr>
        <w:t>for</w:t>
      </w:r>
      <w:r>
        <w:rPr>
          <w:color w:val="343433"/>
          <w:spacing w:val="-8"/>
          <w:w w:val="105"/>
        </w:rPr>
        <w:t xml:space="preserve"> </w:t>
      </w:r>
      <w:r>
        <w:rPr>
          <w:color w:val="343433"/>
          <w:spacing w:val="-2"/>
          <w:w w:val="105"/>
        </w:rPr>
        <w:t>up</w:t>
      </w:r>
      <w:r>
        <w:rPr>
          <w:color w:val="343433"/>
          <w:spacing w:val="-9"/>
          <w:w w:val="105"/>
        </w:rPr>
        <w:t xml:space="preserve"> </w:t>
      </w:r>
      <w:r>
        <w:rPr>
          <w:color w:val="343433"/>
          <w:spacing w:val="-2"/>
          <w:w w:val="105"/>
        </w:rPr>
        <w:t>to</w:t>
      </w:r>
      <w:r>
        <w:rPr>
          <w:color w:val="343433"/>
          <w:spacing w:val="-7"/>
          <w:w w:val="105"/>
        </w:rPr>
        <w:t xml:space="preserve"> </w:t>
      </w:r>
      <w:r>
        <w:rPr>
          <w:color w:val="343433"/>
          <w:spacing w:val="-2"/>
          <w:w w:val="105"/>
        </w:rPr>
        <w:t>100</w:t>
      </w:r>
      <w:r>
        <w:rPr>
          <w:color w:val="343433"/>
          <w:spacing w:val="-8"/>
          <w:w w:val="105"/>
        </w:rPr>
        <w:t xml:space="preserve"> </w:t>
      </w:r>
      <w:r>
        <w:rPr>
          <w:color w:val="343433"/>
          <w:spacing w:val="-2"/>
          <w:w w:val="105"/>
        </w:rPr>
        <w:t>days</w:t>
      </w:r>
      <w:r>
        <w:rPr>
          <w:color w:val="343433"/>
          <w:spacing w:val="-7"/>
          <w:w w:val="105"/>
        </w:rPr>
        <w:t xml:space="preserve"> </w:t>
      </w:r>
      <w:r>
        <w:rPr>
          <w:color w:val="343433"/>
          <w:spacing w:val="-2"/>
          <w:w w:val="105"/>
        </w:rPr>
        <w:t>while</w:t>
      </w:r>
      <w:r>
        <w:rPr>
          <w:color w:val="343433"/>
          <w:spacing w:val="-6"/>
          <w:w w:val="105"/>
        </w:rPr>
        <w:t xml:space="preserve"> </w:t>
      </w:r>
      <w:r>
        <w:rPr>
          <w:color w:val="343433"/>
          <w:spacing w:val="-2"/>
          <w:w w:val="105"/>
        </w:rPr>
        <w:t>they</w:t>
      </w:r>
      <w:r>
        <w:rPr>
          <w:color w:val="343433"/>
          <w:spacing w:val="-8"/>
          <w:w w:val="105"/>
        </w:rPr>
        <w:t xml:space="preserve"> </w:t>
      </w:r>
      <w:r>
        <w:rPr>
          <w:color w:val="343433"/>
          <w:spacing w:val="-2"/>
          <w:w w:val="105"/>
        </w:rPr>
        <w:t>select,</w:t>
      </w:r>
      <w:r>
        <w:rPr>
          <w:color w:val="343433"/>
          <w:spacing w:val="-7"/>
          <w:w w:val="105"/>
        </w:rPr>
        <w:t xml:space="preserve"> </w:t>
      </w:r>
      <w:r>
        <w:rPr>
          <w:color w:val="343433"/>
          <w:spacing w:val="-2"/>
          <w:w w:val="105"/>
        </w:rPr>
        <w:t>pay,</w:t>
      </w:r>
      <w:r>
        <w:rPr>
          <w:color w:val="343433"/>
          <w:spacing w:val="-9"/>
          <w:w w:val="105"/>
        </w:rPr>
        <w:t xml:space="preserve"> </w:t>
      </w:r>
      <w:r>
        <w:rPr>
          <w:color w:val="343433"/>
          <w:spacing w:val="-2"/>
          <w:w w:val="105"/>
        </w:rPr>
        <w:t>and</w:t>
      </w:r>
      <w:r>
        <w:rPr>
          <w:color w:val="343433"/>
          <w:spacing w:val="-10"/>
          <w:w w:val="105"/>
        </w:rPr>
        <w:t xml:space="preserve"> </w:t>
      </w:r>
      <w:r>
        <w:rPr>
          <w:color w:val="343433"/>
          <w:spacing w:val="-2"/>
          <w:w w:val="105"/>
        </w:rPr>
        <w:t>enroll</w:t>
      </w:r>
      <w:r>
        <w:rPr>
          <w:color w:val="343433"/>
          <w:spacing w:val="-8"/>
          <w:w w:val="105"/>
        </w:rPr>
        <w:t xml:space="preserve"> </w:t>
      </w:r>
      <w:r>
        <w:rPr>
          <w:color w:val="343433"/>
          <w:spacing w:val="-2"/>
          <w:w w:val="105"/>
        </w:rPr>
        <w:t>into</w:t>
      </w:r>
      <w:r>
        <w:rPr>
          <w:color w:val="343433"/>
          <w:spacing w:val="-9"/>
          <w:w w:val="105"/>
        </w:rPr>
        <w:t xml:space="preserve"> </w:t>
      </w:r>
      <w:r>
        <w:rPr>
          <w:color w:val="343433"/>
          <w:spacing w:val="-2"/>
          <w:w w:val="105"/>
        </w:rPr>
        <w:t>a</w:t>
      </w:r>
      <w:r>
        <w:rPr>
          <w:color w:val="343433"/>
          <w:spacing w:val="-10"/>
          <w:w w:val="105"/>
        </w:rPr>
        <w:t xml:space="preserve"> </w:t>
      </w:r>
      <w:r>
        <w:rPr>
          <w:color w:val="343433"/>
          <w:spacing w:val="-2"/>
          <w:w w:val="105"/>
        </w:rPr>
        <w:t>plan.</w:t>
      </w:r>
      <w:r>
        <w:rPr>
          <w:color w:val="343433"/>
          <w:spacing w:val="-7"/>
          <w:w w:val="105"/>
        </w:rPr>
        <w:t xml:space="preserve"> </w:t>
      </w:r>
      <w:r>
        <w:rPr>
          <w:color w:val="343433"/>
          <w:spacing w:val="-2"/>
          <w:w w:val="105"/>
        </w:rPr>
        <w:t>The</w:t>
      </w:r>
      <w:r>
        <w:rPr>
          <w:color w:val="343433"/>
          <w:spacing w:val="-8"/>
          <w:w w:val="105"/>
        </w:rPr>
        <w:t xml:space="preserve"> </w:t>
      </w:r>
      <w:r>
        <w:rPr>
          <w:color w:val="343433"/>
          <w:spacing w:val="-2"/>
          <w:w w:val="105"/>
        </w:rPr>
        <w:t>goal</w:t>
      </w:r>
      <w:r>
        <w:rPr>
          <w:color w:val="343433"/>
          <w:spacing w:val="-10"/>
          <w:w w:val="105"/>
        </w:rPr>
        <w:t xml:space="preserve"> </w:t>
      </w:r>
      <w:r>
        <w:rPr>
          <w:color w:val="343433"/>
          <w:spacing w:val="-2"/>
          <w:w w:val="105"/>
        </w:rPr>
        <w:t>of</w:t>
      </w:r>
      <w:r>
        <w:rPr>
          <w:color w:val="343433"/>
          <w:spacing w:val="-10"/>
          <w:w w:val="105"/>
        </w:rPr>
        <w:t xml:space="preserve"> </w:t>
      </w:r>
      <w:r>
        <w:rPr>
          <w:color w:val="343433"/>
          <w:spacing w:val="-2"/>
          <w:w w:val="105"/>
        </w:rPr>
        <w:t>the</w:t>
      </w:r>
      <w:r>
        <w:rPr>
          <w:color w:val="343433"/>
          <w:spacing w:val="-7"/>
          <w:w w:val="105"/>
        </w:rPr>
        <w:t xml:space="preserve"> </w:t>
      </w:r>
      <w:r>
        <w:rPr>
          <w:color w:val="343433"/>
          <w:spacing w:val="-2"/>
          <w:w w:val="105"/>
        </w:rPr>
        <w:t>program</w:t>
      </w:r>
      <w:r>
        <w:rPr>
          <w:color w:val="343433"/>
          <w:spacing w:val="-7"/>
          <w:w w:val="105"/>
        </w:rPr>
        <w:t xml:space="preserve"> </w:t>
      </w:r>
      <w:r>
        <w:rPr>
          <w:color w:val="343433"/>
          <w:spacing w:val="-2"/>
          <w:w w:val="105"/>
        </w:rPr>
        <w:t xml:space="preserve">is </w:t>
      </w:r>
      <w:r>
        <w:rPr>
          <w:color w:val="343433"/>
          <w:w w:val="105"/>
        </w:rPr>
        <w:t>to smooth coverage transitions and mitigate gaps in care.</w:t>
      </w:r>
    </w:p>
    <w:p w14:paraId="4DBCD59A" w14:textId="77777777" w:rsidR="00E34CB7" w:rsidRDefault="00E34CB7">
      <w:pPr>
        <w:pStyle w:val="BodyText"/>
        <w:spacing w:before="7"/>
      </w:pPr>
    </w:p>
    <w:p w14:paraId="605B43D8" w14:textId="77777777" w:rsidR="00E34CB7" w:rsidRDefault="004210D7">
      <w:pPr>
        <w:pStyle w:val="BodyText"/>
        <w:spacing w:before="1" w:line="247" w:lineRule="auto"/>
        <w:ind w:left="979" w:right="1338"/>
      </w:pPr>
      <w:r>
        <w:rPr>
          <w:color w:val="343433"/>
          <w:w w:val="105"/>
        </w:rPr>
        <w:t>ACS</w:t>
      </w:r>
      <w:r>
        <w:rPr>
          <w:color w:val="343433"/>
          <w:spacing w:val="-14"/>
          <w:w w:val="105"/>
        </w:rPr>
        <w:t xml:space="preserve"> </w:t>
      </w:r>
      <w:r>
        <w:rPr>
          <w:color w:val="343433"/>
          <w:w w:val="105"/>
        </w:rPr>
        <w:t>CAN</w:t>
      </w:r>
      <w:r>
        <w:rPr>
          <w:color w:val="343433"/>
          <w:spacing w:val="-13"/>
          <w:w w:val="105"/>
        </w:rPr>
        <w:t xml:space="preserve"> </w:t>
      </w:r>
      <w:r>
        <w:rPr>
          <w:color w:val="343433"/>
          <w:w w:val="105"/>
        </w:rPr>
        <w:t>supports</w:t>
      </w:r>
      <w:r>
        <w:rPr>
          <w:color w:val="343433"/>
          <w:spacing w:val="-12"/>
          <w:w w:val="105"/>
        </w:rPr>
        <w:t xml:space="preserve"> </w:t>
      </w:r>
      <w:r>
        <w:rPr>
          <w:color w:val="343433"/>
          <w:w w:val="105"/>
        </w:rPr>
        <w:t>this</w:t>
      </w:r>
      <w:r>
        <w:rPr>
          <w:color w:val="343433"/>
          <w:spacing w:val="-13"/>
          <w:w w:val="105"/>
        </w:rPr>
        <w:t xml:space="preserve"> </w:t>
      </w:r>
      <w:r>
        <w:rPr>
          <w:color w:val="343433"/>
          <w:w w:val="105"/>
        </w:rPr>
        <w:t>request</w:t>
      </w:r>
      <w:r>
        <w:rPr>
          <w:color w:val="343433"/>
          <w:spacing w:val="-14"/>
          <w:w w:val="105"/>
        </w:rPr>
        <w:t xml:space="preserve"> </w:t>
      </w:r>
      <w:r>
        <w:rPr>
          <w:color w:val="343433"/>
          <w:w w:val="105"/>
        </w:rPr>
        <w:t>as</w:t>
      </w:r>
      <w:r>
        <w:rPr>
          <w:color w:val="343433"/>
          <w:spacing w:val="-12"/>
          <w:w w:val="105"/>
        </w:rPr>
        <w:t xml:space="preserve"> </w:t>
      </w:r>
      <w:r>
        <w:rPr>
          <w:color w:val="343433"/>
          <w:w w:val="105"/>
        </w:rPr>
        <w:t>it</w:t>
      </w:r>
      <w:r>
        <w:rPr>
          <w:color w:val="343433"/>
          <w:spacing w:val="-13"/>
          <w:w w:val="105"/>
        </w:rPr>
        <w:t xml:space="preserve"> </w:t>
      </w:r>
      <w:r>
        <w:rPr>
          <w:color w:val="343433"/>
          <w:w w:val="105"/>
        </w:rPr>
        <w:t>will</w:t>
      </w:r>
      <w:r>
        <w:rPr>
          <w:color w:val="343433"/>
          <w:spacing w:val="-14"/>
          <w:w w:val="105"/>
        </w:rPr>
        <w:t xml:space="preserve"> </w:t>
      </w:r>
      <w:r>
        <w:rPr>
          <w:color w:val="343433"/>
          <w:w w:val="105"/>
        </w:rPr>
        <w:t>smooth</w:t>
      </w:r>
      <w:r>
        <w:rPr>
          <w:color w:val="343433"/>
          <w:spacing w:val="-11"/>
          <w:w w:val="105"/>
        </w:rPr>
        <w:t xml:space="preserve"> </w:t>
      </w:r>
      <w:r>
        <w:rPr>
          <w:color w:val="343433"/>
          <w:w w:val="105"/>
        </w:rPr>
        <w:t>coverage</w:t>
      </w:r>
      <w:r>
        <w:rPr>
          <w:color w:val="343433"/>
          <w:spacing w:val="-12"/>
          <w:w w:val="105"/>
        </w:rPr>
        <w:t xml:space="preserve"> </w:t>
      </w:r>
      <w:r>
        <w:rPr>
          <w:color w:val="343433"/>
          <w:w w:val="105"/>
        </w:rPr>
        <w:t>transitions</w:t>
      </w:r>
      <w:r>
        <w:rPr>
          <w:color w:val="343433"/>
          <w:spacing w:val="-13"/>
          <w:w w:val="105"/>
        </w:rPr>
        <w:t xml:space="preserve"> </w:t>
      </w:r>
      <w:r>
        <w:rPr>
          <w:color w:val="343433"/>
          <w:w w:val="105"/>
        </w:rPr>
        <w:t>and</w:t>
      </w:r>
      <w:r>
        <w:rPr>
          <w:color w:val="343433"/>
          <w:spacing w:val="-13"/>
          <w:w w:val="105"/>
        </w:rPr>
        <w:t xml:space="preserve"> </w:t>
      </w:r>
      <w:r>
        <w:rPr>
          <w:color w:val="343433"/>
          <w:w w:val="105"/>
        </w:rPr>
        <w:t>prevent</w:t>
      </w:r>
      <w:r>
        <w:rPr>
          <w:color w:val="343433"/>
          <w:spacing w:val="-11"/>
          <w:w w:val="105"/>
        </w:rPr>
        <w:t xml:space="preserve"> </w:t>
      </w:r>
      <w:r>
        <w:rPr>
          <w:color w:val="343433"/>
          <w:w w:val="105"/>
        </w:rPr>
        <w:t>gaps</w:t>
      </w:r>
      <w:r>
        <w:rPr>
          <w:color w:val="343433"/>
          <w:spacing w:val="-10"/>
          <w:w w:val="105"/>
        </w:rPr>
        <w:t xml:space="preserve"> </w:t>
      </w:r>
      <w:r>
        <w:rPr>
          <w:color w:val="343433"/>
          <w:w w:val="105"/>
        </w:rPr>
        <w:t>in</w:t>
      </w:r>
      <w:r>
        <w:rPr>
          <w:color w:val="343433"/>
          <w:spacing w:val="-11"/>
          <w:w w:val="105"/>
        </w:rPr>
        <w:t xml:space="preserve"> </w:t>
      </w:r>
      <w:r>
        <w:rPr>
          <w:color w:val="343433"/>
          <w:w w:val="105"/>
        </w:rPr>
        <w:t>coverage</w:t>
      </w:r>
      <w:r>
        <w:rPr>
          <w:color w:val="343433"/>
          <w:spacing w:val="-14"/>
          <w:w w:val="105"/>
        </w:rPr>
        <w:t xml:space="preserve"> </w:t>
      </w:r>
      <w:r>
        <w:rPr>
          <w:color w:val="343433"/>
          <w:w w:val="105"/>
        </w:rPr>
        <w:t>for</w:t>
      </w:r>
      <w:r>
        <w:rPr>
          <w:color w:val="343433"/>
          <w:spacing w:val="-11"/>
          <w:w w:val="105"/>
        </w:rPr>
        <w:t xml:space="preserve"> </w:t>
      </w:r>
      <w:r>
        <w:rPr>
          <w:color w:val="343433"/>
          <w:w w:val="105"/>
        </w:rPr>
        <w:t xml:space="preserve">more </w:t>
      </w:r>
      <w:r>
        <w:rPr>
          <w:color w:val="343433"/>
          <w:spacing w:val="-2"/>
          <w:w w:val="105"/>
        </w:rPr>
        <w:t>individuals</w:t>
      </w:r>
      <w:r>
        <w:rPr>
          <w:color w:val="343433"/>
          <w:spacing w:val="-5"/>
          <w:w w:val="105"/>
        </w:rPr>
        <w:t xml:space="preserve"> </w:t>
      </w:r>
      <w:r>
        <w:rPr>
          <w:color w:val="343433"/>
          <w:spacing w:val="-2"/>
          <w:w w:val="105"/>
        </w:rPr>
        <w:t>in</w:t>
      </w:r>
      <w:r>
        <w:rPr>
          <w:color w:val="343433"/>
          <w:spacing w:val="-5"/>
          <w:w w:val="105"/>
        </w:rPr>
        <w:t xml:space="preserve"> </w:t>
      </w:r>
      <w:r>
        <w:rPr>
          <w:color w:val="343433"/>
          <w:spacing w:val="-2"/>
          <w:w w:val="105"/>
        </w:rPr>
        <w:t>the</w:t>
      </w:r>
      <w:r>
        <w:rPr>
          <w:color w:val="343433"/>
          <w:spacing w:val="-4"/>
          <w:w w:val="105"/>
        </w:rPr>
        <w:t xml:space="preserve"> </w:t>
      </w:r>
      <w:r>
        <w:rPr>
          <w:color w:val="343433"/>
          <w:spacing w:val="-2"/>
          <w:w w:val="105"/>
        </w:rPr>
        <w:t>state,</w:t>
      </w:r>
      <w:r>
        <w:rPr>
          <w:color w:val="343433"/>
          <w:spacing w:val="-5"/>
          <w:w w:val="105"/>
        </w:rPr>
        <w:t xml:space="preserve"> </w:t>
      </w:r>
      <w:r>
        <w:rPr>
          <w:color w:val="343433"/>
          <w:spacing w:val="-2"/>
          <w:w w:val="105"/>
        </w:rPr>
        <w:t>including</w:t>
      </w:r>
      <w:r>
        <w:rPr>
          <w:color w:val="343433"/>
          <w:spacing w:val="-5"/>
          <w:w w:val="105"/>
        </w:rPr>
        <w:t xml:space="preserve"> </w:t>
      </w:r>
      <w:r>
        <w:rPr>
          <w:color w:val="343433"/>
          <w:spacing w:val="-2"/>
          <w:w w:val="105"/>
        </w:rPr>
        <w:t>potentially</w:t>
      </w:r>
      <w:r>
        <w:rPr>
          <w:color w:val="343433"/>
          <w:spacing w:val="-3"/>
          <w:w w:val="105"/>
        </w:rPr>
        <w:t xml:space="preserve"> </w:t>
      </w:r>
      <w:r>
        <w:rPr>
          <w:color w:val="343433"/>
          <w:spacing w:val="-2"/>
          <w:w w:val="105"/>
        </w:rPr>
        <w:t>people</w:t>
      </w:r>
      <w:r>
        <w:rPr>
          <w:color w:val="343433"/>
          <w:spacing w:val="-6"/>
          <w:w w:val="105"/>
        </w:rPr>
        <w:t xml:space="preserve"> </w:t>
      </w:r>
      <w:r>
        <w:rPr>
          <w:color w:val="343433"/>
          <w:spacing w:val="-2"/>
          <w:w w:val="105"/>
        </w:rPr>
        <w:t>with</w:t>
      </w:r>
      <w:r>
        <w:rPr>
          <w:color w:val="343433"/>
          <w:spacing w:val="-3"/>
          <w:w w:val="105"/>
        </w:rPr>
        <w:t xml:space="preserve"> </w:t>
      </w:r>
      <w:r>
        <w:rPr>
          <w:color w:val="343433"/>
          <w:spacing w:val="-2"/>
          <w:w w:val="105"/>
        </w:rPr>
        <w:t>cancer</w:t>
      </w:r>
      <w:r>
        <w:rPr>
          <w:color w:val="343433"/>
          <w:spacing w:val="-4"/>
          <w:w w:val="105"/>
        </w:rPr>
        <w:t xml:space="preserve"> </w:t>
      </w:r>
      <w:r>
        <w:rPr>
          <w:color w:val="343433"/>
          <w:spacing w:val="-2"/>
          <w:w w:val="105"/>
        </w:rPr>
        <w:t>or</w:t>
      </w:r>
      <w:r>
        <w:rPr>
          <w:color w:val="343433"/>
          <w:spacing w:val="-6"/>
          <w:w w:val="105"/>
        </w:rPr>
        <w:t xml:space="preserve"> </w:t>
      </w:r>
      <w:r>
        <w:rPr>
          <w:color w:val="343433"/>
          <w:spacing w:val="-2"/>
          <w:w w:val="105"/>
        </w:rPr>
        <w:t>survivors.</w:t>
      </w:r>
      <w:r>
        <w:rPr>
          <w:color w:val="343433"/>
          <w:spacing w:val="-5"/>
          <w:w w:val="105"/>
        </w:rPr>
        <w:t xml:space="preserve"> </w:t>
      </w:r>
      <w:r>
        <w:rPr>
          <w:color w:val="343433"/>
          <w:spacing w:val="-2"/>
          <w:w w:val="105"/>
        </w:rPr>
        <w:t>Coverage</w:t>
      </w:r>
      <w:r>
        <w:rPr>
          <w:color w:val="343433"/>
          <w:spacing w:val="-3"/>
          <w:w w:val="105"/>
        </w:rPr>
        <w:t xml:space="preserve"> </w:t>
      </w:r>
      <w:r>
        <w:rPr>
          <w:color w:val="343433"/>
          <w:spacing w:val="-2"/>
          <w:w w:val="105"/>
        </w:rPr>
        <w:t>gaps</w:t>
      </w:r>
      <w:r>
        <w:rPr>
          <w:color w:val="343433"/>
          <w:spacing w:val="-3"/>
          <w:w w:val="105"/>
        </w:rPr>
        <w:t xml:space="preserve"> </w:t>
      </w:r>
      <w:r>
        <w:rPr>
          <w:color w:val="343433"/>
          <w:spacing w:val="-2"/>
          <w:w w:val="105"/>
        </w:rPr>
        <w:t>are</w:t>
      </w:r>
      <w:r>
        <w:rPr>
          <w:color w:val="343433"/>
          <w:spacing w:val="-5"/>
          <w:w w:val="105"/>
        </w:rPr>
        <w:t xml:space="preserve"> </w:t>
      </w:r>
      <w:r>
        <w:rPr>
          <w:color w:val="343433"/>
          <w:spacing w:val="-2"/>
          <w:w w:val="105"/>
        </w:rPr>
        <w:t xml:space="preserve">detrimental </w:t>
      </w:r>
      <w:r>
        <w:rPr>
          <w:color w:val="343433"/>
          <w:w w:val="105"/>
        </w:rPr>
        <w:t>to people with cancer and survivors, as discussed above.</w:t>
      </w:r>
    </w:p>
    <w:p w14:paraId="28469993" w14:textId="77777777" w:rsidR="00E34CB7" w:rsidRDefault="00E34CB7">
      <w:pPr>
        <w:pStyle w:val="BodyText"/>
        <w:spacing w:before="7"/>
      </w:pPr>
    </w:p>
    <w:p w14:paraId="377E69A7" w14:textId="77777777" w:rsidR="00E34CB7" w:rsidRDefault="004210D7">
      <w:pPr>
        <w:pStyle w:val="BodyText"/>
        <w:spacing w:before="1"/>
        <w:ind w:left="979"/>
      </w:pPr>
      <w:r>
        <w:rPr>
          <w:u w:val="single"/>
        </w:rPr>
        <w:t>Providing</w:t>
      </w:r>
      <w:r>
        <w:rPr>
          <w:spacing w:val="17"/>
          <w:u w:val="single"/>
        </w:rPr>
        <w:t xml:space="preserve"> </w:t>
      </w:r>
      <w:r>
        <w:rPr>
          <w:u w:val="single"/>
        </w:rPr>
        <w:t>Pre-Release</w:t>
      </w:r>
      <w:r>
        <w:rPr>
          <w:spacing w:val="14"/>
          <w:u w:val="single"/>
        </w:rPr>
        <w:t xml:space="preserve"> </w:t>
      </w:r>
      <w:r>
        <w:rPr>
          <w:u w:val="single"/>
        </w:rPr>
        <w:t>MassHealth</w:t>
      </w:r>
      <w:r>
        <w:rPr>
          <w:spacing w:val="13"/>
          <w:u w:val="single"/>
        </w:rPr>
        <w:t xml:space="preserve"> </w:t>
      </w:r>
      <w:r>
        <w:rPr>
          <w:u w:val="single"/>
        </w:rPr>
        <w:t>Services</w:t>
      </w:r>
      <w:r>
        <w:rPr>
          <w:spacing w:val="15"/>
          <w:u w:val="single"/>
        </w:rPr>
        <w:t xml:space="preserve"> </w:t>
      </w:r>
      <w:r>
        <w:rPr>
          <w:u w:val="single"/>
        </w:rPr>
        <w:t>to</w:t>
      </w:r>
      <w:r>
        <w:rPr>
          <w:spacing w:val="14"/>
          <w:u w:val="single"/>
        </w:rPr>
        <w:t xml:space="preserve"> </w:t>
      </w:r>
      <w:r>
        <w:rPr>
          <w:u w:val="single"/>
        </w:rPr>
        <w:t>Certain</w:t>
      </w:r>
      <w:r>
        <w:rPr>
          <w:spacing w:val="16"/>
          <w:u w:val="single"/>
        </w:rPr>
        <w:t xml:space="preserve"> </w:t>
      </w:r>
      <w:r>
        <w:rPr>
          <w:spacing w:val="-2"/>
          <w:u w:val="single"/>
        </w:rPr>
        <w:t>Individuals</w:t>
      </w:r>
    </w:p>
    <w:p w14:paraId="07A80FED" w14:textId="77777777" w:rsidR="00E34CB7" w:rsidRDefault="004210D7">
      <w:pPr>
        <w:pStyle w:val="BodyText"/>
        <w:spacing w:before="9" w:line="247" w:lineRule="auto"/>
        <w:ind w:left="979" w:right="1404"/>
      </w:pPr>
      <w:r>
        <w:rPr>
          <w:w w:val="105"/>
        </w:rPr>
        <w:t>MassHealth’s</w:t>
      </w:r>
      <w:r>
        <w:rPr>
          <w:spacing w:val="-14"/>
          <w:w w:val="105"/>
        </w:rPr>
        <w:t xml:space="preserve"> </w:t>
      </w:r>
      <w:r>
        <w:rPr>
          <w:w w:val="105"/>
        </w:rPr>
        <w:t>updated</w:t>
      </w:r>
      <w:r>
        <w:rPr>
          <w:spacing w:val="-12"/>
          <w:w w:val="105"/>
        </w:rPr>
        <w:t xml:space="preserve"> </w:t>
      </w:r>
      <w:r>
        <w:rPr>
          <w:w w:val="105"/>
        </w:rPr>
        <w:t>demonstration</w:t>
      </w:r>
      <w:r>
        <w:rPr>
          <w:spacing w:val="-11"/>
          <w:w w:val="105"/>
        </w:rPr>
        <w:t xml:space="preserve"> </w:t>
      </w:r>
      <w:r>
        <w:rPr>
          <w:w w:val="105"/>
        </w:rPr>
        <w:t>request</w:t>
      </w:r>
      <w:r>
        <w:rPr>
          <w:spacing w:val="-11"/>
          <w:w w:val="105"/>
        </w:rPr>
        <w:t xml:space="preserve"> </w:t>
      </w:r>
      <w:r>
        <w:rPr>
          <w:w w:val="105"/>
        </w:rPr>
        <w:t>proposes</w:t>
      </w:r>
      <w:r>
        <w:rPr>
          <w:spacing w:val="-13"/>
          <w:w w:val="105"/>
        </w:rPr>
        <w:t xml:space="preserve"> </w:t>
      </w:r>
      <w:r>
        <w:rPr>
          <w:w w:val="105"/>
        </w:rPr>
        <w:t>providing</w:t>
      </w:r>
      <w:r>
        <w:rPr>
          <w:spacing w:val="-14"/>
          <w:w w:val="105"/>
        </w:rPr>
        <w:t xml:space="preserve"> </w:t>
      </w:r>
      <w:r>
        <w:rPr>
          <w:w w:val="105"/>
        </w:rPr>
        <w:t>certain</w:t>
      </w:r>
      <w:r>
        <w:rPr>
          <w:spacing w:val="-13"/>
          <w:w w:val="105"/>
        </w:rPr>
        <w:t xml:space="preserve"> </w:t>
      </w:r>
      <w:r>
        <w:rPr>
          <w:w w:val="105"/>
        </w:rPr>
        <w:t>Medicaid</w:t>
      </w:r>
      <w:r>
        <w:rPr>
          <w:spacing w:val="-13"/>
          <w:w w:val="105"/>
        </w:rPr>
        <w:t xml:space="preserve"> </w:t>
      </w:r>
      <w:r>
        <w:rPr>
          <w:w w:val="105"/>
        </w:rPr>
        <w:t>covered</w:t>
      </w:r>
      <w:r>
        <w:rPr>
          <w:spacing w:val="-12"/>
          <w:w w:val="105"/>
        </w:rPr>
        <w:t xml:space="preserve"> </w:t>
      </w:r>
      <w:r>
        <w:rPr>
          <w:w w:val="105"/>
        </w:rPr>
        <w:t xml:space="preserve">services </w:t>
      </w:r>
      <w:r>
        <w:rPr>
          <w:spacing w:val="-2"/>
          <w:w w:val="105"/>
        </w:rPr>
        <w:t>(including</w:t>
      </w:r>
      <w:r>
        <w:rPr>
          <w:spacing w:val="-5"/>
          <w:w w:val="105"/>
        </w:rPr>
        <w:t xml:space="preserve"> </w:t>
      </w:r>
      <w:r>
        <w:rPr>
          <w:spacing w:val="-2"/>
          <w:w w:val="105"/>
        </w:rPr>
        <w:t>medical,</w:t>
      </w:r>
      <w:r>
        <w:rPr>
          <w:spacing w:val="-5"/>
          <w:w w:val="105"/>
        </w:rPr>
        <w:t xml:space="preserve"> </w:t>
      </w:r>
      <w:r>
        <w:rPr>
          <w:spacing w:val="-2"/>
          <w:w w:val="105"/>
        </w:rPr>
        <w:t>behavioral</w:t>
      </w:r>
      <w:r>
        <w:rPr>
          <w:spacing w:val="-6"/>
          <w:w w:val="105"/>
        </w:rPr>
        <w:t xml:space="preserve"> </w:t>
      </w:r>
      <w:r>
        <w:rPr>
          <w:spacing w:val="-2"/>
          <w:w w:val="105"/>
        </w:rPr>
        <w:t>health,</w:t>
      </w:r>
      <w:r>
        <w:rPr>
          <w:spacing w:val="-7"/>
          <w:w w:val="105"/>
        </w:rPr>
        <w:t xml:space="preserve"> </w:t>
      </w:r>
      <w:r>
        <w:rPr>
          <w:spacing w:val="-2"/>
          <w:w w:val="105"/>
        </w:rPr>
        <w:t>and</w:t>
      </w:r>
      <w:r>
        <w:rPr>
          <w:spacing w:val="-5"/>
          <w:w w:val="105"/>
        </w:rPr>
        <w:t xml:space="preserve"> </w:t>
      </w:r>
      <w:r>
        <w:rPr>
          <w:spacing w:val="-2"/>
          <w:w w:val="105"/>
        </w:rPr>
        <w:t>pharmacy</w:t>
      </w:r>
      <w:r>
        <w:rPr>
          <w:spacing w:val="-8"/>
          <w:w w:val="105"/>
        </w:rPr>
        <w:t xml:space="preserve"> </w:t>
      </w:r>
      <w:r>
        <w:rPr>
          <w:spacing w:val="-2"/>
          <w:w w:val="105"/>
        </w:rPr>
        <w:t>services)</w:t>
      </w:r>
      <w:r>
        <w:rPr>
          <w:spacing w:val="-9"/>
          <w:w w:val="105"/>
        </w:rPr>
        <w:t xml:space="preserve"> </w:t>
      </w:r>
      <w:r>
        <w:rPr>
          <w:spacing w:val="-2"/>
          <w:w w:val="105"/>
        </w:rPr>
        <w:t>for</w:t>
      </w:r>
      <w:r>
        <w:rPr>
          <w:spacing w:val="-8"/>
          <w:w w:val="105"/>
        </w:rPr>
        <w:t xml:space="preserve"> </w:t>
      </w:r>
      <w:r>
        <w:rPr>
          <w:spacing w:val="-2"/>
          <w:w w:val="105"/>
        </w:rPr>
        <w:t>up</w:t>
      </w:r>
      <w:r>
        <w:rPr>
          <w:spacing w:val="-5"/>
          <w:w w:val="105"/>
        </w:rPr>
        <w:t xml:space="preserve"> </w:t>
      </w:r>
      <w:r>
        <w:rPr>
          <w:spacing w:val="-2"/>
          <w:w w:val="105"/>
        </w:rPr>
        <w:t>to</w:t>
      </w:r>
      <w:r>
        <w:rPr>
          <w:spacing w:val="-8"/>
          <w:w w:val="105"/>
        </w:rPr>
        <w:t xml:space="preserve"> </w:t>
      </w:r>
      <w:r>
        <w:rPr>
          <w:spacing w:val="-2"/>
          <w:w w:val="105"/>
        </w:rPr>
        <w:t>90</w:t>
      </w:r>
      <w:r>
        <w:rPr>
          <w:spacing w:val="-8"/>
          <w:w w:val="105"/>
        </w:rPr>
        <w:t xml:space="preserve"> </w:t>
      </w:r>
      <w:r>
        <w:rPr>
          <w:spacing w:val="-2"/>
          <w:w w:val="105"/>
        </w:rPr>
        <w:t>days</w:t>
      </w:r>
      <w:r>
        <w:rPr>
          <w:spacing w:val="-7"/>
          <w:w w:val="105"/>
        </w:rPr>
        <w:t xml:space="preserve"> </w:t>
      </w:r>
      <w:r>
        <w:rPr>
          <w:spacing w:val="-2"/>
          <w:w w:val="105"/>
        </w:rPr>
        <w:t>prior</w:t>
      </w:r>
      <w:r>
        <w:rPr>
          <w:spacing w:val="-7"/>
          <w:w w:val="105"/>
        </w:rPr>
        <w:t xml:space="preserve"> </w:t>
      </w:r>
      <w:r>
        <w:rPr>
          <w:spacing w:val="-2"/>
          <w:w w:val="105"/>
        </w:rPr>
        <w:t>to</w:t>
      </w:r>
      <w:r>
        <w:rPr>
          <w:spacing w:val="-7"/>
          <w:w w:val="105"/>
        </w:rPr>
        <w:t xml:space="preserve"> </w:t>
      </w:r>
      <w:r>
        <w:rPr>
          <w:spacing w:val="-2"/>
          <w:w w:val="105"/>
        </w:rPr>
        <w:t>expected</w:t>
      </w:r>
      <w:r>
        <w:rPr>
          <w:spacing w:val="-6"/>
          <w:w w:val="105"/>
        </w:rPr>
        <w:t xml:space="preserve"> </w:t>
      </w:r>
      <w:r>
        <w:rPr>
          <w:spacing w:val="-2"/>
          <w:w w:val="105"/>
        </w:rPr>
        <w:t>release</w:t>
      </w:r>
      <w:r>
        <w:rPr>
          <w:spacing w:val="-5"/>
          <w:w w:val="105"/>
        </w:rPr>
        <w:t xml:space="preserve"> </w:t>
      </w:r>
      <w:r>
        <w:rPr>
          <w:spacing w:val="-2"/>
          <w:w w:val="105"/>
        </w:rPr>
        <w:t xml:space="preserve">to </w:t>
      </w:r>
      <w:r>
        <w:rPr>
          <w:w w:val="105"/>
        </w:rPr>
        <w:t>qualified individuals in certain public institutions.</w:t>
      </w:r>
    </w:p>
    <w:p w14:paraId="5577ABEC" w14:textId="77777777" w:rsidR="00E34CB7" w:rsidRDefault="00E34CB7">
      <w:pPr>
        <w:pStyle w:val="BodyText"/>
        <w:spacing w:before="6"/>
      </w:pPr>
    </w:p>
    <w:p w14:paraId="6B0B58BE" w14:textId="77777777" w:rsidR="00E34CB7" w:rsidRDefault="004210D7">
      <w:pPr>
        <w:pStyle w:val="BodyText"/>
        <w:spacing w:line="247" w:lineRule="auto"/>
        <w:ind w:left="979" w:right="1139"/>
      </w:pPr>
      <w:r>
        <w:rPr>
          <w:color w:val="343433"/>
          <w:spacing w:val="-2"/>
          <w:w w:val="105"/>
        </w:rPr>
        <w:t>ACS</w:t>
      </w:r>
      <w:r>
        <w:rPr>
          <w:color w:val="343433"/>
          <w:spacing w:val="-5"/>
          <w:w w:val="105"/>
        </w:rPr>
        <w:t xml:space="preserve"> </w:t>
      </w:r>
      <w:r>
        <w:rPr>
          <w:color w:val="343433"/>
          <w:spacing w:val="-2"/>
          <w:w w:val="105"/>
        </w:rPr>
        <w:t>CAN</w:t>
      </w:r>
      <w:r>
        <w:rPr>
          <w:color w:val="343433"/>
          <w:spacing w:val="-4"/>
          <w:w w:val="105"/>
        </w:rPr>
        <w:t xml:space="preserve"> </w:t>
      </w:r>
      <w:r>
        <w:rPr>
          <w:color w:val="343433"/>
          <w:spacing w:val="-2"/>
          <w:w w:val="105"/>
        </w:rPr>
        <w:t>supports</w:t>
      </w:r>
      <w:r>
        <w:rPr>
          <w:color w:val="343433"/>
          <w:spacing w:val="-5"/>
          <w:w w:val="105"/>
        </w:rPr>
        <w:t xml:space="preserve"> </w:t>
      </w:r>
      <w:r>
        <w:rPr>
          <w:color w:val="343433"/>
          <w:spacing w:val="-2"/>
          <w:w w:val="105"/>
        </w:rPr>
        <w:t>this</w:t>
      </w:r>
      <w:r>
        <w:rPr>
          <w:color w:val="343433"/>
          <w:spacing w:val="-5"/>
          <w:w w:val="105"/>
        </w:rPr>
        <w:t xml:space="preserve"> </w:t>
      </w:r>
      <w:r>
        <w:rPr>
          <w:color w:val="343433"/>
          <w:spacing w:val="-2"/>
          <w:w w:val="105"/>
        </w:rPr>
        <w:t>proposal.</w:t>
      </w:r>
      <w:r>
        <w:rPr>
          <w:color w:val="343433"/>
          <w:spacing w:val="-3"/>
          <w:w w:val="105"/>
        </w:rPr>
        <w:t xml:space="preserve"> </w:t>
      </w:r>
      <w:r>
        <w:rPr>
          <w:color w:val="343433"/>
          <w:spacing w:val="-2"/>
          <w:w w:val="105"/>
        </w:rPr>
        <w:t>Research</w:t>
      </w:r>
      <w:r>
        <w:rPr>
          <w:color w:val="343433"/>
          <w:spacing w:val="-6"/>
          <w:w w:val="105"/>
        </w:rPr>
        <w:t xml:space="preserve"> </w:t>
      </w:r>
      <w:r>
        <w:rPr>
          <w:color w:val="343433"/>
          <w:spacing w:val="-2"/>
          <w:w w:val="105"/>
        </w:rPr>
        <w:t>shows</w:t>
      </w:r>
      <w:r>
        <w:rPr>
          <w:color w:val="343433"/>
          <w:spacing w:val="-3"/>
          <w:w w:val="105"/>
        </w:rPr>
        <w:t xml:space="preserve"> </w:t>
      </w:r>
      <w:r>
        <w:rPr>
          <w:color w:val="343433"/>
          <w:spacing w:val="-2"/>
          <w:w w:val="105"/>
        </w:rPr>
        <w:t>that</w:t>
      </w:r>
      <w:r>
        <w:rPr>
          <w:color w:val="343433"/>
          <w:spacing w:val="-5"/>
          <w:w w:val="105"/>
        </w:rPr>
        <w:t xml:space="preserve"> </w:t>
      </w:r>
      <w:r>
        <w:rPr>
          <w:color w:val="343433"/>
          <w:spacing w:val="-2"/>
          <w:w w:val="105"/>
        </w:rPr>
        <w:t>uninsured</w:t>
      </w:r>
      <w:r>
        <w:rPr>
          <w:color w:val="343433"/>
          <w:spacing w:val="-4"/>
          <w:w w:val="105"/>
        </w:rPr>
        <w:t xml:space="preserve"> </w:t>
      </w:r>
      <w:r>
        <w:rPr>
          <w:color w:val="343433"/>
          <w:spacing w:val="-2"/>
          <w:w w:val="105"/>
        </w:rPr>
        <w:t>Americans</w:t>
      </w:r>
      <w:r>
        <w:rPr>
          <w:color w:val="343433"/>
          <w:spacing w:val="-3"/>
          <w:w w:val="105"/>
        </w:rPr>
        <w:t xml:space="preserve"> </w:t>
      </w:r>
      <w:r>
        <w:rPr>
          <w:color w:val="343433"/>
          <w:spacing w:val="-2"/>
          <w:w w:val="105"/>
        </w:rPr>
        <w:t>are</w:t>
      </w:r>
      <w:r>
        <w:rPr>
          <w:color w:val="343433"/>
          <w:spacing w:val="-6"/>
          <w:w w:val="105"/>
        </w:rPr>
        <w:t xml:space="preserve"> </w:t>
      </w:r>
      <w:r>
        <w:rPr>
          <w:color w:val="343433"/>
          <w:spacing w:val="-2"/>
          <w:w w:val="105"/>
        </w:rPr>
        <w:t>less</w:t>
      </w:r>
      <w:r>
        <w:rPr>
          <w:color w:val="343433"/>
          <w:spacing w:val="-3"/>
          <w:w w:val="105"/>
        </w:rPr>
        <w:t xml:space="preserve"> </w:t>
      </w:r>
      <w:r>
        <w:rPr>
          <w:color w:val="343433"/>
          <w:spacing w:val="-2"/>
          <w:w w:val="105"/>
        </w:rPr>
        <w:t>likely</w:t>
      </w:r>
      <w:r>
        <w:rPr>
          <w:color w:val="343433"/>
          <w:spacing w:val="-3"/>
          <w:w w:val="105"/>
        </w:rPr>
        <w:t xml:space="preserve"> </w:t>
      </w:r>
      <w:r>
        <w:rPr>
          <w:color w:val="343433"/>
          <w:spacing w:val="-2"/>
          <w:w w:val="105"/>
        </w:rPr>
        <w:t>to</w:t>
      </w:r>
      <w:r>
        <w:rPr>
          <w:color w:val="343433"/>
          <w:spacing w:val="-3"/>
          <w:w w:val="105"/>
        </w:rPr>
        <w:t xml:space="preserve"> </w:t>
      </w:r>
      <w:r>
        <w:rPr>
          <w:color w:val="343433"/>
          <w:spacing w:val="-2"/>
          <w:w w:val="105"/>
        </w:rPr>
        <w:t>get</w:t>
      </w:r>
      <w:r>
        <w:rPr>
          <w:color w:val="343433"/>
          <w:spacing w:val="-6"/>
          <w:w w:val="105"/>
        </w:rPr>
        <w:t xml:space="preserve"> </w:t>
      </w:r>
      <w:r>
        <w:rPr>
          <w:color w:val="343433"/>
          <w:spacing w:val="-2"/>
          <w:w w:val="105"/>
        </w:rPr>
        <w:t>screened</w:t>
      </w:r>
      <w:r>
        <w:rPr>
          <w:color w:val="343433"/>
          <w:spacing w:val="-3"/>
          <w:w w:val="105"/>
        </w:rPr>
        <w:t xml:space="preserve"> </w:t>
      </w:r>
      <w:r>
        <w:rPr>
          <w:color w:val="343433"/>
          <w:spacing w:val="-2"/>
          <w:w w:val="105"/>
        </w:rPr>
        <w:t xml:space="preserve">for </w:t>
      </w:r>
      <w:r>
        <w:rPr>
          <w:color w:val="343433"/>
          <w:w w:val="105"/>
        </w:rPr>
        <w:t>cancer</w:t>
      </w:r>
      <w:r>
        <w:rPr>
          <w:color w:val="343433"/>
          <w:spacing w:val="-8"/>
          <w:w w:val="105"/>
        </w:rPr>
        <w:t xml:space="preserve"> </w:t>
      </w:r>
      <w:r>
        <w:rPr>
          <w:color w:val="343433"/>
          <w:w w:val="105"/>
        </w:rPr>
        <w:t>and</w:t>
      </w:r>
      <w:r>
        <w:rPr>
          <w:color w:val="343433"/>
          <w:spacing w:val="-3"/>
          <w:w w:val="105"/>
        </w:rPr>
        <w:t xml:space="preserve"> </w:t>
      </w:r>
      <w:r>
        <w:rPr>
          <w:color w:val="343433"/>
          <w:w w:val="105"/>
        </w:rPr>
        <w:t>thus</w:t>
      </w:r>
      <w:r>
        <w:rPr>
          <w:color w:val="343433"/>
          <w:spacing w:val="-3"/>
          <w:w w:val="105"/>
        </w:rPr>
        <w:t xml:space="preserve"> </w:t>
      </w:r>
      <w:r>
        <w:rPr>
          <w:color w:val="343433"/>
          <w:w w:val="105"/>
        </w:rPr>
        <w:t>are</w:t>
      </w:r>
      <w:r>
        <w:rPr>
          <w:color w:val="343433"/>
          <w:spacing w:val="-4"/>
          <w:w w:val="105"/>
        </w:rPr>
        <w:t xml:space="preserve"> </w:t>
      </w:r>
      <w:r>
        <w:rPr>
          <w:color w:val="343433"/>
          <w:w w:val="105"/>
        </w:rPr>
        <w:t>more</w:t>
      </w:r>
      <w:r>
        <w:rPr>
          <w:color w:val="343433"/>
          <w:spacing w:val="-3"/>
          <w:w w:val="105"/>
        </w:rPr>
        <w:t xml:space="preserve"> </w:t>
      </w:r>
      <w:r>
        <w:rPr>
          <w:color w:val="343433"/>
          <w:w w:val="105"/>
        </w:rPr>
        <w:t>likely</w:t>
      </w:r>
      <w:r>
        <w:rPr>
          <w:color w:val="343433"/>
          <w:spacing w:val="-3"/>
          <w:w w:val="105"/>
        </w:rPr>
        <w:t xml:space="preserve"> </w:t>
      </w:r>
      <w:r>
        <w:rPr>
          <w:color w:val="343433"/>
          <w:w w:val="105"/>
        </w:rPr>
        <w:t>to</w:t>
      </w:r>
      <w:r>
        <w:rPr>
          <w:color w:val="343433"/>
          <w:spacing w:val="-7"/>
          <w:w w:val="105"/>
        </w:rPr>
        <w:t xml:space="preserve"> </w:t>
      </w:r>
      <w:r>
        <w:rPr>
          <w:color w:val="343433"/>
          <w:w w:val="105"/>
        </w:rPr>
        <w:t>have</w:t>
      </w:r>
      <w:r>
        <w:rPr>
          <w:color w:val="343433"/>
          <w:spacing w:val="-3"/>
          <w:w w:val="105"/>
        </w:rPr>
        <w:t xml:space="preserve"> </w:t>
      </w:r>
      <w:r>
        <w:rPr>
          <w:color w:val="343433"/>
          <w:w w:val="105"/>
        </w:rPr>
        <w:t>their</w:t>
      </w:r>
      <w:r>
        <w:rPr>
          <w:color w:val="343433"/>
          <w:spacing w:val="-8"/>
          <w:w w:val="105"/>
        </w:rPr>
        <w:t xml:space="preserve"> </w:t>
      </w:r>
      <w:r>
        <w:rPr>
          <w:color w:val="343433"/>
          <w:w w:val="105"/>
        </w:rPr>
        <w:t>cancer</w:t>
      </w:r>
      <w:r>
        <w:rPr>
          <w:color w:val="343433"/>
          <w:spacing w:val="-5"/>
          <w:w w:val="105"/>
        </w:rPr>
        <w:t xml:space="preserve"> </w:t>
      </w:r>
      <w:r>
        <w:rPr>
          <w:color w:val="343433"/>
          <w:w w:val="105"/>
        </w:rPr>
        <w:t>diagnosed</w:t>
      </w:r>
      <w:r>
        <w:rPr>
          <w:color w:val="343433"/>
          <w:spacing w:val="-3"/>
          <w:w w:val="105"/>
        </w:rPr>
        <w:t xml:space="preserve"> </w:t>
      </w:r>
      <w:r>
        <w:rPr>
          <w:color w:val="343433"/>
          <w:w w:val="105"/>
        </w:rPr>
        <w:t>at</w:t>
      </w:r>
      <w:r>
        <w:rPr>
          <w:color w:val="343433"/>
          <w:spacing w:val="-8"/>
          <w:w w:val="105"/>
        </w:rPr>
        <w:t xml:space="preserve"> </w:t>
      </w:r>
      <w:r>
        <w:rPr>
          <w:color w:val="343433"/>
          <w:w w:val="105"/>
        </w:rPr>
        <w:t>an</w:t>
      </w:r>
      <w:r>
        <w:rPr>
          <w:color w:val="343433"/>
          <w:spacing w:val="-4"/>
          <w:w w:val="105"/>
        </w:rPr>
        <w:t xml:space="preserve"> </w:t>
      </w:r>
      <w:r>
        <w:rPr>
          <w:color w:val="343433"/>
          <w:w w:val="105"/>
        </w:rPr>
        <w:t>advanced</w:t>
      </w:r>
      <w:r>
        <w:rPr>
          <w:color w:val="343433"/>
          <w:spacing w:val="-7"/>
          <w:w w:val="105"/>
        </w:rPr>
        <w:t xml:space="preserve"> </w:t>
      </w:r>
      <w:r>
        <w:rPr>
          <w:color w:val="343433"/>
          <w:w w:val="105"/>
        </w:rPr>
        <w:t>stage</w:t>
      </w:r>
      <w:r>
        <w:rPr>
          <w:color w:val="343433"/>
          <w:spacing w:val="-7"/>
          <w:w w:val="105"/>
        </w:rPr>
        <w:t xml:space="preserve"> </w:t>
      </w:r>
      <w:r>
        <w:rPr>
          <w:color w:val="343433"/>
          <w:w w:val="105"/>
        </w:rPr>
        <w:t>when</w:t>
      </w:r>
      <w:r>
        <w:rPr>
          <w:color w:val="343433"/>
          <w:spacing w:val="-5"/>
          <w:w w:val="105"/>
        </w:rPr>
        <w:t xml:space="preserve"> </w:t>
      </w:r>
      <w:r>
        <w:rPr>
          <w:color w:val="343433"/>
          <w:w w:val="105"/>
        </w:rPr>
        <w:t>survival</w:t>
      </w:r>
      <w:r>
        <w:rPr>
          <w:color w:val="343433"/>
          <w:spacing w:val="-4"/>
          <w:w w:val="105"/>
        </w:rPr>
        <w:t xml:space="preserve"> </w:t>
      </w:r>
      <w:r>
        <w:rPr>
          <w:color w:val="343433"/>
          <w:w w:val="105"/>
        </w:rPr>
        <w:t>is</w:t>
      </w:r>
      <w:r>
        <w:rPr>
          <w:color w:val="343433"/>
          <w:spacing w:val="-5"/>
          <w:w w:val="105"/>
        </w:rPr>
        <w:t xml:space="preserve"> </w:t>
      </w:r>
      <w:r>
        <w:rPr>
          <w:color w:val="343433"/>
          <w:w w:val="105"/>
        </w:rPr>
        <w:t>less likely</w:t>
      </w:r>
      <w:r>
        <w:rPr>
          <w:color w:val="343433"/>
          <w:spacing w:val="-8"/>
          <w:w w:val="105"/>
        </w:rPr>
        <w:t xml:space="preserve"> </w:t>
      </w:r>
      <w:r>
        <w:rPr>
          <w:color w:val="343433"/>
          <w:w w:val="105"/>
        </w:rPr>
        <w:t>and</w:t>
      </w:r>
      <w:r>
        <w:rPr>
          <w:color w:val="343433"/>
          <w:spacing w:val="-6"/>
          <w:w w:val="105"/>
        </w:rPr>
        <w:t xml:space="preserve"> </w:t>
      </w:r>
      <w:r>
        <w:rPr>
          <w:color w:val="343433"/>
          <w:w w:val="105"/>
        </w:rPr>
        <w:t>the</w:t>
      </w:r>
      <w:r>
        <w:rPr>
          <w:color w:val="343433"/>
          <w:spacing w:val="-5"/>
          <w:w w:val="105"/>
        </w:rPr>
        <w:t xml:space="preserve"> </w:t>
      </w:r>
      <w:r>
        <w:rPr>
          <w:color w:val="343433"/>
          <w:w w:val="105"/>
        </w:rPr>
        <w:t>cost</w:t>
      </w:r>
      <w:r>
        <w:rPr>
          <w:color w:val="343433"/>
          <w:spacing w:val="-9"/>
          <w:w w:val="105"/>
        </w:rPr>
        <w:t xml:space="preserve"> </w:t>
      </w:r>
      <w:r>
        <w:rPr>
          <w:color w:val="343433"/>
          <w:w w:val="105"/>
        </w:rPr>
        <w:t>of</w:t>
      </w:r>
      <w:r>
        <w:rPr>
          <w:color w:val="343433"/>
          <w:spacing w:val="-8"/>
          <w:w w:val="105"/>
        </w:rPr>
        <w:t xml:space="preserve"> </w:t>
      </w:r>
      <w:r>
        <w:rPr>
          <w:color w:val="343433"/>
          <w:w w:val="105"/>
        </w:rPr>
        <w:t>care</w:t>
      </w:r>
      <w:r>
        <w:rPr>
          <w:color w:val="343433"/>
          <w:spacing w:val="-7"/>
          <w:w w:val="105"/>
        </w:rPr>
        <w:t xml:space="preserve"> </w:t>
      </w:r>
      <w:r>
        <w:rPr>
          <w:color w:val="343433"/>
          <w:w w:val="105"/>
        </w:rPr>
        <w:t>more</w:t>
      </w:r>
      <w:r>
        <w:rPr>
          <w:color w:val="343433"/>
          <w:spacing w:val="-6"/>
          <w:w w:val="105"/>
        </w:rPr>
        <w:t xml:space="preserve"> </w:t>
      </w:r>
      <w:r>
        <w:rPr>
          <w:color w:val="343433"/>
          <w:w w:val="105"/>
        </w:rPr>
        <w:t>expensive.</w:t>
      </w:r>
      <w:r>
        <w:rPr>
          <w:color w:val="343433"/>
          <w:w w:val="105"/>
          <w:position w:val="8"/>
          <w:sz w:val="13"/>
        </w:rPr>
        <w:t>9</w:t>
      </w:r>
      <w:r>
        <w:rPr>
          <w:color w:val="343433"/>
          <w:spacing w:val="17"/>
          <w:w w:val="105"/>
          <w:position w:val="8"/>
          <w:sz w:val="13"/>
        </w:rPr>
        <w:t xml:space="preserve"> </w:t>
      </w:r>
      <w:r>
        <w:rPr>
          <w:color w:val="343433"/>
          <w:w w:val="105"/>
        </w:rPr>
        <w:t>Cancer</w:t>
      </w:r>
      <w:r>
        <w:rPr>
          <w:color w:val="343433"/>
          <w:spacing w:val="-7"/>
          <w:w w:val="105"/>
        </w:rPr>
        <w:t xml:space="preserve"> </w:t>
      </w:r>
      <w:r>
        <w:rPr>
          <w:color w:val="343433"/>
          <w:w w:val="105"/>
        </w:rPr>
        <w:t>is</w:t>
      </w:r>
      <w:r>
        <w:rPr>
          <w:color w:val="343433"/>
          <w:spacing w:val="-9"/>
          <w:w w:val="105"/>
        </w:rPr>
        <w:t xml:space="preserve"> </w:t>
      </w:r>
      <w:r>
        <w:rPr>
          <w:color w:val="343433"/>
          <w:w w:val="105"/>
        </w:rPr>
        <w:t>the</w:t>
      </w:r>
      <w:r>
        <w:rPr>
          <w:color w:val="343433"/>
          <w:spacing w:val="-5"/>
          <w:w w:val="105"/>
        </w:rPr>
        <w:t xml:space="preserve"> </w:t>
      </w:r>
      <w:r>
        <w:rPr>
          <w:color w:val="343433"/>
          <w:w w:val="105"/>
        </w:rPr>
        <w:t>leading</w:t>
      </w:r>
      <w:r>
        <w:rPr>
          <w:color w:val="343433"/>
          <w:spacing w:val="-7"/>
          <w:w w:val="105"/>
        </w:rPr>
        <w:t xml:space="preserve"> </w:t>
      </w:r>
      <w:r>
        <w:rPr>
          <w:color w:val="343433"/>
          <w:w w:val="105"/>
        </w:rPr>
        <w:t>cause</w:t>
      </w:r>
      <w:r>
        <w:rPr>
          <w:color w:val="343433"/>
          <w:spacing w:val="-5"/>
          <w:w w:val="105"/>
        </w:rPr>
        <w:t xml:space="preserve"> </w:t>
      </w:r>
      <w:r>
        <w:rPr>
          <w:color w:val="343433"/>
          <w:w w:val="105"/>
        </w:rPr>
        <w:t>of</w:t>
      </w:r>
      <w:r>
        <w:rPr>
          <w:color w:val="343433"/>
          <w:spacing w:val="-5"/>
          <w:w w:val="105"/>
        </w:rPr>
        <w:t xml:space="preserve"> </w:t>
      </w:r>
      <w:r>
        <w:rPr>
          <w:color w:val="343433"/>
          <w:w w:val="105"/>
        </w:rPr>
        <w:t>mortality</w:t>
      </w:r>
      <w:r>
        <w:rPr>
          <w:color w:val="343433"/>
          <w:spacing w:val="-6"/>
          <w:w w:val="105"/>
        </w:rPr>
        <w:t xml:space="preserve"> </w:t>
      </w:r>
      <w:r>
        <w:rPr>
          <w:color w:val="343433"/>
          <w:w w:val="105"/>
        </w:rPr>
        <w:t>in</w:t>
      </w:r>
      <w:r>
        <w:rPr>
          <w:color w:val="343433"/>
          <w:spacing w:val="-8"/>
          <w:w w:val="105"/>
        </w:rPr>
        <w:t xml:space="preserve"> </w:t>
      </w:r>
      <w:r>
        <w:rPr>
          <w:color w:val="343433"/>
          <w:w w:val="105"/>
        </w:rPr>
        <w:t>incarcerated individuals</w:t>
      </w:r>
      <w:r>
        <w:rPr>
          <w:color w:val="343433"/>
          <w:spacing w:val="-7"/>
          <w:w w:val="105"/>
        </w:rPr>
        <w:t xml:space="preserve"> </w:t>
      </w:r>
      <w:r>
        <w:rPr>
          <w:color w:val="343433"/>
          <w:w w:val="105"/>
        </w:rPr>
        <w:t>older</w:t>
      </w:r>
      <w:r>
        <w:rPr>
          <w:color w:val="343433"/>
          <w:spacing w:val="-9"/>
          <w:w w:val="105"/>
        </w:rPr>
        <w:t xml:space="preserve"> </w:t>
      </w:r>
      <w:r>
        <w:rPr>
          <w:color w:val="343433"/>
          <w:w w:val="105"/>
        </w:rPr>
        <w:t>than</w:t>
      </w:r>
      <w:r>
        <w:rPr>
          <w:color w:val="343433"/>
          <w:spacing w:val="-8"/>
          <w:w w:val="105"/>
        </w:rPr>
        <w:t xml:space="preserve"> </w:t>
      </w:r>
      <w:r>
        <w:rPr>
          <w:color w:val="343433"/>
          <w:w w:val="105"/>
        </w:rPr>
        <w:t>45</w:t>
      </w:r>
      <w:r>
        <w:rPr>
          <w:color w:val="343433"/>
          <w:spacing w:val="-6"/>
          <w:w w:val="105"/>
        </w:rPr>
        <w:t xml:space="preserve"> </w:t>
      </w:r>
      <w:r>
        <w:rPr>
          <w:color w:val="343433"/>
          <w:w w:val="105"/>
        </w:rPr>
        <w:t>years</w:t>
      </w:r>
      <w:r>
        <w:rPr>
          <w:color w:val="343433"/>
          <w:spacing w:val="-7"/>
          <w:w w:val="105"/>
        </w:rPr>
        <w:t xml:space="preserve"> </w:t>
      </w:r>
      <w:r>
        <w:rPr>
          <w:color w:val="343433"/>
          <w:w w:val="105"/>
        </w:rPr>
        <w:t>and</w:t>
      </w:r>
      <w:r>
        <w:rPr>
          <w:color w:val="343433"/>
          <w:spacing w:val="-5"/>
          <w:w w:val="105"/>
        </w:rPr>
        <w:t xml:space="preserve"> </w:t>
      </w:r>
      <w:r>
        <w:rPr>
          <w:color w:val="343433"/>
          <w:w w:val="105"/>
        </w:rPr>
        <w:t>the</w:t>
      </w:r>
      <w:r>
        <w:rPr>
          <w:color w:val="343433"/>
          <w:spacing w:val="-6"/>
          <w:w w:val="105"/>
        </w:rPr>
        <w:t xml:space="preserve"> </w:t>
      </w:r>
      <w:r>
        <w:rPr>
          <w:color w:val="343433"/>
          <w:w w:val="105"/>
        </w:rPr>
        <w:t>fourth</w:t>
      </w:r>
      <w:r>
        <w:rPr>
          <w:color w:val="343433"/>
          <w:spacing w:val="-6"/>
          <w:w w:val="105"/>
        </w:rPr>
        <w:t xml:space="preserve"> </w:t>
      </w:r>
      <w:r>
        <w:rPr>
          <w:color w:val="343433"/>
          <w:w w:val="105"/>
        </w:rPr>
        <w:t>leading</w:t>
      </w:r>
      <w:r>
        <w:rPr>
          <w:color w:val="343433"/>
          <w:spacing w:val="-7"/>
          <w:w w:val="105"/>
        </w:rPr>
        <w:t xml:space="preserve"> </w:t>
      </w:r>
      <w:r>
        <w:rPr>
          <w:color w:val="343433"/>
          <w:w w:val="105"/>
        </w:rPr>
        <w:t>cause</w:t>
      </w:r>
      <w:r>
        <w:rPr>
          <w:color w:val="343433"/>
          <w:spacing w:val="-7"/>
          <w:w w:val="105"/>
        </w:rPr>
        <w:t xml:space="preserve"> </w:t>
      </w:r>
      <w:r>
        <w:rPr>
          <w:color w:val="343433"/>
          <w:w w:val="105"/>
        </w:rPr>
        <w:t>of</w:t>
      </w:r>
      <w:r>
        <w:rPr>
          <w:color w:val="343433"/>
          <w:spacing w:val="-7"/>
          <w:w w:val="105"/>
        </w:rPr>
        <w:t xml:space="preserve"> </w:t>
      </w:r>
      <w:r>
        <w:rPr>
          <w:color w:val="343433"/>
          <w:w w:val="105"/>
        </w:rPr>
        <w:t>mortality</w:t>
      </w:r>
      <w:r>
        <w:rPr>
          <w:color w:val="343433"/>
          <w:spacing w:val="-6"/>
          <w:w w:val="105"/>
        </w:rPr>
        <w:t xml:space="preserve"> </w:t>
      </w:r>
      <w:r>
        <w:rPr>
          <w:color w:val="343433"/>
          <w:w w:val="105"/>
        </w:rPr>
        <w:t>in</w:t>
      </w:r>
      <w:r>
        <w:rPr>
          <w:color w:val="343433"/>
          <w:spacing w:val="-7"/>
          <w:w w:val="105"/>
        </w:rPr>
        <w:t xml:space="preserve"> </w:t>
      </w:r>
      <w:r>
        <w:rPr>
          <w:color w:val="343433"/>
          <w:w w:val="105"/>
        </w:rPr>
        <w:t>the</w:t>
      </w:r>
      <w:r>
        <w:rPr>
          <w:color w:val="343433"/>
          <w:spacing w:val="-8"/>
          <w:w w:val="105"/>
        </w:rPr>
        <w:t xml:space="preserve"> </w:t>
      </w:r>
      <w:r>
        <w:rPr>
          <w:color w:val="343433"/>
          <w:w w:val="105"/>
        </w:rPr>
        <w:t>overall</w:t>
      </w:r>
      <w:r>
        <w:rPr>
          <w:color w:val="343433"/>
          <w:spacing w:val="-8"/>
          <w:w w:val="105"/>
        </w:rPr>
        <w:t xml:space="preserve"> </w:t>
      </w:r>
      <w:r>
        <w:rPr>
          <w:color w:val="343433"/>
          <w:w w:val="105"/>
        </w:rPr>
        <w:t>incarcerated population.</w:t>
      </w:r>
      <w:r>
        <w:rPr>
          <w:color w:val="343433"/>
          <w:spacing w:val="-14"/>
          <w:w w:val="105"/>
        </w:rPr>
        <w:t xml:space="preserve"> </w:t>
      </w:r>
      <w:r>
        <w:rPr>
          <w:color w:val="343433"/>
          <w:w w:val="105"/>
        </w:rPr>
        <w:t>Individuals</w:t>
      </w:r>
      <w:r>
        <w:rPr>
          <w:color w:val="343433"/>
          <w:spacing w:val="-13"/>
          <w:w w:val="105"/>
        </w:rPr>
        <w:t xml:space="preserve"> </w:t>
      </w:r>
      <w:r>
        <w:rPr>
          <w:color w:val="343433"/>
          <w:w w:val="105"/>
        </w:rPr>
        <w:t>who</w:t>
      </w:r>
      <w:r>
        <w:rPr>
          <w:color w:val="343433"/>
          <w:spacing w:val="-13"/>
          <w:w w:val="105"/>
        </w:rPr>
        <w:t xml:space="preserve"> </w:t>
      </w:r>
      <w:r>
        <w:rPr>
          <w:color w:val="343433"/>
          <w:w w:val="105"/>
        </w:rPr>
        <w:t>have</w:t>
      </w:r>
      <w:r>
        <w:rPr>
          <w:color w:val="343433"/>
          <w:spacing w:val="-13"/>
          <w:w w:val="105"/>
        </w:rPr>
        <w:t xml:space="preserve"> </w:t>
      </w:r>
      <w:r>
        <w:rPr>
          <w:color w:val="343433"/>
          <w:w w:val="105"/>
        </w:rPr>
        <w:t>been</w:t>
      </w:r>
      <w:r>
        <w:rPr>
          <w:color w:val="343433"/>
          <w:spacing w:val="-13"/>
          <w:w w:val="105"/>
        </w:rPr>
        <w:t xml:space="preserve"> </w:t>
      </w:r>
      <w:r>
        <w:rPr>
          <w:color w:val="343433"/>
          <w:w w:val="105"/>
        </w:rPr>
        <w:t>incarcerated</w:t>
      </w:r>
      <w:r>
        <w:rPr>
          <w:color w:val="343433"/>
          <w:spacing w:val="-13"/>
          <w:w w:val="105"/>
        </w:rPr>
        <w:t xml:space="preserve"> </w:t>
      </w:r>
      <w:r>
        <w:rPr>
          <w:color w:val="343433"/>
          <w:w w:val="105"/>
        </w:rPr>
        <w:t>are</w:t>
      </w:r>
      <w:r>
        <w:rPr>
          <w:color w:val="343433"/>
          <w:spacing w:val="-13"/>
          <w:w w:val="105"/>
        </w:rPr>
        <w:t xml:space="preserve"> </w:t>
      </w:r>
      <w:r>
        <w:rPr>
          <w:color w:val="343433"/>
          <w:w w:val="105"/>
        </w:rPr>
        <w:t>more</w:t>
      </w:r>
      <w:r>
        <w:rPr>
          <w:color w:val="343433"/>
          <w:spacing w:val="-12"/>
          <w:w w:val="105"/>
        </w:rPr>
        <w:t xml:space="preserve"> </w:t>
      </w:r>
      <w:r>
        <w:rPr>
          <w:color w:val="343433"/>
          <w:w w:val="105"/>
        </w:rPr>
        <w:t>than</w:t>
      </w:r>
      <w:r>
        <w:rPr>
          <w:color w:val="343433"/>
          <w:spacing w:val="-12"/>
          <w:w w:val="105"/>
        </w:rPr>
        <w:t xml:space="preserve"> </w:t>
      </w:r>
      <w:r>
        <w:rPr>
          <w:color w:val="343433"/>
          <w:w w:val="105"/>
        </w:rPr>
        <w:t>twice</w:t>
      </w:r>
      <w:r>
        <w:rPr>
          <w:color w:val="343433"/>
          <w:spacing w:val="-12"/>
          <w:w w:val="105"/>
        </w:rPr>
        <w:t xml:space="preserve"> </w:t>
      </w:r>
      <w:r>
        <w:rPr>
          <w:color w:val="343433"/>
          <w:w w:val="105"/>
        </w:rPr>
        <w:t>as</w:t>
      </w:r>
      <w:r>
        <w:rPr>
          <w:color w:val="343433"/>
          <w:spacing w:val="-10"/>
          <w:w w:val="105"/>
        </w:rPr>
        <w:t xml:space="preserve"> </w:t>
      </w:r>
      <w:r>
        <w:rPr>
          <w:color w:val="343433"/>
          <w:w w:val="105"/>
        </w:rPr>
        <w:t>likely</w:t>
      </w:r>
      <w:r>
        <w:rPr>
          <w:color w:val="343433"/>
          <w:spacing w:val="-12"/>
          <w:w w:val="105"/>
        </w:rPr>
        <w:t xml:space="preserve"> </w:t>
      </w:r>
      <w:r>
        <w:rPr>
          <w:color w:val="343433"/>
          <w:w w:val="105"/>
        </w:rPr>
        <w:t>to</w:t>
      </w:r>
      <w:r>
        <w:rPr>
          <w:color w:val="343433"/>
          <w:spacing w:val="-13"/>
          <w:w w:val="105"/>
        </w:rPr>
        <w:t xml:space="preserve"> </w:t>
      </w:r>
      <w:r>
        <w:rPr>
          <w:color w:val="343433"/>
          <w:w w:val="105"/>
        </w:rPr>
        <w:t>have</w:t>
      </w:r>
      <w:r>
        <w:rPr>
          <w:color w:val="343433"/>
          <w:spacing w:val="-12"/>
          <w:w w:val="105"/>
        </w:rPr>
        <w:t xml:space="preserve"> </w:t>
      </w:r>
      <w:r>
        <w:rPr>
          <w:color w:val="343433"/>
          <w:w w:val="105"/>
        </w:rPr>
        <w:t>a</w:t>
      </w:r>
      <w:r>
        <w:rPr>
          <w:color w:val="343433"/>
          <w:spacing w:val="-13"/>
          <w:w w:val="105"/>
        </w:rPr>
        <w:t xml:space="preserve"> </w:t>
      </w:r>
      <w:r>
        <w:rPr>
          <w:color w:val="343433"/>
          <w:w w:val="105"/>
        </w:rPr>
        <w:t>history</w:t>
      </w:r>
      <w:r>
        <w:rPr>
          <w:color w:val="343433"/>
          <w:spacing w:val="-13"/>
          <w:w w:val="105"/>
        </w:rPr>
        <w:t xml:space="preserve"> </w:t>
      </w:r>
      <w:r>
        <w:rPr>
          <w:color w:val="343433"/>
          <w:w w:val="105"/>
        </w:rPr>
        <w:t>of</w:t>
      </w:r>
      <w:r>
        <w:rPr>
          <w:color w:val="343433"/>
          <w:spacing w:val="-14"/>
          <w:w w:val="105"/>
        </w:rPr>
        <w:t xml:space="preserve"> </w:t>
      </w:r>
      <w:r>
        <w:rPr>
          <w:color w:val="343433"/>
          <w:w w:val="105"/>
        </w:rPr>
        <w:t>cancer than</w:t>
      </w:r>
      <w:r>
        <w:rPr>
          <w:color w:val="343433"/>
          <w:spacing w:val="-6"/>
          <w:w w:val="105"/>
        </w:rPr>
        <w:t xml:space="preserve"> </w:t>
      </w:r>
      <w:r>
        <w:rPr>
          <w:color w:val="343433"/>
          <w:w w:val="105"/>
        </w:rPr>
        <w:t>general</w:t>
      </w:r>
      <w:r>
        <w:rPr>
          <w:color w:val="343433"/>
          <w:spacing w:val="-6"/>
          <w:w w:val="105"/>
        </w:rPr>
        <w:t xml:space="preserve"> </w:t>
      </w:r>
      <w:r>
        <w:rPr>
          <w:color w:val="343433"/>
          <w:w w:val="105"/>
        </w:rPr>
        <w:t>populations.</w:t>
      </w:r>
      <w:r>
        <w:rPr>
          <w:color w:val="343433"/>
          <w:w w:val="105"/>
          <w:position w:val="8"/>
          <w:sz w:val="13"/>
        </w:rPr>
        <w:t>10</w:t>
      </w:r>
      <w:r>
        <w:rPr>
          <w:color w:val="343433"/>
          <w:spacing w:val="15"/>
          <w:w w:val="105"/>
          <w:position w:val="8"/>
          <w:sz w:val="13"/>
        </w:rPr>
        <w:t xml:space="preserve"> </w:t>
      </w:r>
      <w:r>
        <w:rPr>
          <w:color w:val="343433"/>
          <w:w w:val="105"/>
        </w:rPr>
        <w:t>ACS</w:t>
      </w:r>
      <w:r>
        <w:rPr>
          <w:color w:val="343433"/>
          <w:spacing w:val="-11"/>
          <w:w w:val="105"/>
        </w:rPr>
        <w:t xml:space="preserve"> </w:t>
      </w:r>
      <w:r>
        <w:rPr>
          <w:color w:val="343433"/>
          <w:w w:val="105"/>
        </w:rPr>
        <w:t>CAN</w:t>
      </w:r>
      <w:r>
        <w:rPr>
          <w:color w:val="343433"/>
          <w:spacing w:val="-7"/>
          <w:w w:val="105"/>
        </w:rPr>
        <w:t xml:space="preserve"> </w:t>
      </w:r>
      <w:r>
        <w:rPr>
          <w:color w:val="343433"/>
          <w:w w:val="105"/>
        </w:rPr>
        <w:t>supports</w:t>
      </w:r>
      <w:r>
        <w:rPr>
          <w:color w:val="343433"/>
          <w:spacing w:val="-7"/>
          <w:w w:val="105"/>
        </w:rPr>
        <w:t xml:space="preserve"> </w:t>
      </w:r>
      <w:r>
        <w:rPr>
          <w:color w:val="343433"/>
          <w:w w:val="105"/>
        </w:rPr>
        <w:t>taking</w:t>
      </w:r>
      <w:r>
        <w:rPr>
          <w:color w:val="343433"/>
          <w:spacing w:val="-9"/>
          <w:w w:val="105"/>
        </w:rPr>
        <w:t xml:space="preserve"> </w:t>
      </w:r>
      <w:r>
        <w:rPr>
          <w:color w:val="343433"/>
          <w:w w:val="105"/>
        </w:rPr>
        <w:t>steps</w:t>
      </w:r>
      <w:r>
        <w:rPr>
          <w:color w:val="343433"/>
          <w:spacing w:val="-5"/>
          <w:w w:val="105"/>
        </w:rPr>
        <w:t xml:space="preserve"> </w:t>
      </w:r>
      <w:r>
        <w:rPr>
          <w:color w:val="343433"/>
          <w:w w:val="105"/>
        </w:rPr>
        <w:t>like</w:t>
      </w:r>
      <w:r>
        <w:rPr>
          <w:color w:val="343433"/>
          <w:spacing w:val="-5"/>
          <w:w w:val="105"/>
        </w:rPr>
        <w:t xml:space="preserve"> </w:t>
      </w:r>
      <w:r>
        <w:rPr>
          <w:color w:val="343433"/>
          <w:w w:val="105"/>
        </w:rPr>
        <w:t>this</w:t>
      </w:r>
      <w:r>
        <w:rPr>
          <w:color w:val="343433"/>
          <w:spacing w:val="-3"/>
          <w:w w:val="105"/>
        </w:rPr>
        <w:t xml:space="preserve"> </w:t>
      </w:r>
      <w:r>
        <w:rPr>
          <w:color w:val="343433"/>
          <w:w w:val="105"/>
        </w:rPr>
        <w:t>one</w:t>
      </w:r>
      <w:r>
        <w:rPr>
          <w:color w:val="343433"/>
          <w:spacing w:val="-5"/>
          <w:w w:val="105"/>
        </w:rPr>
        <w:t xml:space="preserve"> </w:t>
      </w:r>
      <w:r>
        <w:rPr>
          <w:color w:val="343433"/>
          <w:w w:val="105"/>
        </w:rPr>
        <w:t>to</w:t>
      </w:r>
      <w:r>
        <w:rPr>
          <w:color w:val="343433"/>
          <w:spacing w:val="-5"/>
          <w:w w:val="105"/>
        </w:rPr>
        <w:t xml:space="preserve"> </w:t>
      </w:r>
      <w:r>
        <w:rPr>
          <w:color w:val="343433"/>
          <w:w w:val="105"/>
        </w:rPr>
        <w:t>prevent</w:t>
      </w:r>
      <w:r>
        <w:rPr>
          <w:color w:val="343433"/>
          <w:spacing w:val="-7"/>
          <w:w w:val="105"/>
        </w:rPr>
        <w:t xml:space="preserve"> </w:t>
      </w:r>
      <w:r>
        <w:rPr>
          <w:color w:val="343433"/>
          <w:w w:val="105"/>
        </w:rPr>
        <w:t>coverage</w:t>
      </w:r>
      <w:r>
        <w:rPr>
          <w:color w:val="343433"/>
          <w:spacing w:val="-8"/>
          <w:w w:val="105"/>
        </w:rPr>
        <w:t xml:space="preserve"> </w:t>
      </w:r>
      <w:r>
        <w:rPr>
          <w:color w:val="343433"/>
          <w:w w:val="105"/>
        </w:rPr>
        <w:t>gaps</w:t>
      </w:r>
      <w:r>
        <w:rPr>
          <w:color w:val="343433"/>
          <w:spacing w:val="-7"/>
          <w:w w:val="105"/>
        </w:rPr>
        <w:t xml:space="preserve"> </w:t>
      </w:r>
      <w:r>
        <w:rPr>
          <w:color w:val="343433"/>
          <w:w w:val="105"/>
        </w:rPr>
        <w:t>to</w:t>
      </w:r>
      <w:r>
        <w:rPr>
          <w:color w:val="343433"/>
          <w:spacing w:val="-8"/>
          <w:w w:val="105"/>
        </w:rPr>
        <w:t xml:space="preserve"> </w:t>
      </w:r>
      <w:r>
        <w:rPr>
          <w:color w:val="343433"/>
          <w:w w:val="105"/>
        </w:rPr>
        <w:t xml:space="preserve">help </w:t>
      </w:r>
      <w:r>
        <w:rPr>
          <w:color w:val="343433"/>
          <w:spacing w:val="-2"/>
          <w:w w:val="105"/>
        </w:rPr>
        <w:t>ensure</w:t>
      </w:r>
      <w:r>
        <w:rPr>
          <w:color w:val="343433"/>
          <w:spacing w:val="-3"/>
          <w:w w:val="105"/>
        </w:rPr>
        <w:t xml:space="preserve"> </w:t>
      </w:r>
      <w:r>
        <w:rPr>
          <w:color w:val="343433"/>
          <w:spacing w:val="-2"/>
          <w:w w:val="105"/>
        </w:rPr>
        <w:t>all</w:t>
      </w:r>
      <w:r>
        <w:rPr>
          <w:color w:val="343433"/>
          <w:spacing w:val="-9"/>
          <w:w w:val="105"/>
        </w:rPr>
        <w:t xml:space="preserve"> </w:t>
      </w:r>
      <w:r>
        <w:rPr>
          <w:color w:val="343433"/>
          <w:spacing w:val="-2"/>
          <w:w w:val="105"/>
        </w:rPr>
        <w:t>individuals</w:t>
      </w:r>
      <w:r>
        <w:rPr>
          <w:color w:val="343433"/>
          <w:spacing w:val="-6"/>
          <w:w w:val="105"/>
        </w:rPr>
        <w:t xml:space="preserve"> </w:t>
      </w:r>
      <w:r>
        <w:rPr>
          <w:color w:val="343433"/>
          <w:spacing w:val="-2"/>
          <w:w w:val="105"/>
        </w:rPr>
        <w:t>have</w:t>
      </w:r>
      <w:r>
        <w:rPr>
          <w:color w:val="343433"/>
          <w:spacing w:val="-4"/>
          <w:w w:val="105"/>
        </w:rPr>
        <w:t xml:space="preserve"> </w:t>
      </w:r>
      <w:r>
        <w:rPr>
          <w:color w:val="343433"/>
          <w:spacing w:val="-2"/>
          <w:w w:val="105"/>
        </w:rPr>
        <w:t>access to</w:t>
      </w:r>
      <w:r>
        <w:rPr>
          <w:color w:val="343433"/>
          <w:spacing w:val="-6"/>
          <w:w w:val="105"/>
        </w:rPr>
        <w:t xml:space="preserve"> </w:t>
      </w:r>
      <w:r>
        <w:rPr>
          <w:color w:val="343433"/>
          <w:spacing w:val="-2"/>
          <w:w w:val="105"/>
        </w:rPr>
        <w:t>the</w:t>
      </w:r>
      <w:r>
        <w:rPr>
          <w:color w:val="343433"/>
          <w:spacing w:val="-3"/>
          <w:w w:val="105"/>
        </w:rPr>
        <w:t xml:space="preserve"> </w:t>
      </w:r>
      <w:r>
        <w:rPr>
          <w:color w:val="343433"/>
          <w:spacing w:val="-2"/>
          <w:w w:val="105"/>
        </w:rPr>
        <w:t>care</w:t>
      </w:r>
      <w:r>
        <w:rPr>
          <w:color w:val="343433"/>
          <w:spacing w:val="-6"/>
          <w:w w:val="105"/>
        </w:rPr>
        <w:t xml:space="preserve"> </w:t>
      </w:r>
      <w:r>
        <w:rPr>
          <w:color w:val="343433"/>
          <w:spacing w:val="-2"/>
          <w:w w:val="105"/>
        </w:rPr>
        <w:t>they</w:t>
      </w:r>
      <w:r>
        <w:rPr>
          <w:color w:val="343433"/>
          <w:spacing w:val="-4"/>
          <w:w w:val="105"/>
        </w:rPr>
        <w:t xml:space="preserve"> </w:t>
      </w:r>
      <w:r>
        <w:rPr>
          <w:color w:val="343433"/>
          <w:spacing w:val="-2"/>
          <w:w w:val="105"/>
        </w:rPr>
        <w:t>need,</w:t>
      </w:r>
      <w:r>
        <w:rPr>
          <w:color w:val="343433"/>
          <w:spacing w:val="-6"/>
          <w:w w:val="105"/>
        </w:rPr>
        <w:t xml:space="preserve"> </w:t>
      </w:r>
      <w:r>
        <w:rPr>
          <w:color w:val="343433"/>
          <w:spacing w:val="-2"/>
          <w:w w:val="105"/>
        </w:rPr>
        <w:t>including</w:t>
      </w:r>
      <w:r>
        <w:rPr>
          <w:color w:val="343433"/>
          <w:spacing w:val="-3"/>
          <w:w w:val="105"/>
        </w:rPr>
        <w:t xml:space="preserve"> </w:t>
      </w:r>
      <w:r>
        <w:rPr>
          <w:color w:val="343433"/>
          <w:spacing w:val="-2"/>
          <w:w w:val="105"/>
        </w:rPr>
        <w:t>preventive</w:t>
      </w:r>
      <w:r>
        <w:rPr>
          <w:color w:val="343433"/>
          <w:spacing w:val="-4"/>
          <w:w w:val="105"/>
        </w:rPr>
        <w:t xml:space="preserve"> </w:t>
      </w:r>
      <w:r>
        <w:rPr>
          <w:color w:val="343433"/>
          <w:spacing w:val="-2"/>
          <w:w w:val="105"/>
        </w:rPr>
        <w:t>services,</w:t>
      </w:r>
      <w:r>
        <w:rPr>
          <w:color w:val="343433"/>
          <w:spacing w:val="-6"/>
          <w:w w:val="105"/>
        </w:rPr>
        <w:t xml:space="preserve"> </w:t>
      </w:r>
      <w:r>
        <w:rPr>
          <w:color w:val="343433"/>
          <w:spacing w:val="-2"/>
          <w:w w:val="105"/>
        </w:rPr>
        <w:t>cancer</w:t>
      </w:r>
      <w:r>
        <w:rPr>
          <w:color w:val="343433"/>
          <w:spacing w:val="-8"/>
          <w:w w:val="105"/>
        </w:rPr>
        <w:t xml:space="preserve"> </w:t>
      </w:r>
      <w:r>
        <w:rPr>
          <w:color w:val="343433"/>
          <w:spacing w:val="-2"/>
          <w:w w:val="105"/>
        </w:rPr>
        <w:t>screenings</w:t>
      </w:r>
      <w:r>
        <w:rPr>
          <w:color w:val="343433"/>
          <w:spacing w:val="-8"/>
          <w:w w:val="105"/>
        </w:rPr>
        <w:t xml:space="preserve"> </w:t>
      </w:r>
      <w:r>
        <w:rPr>
          <w:color w:val="343433"/>
          <w:spacing w:val="-2"/>
          <w:w w:val="105"/>
        </w:rPr>
        <w:t xml:space="preserve">and </w:t>
      </w:r>
      <w:r>
        <w:rPr>
          <w:color w:val="343433"/>
          <w:w w:val="105"/>
        </w:rPr>
        <w:t>cancer</w:t>
      </w:r>
      <w:r>
        <w:rPr>
          <w:color w:val="343433"/>
          <w:spacing w:val="-11"/>
          <w:w w:val="105"/>
        </w:rPr>
        <w:t xml:space="preserve"> </w:t>
      </w:r>
      <w:r>
        <w:rPr>
          <w:color w:val="343433"/>
          <w:w w:val="105"/>
        </w:rPr>
        <w:t>treatment</w:t>
      </w:r>
      <w:r>
        <w:rPr>
          <w:color w:val="343433"/>
          <w:spacing w:val="-7"/>
          <w:w w:val="105"/>
        </w:rPr>
        <w:t xml:space="preserve"> </w:t>
      </w:r>
      <w:r>
        <w:rPr>
          <w:color w:val="343433"/>
          <w:w w:val="105"/>
        </w:rPr>
        <w:t>that</w:t>
      </w:r>
      <w:r>
        <w:rPr>
          <w:color w:val="343433"/>
          <w:spacing w:val="-11"/>
          <w:w w:val="105"/>
        </w:rPr>
        <w:t xml:space="preserve"> </w:t>
      </w:r>
      <w:r>
        <w:rPr>
          <w:color w:val="343433"/>
          <w:w w:val="105"/>
        </w:rPr>
        <w:t>can</w:t>
      </w:r>
      <w:r>
        <w:rPr>
          <w:color w:val="343433"/>
          <w:spacing w:val="-12"/>
          <w:w w:val="105"/>
        </w:rPr>
        <w:t xml:space="preserve"> </w:t>
      </w:r>
      <w:r>
        <w:rPr>
          <w:color w:val="343433"/>
          <w:w w:val="105"/>
        </w:rPr>
        <w:t>be</w:t>
      </w:r>
      <w:r>
        <w:rPr>
          <w:color w:val="343433"/>
          <w:spacing w:val="-7"/>
          <w:w w:val="105"/>
        </w:rPr>
        <w:t xml:space="preserve"> </w:t>
      </w:r>
      <w:r>
        <w:rPr>
          <w:color w:val="343433"/>
          <w:w w:val="105"/>
        </w:rPr>
        <w:t>lifesaving.</w:t>
      </w:r>
      <w:r>
        <w:rPr>
          <w:color w:val="343433"/>
          <w:spacing w:val="-11"/>
          <w:w w:val="105"/>
        </w:rPr>
        <w:t xml:space="preserve"> </w:t>
      </w:r>
      <w:r>
        <w:rPr>
          <w:color w:val="343433"/>
          <w:w w:val="105"/>
        </w:rPr>
        <w:t>We</w:t>
      </w:r>
      <w:r>
        <w:rPr>
          <w:color w:val="343433"/>
          <w:spacing w:val="-8"/>
          <w:w w:val="105"/>
        </w:rPr>
        <w:t xml:space="preserve"> </w:t>
      </w:r>
      <w:r>
        <w:rPr>
          <w:color w:val="343433"/>
          <w:w w:val="105"/>
        </w:rPr>
        <w:t>encourage</w:t>
      </w:r>
      <w:r>
        <w:rPr>
          <w:color w:val="343433"/>
          <w:spacing w:val="-7"/>
          <w:w w:val="105"/>
        </w:rPr>
        <w:t xml:space="preserve"> </w:t>
      </w:r>
      <w:r>
        <w:rPr>
          <w:color w:val="343433"/>
          <w:w w:val="105"/>
        </w:rPr>
        <w:t>the</w:t>
      </w:r>
      <w:r>
        <w:rPr>
          <w:color w:val="343433"/>
          <w:spacing w:val="-9"/>
          <w:w w:val="105"/>
        </w:rPr>
        <w:t xml:space="preserve"> </w:t>
      </w:r>
      <w:r>
        <w:rPr>
          <w:color w:val="343433"/>
          <w:w w:val="105"/>
        </w:rPr>
        <w:t>Department</w:t>
      </w:r>
      <w:r>
        <w:rPr>
          <w:color w:val="343433"/>
          <w:spacing w:val="-9"/>
          <w:w w:val="105"/>
        </w:rPr>
        <w:t xml:space="preserve"> </w:t>
      </w:r>
      <w:r>
        <w:rPr>
          <w:color w:val="343433"/>
          <w:w w:val="105"/>
        </w:rPr>
        <w:t>to</w:t>
      </w:r>
      <w:r>
        <w:rPr>
          <w:color w:val="343433"/>
          <w:spacing w:val="-11"/>
          <w:w w:val="105"/>
        </w:rPr>
        <w:t xml:space="preserve"> </w:t>
      </w:r>
      <w:r>
        <w:rPr>
          <w:color w:val="343433"/>
          <w:w w:val="105"/>
        </w:rPr>
        <w:t>include</w:t>
      </w:r>
      <w:r>
        <w:rPr>
          <w:color w:val="343433"/>
          <w:spacing w:val="-7"/>
          <w:w w:val="105"/>
        </w:rPr>
        <w:t xml:space="preserve"> </w:t>
      </w:r>
      <w:r>
        <w:rPr>
          <w:color w:val="343433"/>
          <w:w w:val="105"/>
        </w:rPr>
        <w:t>this</w:t>
      </w:r>
      <w:r>
        <w:rPr>
          <w:color w:val="343433"/>
          <w:spacing w:val="-9"/>
          <w:w w:val="105"/>
        </w:rPr>
        <w:t xml:space="preserve"> </w:t>
      </w:r>
      <w:r>
        <w:rPr>
          <w:color w:val="343433"/>
          <w:w w:val="105"/>
        </w:rPr>
        <w:t>proposal</w:t>
      </w:r>
      <w:r>
        <w:rPr>
          <w:color w:val="343433"/>
          <w:spacing w:val="-10"/>
          <w:w w:val="105"/>
        </w:rPr>
        <w:t xml:space="preserve"> </w:t>
      </w:r>
      <w:r>
        <w:rPr>
          <w:color w:val="343433"/>
          <w:w w:val="105"/>
        </w:rPr>
        <w:t>in</w:t>
      </w:r>
      <w:r>
        <w:rPr>
          <w:color w:val="343433"/>
          <w:spacing w:val="-9"/>
          <w:w w:val="105"/>
        </w:rPr>
        <w:t xml:space="preserve"> </w:t>
      </w:r>
      <w:r>
        <w:rPr>
          <w:color w:val="343433"/>
          <w:w w:val="105"/>
        </w:rPr>
        <w:t>its demonstration amendment request.</w:t>
      </w:r>
    </w:p>
    <w:p w14:paraId="2D587353" w14:textId="77777777" w:rsidR="00E34CB7" w:rsidRDefault="00E34CB7">
      <w:pPr>
        <w:pStyle w:val="BodyText"/>
        <w:spacing w:before="9"/>
      </w:pPr>
    </w:p>
    <w:p w14:paraId="354D0C32" w14:textId="77777777" w:rsidR="00E34CB7" w:rsidRDefault="004210D7">
      <w:pPr>
        <w:pStyle w:val="Heading4"/>
        <w:rPr>
          <w:rFonts w:ascii="Calibri"/>
        </w:rPr>
      </w:pPr>
      <w:r>
        <w:rPr>
          <w:rFonts w:ascii="Calibri"/>
          <w:color w:val="343433"/>
          <w:spacing w:val="-2"/>
          <w:w w:val="105"/>
        </w:rPr>
        <w:t>Conclusion</w:t>
      </w:r>
    </w:p>
    <w:p w14:paraId="67D9BA38" w14:textId="73EBF28B" w:rsidR="00E34CB7" w:rsidRDefault="004210D7">
      <w:pPr>
        <w:pStyle w:val="BodyText"/>
        <w:spacing w:before="8" w:line="247" w:lineRule="auto"/>
        <w:ind w:left="979" w:right="1338"/>
      </w:pPr>
      <w:r>
        <w:rPr>
          <w:color w:val="343433"/>
          <w:w w:val="105"/>
        </w:rPr>
        <w:t>The</w:t>
      </w:r>
      <w:r>
        <w:rPr>
          <w:color w:val="343433"/>
          <w:spacing w:val="-9"/>
          <w:w w:val="105"/>
        </w:rPr>
        <w:t xml:space="preserve"> </w:t>
      </w:r>
      <w:r>
        <w:rPr>
          <w:color w:val="343433"/>
          <w:w w:val="105"/>
        </w:rPr>
        <w:t>goal</w:t>
      </w:r>
      <w:r>
        <w:rPr>
          <w:color w:val="343433"/>
          <w:spacing w:val="-12"/>
          <w:w w:val="105"/>
        </w:rPr>
        <w:t xml:space="preserve"> </w:t>
      </w:r>
      <w:r>
        <w:rPr>
          <w:color w:val="343433"/>
          <w:w w:val="105"/>
        </w:rPr>
        <w:t>of</w:t>
      </w:r>
      <w:r>
        <w:rPr>
          <w:color w:val="343433"/>
          <w:spacing w:val="-11"/>
          <w:w w:val="105"/>
        </w:rPr>
        <w:t xml:space="preserve"> </w:t>
      </w:r>
      <w:r>
        <w:rPr>
          <w:color w:val="343433"/>
          <w:w w:val="105"/>
        </w:rPr>
        <w:t>the</w:t>
      </w:r>
      <w:r>
        <w:rPr>
          <w:color w:val="343433"/>
          <w:spacing w:val="-10"/>
          <w:w w:val="105"/>
        </w:rPr>
        <w:t xml:space="preserve"> </w:t>
      </w:r>
      <w:r>
        <w:rPr>
          <w:color w:val="343433"/>
          <w:w w:val="105"/>
        </w:rPr>
        <w:t>Medicaid</w:t>
      </w:r>
      <w:r>
        <w:rPr>
          <w:color w:val="343433"/>
          <w:spacing w:val="-9"/>
          <w:w w:val="105"/>
        </w:rPr>
        <w:t xml:space="preserve"> </w:t>
      </w:r>
      <w:r>
        <w:rPr>
          <w:color w:val="343433"/>
          <w:w w:val="105"/>
        </w:rPr>
        <w:t>program</w:t>
      </w:r>
      <w:r>
        <w:rPr>
          <w:color w:val="343433"/>
          <w:spacing w:val="-9"/>
          <w:w w:val="105"/>
        </w:rPr>
        <w:t xml:space="preserve"> </w:t>
      </w:r>
      <w:r>
        <w:rPr>
          <w:color w:val="343433"/>
          <w:w w:val="105"/>
        </w:rPr>
        <w:t>is</w:t>
      </w:r>
      <w:r>
        <w:rPr>
          <w:color w:val="343433"/>
          <w:spacing w:val="-9"/>
          <w:w w:val="105"/>
        </w:rPr>
        <w:t xml:space="preserve"> </w:t>
      </w:r>
      <w:r>
        <w:rPr>
          <w:color w:val="343433"/>
          <w:w w:val="105"/>
        </w:rPr>
        <w:t>to</w:t>
      </w:r>
      <w:r>
        <w:rPr>
          <w:color w:val="343433"/>
          <w:spacing w:val="-9"/>
          <w:w w:val="105"/>
        </w:rPr>
        <w:t xml:space="preserve"> </w:t>
      </w:r>
      <w:r>
        <w:rPr>
          <w:color w:val="343433"/>
          <w:w w:val="105"/>
        </w:rPr>
        <w:t>provide</w:t>
      </w:r>
      <w:r>
        <w:rPr>
          <w:color w:val="343433"/>
          <w:spacing w:val="-10"/>
          <w:w w:val="105"/>
        </w:rPr>
        <w:t xml:space="preserve"> </w:t>
      </w:r>
      <w:r>
        <w:rPr>
          <w:color w:val="343433"/>
          <w:w w:val="105"/>
        </w:rPr>
        <w:t>health</w:t>
      </w:r>
      <w:r>
        <w:rPr>
          <w:color w:val="343433"/>
          <w:spacing w:val="-9"/>
          <w:w w:val="105"/>
        </w:rPr>
        <w:t xml:space="preserve"> </w:t>
      </w:r>
      <w:r>
        <w:rPr>
          <w:color w:val="343433"/>
          <w:w w:val="105"/>
        </w:rPr>
        <w:t>coverage</w:t>
      </w:r>
      <w:r>
        <w:rPr>
          <w:color w:val="343433"/>
          <w:spacing w:val="-12"/>
          <w:w w:val="105"/>
        </w:rPr>
        <w:t xml:space="preserve"> </w:t>
      </w:r>
      <w:r>
        <w:rPr>
          <w:color w:val="343433"/>
          <w:w w:val="105"/>
        </w:rPr>
        <w:t>and</w:t>
      </w:r>
      <w:r>
        <w:rPr>
          <w:color w:val="343433"/>
          <w:spacing w:val="-9"/>
          <w:w w:val="105"/>
        </w:rPr>
        <w:t xml:space="preserve"> </w:t>
      </w:r>
      <w:r>
        <w:rPr>
          <w:color w:val="343433"/>
          <w:w w:val="105"/>
        </w:rPr>
        <w:t>access</w:t>
      </w:r>
      <w:r>
        <w:rPr>
          <w:color w:val="343433"/>
          <w:spacing w:val="-8"/>
          <w:w w:val="105"/>
        </w:rPr>
        <w:t xml:space="preserve"> </w:t>
      </w:r>
      <w:r>
        <w:rPr>
          <w:color w:val="343433"/>
          <w:w w:val="105"/>
        </w:rPr>
        <w:t>to</w:t>
      </w:r>
      <w:r>
        <w:rPr>
          <w:color w:val="343433"/>
          <w:spacing w:val="-11"/>
          <w:w w:val="105"/>
        </w:rPr>
        <w:t xml:space="preserve"> </w:t>
      </w:r>
      <w:r>
        <w:rPr>
          <w:color w:val="343433"/>
          <w:w w:val="105"/>
        </w:rPr>
        <w:t>care</w:t>
      </w:r>
      <w:r>
        <w:rPr>
          <w:color w:val="343433"/>
          <w:spacing w:val="-11"/>
          <w:w w:val="105"/>
        </w:rPr>
        <w:t xml:space="preserve"> </w:t>
      </w:r>
      <w:r>
        <w:rPr>
          <w:color w:val="343433"/>
          <w:w w:val="105"/>
        </w:rPr>
        <w:t>for</w:t>
      </w:r>
      <w:r>
        <w:rPr>
          <w:color w:val="343433"/>
          <w:spacing w:val="-12"/>
          <w:w w:val="105"/>
        </w:rPr>
        <w:t xml:space="preserve"> </w:t>
      </w:r>
      <w:r>
        <w:rPr>
          <w:color w:val="343433"/>
          <w:w w:val="105"/>
        </w:rPr>
        <w:t>people</w:t>
      </w:r>
      <w:r>
        <w:rPr>
          <w:color w:val="343433"/>
          <w:spacing w:val="-8"/>
          <w:w w:val="105"/>
        </w:rPr>
        <w:t xml:space="preserve"> </w:t>
      </w:r>
      <w:r>
        <w:rPr>
          <w:color w:val="343433"/>
          <w:w w:val="105"/>
        </w:rPr>
        <w:t>who</w:t>
      </w:r>
      <w:r>
        <w:rPr>
          <w:color w:val="343433"/>
          <w:spacing w:val="-9"/>
          <w:w w:val="105"/>
        </w:rPr>
        <w:t xml:space="preserve"> </w:t>
      </w:r>
      <w:r>
        <w:rPr>
          <w:color w:val="343433"/>
          <w:w w:val="105"/>
        </w:rPr>
        <w:t>need</w:t>
      </w:r>
      <w:r>
        <w:rPr>
          <w:color w:val="343433"/>
          <w:spacing w:val="-12"/>
          <w:w w:val="105"/>
        </w:rPr>
        <w:t xml:space="preserve"> </w:t>
      </w:r>
      <w:r>
        <w:rPr>
          <w:color w:val="343433"/>
          <w:w w:val="105"/>
        </w:rPr>
        <w:t>it. These</w:t>
      </w:r>
      <w:r>
        <w:rPr>
          <w:color w:val="343433"/>
          <w:spacing w:val="-7"/>
          <w:w w:val="105"/>
        </w:rPr>
        <w:t xml:space="preserve"> </w:t>
      </w:r>
      <w:r>
        <w:rPr>
          <w:color w:val="343433"/>
          <w:w w:val="105"/>
        </w:rPr>
        <w:t>proposals</w:t>
      </w:r>
      <w:r>
        <w:rPr>
          <w:color w:val="343433"/>
          <w:spacing w:val="-9"/>
          <w:w w:val="105"/>
        </w:rPr>
        <w:t xml:space="preserve"> </w:t>
      </w:r>
      <w:r>
        <w:rPr>
          <w:color w:val="343433"/>
          <w:w w:val="105"/>
        </w:rPr>
        <w:t>meet</w:t>
      </w:r>
      <w:r>
        <w:rPr>
          <w:color w:val="343433"/>
          <w:spacing w:val="-7"/>
          <w:w w:val="105"/>
        </w:rPr>
        <w:t xml:space="preserve"> </w:t>
      </w:r>
      <w:r>
        <w:rPr>
          <w:color w:val="343433"/>
          <w:w w:val="105"/>
        </w:rPr>
        <w:t>this</w:t>
      </w:r>
      <w:r>
        <w:rPr>
          <w:color w:val="343433"/>
          <w:spacing w:val="-11"/>
          <w:w w:val="105"/>
        </w:rPr>
        <w:t xml:space="preserve"> </w:t>
      </w:r>
      <w:r>
        <w:rPr>
          <w:color w:val="343433"/>
          <w:w w:val="105"/>
        </w:rPr>
        <w:t>goal,</w:t>
      </w:r>
      <w:r>
        <w:rPr>
          <w:color w:val="343433"/>
          <w:spacing w:val="-6"/>
          <w:w w:val="105"/>
        </w:rPr>
        <w:t xml:space="preserve"> </w:t>
      </w:r>
      <w:r>
        <w:rPr>
          <w:color w:val="343433"/>
          <w:w w:val="105"/>
        </w:rPr>
        <w:t>and</w:t>
      </w:r>
      <w:r>
        <w:rPr>
          <w:color w:val="343433"/>
          <w:spacing w:val="-7"/>
          <w:w w:val="105"/>
        </w:rPr>
        <w:t xml:space="preserve"> </w:t>
      </w:r>
      <w:r>
        <w:rPr>
          <w:color w:val="343433"/>
          <w:w w:val="105"/>
        </w:rPr>
        <w:t>we</w:t>
      </w:r>
      <w:r>
        <w:rPr>
          <w:color w:val="343433"/>
          <w:spacing w:val="-9"/>
          <w:w w:val="105"/>
        </w:rPr>
        <w:t xml:space="preserve"> </w:t>
      </w:r>
      <w:r>
        <w:rPr>
          <w:color w:val="343433"/>
          <w:w w:val="105"/>
        </w:rPr>
        <w:t>support</w:t>
      </w:r>
      <w:r>
        <w:rPr>
          <w:color w:val="343433"/>
          <w:spacing w:val="-7"/>
          <w:w w:val="105"/>
        </w:rPr>
        <w:t xml:space="preserve"> </w:t>
      </w:r>
      <w:r>
        <w:rPr>
          <w:color w:val="343433"/>
          <w:w w:val="105"/>
        </w:rPr>
        <w:t>their</w:t>
      </w:r>
      <w:r>
        <w:rPr>
          <w:color w:val="343433"/>
          <w:spacing w:val="-11"/>
          <w:w w:val="105"/>
        </w:rPr>
        <w:t xml:space="preserve"> </w:t>
      </w:r>
      <w:r>
        <w:rPr>
          <w:color w:val="343433"/>
          <w:w w:val="105"/>
        </w:rPr>
        <w:t>inclusion</w:t>
      </w:r>
      <w:r>
        <w:rPr>
          <w:color w:val="343433"/>
          <w:spacing w:val="-9"/>
          <w:w w:val="105"/>
        </w:rPr>
        <w:t xml:space="preserve"> </w:t>
      </w:r>
      <w:r>
        <w:rPr>
          <w:color w:val="343433"/>
          <w:w w:val="105"/>
        </w:rPr>
        <w:t>in</w:t>
      </w:r>
      <w:r>
        <w:rPr>
          <w:color w:val="343433"/>
          <w:spacing w:val="-7"/>
          <w:w w:val="105"/>
        </w:rPr>
        <w:t xml:space="preserve"> </w:t>
      </w:r>
      <w:r>
        <w:rPr>
          <w:color w:val="343433"/>
          <w:w w:val="105"/>
        </w:rPr>
        <w:t>the</w:t>
      </w:r>
      <w:r>
        <w:rPr>
          <w:color w:val="343433"/>
          <w:spacing w:val="-9"/>
          <w:w w:val="105"/>
        </w:rPr>
        <w:t xml:space="preserve"> </w:t>
      </w:r>
      <w:r>
        <w:rPr>
          <w:color w:val="343433"/>
          <w:w w:val="105"/>
        </w:rPr>
        <w:t>Department’s</w:t>
      </w:r>
      <w:r>
        <w:rPr>
          <w:color w:val="343433"/>
          <w:spacing w:val="-6"/>
          <w:w w:val="105"/>
        </w:rPr>
        <w:t xml:space="preserve"> </w:t>
      </w:r>
      <w:r>
        <w:rPr>
          <w:color w:val="343433"/>
          <w:w w:val="105"/>
        </w:rPr>
        <w:t>demonstration</w:t>
      </w:r>
      <w:r>
        <w:rPr>
          <w:color w:val="343433"/>
          <w:spacing w:val="-8"/>
          <w:w w:val="105"/>
        </w:rPr>
        <w:t xml:space="preserve"> </w:t>
      </w:r>
      <w:r>
        <w:rPr>
          <w:color w:val="343433"/>
          <w:w w:val="105"/>
        </w:rPr>
        <w:t xml:space="preserve">waiver </w:t>
      </w:r>
      <w:r>
        <w:rPr>
          <w:color w:val="343433"/>
        </w:rPr>
        <w:t xml:space="preserve">request because they will improve access to and continuity of care for people in Massachusetts with cancer. If </w:t>
      </w:r>
      <w:r>
        <w:rPr>
          <w:color w:val="343433"/>
          <w:w w:val="105"/>
        </w:rPr>
        <w:t>you</w:t>
      </w:r>
      <w:r>
        <w:rPr>
          <w:color w:val="343433"/>
          <w:spacing w:val="-6"/>
          <w:w w:val="105"/>
        </w:rPr>
        <w:t xml:space="preserve"> </w:t>
      </w:r>
      <w:r>
        <w:rPr>
          <w:color w:val="343433"/>
          <w:w w:val="105"/>
        </w:rPr>
        <w:t>have</w:t>
      </w:r>
      <w:r>
        <w:rPr>
          <w:color w:val="343433"/>
          <w:spacing w:val="-7"/>
          <w:w w:val="105"/>
        </w:rPr>
        <w:t xml:space="preserve"> </w:t>
      </w:r>
      <w:r>
        <w:rPr>
          <w:color w:val="343433"/>
          <w:w w:val="105"/>
        </w:rPr>
        <w:t>any</w:t>
      </w:r>
      <w:r>
        <w:rPr>
          <w:color w:val="343433"/>
          <w:spacing w:val="-8"/>
          <w:w w:val="105"/>
        </w:rPr>
        <w:t xml:space="preserve"> </w:t>
      </w:r>
      <w:r>
        <w:rPr>
          <w:color w:val="343433"/>
          <w:w w:val="105"/>
        </w:rPr>
        <w:t>questions,</w:t>
      </w:r>
      <w:r>
        <w:rPr>
          <w:color w:val="343433"/>
          <w:spacing w:val="-10"/>
          <w:w w:val="105"/>
        </w:rPr>
        <w:t xml:space="preserve"> </w:t>
      </w:r>
      <w:r>
        <w:rPr>
          <w:color w:val="343433"/>
          <w:w w:val="105"/>
        </w:rPr>
        <w:t>please</w:t>
      </w:r>
      <w:r>
        <w:rPr>
          <w:color w:val="343433"/>
          <w:spacing w:val="-6"/>
          <w:w w:val="105"/>
        </w:rPr>
        <w:t xml:space="preserve"> </w:t>
      </w:r>
      <w:r>
        <w:rPr>
          <w:color w:val="343433"/>
          <w:w w:val="105"/>
        </w:rPr>
        <w:t>feel</w:t>
      </w:r>
      <w:r>
        <w:rPr>
          <w:color w:val="343433"/>
          <w:spacing w:val="-9"/>
          <w:w w:val="105"/>
        </w:rPr>
        <w:t xml:space="preserve"> </w:t>
      </w:r>
      <w:r>
        <w:rPr>
          <w:color w:val="343433"/>
          <w:w w:val="105"/>
        </w:rPr>
        <w:t>free</w:t>
      </w:r>
      <w:r>
        <w:rPr>
          <w:color w:val="343433"/>
          <w:spacing w:val="-7"/>
          <w:w w:val="105"/>
        </w:rPr>
        <w:t xml:space="preserve"> </w:t>
      </w:r>
      <w:r>
        <w:rPr>
          <w:color w:val="343433"/>
          <w:w w:val="105"/>
        </w:rPr>
        <w:t>to</w:t>
      </w:r>
      <w:r>
        <w:rPr>
          <w:color w:val="343433"/>
          <w:spacing w:val="-9"/>
          <w:w w:val="105"/>
        </w:rPr>
        <w:t xml:space="preserve"> </w:t>
      </w:r>
      <w:r>
        <w:rPr>
          <w:color w:val="343433"/>
          <w:w w:val="105"/>
        </w:rPr>
        <w:t>contact</w:t>
      </w:r>
      <w:r>
        <w:rPr>
          <w:color w:val="343433"/>
          <w:spacing w:val="-8"/>
          <w:w w:val="105"/>
        </w:rPr>
        <w:t xml:space="preserve"> </w:t>
      </w:r>
      <w:r>
        <w:rPr>
          <w:color w:val="343433"/>
          <w:w w:val="105"/>
        </w:rPr>
        <w:t>me</w:t>
      </w:r>
      <w:r>
        <w:rPr>
          <w:color w:val="343433"/>
          <w:spacing w:val="-6"/>
          <w:w w:val="105"/>
        </w:rPr>
        <w:t xml:space="preserve"> </w:t>
      </w:r>
      <w:r>
        <w:rPr>
          <w:color w:val="343433"/>
          <w:w w:val="105"/>
        </w:rPr>
        <w:t>at</w:t>
      </w:r>
      <w:r>
        <w:rPr>
          <w:color w:val="343433"/>
          <w:spacing w:val="-6"/>
          <w:w w:val="105"/>
        </w:rPr>
        <w:t xml:space="preserve"> </w:t>
      </w:r>
      <w:hyperlink r:id="rId61">
        <w:r>
          <w:rPr>
            <w:color w:val="0000FF"/>
            <w:w w:val="105"/>
            <w:u w:val="single" w:color="0000FF"/>
          </w:rPr>
          <w:t>marc.hymovitz@cancer.org</w:t>
        </w:r>
        <w:r>
          <w:rPr>
            <w:color w:val="343433"/>
            <w:w w:val="105"/>
          </w:rPr>
          <w:t>.</w:t>
        </w:r>
      </w:hyperlink>
    </w:p>
    <w:p w14:paraId="26C9F14E" w14:textId="3CBB4E78" w:rsidR="00E34CB7" w:rsidRDefault="00E34CB7">
      <w:pPr>
        <w:pStyle w:val="BodyText"/>
        <w:rPr>
          <w:sz w:val="20"/>
        </w:rPr>
      </w:pPr>
    </w:p>
    <w:p w14:paraId="2C3AF396" w14:textId="77777777" w:rsidR="00E34CB7" w:rsidRDefault="004210D7">
      <w:pPr>
        <w:pStyle w:val="BodyText"/>
        <w:spacing w:before="6" w:line="247" w:lineRule="auto"/>
        <w:ind w:left="979" w:right="6547"/>
      </w:pPr>
      <w:r>
        <w:rPr>
          <w:color w:val="343433"/>
          <w:w w:val="105"/>
        </w:rPr>
        <w:t>Government</w:t>
      </w:r>
      <w:r>
        <w:rPr>
          <w:color w:val="343433"/>
          <w:spacing w:val="-8"/>
          <w:w w:val="105"/>
        </w:rPr>
        <w:t xml:space="preserve"> </w:t>
      </w:r>
      <w:r>
        <w:rPr>
          <w:color w:val="343433"/>
          <w:w w:val="105"/>
        </w:rPr>
        <w:t>Relations</w:t>
      </w:r>
      <w:r>
        <w:rPr>
          <w:color w:val="343433"/>
          <w:spacing w:val="-10"/>
          <w:w w:val="105"/>
        </w:rPr>
        <w:t xml:space="preserve"> </w:t>
      </w:r>
      <w:r>
        <w:rPr>
          <w:color w:val="343433"/>
          <w:w w:val="105"/>
        </w:rPr>
        <w:t>Director,</w:t>
      </w:r>
      <w:r>
        <w:rPr>
          <w:color w:val="343433"/>
          <w:spacing w:val="-12"/>
          <w:w w:val="105"/>
        </w:rPr>
        <w:t xml:space="preserve"> </w:t>
      </w:r>
      <w:r>
        <w:rPr>
          <w:color w:val="343433"/>
          <w:w w:val="105"/>
        </w:rPr>
        <w:t xml:space="preserve">Massachusetts </w:t>
      </w:r>
      <w:r>
        <w:rPr>
          <w:color w:val="343433"/>
        </w:rPr>
        <w:t>American Cancer Society Cancer Action Network</w:t>
      </w:r>
    </w:p>
    <w:p w14:paraId="6C9F8872" w14:textId="77777777" w:rsidR="00E34CB7" w:rsidRDefault="00E34CB7">
      <w:pPr>
        <w:pStyle w:val="BodyText"/>
        <w:rPr>
          <w:sz w:val="20"/>
        </w:rPr>
      </w:pPr>
    </w:p>
    <w:p w14:paraId="3F427E24" w14:textId="77777777" w:rsidR="00E34CB7" w:rsidRDefault="00E34CB7">
      <w:pPr>
        <w:pStyle w:val="BodyText"/>
        <w:rPr>
          <w:sz w:val="20"/>
        </w:rPr>
      </w:pPr>
    </w:p>
    <w:p w14:paraId="74EE0750" w14:textId="77777777" w:rsidR="00E34CB7" w:rsidRDefault="00E34CB7">
      <w:pPr>
        <w:pStyle w:val="BodyText"/>
        <w:rPr>
          <w:sz w:val="20"/>
        </w:rPr>
      </w:pPr>
    </w:p>
    <w:p w14:paraId="6A9B78E7" w14:textId="77777777" w:rsidR="00E34CB7" w:rsidRDefault="00E34CB7">
      <w:pPr>
        <w:pStyle w:val="BodyText"/>
        <w:rPr>
          <w:sz w:val="20"/>
        </w:rPr>
      </w:pPr>
    </w:p>
    <w:p w14:paraId="697A2509" w14:textId="77777777" w:rsidR="00E34CB7" w:rsidRDefault="00E34CB7">
      <w:pPr>
        <w:pStyle w:val="BodyText"/>
        <w:rPr>
          <w:sz w:val="20"/>
        </w:rPr>
      </w:pPr>
    </w:p>
    <w:p w14:paraId="0DEBB26C" w14:textId="77777777" w:rsidR="00E34CB7" w:rsidRDefault="004210D7">
      <w:pPr>
        <w:pStyle w:val="BodyText"/>
        <w:rPr>
          <w:sz w:val="26"/>
        </w:rPr>
      </w:pPr>
      <w:r>
        <w:rPr>
          <w:noProof/>
        </w:rPr>
        <mc:AlternateContent>
          <mc:Choice Requires="wps">
            <w:drawing>
              <wp:anchor distT="0" distB="0" distL="0" distR="0" simplePos="0" relativeHeight="487594496" behindDoc="1" locked="0" layoutInCell="1" allowOverlap="1" wp14:anchorId="48DB456C" wp14:editId="666D9CD2">
                <wp:simplePos x="0" y="0"/>
                <wp:positionH relativeFrom="page">
                  <wp:posOffset>621791</wp:posOffset>
                </wp:positionH>
                <wp:positionV relativeFrom="paragraph">
                  <wp:posOffset>217103</wp:posOffset>
                </wp:positionV>
                <wp:extent cx="1828800" cy="9525"/>
                <wp:effectExtent l="0" t="0" r="0" b="0"/>
                <wp:wrapTopAndBottom/>
                <wp:docPr id="28" name="Graphic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799" y="9143"/>
                              </a:moveTo>
                              <a:lnTo>
                                <a:pt x="0" y="9143"/>
                              </a:lnTo>
                              <a:lnTo>
                                <a:pt x="0" y="0"/>
                              </a:lnTo>
                              <a:lnTo>
                                <a:pt x="1828799" y="0"/>
                              </a:lnTo>
                              <a:lnTo>
                                <a:pt x="1828799" y="914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C98D98" id="Graphic 28" o:spid="_x0000_s1026" alt="&quot;&quot;" style="position:absolute;margin-left:48.95pt;margin-top:17.1pt;width:2in;height:.75pt;z-index:-1572198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" path="m1828799,9143l,9143,,,1828799,r,9143xe" fillcolor="black" stroked="f">
                <v:path arrowok="t"/>
                <w10:wrap type="topAndBottom" anchorx="page"/>
              </v:shape>
            </w:pict>
          </mc:Fallback>
        </mc:AlternateContent>
      </w:r>
    </w:p>
    <w:p w14:paraId="26289F25" w14:textId="77777777" w:rsidR="00E34CB7" w:rsidRDefault="004210D7">
      <w:pPr>
        <w:spacing w:before="107" w:line="249" w:lineRule="auto"/>
        <w:ind w:left="979" w:right="1465"/>
        <w:rPr>
          <w:sz w:val="18"/>
        </w:rPr>
      </w:pPr>
      <w:r>
        <w:rPr>
          <w:position w:val="6"/>
          <w:sz w:val="11"/>
        </w:rPr>
        <w:t>9</w:t>
      </w:r>
      <w:r>
        <w:rPr>
          <w:spacing w:val="21"/>
          <w:position w:val="6"/>
          <w:sz w:val="11"/>
        </w:rPr>
        <w:t xml:space="preserve"> </w:t>
      </w:r>
      <w:r>
        <w:rPr>
          <w:sz w:val="18"/>
        </w:rPr>
        <w:t xml:space="preserve">Ward EM, Fedewa SA, </w:t>
      </w:r>
      <w:proofErr w:type="spellStart"/>
      <w:r>
        <w:rPr>
          <w:sz w:val="18"/>
        </w:rPr>
        <w:t>Cokkinides</w:t>
      </w:r>
      <w:proofErr w:type="spellEnd"/>
      <w:r>
        <w:rPr>
          <w:sz w:val="18"/>
        </w:rPr>
        <w:t xml:space="preserve"> V, Virgo K. The association of insurance and stage at diagnosis among patients aged 55 to 74 years</w:t>
      </w:r>
      <w:r>
        <w:rPr>
          <w:spacing w:val="40"/>
          <w:sz w:val="18"/>
        </w:rPr>
        <w:t xml:space="preserve"> </w:t>
      </w:r>
      <w:r>
        <w:rPr>
          <w:sz w:val="18"/>
        </w:rPr>
        <w:t xml:space="preserve">in the national cancer database. Cancer J. 2010 Nov-Dec;16(6):614-21. </w:t>
      </w:r>
      <w:proofErr w:type="spellStart"/>
      <w:r>
        <w:rPr>
          <w:sz w:val="18"/>
        </w:rPr>
        <w:t>doi</w:t>
      </w:r>
      <w:proofErr w:type="spellEnd"/>
      <w:r>
        <w:rPr>
          <w:sz w:val="18"/>
        </w:rPr>
        <w:t>: 10.1097/PPO.0b013e3181ff2aec. PMID: 21131794.</w:t>
      </w:r>
    </w:p>
    <w:p w14:paraId="7F6E13F9" w14:textId="77777777" w:rsidR="00E34CB7" w:rsidRDefault="004210D7">
      <w:pPr>
        <w:spacing w:line="247" w:lineRule="auto"/>
        <w:ind w:left="979" w:right="1491"/>
        <w:rPr>
          <w:sz w:val="18"/>
        </w:rPr>
      </w:pPr>
      <w:r>
        <w:rPr>
          <w:position w:val="6"/>
          <w:sz w:val="11"/>
        </w:rPr>
        <w:t>10</w:t>
      </w:r>
      <w:r>
        <w:rPr>
          <w:spacing w:val="22"/>
          <w:position w:val="6"/>
          <w:sz w:val="11"/>
        </w:rPr>
        <w:t xml:space="preserve"> </w:t>
      </w:r>
      <w:r>
        <w:rPr>
          <w:sz w:val="18"/>
        </w:rPr>
        <w:t>Aziz H, Ackah RL, Whitson A, et al. Cancer Care in the Incarcerated Population: Barriers to Quality Care and Opportunities for Improvement. JAMA Surg. 2021;156(10):964–973. doi:10.1001/jamasurg.2021.3754.</w:t>
      </w:r>
    </w:p>
    <w:p w14:paraId="3D0126E0" w14:textId="77777777" w:rsidR="00E34CB7" w:rsidRDefault="00E34CB7">
      <w:pPr>
        <w:spacing w:line="247" w:lineRule="auto"/>
        <w:rPr>
          <w:sz w:val="18"/>
        </w:rPr>
        <w:sectPr w:rsidR="00E34CB7">
          <w:footerReference w:type="default" r:id="rId62"/>
          <w:pgSz w:w="12240" w:h="15840"/>
          <w:pgMar w:top="640" w:right="0" w:bottom="0" w:left="0" w:header="0" w:footer="0" w:gutter="0"/>
          <w:cols w:space="720"/>
        </w:sectPr>
      </w:pPr>
    </w:p>
    <w:p w14:paraId="703D3D1C" w14:textId="77777777" w:rsidR="00E34CB7" w:rsidRDefault="00E34CB7">
      <w:pPr>
        <w:pStyle w:val="BodyText"/>
        <w:rPr>
          <w:sz w:val="20"/>
        </w:rPr>
      </w:pPr>
    </w:p>
    <w:p w14:paraId="785E3DED" w14:textId="77777777" w:rsidR="00E34CB7" w:rsidRDefault="00E34CB7">
      <w:pPr>
        <w:pStyle w:val="BodyText"/>
        <w:rPr>
          <w:sz w:val="20"/>
        </w:rPr>
      </w:pPr>
    </w:p>
    <w:p w14:paraId="45083F48" w14:textId="77777777" w:rsidR="006D7F1D" w:rsidRDefault="004210D7" w:rsidP="006D7F1D">
      <w:pPr>
        <w:pStyle w:val="BodyText"/>
        <w:spacing w:before="56"/>
        <w:ind w:left="1440" w:right="540"/>
        <w:jc w:val="right"/>
      </w:pPr>
      <w:r>
        <w:rPr>
          <w:noProof/>
        </w:rPr>
        <w:drawing>
          <wp:inline distT="0" distB="0" distL="0" distR="0" wp14:anchorId="54936201" wp14:editId="31C6886A">
            <wp:extent cx="1713380" cy="933450"/>
            <wp:effectExtent l="0" t="0" r="1270" b="0"/>
            <wp:docPr id="29" name="Image 29" descr="American Heart Associatio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American Heart Association logo"/>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713380" cy="933450"/>
                    </a:xfrm>
                    <a:prstGeom prst="rect">
                      <a:avLst/>
                    </a:prstGeom>
                  </pic:spPr>
                </pic:pic>
              </a:graphicData>
            </a:graphic>
          </wp:inline>
        </w:drawing>
      </w:r>
    </w:p>
    <w:p w14:paraId="03F09872" w14:textId="41A72A22" w:rsidR="00E34CB7" w:rsidRDefault="004210D7">
      <w:pPr>
        <w:pStyle w:val="BodyText"/>
        <w:spacing w:before="56"/>
        <w:ind w:left="1440"/>
      </w:pPr>
      <w:r>
        <w:t>September</w:t>
      </w:r>
      <w:r>
        <w:rPr>
          <w:spacing w:val="-7"/>
        </w:rPr>
        <w:t xml:space="preserve"> </w:t>
      </w:r>
      <w:r>
        <w:t>5,</w:t>
      </w:r>
      <w:r>
        <w:rPr>
          <w:spacing w:val="-5"/>
        </w:rPr>
        <w:t xml:space="preserve"> </w:t>
      </w:r>
      <w:r>
        <w:rPr>
          <w:spacing w:val="-4"/>
        </w:rPr>
        <w:t>2023</w:t>
      </w:r>
    </w:p>
    <w:p w14:paraId="4014F25B" w14:textId="77777777" w:rsidR="00E34CB7" w:rsidRDefault="00E34CB7">
      <w:pPr>
        <w:pStyle w:val="BodyText"/>
        <w:spacing w:before="1"/>
      </w:pPr>
    </w:p>
    <w:p w14:paraId="7EA25596" w14:textId="77777777" w:rsidR="00E34CB7" w:rsidRDefault="004210D7">
      <w:pPr>
        <w:pStyle w:val="BodyText"/>
        <w:ind w:left="1440"/>
      </w:pPr>
      <w:r>
        <w:t>Mike</w:t>
      </w:r>
      <w:r>
        <w:rPr>
          <w:spacing w:val="-4"/>
        </w:rPr>
        <w:t xml:space="preserve"> </w:t>
      </w:r>
      <w:r>
        <w:rPr>
          <w:spacing w:val="-2"/>
        </w:rPr>
        <w:t>Levine</w:t>
      </w:r>
    </w:p>
    <w:p w14:paraId="34BA551A" w14:textId="77777777" w:rsidR="00E34CB7" w:rsidRDefault="004210D7">
      <w:pPr>
        <w:pStyle w:val="BodyText"/>
        <w:spacing w:before="2" w:line="237" w:lineRule="auto"/>
        <w:ind w:left="1440" w:right="5602"/>
      </w:pPr>
      <w:r>
        <w:t>Assistant</w:t>
      </w:r>
      <w:r>
        <w:rPr>
          <w:spacing w:val="-5"/>
        </w:rPr>
        <w:t xml:space="preserve"> </w:t>
      </w:r>
      <w:r>
        <w:t>Secretary</w:t>
      </w:r>
      <w:r>
        <w:rPr>
          <w:spacing w:val="-5"/>
        </w:rPr>
        <w:t xml:space="preserve"> </w:t>
      </w:r>
      <w:r>
        <w:t>for</w:t>
      </w:r>
      <w:r>
        <w:rPr>
          <w:spacing w:val="-7"/>
        </w:rPr>
        <w:t xml:space="preserve"> </w:t>
      </w:r>
      <w:r>
        <w:t>MassHealth</w:t>
      </w:r>
      <w:r>
        <w:rPr>
          <w:spacing w:val="-5"/>
        </w:rPr>
        <w:t xml:space="preserve"> </w:t>
      </w:r>
      <w:r>
        <w:t>and</w:t>
      </w:r>
      <w:r>
        <w:rPr>
          <w:spacing w:val="-8"/>
        </w:rPr>
        <w:t xml:space="preserve"> </w:t>
      </w:r>
      <w:r>
        <w:t>Medicaid</w:t>
      </w:r>
      <w:r>
        <w:rPr>
          <w:spacing w:val="-9"/>
        </w:rPr>
        <w:t xml:space="preserve"> </w:t>
      </w:r>
      <w:r>
        <w:t>Director Executive Office of Health and Human Services</w:t>
      </w:r>
    </w:p>
    <w:p w14:paraId="6B5F98CA" w14:textId="77777777" w:rsidR="00E34CB7" w:rsidRDefault="004210D7">
      <w:pPr>
        <w:pStyle w:val="BodyText"/>
        <w:spacing w:before="2"/>
        <w:ind w:left="1440" w:right="8203"/>
      </w:pPr>
      <w:r>
        <w:t>One</w:t>
      </w:r>
      <w:r>
        <w:rPr>
          <w:spacing w:val="-9"/>
        </w:rPr>
        <w:t xml:space="preserve"> </w:t>
      </w:r>
      <w:r>
        <w:t>Ashburn</w:t>
      </w:r>
      <w:r>
        <w:rPr>
          <w:spacing w:val="-10"/>
        </w:rPr>
        <w:t xml:space="preserve"> </w:t>
      </w:r>
      <w:r>
        <w:t>Place,</w:t>
      </w:r>
      <w:r>
        <w:rPr>
          <w:spacing w:val="-11"/>
        </w:rPr>
        <w:t xml:space="preserve"> </w:t>
      </w:r>
      <w:r>
        <w:t>3</w:t>
      </w:r>
      <w:r>
        <w:rPr>
          <w:vertAlign w:val="superscript"/>
        </w:rPr>
        <w:t>rd</w:t>
      </w:r>
      <w:r>
        <w:rPr>
          <w:spacing w:val="-8"/>
        </w:rPr>
        <w:t xml:space="preserve"> </w:t>
      </w:r>
      <w:r>
        <w:t>Floor Boston, MA 02108</w:t>
      </w:r>
    </w:p>
    <w:p w14:paraId="4D756F20" w14:textId="77777777" w:rsidR="00E34CB7" w:rsidRDefault="00E34CB7">
      <w:pPr>
        <w:pStyle w:val="BodyText"/>
      </w:pPr>
    </w:p>
    <w:p w14:paraId="2D34EE46" w14:textId="77777777" w:rsidR="00E34CB7" w:rsidRDefault="004210D7">
      <w:pPr>
        <w:pStyle w:val="BodyText"/>
        <w:ind w:left="1440"/>
      </w:pPr>
      <w:r>
        <w:t>Dear</w:t>
      </w:r>
      <w:r>
        <w:rPr>
          <w:spacing w:val="-4"/>
        </w:rPr>
        <w:t xml:space="preserve"> </w:t>
      </w:r>
      <w:r>
        <w:t>Director</w:t>
      </w:r>
      <w:r>
        <w:rPr>
          <w:spacing w:val="-2"/>
        </w:rPr>
        <w:t xml:space="preserve"> Levine:</w:t>
      </w:r>
    </w:p>
    <w:p w14:paraId="62A5D07D" w14:textId="77777777" w:rsidR="00E34CB7" w:rsidRDefault="00E34CB7">
      <w:pPr>
        <w:pStyle w:val="BodyText"/>
        <w:spacing w:before="6"/>
        <w:rPr>
          <w:sz w:val="17"/>
        </w:rPr>
      </w:pPr>
    </w:p>
    <w:p w14:paraId="0E3C3C2E" w14:textId="77777777" w:rsidR="00E34CB7" w:rsidRDefault="004210D7">
      <w:pPr>
        <w:pStyle w:val="BodyText"/>
        <w:spacing w:before="56" w:line="259" w:lineRule="auto"/>
        <w:ind w:left="1440" w:right="1491"/>
      </w:pPr>
      <w:r>
        <w:t>The American Heart Association appreciates the opportunity to submit comments on the MassHealth 1115 Medicaid Demonstration Amendment Request. The American Heart Association is the nation’s oldest and largest voluntary healthcare organization dedicated to reducing death and disability from cardiovascular</w:t>
      </w:r>
      <w:r>
        <w:rPr>
          <w:spacing w:val="-5"/>
        </w:rPr>
        <w:t xml:space="preserve"> </w:t>
      </w:r>
      <w:r>
        <w:t>disease</w:t>
      </w:r>
      <w:r>
        <w:rPr>
          <w:spacing w:val="-5"/>
        </w:rPr>
        <w:t xml:space="preserve"> </w:t>
      </w:r>
      <w:r>
        <w:t>(CVD)</w:t>
      </w:r>
      <w:r>
        <w:rPr>
          <w:spacing w:val="-5"/>
        </w:rPr>
        <w:t xml:space="preserve"> </w:t>
      </w:r>
      <w:r>
        <w:t>and</w:t>
      </w:r>
      <w:r>
        <w:rPr>
          <w:spacing w:val="-6"/>
        </w:rPr>
        <w:t xml:space="preserve"> </w:t>
      </w:r>
      <w:r>
        <w:t>to</w:t>
      </w:r>
      <w:r>
        <w:rPr>
          <w:spacing w:val="-4"/>
        </w:rPr>
        <w:t xml:space="preserve"> </w:t>
      </w:r>
      <w:r>
        <w:t>be</w:t>
      </w:r>
      <w:r>
        <w:rPr>
          <w:spacing w:val="-7"/>
        </w:rPr>
        <w:t xml:space="preserve"> </w:t>
      </w:r>
      <w:r>
        <w:t>a</w:t>
      </w:r>
      <w:r>
        <w:rPr>
          <w:spacing w:val="-5"/>
        </w:rPr>
        <w:t xml:space="preserve"> </w:t>
      </w:r>
      <w:r>
        <w:t>relentless</w:t>
      </w:r>
      <w:r>
        <w:rPr>
          <w:spacing w:val="-5"/>
        </w:rPr>
        <w:t xml:space="preserve"> </w:t>
      </w:r>
      <w:r>
        <w:t>force</w:t>
      </w:r>
      <w:r>
        <w:rPr>
          <w:spacing w:val="-4"/>
        </w:rPr>
        <w:t xml:space="preserve"> </w:t>
      </w:r>
      <w:r>
        <w:t>for</w:t>
      </w:r>
      <w:r>
        <w:rPr>
          <w:spacing w:val="-5"/>
        </w:rPr>
        <w:t xml:space="preserve"> </w:t>
      </w:r>
      <w:r>
        <w:t>a</w:t>
      </w:r>
      <w:r>
        <w:rPr>
          <w:spacing w:val="-7"/>
        </w:rPr>
        <w:t xml:space="preserve"> </w:t>
      </w:r>
      <w:r>
        <w:t>world</w:t>
      </w:r>
      <w:r>
        <w:rPr>
          <w:spacing w:val="-7"/>
        </w:rPr>
        <w:t xml:space="preserve"> </w:t>
      </w:r>
      <w:r>
        <w:t>of</w:t>
      </w:r>
      <w:r>
        <w:rPr>
          <w:spacing w:val="-7"/>
        </w:rPr>
        <w:t xml:space="preserve"> </w:t>
      </w:r>
      <w:r>
        <w:t>longer</w:t>
      </w:r>
      <w:r>
        <w:rPr>
          <w:spacing w:val="-5"/>
        </w:rPr>
        <w:t xml:space="preserve"> </w:t>
      </w:r>
      <w:r>
        <w:t>healthier</w:t>
      </w:r>
      <w:r>
        <w:rPr>
          <w:spacing w:val="-5"/>
        </w:rPr>
        <w:t xml:space="preserve"> </w:t>
      </w:r>
      <w:r>
        <w:t>lives.</w:t>
      </w:r>
      <w:r>
        <w:rPr>
          <w:spacing w:val="-5"/>
        </w:rPr>
        <w:t xml:space="preserve"> </w:t>
      </w:r>
      <w:proofErr w:type="gramStart"/>
      <w:r>
        <w:t>A</w:t>
      </w:r>
      <w:r>
        <w:rPr>
          <w:spacing w:val="-5"/>
        </w:rPr>
        <w:t xml:space="preserve"> </w:t>
      </w:r>
      <w:r>
        <w:t>healthy</w:t>
      </w:r>
      <w:proofErr w:type="gramEnd"/>
    </w:p>
    <w:p w14:paraId="37DD7259" w14:textId="77777777" w:rsidR="00E34CB7" w:rsidRDefault="004210D7">
      <w:pPr>
        <w:pStyle w:val="BodyText"/>
        <w:spacing w:line="259" w:lineRule="auto"/>
        <w:ind w:left="1440" w:right="1404"/>
      </w:pPr>
      <w:r>
        <w:t>population</w:t>
      </w:r>
      <w:r>
        <w:rPr>
          <w:spacing w:val="-3"/>
        </w:rPr>
        <w:t xml:space="preserve"> </w:t>
      </w:r>
      <w:r>
        <w:t>is</w:t>
      </w:r>
      <w:r>
        <w:rPr>
          <w:spacing w:val="-5"/>
        </w:rPr>
        <w:t xml:space="preserve"> </w:t>
      </w:r>
      <w:r>
        <w:t>essential</w:t>
      </w:r>
      <w:r>
        <w:rPr>
          <w:spacing w:val="-3"/>
        </w:rPr>
        <w:t xml:space="preserve"> </w:t>
      </w:r>
      <w:r>
        <w:t>for</w:t>
      </w:r>
      <w:r>
        <w:rPr>
          <w:spacing w:val="-3"/>
        </w:rPr>
        <w:t xml:space="preserve"> </w:t>
      </w:r>
      <w:r>
        <w:t>economic</w:t>
      </w:r>
      <w:r>
        <w:rPr>
          <w:spacing w:val="-3"/>
        </w:rPr>
        <w:t xml:space="preserve"> </w:t>
      </w:r>
      <w:r>
        <w:t>prosperity;</w:t>
      </w:r>
      <w:r>
        <w:rPr>
          <w:spacing w:val="-3"/>
        </w:rPr>
        <w:t xml:space="preserve"> </w:t>
      </w:r>
      <w:r>
        <w:t>for</w:t>
      </w:r>
      <w:r>
        <w:rPr>
          <w:spacing w:val="-3"/>
        </w:rPr>
        <w:t xml:space="preserve"> </w:t>
      </w:r>
      <w:r>
        <w:t>a</w:t>
      </w:r>
      <w:r>
        <w:rPr>
          <w:spacing w:val="-6"/>
        </w:rPr>
        <w:t xml:space="preserve"> </w:t>
      </w:r>
      <w:r>
        <w:t>strong,</w:t>
      </w:r>
      <w:r>
        <w:rPr>
          <w:spacing w:val="-3"/>
        </w:rPr>
        <w:t xml:space="preserve"> </w:t>
      </w:r>
      <w:r>
        <w:t>productive,</w:t>
      </w:r>
      <w:r>
        <w:rPr>
          <w:spacing w:val="-3"/>
        </w:rPr>
        <w:t xml:space="preserve"> </w:t>
      </w:r>
      <w:r>
        <w:t>globally</w:t>
      </w:r>
      <w:r>
        <w:rPr>
          <w:spacing w:val="-3"/>
        </w:rPr>
        <w:t xml:space="preserve"> </w:t>
      </w:r>
      <w:r>
        <w:t>competitive</w:t>
      </w:r>
      <w:r>
        <w:rPr>
          <w:spacing w:val="-3"/>
        </w:rPr>
        <w:t xml:space="preserve"> </w:t>
      </w:r>
      <w:r>
        <w:t>workforce; and for ensuring all individuals can achieve their full potential. To that end, continuous improvement is needed</w:t>
      </w:r>
      <w:r>
        <w:rPr>
          <w:spacing w:val="-3"/>
        </w:rPr>
        <w:t xml:space="preserve"> </w:t>
      </w:r>
      <w:r>
        <w:t>in</w:t>
      </w:r>
      <w:r>
        <w:rPr>
          <w:spacing w:val="-4"/>
        </w:rPr>
        <w:t xml:space="preserve"> </w:t>
      </w:r>
      <w:r>
        <w:t>the</w:t>
      </w:r>
      <w:r>
        <w:rPr>
          <w:spacing w:val="-3"/>
        </w:rPr>
        <w:t xml:space="preserve"> </w:t>
      </w:r>
      <w:r>
        <w:t>delivery</w:t>
      </w:r>
      <w:r>
        <w:rPr>
          <w:spacing w:val="-5"/>
        </w:rPr>
        <w:t xml:space="preserve"> </w:t>
      </w:r>
      <w:r>
        <w:t>of</w:t>
      </w:r>
      <w:r>
        <w:rPr>
          <w:spacing w:val="-3"/>
        </w:rPr>
        <w:t xml:space="preserve"> </w:t>
      </w:r>
      <w:r>
        <w:t>health</w:t>
      </w:r>
      <w:r>
        <w:rPr>
          <w:spacing w:val="-3"/>
        </w:rPr>
        <w:t xml:space="preserve"> </w:t>
      </w:r>
      <w:r>
        <w:t>care</w:t>
      </w:r>
      <w:r>
        <w:rPr>
          <w:spacing w:val="-3"/>
        </w:rPr>
        <w:t xml:space="preserve"> </w:t>
      </w:r>
      <w:r>
        <w:t>and</w:t>
      </w:r>
      <w:r>
        <w:rPr>
          <w:spacing w:val="-4"/>
        </w:rPr>
        <w:t xml:space="preserve"> </w:t>
      </w:r>
      <w:r>
        <w:t>in</w:t>
      </w:r>
      <w:r>
        <w:rPr>
          <w:spacing w:val="-3"/>
        </w:rPr>
        <w:t xml:space="preserve"> </w:t>
      </w:r>
      <w:r>
        <w:t>the</w:t>
      </w:r>
      <w:r>
        <w:rPr>
          <w:spacing w:val="-6"/>
        </w:rPr>
        <w:t xml:space="preserve"> </w:t>
      </w:r>
      <w:r>
        <w:t>creation</w:t>
      </w:r>
      <w:r>
        <w:rPr>
          <w:spacing w:val="-3"/>
        </w:rPr>
        <w:t xml:space="preserve"> </w:t>
      </w:r>
      <w:r>
        <w:t>of</w:t>
      </w:r>
      <w:r>
        <w:rPr>
          <w:spacing w:val="-6"/>
        </w:rPr>
        <w:t xml:space="preserve"> </w:t>
      </w:r>
      <w:r>
        <w:t>equitable</w:t>
      </w:r>
      <w:r>
        <w:rPr>
          <w:spacing w:val="-6"/>
        </w:rPr>
        <w:t xml:space="preserve"> </w:t>
      </w:r>
      <w:r>
        <w:t>policy</w:t>
      </w:r>
      <w:r>
        <w:rPr>
          <w:spacing w:val="-3"/>
        </w:rPr>
        <w:t xml:space="preserve"> </w:t>
      </w:r>
      <w:r>
        <w:t>that</w:t>
      </w:r>
      <w:r>
        <w:rPr>
          <w:spacing w:val="-7"/>
        </w:rPr>
        <w:t xml:space="preserve"> </w:t>
      </w:r>
      <w:r>
        <w:t>ensures</w:t>
      </w:r>
      <w:r>
        <w:rPr>
          <w:spacing w:val="-5"/>
        </w:rPr>
        <w:t xml:space="preserve"> </w:t>
      </w:r>
      <w:r>
        <w:t>that</w:t>
      </w:r>
      <w:r>
        <w:rPr>
          <w:spacing w:val="-3"/>
        </w:rPr>
        <w:t xml:space="preserve"> </w:t>
      </w:r>
      <w:r>
        <w:t>health</w:t>
      </w:r>
      <w:r>
        <w:rPr>
          <w:spacing w:val="-6"/>
        </w:rPr>
        <w:t xml:space="preserve"> </w:t>
      </w:r>
      <w:r>
        <w:t>care is adequate, accessible, and affordable for everyone. The American Heart Association is committed to ensuring that Massachusetts’ Medicaid program provides quality and affordable healthcare coverage.</w:t>
      </w:r>
    </w:p>
    <w:p w14:paraId="45789EAB" w14:textId="77777777" w:rsidR="00E34CB7" w:rsidRDefault="004210D7">
      <w:pPr>
        <w:pStyle w:val="BodyText"/>
        <w:spacing w:line="259" w:lineRule="auto"/>
        <w:ind w:left="1440" w:right="1561"/>
      </w:pPr>
      <w:r>
        <w:t>Our</w:t>
      </w:r>
      <w:r>
        <w:rPr>
          <w:spacing w:val="-3"/>
        </w:rPr>
        <w:t xml:space="preserve"> </w:t>
      </w:r>
      <w:r>
        <w:t>organization</w:t>
      </w:r>
      <w:r>
        <w:rPr>
          <w:spacing w:val="-3"/>
        </w:rPr>
        <w:t xml:space="preserve"> </w:t>
      </w:r>
      <w:r>
        <w:t>appreciates</w:t>
      </w:r>
      <w:r>
        <w:rPr>
          <w:spacing w:val="-1"/>
        </w:rPr>
        <w:t xml:space="preserve"> </w:t>
      </w:r>
      <w:r>
        <w:t>the</w:t>
      </w:r>
      <w:r>
        <w:rPr>
          <w:spacing w:val="-4"/>
        </w:rPr>
        <w:t xml:space="preserve"> </w:t>
      </w:r>
      <w:r>
        <w:t>emphasis</w:t>
      </w:r>
      <w:r>
        <w:rPr>
          <w:spacing w:val="-5"/>
        </w:rPr>
        <w:t xml:space="preserve"> </w:t>
      </w:r>
      <w:r>
        <w:t>on</w:t>
      </w:r>
      <w:r>
        <w:rPr>
          <w:spacing w:val="-3"/>
        </w:rPr>
        <w:t xml:space="preserve"> </w:t>
      </w:r>
      <w:r>
        <w:t>health</w:t>
      </w:r>
      <w:r>
        <w:rPr>
          <w:spacing w:val="-5"/>
        </w:rPr>
        <w:t xml:space="preserve"> </w:t>
      </w:r>
      <w:r>
        <w:t>equity</w:t>
      </w:r>
      <w:r>
        <w:rPr>
          <w:spacing w:val="-2"/>
        </w:rPr>
        <w:t xml:space="preserve"> </w:t>
      </w:r>
      <w:r>
        <w:t>in</w:t>
      </w:r>
      <w:r>
        <w:rPr>
          <w:spacing w:val="-2"/>
        </w:rPr>
        <w:t xml:space="preserve"> </w:t>
      </w:r>
      <w:r>
        <w:t>this</w:t>
      </w:r>
      <w:r>
        <w:rPr>
          <w:spacing w:val="-5"/>
        </w:rPr>
        <w:t xml:space="preserve"> </w:t>
      </w:r>
      <w:r>
        <w:t>waiver</w:t>
      </w:r>
      <w:r>
        <w:rPr>
          <w:spacing w:val="-4"/>
        </w:rPr>
        <w:t xml:space="preserve"> </w:t>
      </w:r>
      <w:r>
        <w:t>and</w:t>
      </w:r>
      <w:r>
        <w:rPr>
          <w:spacing w:val="-3"/>
        </w:rPr>
        <w:t xml:space="preserve"> </w:t>
      </w:r>
      <w:r>
        <w:t>supports</w:t>
      </w:r>
      <w:r>
        <w:rPr>
          <w:spacing w:val="-2"/>
        </w:rPr>
        <w:t xml:space="preserve"> </w:t>
      </w:r>
      <w:r>
        <w:t>the</w:t>
      </w:r>
      <w:r>
        <w:rPr>
          <w:spacing w:val="-2"/>
        </w:rPr>
        <w:t xml:space="preserve"> </w:t>
      </w:r>
      <w:r>
        <w:t>inclusion</w:t>
      </w:r>
      <w:r>
        <w:rPr>
          <w:spacing w:val="-6"/>
        </w:rPr>
        <w:t xml:space="preserve"> </w:t>
      </w:r>
      <w:r>
        <w:t>of retroactive eligibility for all enrollees, continuous eligibility for all adults, pre-release coverage for justice-involved populations, and expanded financial assistance for marketplace coverage.</w:t>
      </w:r>
    </w:p>
    <w:p w14:paraId="3F6BD3E6" w14:textId="77777777" w:rsidR="00E34CB7" w:rsidRDefault="004210D7">
      <w:pPr>
        <w:pStyle w:val="Heading3"/>
        <w:spacing w:before="159"/>
        <w:ind w:left="1440"/>
      </w:pPr>
      <w:r>
        <w:t>Retroactive</w:t>
      </w:r>
      <w:r>
        <w:rPr>
          <w:spacing w:val="-8"/>
        </w:rPr>
        <w:t xml:space="preserve"> </w:t>
      </w:r>
      <w:r>
        <w:t>Coverage</w:t>
      </w:r>
      <w:r>
        <w:rPr>
          <w:spacing w:val="-5"/>
        </w:rPr>
        <w:t xml:space="preserve"> </w:t>
      </w:r>
      <w:r>
        <w:t>for</w:t>
      </w:r>
      <w:r>
        <w:rPr>
          <w:spacing w:val="-7"/>
        </w:rPr>
        <w:t xml:space="preserve"> </w:t>
      </w:r>
      <w:r>
        <w:t>All</w:t>
      </w:r>
      <w:r>
        <w:rPr>
          <w:spacing w:val="-6"/>
        </w:rPr>
        <w:t xml:space="preserve"> </w:t>
      </w:r>
      <w:r>
        <w:rPr>
          <w:spacing w:val="-2"/>
        </w:rPr>
        <w:t>Enrollees</w:t>
      </w:r>
    </w:p>
    <w:p w14:paraId="26ACE6DD" w14:textId="77777777" w:rsidR="00E34CB7" w:rsidRDefault="004210D7">
      <w:pPr>
        <w:pStyle w:val="BodyText"/>
        <w:ind w:left="1440" w:right="1468"/>
      </w:pPr>
      <w:r>
        <w:t>The American Heart Association supports the proposal to reinstate retroactive coverage for all demonstration populations. Retroactive coverage is an important policy to advance health equity and a safety net for low-income families. It is common that individuals are unaware they are eligible for Medicaid until a</w:t>
      </w:r>
      <w:r>
        <w:rPr>
          <w:spacing w:val="-1"/>
        </w:rPr>
        <w:t xml:space="preserve"> </w:t>
      </w:r>
      <w:r>
        <w:t>medical event or</w:t>
      </w:r>
      <w:r>
        <w:rPr>
          <w:spacing w:val="-1"/>
        </w:rPr>
        <w:t xml:space="preserve"> </w:t>
      </w:r>
      <w:r>
        <w:t>diagnosis</w:t>
      </w:r>
      <w:r>
        <w:rPr>
          <w:spacing w:val="-1"/>
        </w:rPr>
        <w:t xml:space="preserve"> </w:t>
      </w:r>
      <w:r>
        <w:t>occurs. Retroactive eligibility allows patients who have been diagnosed with a serious illness to begin treatment without being burdened by medical debt prior to their official eligibility determination, providing crucial financial protections to newly enrolled beneficiaries. Retroactive coverage is also important for current Medicaid enrollees. Medicaid paperwork can be burdensome and often confusing. A Medicaid enrollee may not have understood or received a notice of Medicaid renewal and only discovered the coverage lapse when picking up a prescription</w:t>
      </w:r>
      <w:r>
        <w:rPr>
          <w:spacing w:val="-6"/>
        </w:rPr>
        <w:t xml:space="preserve"> </w:t>
      </w:r>
      <w:r>
        <w:t>or</w:t>
      </w:r>
      <w:r>
        <w:rPr>
          <w:spacing w:val="-2"/>
        </w:rPr>
        <w:t xml:space="preserve"> </w:t>
      </w:r>
      <w:r>
        <w:t>going</w:t>
      </w:r>
      <w:r>
        <w:rPr>
          <w:spacing w:val="-3"/>
        </w:rPr>
        <w:t xml:space="preserve"> </w:t>
      </w:r>
      <w:r>
        <w:t>to</w:t>
      </w:r>
      <w:r>
        <w:rPr>
          <w:spacing w:val="-1"/>
        </w:rPr>
        <w:t xml:space="preserve"> </w:t>
      </w:r>
      <w:r>
        <w:t>see</w:t>
      </w:r>
      <w:r>
        <w:rPr>
          <w:spacing w:val="-4"/>
        </w:rPr>
        <w:t xml:space="preserve"> </w:t>
      </w:r>
      <w:r>
        <w:t>their</w:t>
      </w:r>
      <w:r>
        <w:rPr>
          <w:spacing w:val="-2"/>
        </w:rPr>
        <w:t xml:space="preserve"> </w:t>
      </w:r>
      <w:r>
        <w:t>doctor.</w:t>
      </w:r>
      <w:r>
        <w:rPr>
          <w:spacing w:val="-3"/>
        </w:rPr>
        <w:t xml:space="preserve"> </w:t>
      </w:r>
      <w:r>
        <w:t>In</w:t>
      </w:r>
      <w:r>
        <w:rPr>
          <w:spacing w:val="-3"/>
        </w:rPr>
        <w:t xml:space="preserve"> </w:t>
      </w:r>
      <w:r>
        <w:t>Indiana,</w:t>
      </w:r>
      <w:r>
        <w:rPr>
          <w:spacing w:val="-2"/>
        </w:rPr>
        <w:t xml:space="preserve"> </w:t>
      </w:r>
      <w:r>
        <w:t>Medicaid</w:t>
      </w:r>
      <w:r>
        <w:rPr>
          <w:spacing w:val="-4"/>
        </w:rPr>
        <w:t xml:space="preserve"> </w:t>
      </w:r>
      <w:r>
        <w:t>recipients</w:t>
      </w:r>
      <w:r>
        <w:rPr>
          <w:spacing w:val="-1"/>
        </w:rPr>
        <w:t xml:space="preserve"> </w:t>
      </w:r>
      <w:r>
        <w:t>were</w:t>
      </w:r>
      <w:r>
        <w:rPr>
          <w:spacing w:val="-4"/>
        </w:rPr>
        <w:t xml:space="preserve"> </w:t>
      </w:r>
      <w:r>
        <w:t>responsible</w:t>
      </w:r>
      <w:r>
        <w:rPr>
          <w:spacing w:val="-2"/>
        </w:rPr>
        <w:t xml:space="preserve"> </w:t>
      </w:r>
      <w:r>
        <w:t>for</w:t>
      </w:r>
      <w:r>
        <w:rPr>
          <w:spacing w:val="-2"/>
        </w:rPr>
        <w:t xml:space="preserve"> </w:t>
      </w:r>
      <w:r>
        <w:t>an</w:t>
      </w:r>
      <w:r>
        <w:rPr>
          <w:spacing w:val="-2"/>
        </w:rPr>
        <w:t xml:space="preserve"> </w:t>
      </w:r>
      <w:r>
        <w:t>average of $1,561 in medical costs with the elimination of retroactive eligibility.</w:t>
      </w:r>
      <w:r>
        <w:rPr>
          <w:vertAlign w:val="superscript"/>
        </w:rPr>
        <w:t>1</w:t>
      </w:r>
      <w:r>
        <w:t xml:space="preserve"> Medical debt</w:t>
      </w:r>
      <w:r>
        <w:rPr>
          <w:spacing w:val="40"/>
        </w:rPr>
        <w:t xml:space="preserve"> </w:t>
      </w:r>
      <w:r>
        <w:t>disproportionately affects families of color in the US</w:t>
      </w:r>
      <w:r>
        <w:rPr>
          <w:vertAlign w:val="superscript"/>
        </w:rPr>
        <w:t>2</w:t>
      </w:r>
      <w:r>
        <w:t xml:space="preserve"> and is a predictor of other social drivers of health such as homelessness.</w:t>
      </w:r>
      <w:r>
        <w:rPr>
          <w:vertAlign w:val="superscript"/>
        </w:rPr>
        <w:t>3</w:t>
      </w:r>
      <w:r>
        <w:t xml:space="preserve"> Retroactive coverage prevents Medicaid enrollees from facing substantial costs at their doctor’s office or pharmacy and subsequent delays in care.</w:t>
      </w:r>
      <w:r>
        <w:rPr>
          <w:spacing w:val="40"/>
        </w:rPr>
        <w:t xml:space="preserve"> </w:t>
      </w:r>
      <w:r>
        <w:t>Given the importance of this policy change, we urge the state to reinstate retroactive coverage sooner than 2025. Many patients are facing gaps in coverage because of procedural disenrollments during the Medicaid unwinding process. The state should reinstate retroactive coverage as soon as possible to protect enrollees from the financial and health risks of a gap in coverage.</w:t>
      </w:r>
    </w:p>
    <w:p w14:paraId="52216AA0" w14:textId="77777777" w:rsidR="00E34CB7" w:rsidRDefault="00E34CB7">
      <w:pPr>
        <w:pStyle w:val="BodyText"/>
        <w:spacing w:before="1"/>
      </w:pPr>
    </w:p>
    <w:p w14:paraId="67045AC2" w14:textId="77777777" w:rsidR="00E34CB7" w:rsidRDefault="004210D7">
      <w:pPr>
        <w:pStyle w:val="Heading3"/>
        <w:ind w:left="1440"/>
      </w:pPr>
      <w:r>
        <w:t>Continuous</w:t>
      </w:r>
      <w:r>
        <w:rPr>
          <w:spacing w:val="-6"/>
        </w:rPr>
        <w:t xml:space="preserve"> </w:t>
      </w:r>
      <w:r>
        <w:t>Eligibility</w:t>
      </w:r>
      <w:r>
        <w:rPr>
          <w:spacing w:val="-5"/>
        </w:rPr>
        <w:t xml:space="preserve"> </w:t>
      </w:r>
      <w:r>
        <w:t>for</w:t>
      </w:r>
      <w:r>
        <w:rPr>
          <w:spacing w:val="-5"/>
        </w:rPr>
        <w:t xml:space="preserve"> </w:t>
      </w:r>
      <w:r>
        <w:t>All</w:t>
      </w:r>
      <w:r>
        <w:rPr>
          <w:spacing w:val="-7"/>
        </w:rPr>
        <w:t xml:space="preserve"> </w:t>
      </w:r>
      <w:r>
        <w:rPr>
          <w:spacing w:val="-2"/>
        </w:rPr>
        <w:t>Adults</w:t>
      </w:r>
    </w:p>
    <w:p w14:paraId="2D1AAE20" w14:textId="77777777" w:rsidR="00E34CB7" w:rsidRDefault="004210D7">
      <w:pPr>
        <w:pStyle w:val="BodyText"/>
        <w:spacing w:before="19"/>
        <w:ind w:left="1440" w:right="1491"/>
      </w:pPr>
      <w:r>
        <w:t>The</w:t>
      </w:r>
      <w:r>
        <w:rPr>
          <w:spacing w:val="-3"/>
        </w:rPr>
        <w:t xml:space="preserve"> </w:t>
      </w:r>
      <w:r>
        <w:t>American</w:t>
      </w:r>
      <w:r>
        <w:rPr>
          <w:spacing w:val="-4"/>
        </w:rPr>
        <w:t xml:space="preserve"> </w:t>
      </w:r>
      <w:r>
        <w:t>Heart</w:t>
      </w:r>
      <w:r>
        <w:rPr>
          <w:spacing w:val="-3"/>
        </w:rPr>
        <w:t xml:space="preserve"> </w:t>
      </w:r>
      <w:r>
        <w:t>Association</w:t>
      </w:r>
      <w:r>
        <w:rPr>
          <w:spacing w:val="-1"/>
        </w:rPr>
        <w:t xml:space="preserve"> </w:t>
      </w:r>
      <w:r>
        <w:t>supports</w:t>
      </w:r>
      <w:r>
        <w:rPr>
          <w:spacing w:val="-2"/>
        </w:rPr>
        <w:t xml:space="preserve"> </w:t>
      </w:r>
      <w:r>
        <w:t>the</w:t>
      </w:r>
      <w:r>
        <w:rPr>
          <w:spacing w:val="-2"/>
        </w:rPr>
        <w:t xml:space="preserve"> </w:t>
      </w:r>
      <w:r>
        <w:t>proposal</w:t>
      </w:r>
      <w:r>
        <w:rPr>
          <w:spacing w:val="-3"/>
        </w:rPr>
        <w:t xml:space="preserve"> </w:t>
      </w:r>
      <w:r>
        <w:t>to</w:t>
      </w:r>
      <w:r>
        <w:rPr>
          <w:spacing w:val="-2"/>
        </w:rPr>
        <w:t xml:space="preserve"> </w:t>
      </w:r>
      <w:r>
        <w:t>provide</w:t>
      </w:r>
      <w:r>
        <w:rPr>
          <w:spacing w:val="-3"/>
        </w:rPr>
        <w:t xml:space="preserve"> </w:t>
      </w:r>
      <w:r>
        <w:t>12-month</w:t>
      </w:r>
      <w:r>
        <w:rPr>
          <w:spacing w:val="-3"/>
        </w:rPr>
        <w:t xml:space="preserve"> </w:t>
      </w:r>
      <w:r>
        <w:t>continuous</w:t>
      </w:r>
      <w:r>
        <w:rPr>
          <w:spacing w:val="-3"/>
        </w:rPr>
        <w:t xml:space="preserve"> </w:t>
      </w:r>
      <w:r>
        <w:t>eligibility</w:t>
      </w:r>
      <w:r>
        <w:rPr>
          <w:spacing w:val="-3"/>
        </w:rPr>
        <w:t xml:space="preserve"> </w:t>
      </w:r>
      <w:r>
        <w:t>for</w:t>
      </w:r>
      <w:r>
        <w:rPr>
          <w:spacing w:val="-4"/>
        </w:rPr>
        <w:t xml:space="preserve"> </w:t>
      </w:r>
      <w:r>
        <w:t>all adults, as well as 24-month continuous eligibility for seniors experiencing homelessness. Continuous eligibility promotes health equity,</w:t>
      </w:r>
      <w:r>
        <w:rPr>
          <w:vertAlign w:val="superscript"/>
        </w:rPr>
        <w:t>4</w:t>
      </w:r>
      <w:r>
        <w:t xml:space="preserve"> and increases continuity of coverage. Continuous eligibility </w:t>
      </w:r>
      <w:proofErr w:type="gramStart"/>
      <w:r>
        <w:t>protects</w:t>
      </w:r>
      <w:proofErr w:type="gramEnd"/>
    </w:p>
    <w:p w14:paraId="7396DFCF" w14:textId="77777777" w:rsidR="00E34CB7" w:rsidRDefault="00E34CB7">
      <w:pPr>
        <w:sectPr w:rsidR="00E34CB7">
          <w:footerReference w:type="default" r:id="rId64"/>
          <w:pgSz w:w="12240" w:h="15840"/>
          <w:pgMar w:top="320" w:right="0" w:bottom="280" w:left="0" w:header="0" w:footer="0" w:gutter="0"/>
          <w:cols w:space="720"/>
        </w:sectPr>
      </w:pPr>
    </w:p>
    <w:p w14:paraId="7E14EE66" w14:textId="77777777" w:rsidR="00E34CB7" w:rsidRDefault="004210D7">
      <w:pPr>
        <w:pStyle w:val="BodyText"/>
        <w:spacing w:before="39"/>
        <w:ind w:left="1440" w:right="1480"/>
      </w:pPr>
      <w:r>
        <w:lastRenderedPageBreak/>
        <w:t>patients and families from gaps in care. Research has shown that individuals with disruptions in coverage</w:t>
      </w:r>
      <w:r>
        <w:rPr>
          <w:spacing w:val="-3"/>
        </w:rPr>
        <w:t xml:space="preserve"> </w:t>
      </w:r>
      <w:r>
        <w:t>during</w:t>
      </w:r>
      <w:r>
        <w:rPr>
          <w:spacing w:val="-2"/>
        </w:rPr>
        <w:t xml:space="preserve"> </w:t>
      </w:r>
      <w:r>
        <w:t>a</w:t>
      </w:r>
      <w:r>
        <w:rPr>
          <w:spacing w:val="-1"/>
        </w:rPr>
        <w:t xml:space="preserve"> </w:t>
      </w:r>
      <w:r>
        <w:t>year</w:t>
      </w:r>
      <w:r>
        <w:rPr>
          <w:spacing w:val="-1"/>
        </w:rPr>
        <w:t xml:space="preserve"> </w:t>
      </w:r>
      <w:r>
        <w:t>are</w:t>
      </w:r>
      <w:r>
        <w:rPr>
          <w:spacing w:val="-5"/>
        </w:rPr>
        <w:t xml:space="preserve"> </w:t>
      </w:r>
      <w:r>
        <w:t>more</w:t>
      </w:r>
      <w:r>
        <w:rPr>
          <w:spacing w:val="-1"/>
        </w:rPr>
        <w:t xml:space="preserve"> </w:t>
      </w:r>
      <w:r>
        <w:t>likely</w:t>
      </w:r>
      <w:r>
        <w:rPr>
          <w:spacing w:val="-3"/>
        </w:rPr>
        <w:t xml:space="preserve"> </w:t>
      </w:r>
      <w:r>
        <w:t>to delay</w:t>
      </w:r>
      <w:r>
        <w:rPr>
          <w:spacing w:val="-1"/>
        </w:rPr>
        <w:t xml:space="preserve"> </w:t>
      </w:r>
      <w:r>
        <w:t>care,</w:t>
      </w:r>
      <w:r>
        <w:rPr>
          <w:spacing w:val="-1"/>
        </w:rPr>
        <w:t xml:space="preserve"> </w:t>
      </w:r>
      <w:r>
        <w:t>receive</w:t>
      </w:r>
      <w:r>
        <w:rPr>
          <w:spacing w:val="-1"/>
        </w:rPr>
        <w:t xml:space="preserve"> </w:t>
      </w:r>
      <w:r>
        <w:t>less preventive</w:t>
      </w:r>
      <w:r>
        <w:rPr>
          <w:spacing w:val="-3"/>
        </w:rPr>
        <w:t xml:space="preserve"> </w:t>
      </w:r>
      <w:r>
        <w:t>care,</w:t>
      </w:r>
      <w:r>
        <w:rPr>
          <w:spacing w:val="-4"/>
        </w:rPr>
        <w:t xml:space="preserve"> </w:t>
      </w:r>
      <w:r>
        <w:t>refill</w:t>
      </w:r>
      <w:r>
        <w:rPr>
          <w:spacing w:val="-1"/>
        </w:rPr>
        <w:t xml:space="preserve"> </w:t>
      </w:r>
      <w:r>
        <w:t>prescriptions</w:t>
      </w:r>
      <w:r>
        <w:rPr>
          <w:spacing w:val="-4"/>
        </w:rPr>
        <w:t xml:space="preserve"> </w:t>
      </w:r>
      <w:r>
        <w:t>less often, and have more emergency department visits.</w:t>
      </w:r>
      <w:r>
        <w:rPr>
          <w:vertAlign w:val="superscript"/>
        </w:rPr>
        <w:t>5</w:t>
      </w:r>
      <w:r>
        <w:t xml:space="preserve"> We support continuous eligibility as a method to reduce these negative health outcomes for patients. This policy will also reduce churn within the program and its administrative burden on Medicaid offices. Research shows that 40% of Medicaid enrollees</w:t>
      </w:r>
      <w:r>
        <w:rPr>
          <w:spacing w:val="-4"/>
        </w:rPr>
        <w:t xml:space="preserve"> </w:t>
      </w:r>
      <w:r>
        <w:t>who</w:t>
      </w:r>
      <w:r>
        <w:rPr>
          <w:spacing w:val="-2"/>
        </w:rPr>
        <w:t xml:space="preserve"> </w:t>
      </w:r>
      <w:r>
        <w:t>lose</w:t>
      </w:r>
      <w:r>
        <w:rPr>
          <w:spacing w:val="-4"/>
        </w:rPr>
        <w:t xml:space="preserve"> </w:t>
      </w:r>
      <w:r>
        <w:t>coverage</w:t>
      </w:r>
      <w:r>
        <w:rPr>
          <w:spacing w:val="-2"/>
        </w:rPr>
        <w:t xml:space="preserve"> </w:t>
      </w:r>
      <w:r>
        <w:t>are</w:t>
      </w:r>
      <w:r>
        <w:rPr>
          <w:spacing w:val="-2"/>
        </w:rPr>
        <w:t xml:space="preserve"> </w:t>
      </w:r>
      <w:r>
        <w:t>re-enrolled</w:t>
      </w:r>
      <w:r>
        <w:rPr>
          <w:spacing w:val="-2"/>
        </w:rPr>
        <w:t xml:space="preserve"> </w:t>
      </w:r>
      <w:r>
        <w:t>in</w:t>
      </w:r>
      <w:r>
        <w:rPr>
          <w:spacing w:val="-5"/>
        </w:rPr>
        <w:t xml:space="preserve"> </w:t>
      </w:r>
      <w:r>
        <w:t>the</w:t>
      </w:r>
      <w:r>
        <w:rPr>
          <w:spacing w:val="-2"/>
        </w:rPr>
        <w:t xml:space="preserve"> </w:t>
      </w:r>
      <w:r>
        <w:t>program</w:t>
      </w:r>
      <w:r>
        <w:rPr>
          <w:spacing w:val="-2"/>
        </w:rPr>
        <w:t xml:space="preserve"> </w:t>
      </w:r>
      <w:r>
        <w:t>within</w:t>
      </w:r>
      <w:r>
        <w:rPr>
          <w:spacing w:val="-3"/>
        </w:rPr>
        <w:t xml:space="preserve"> </w:t>
      </w:r>
      <w:r>
        <w:t>a</w:t>
      </w:r>
      <w:r>
        <w:rPr>
          <w:spacing w:val="-4"/>
        </w:rPr>
        <w:t xml:space="preserve"> </w:t>
      </w:r>
      <w:r>
        <w:t>year.</w:t>
      </w:r>
      <w:r>
        <w:rPr>
          <w:vertAlign w:val="superscript"/>
        </w:rPr>
        <w:t>6</w:t>
      </w:r>
      <w:r>
        <w:rPr>
          <w:spacing w:val="-3"/>
        </w:rPr>
        <w:t xml:space="preserve"> </w:t>
      </w:r>
      <w:r>
        <w:t>One</w:t>
      </w:r>
      <w:r>
        <w:rPr>
          <w:spacing w:val="-2"/>
        </w:rPr>
        <w:t xml:space="preserve"> </w:t>
      </w:r>
      <w:r>
        <w:t>study</w:t>
      </w:r>
      <w:r>
        <w:rPr>
          <w:spacing w:val="-2"/>
        </w:rPr>
        <w:t xml:space="preserve"> </w:t>
      </w:r>
      <w:r>
        <w:t>estimated</w:t>
      </w:r>
      <w:r>
        <w:rPr>
          <w:spacing w:val="-2"/>
        </w:rPr>
        <w:t xml:space="preserve"> </w:t>
      </w:r>
      <w:r>
        <w:t>that</w:t>
      </w:r>
      <w:r>
        <w:rPr>
          <w:spacing w:val="-5"/>
        </w:rPr>
        <w:t xml:space="preserve"> </w:t>
      </w:r>
      <w:r>
        <w:t>the administrative cost of churn was between $400 and $600 per person in the Medicaid program.</w:t>
      </w:r>
      <w:r>
        <w:rPr>
          <w:vertAlign w:val="superscript"/>
        </w:rPr>
        <w:t>7</w:t>
      </w:r>
      <w:r>
        <w:t xml:space="preserve"> Continuous eligibility eases the administrative burden that these changes in enrollment status place on the program. As</w:t>
      </w:r>
      <w:r>
        <w:rPr>
          <w:spacing w:val="-2"/>
        </w:rPr>
        <w:t xml:space="preserve"> </w:t>
      </w:r>
      <w:r>
        <w:t>discussed</w:t>
      </w:r>
      <w:r>
        <w:rPr>
          <w:spacing w:val="-1"/>
        </w:rPr>
        <w:t xml:space="preserve"> </w:t>
      </w:r>
      <w:r>
        <w:t>above, because this</w:t>
      </w:r>
      <w:r>
        <w:rPr>
          <w:spacing w:val="-2"/>
        </w:rPr>
        <w:t xml:space="preserve"> </w:t>
      </w:r>
      <w:r>
        <w:t>policy</w:t>
      </w:r>
      <w:r>
        <w:rPr>
          <w:spacing w:val="-1"/>
        </w:rPr>
        <w:t xml:space="preserve"> </w:t>
      </w:r>
      <w:r>
        <w:t>would</w:t>
      </w:r>
      <w:r>
        <w:rPr>
          <w:spacing w:val="-1"/>
        </w:rPr>
        <w:t xml:space="preserve"> </w:t>
      </w:r>
      <w:r>
        <w:t>be</w:t>
      </w:r>
      <w:r>
        <w:rPr>
          <w:spacing w:val="-1"/>
        </w:rPr>
        <w:t xml:space="preserve"> </w:t>
      </w:r>
      <w:r>
        <w:t xml:space="preserve">especially impactful during the Medicaid unwinding process, </w:t>
      </w:r>
      <w:proofErr w:type="gramStart"/>
      <w:r>
        <w:t>We</w:t>
      </w:r>
      <w:proofErr w:type="gramEnd"/>
      <w:r>
        <w:t xml:space="preserve"> encourage the state to move up the implementation date for this policy from January 2025. Additionally, we further </w:t>
      </w:r>
      <w:proofErr w:type="gramStart"/>
      <w:r>
        <w:t>urges</w:t>
      </w:r>
      <w:proofErr w:type="gramEnd"/>
      <w:r>
        <w:t xml:space="preserve"> the state to consider providing multi-year continuous eligibility for young children. Multi-year continuous</w:t>
      </w:r>
      <w:r>
        <w:rPr>
          <w:spacing w:val="-1"/>
        </w:rPr>
        <w:t xml:space="preserve"> </w:t>
      </w:r>
      <w:r>
        <w:t>eligibility would</w:t>
      </w:r>
      <w:r>
        <w:rPr>
          <w:spacing w:val="-1"/>
        </w:rPr>
        <w:t xml:space="preserve"> </w:t>
      </w:r>
      <w:r>
        <w:t>improve access to and</w:t>
      </w:r>
      <w:r>
        <w:rPr>
          <w:spacing w:val="-1"/>
        </w:rPr>
        <w:t xml:space="preserve"> </w:t>
      </w:r>
      <w:r>
        <w:t>continuity</w:t>
      </w:r>
      <w:r>
        <w:rPr>
          <w:spacing w:val="-1"/>
        </w:rPr>
        <w:t xml:space="preserve"> </w:t>
      </w:r>
      <w:r>
        <w:t>of care for children during the critical early years of life</w:t>
      </w:r>
      <w:r>
        <w:rPr>
          <w:vertAlign w:val="superscript"/>
        </w:rPr>
        <w:t>8</w:t>
      </w:r>
      <w:r>
        <w:t xml:space="preserve"> while promoting health equity. Studies show that children of color are more likely to be affected by gaps in coverage that continuous eligibility would address, rendering it necessary for improving equitable access to care.</w:t>
      </w:r>
      <w:r>
        <w:rPr>
          <w:vertAlign w:val="superscript"/>
        </w:rPr>
        <w:t>9</w:t>
      </w:r>
    </w:p>
    <w:p w14:paraId="040AB5F8" w14:textId="77777777" w:rsidR="00E34CB7" w:rsidRDefault="00E34CB7">
      <w:pPr>
        <w:pStyle w:val="BodyText"/>
      </w:pPr>
    </w:p>
    <w:p w14:paraId="29F3A8C3" w14:textId="77777777" w:rsidR="00E34CB7" w:rsidRDefault="004210D7">
      <w:pPr>
        <w:pStyle w:val="Heading3"/>
        <w:ind w:left="1440"/>
      </w:pPr>
      <w:r>
        <w:t>Eligibility</w:t>
      </w:r>
      <w:r>
        <w:rPr>
          <w:spacing w:val="-8"/>
        </w:rPr>
        <w:t xml:space="preserve"> </w:t>
      </w:r>
      <w:r>
        <w:t>Increase</w:t>
      </w:r>
      <w:r>
        <w:rPr>
          <w:spacing w:val="-6"/>
        </w:rPr>
        <w:t xml:space="preserve"> </w:t>
      </w:r>
      <w:r>
        <w:t>for</w:t>
      </w:r>
      <w:r>
        <w:rPr>
          <w:spacing w:val="-7"/>
        </w:rPr>
        <w:t xml:space="preserve"> </w:t>
      </w:r>
      <w:r>
        <w:t>Marketplace</w:t>
      </w:r>
      <w:r>
        <w:rPr>
          <w:spacing w:val="-8"/>
        </w:rPr>
        <w:t xml:space="preserve"> </w:t>
      </w:r>
      <w:r>
        <w:rPr>
          <w:spacing w:val="-2"/>
        </w:rPr>
        <w:t>Subsidies</w:t>
      </w:r>
    </w:p>
    <w:p w14:paraId="039E0720" w14:textId="77777777" w:rsidR="00E34CB7" w:rsidRDefault="004210D7">
      <w:pPr>
        <w:pStyle w:val="BodyText"/>
        <w:spacing w:before="22" w:line="259" w:lineRule="auto"/>
        <w:ind w:left="1440" w:right="1491"/>
      </w:pPr>
      <w:proofErr w:type="gramStart"/>
      <w:r>
        <w:t>Lastly</w:t>
      </w:r>
      <w:proofErr w:type="gramEnd"/>
      <w:r>
        <w:t xml:space="preserve"> we support the expansion of eligibility for </w:t>
      </w:r>
      <w:proofErr w:type="spellStart"/>
      <w:r>
        <w:t>ConnectorCare</w:t>
      </w:r>
      <w:proofErr w:type="spellEnd"/>
      <w:r>
        <w:t xml:space="preserve"> subsidies from 300 percent to 500 percent FPL. This program provides subsidies for premiums and cost-sharing for individuals determined eligible for up to 100 days while they select, pay, and enroll into a marketplace plan. Research consistently shows that higher cost-sharing is associated with decreased use of preventive services and medical</w:t>
      </w:r>
      <w:r>
        <w:rPr>
          <w:spacing w:val="-6"/>
        </w:rPr>
        <w:t xml:space="preserve"> </w:t>
      </w:r>
      <w:r>
        <w:t>care</w:t>
      </w:r>
      <w:r>
        <w:rPr>
          <w:spacing w:val="-6"/>
        </w:rPr>
        <w:t xml:space="preserve"> </w:t>
      </w:r>
      <w:r>
        <w:t>among</w:t>
      </w:r>
      <w:r>
        <w:rPr>
          <w:spacing w:val="-4"/>
        </w:rPr>
        <w:t xml:space="preserve"> </w:t>
      </w:r>
      <w:r>
        <w:t>low-income</w:t>
      </w:r>
      <w:r>
        <w:rPr>
          <w:spacing w:val="-3"/>
        </w:rPr>
        <w:t xml:space="preserve"> </w:t>
      </w:r>
      <w:r>
        <w:t>populations.</w:t>
      </w:r>
      <w:r>
        <w:rPr>
          <w:vertAlign w:val="superscript"/>
        </w:rPr>
        <w:t>10</w:t>
      </w:r>
      <w:r>
        <w:rPr>
          <w:spacing w:val="-4"/>
        </w:rPr>
        <w:t xml:space="preserve"> </w:t>
      </w:r>
      <w:r>
        <w:t>Expanding</w:t>
      </w:r>
      <w:r>
        <w:rPr>
          <w:spacing w:val="-4"/>
        </w:rPr>
        <w:t xml:space="preserve"> </w:t>
      </w:r>
      <w:r>
        <w:t>eligibility</w:t>
      </w:r>
      <w:r>
        <w:rPr>
          <w:spacing w:val="-3"/>
        </w:rPr>
        <w:t xml:space="preserve"> </w:t>
      </w:r>
      <w:r>
        <w:t>for</w:t>
      </w:r>
      <w:r>
        <w:rPr>
          <w:spacing w:val="-3"/>
        </w:rPr>
        <w:t xml:space="preserve"> </w:t>
      </w:r>
      <w:r>
        <w:t>the</w:t>
      </w:r>
      <w:r>
        <w:rPr>
          <w:spacing w:val="-5"/>
        </w:rPr>
        <w:t xml:space="preserve"> </w:t>
      </w:r>
      <w:r>
        <w:t>subsidy</w:t>
      </w:r>
      <w:r>
        <w:rPr>
          <w:spacing w:val="-5"/>
        </w:rPr>
        <w:t xml:space="preserve"> </w:t>
      </w:r>
      <w:r>
        <w:t>program</w:t>
      </w:r>
      <w:r>
        <w:rPr>
          <w:spacing w:val="-2"/>
        </w:rPr>
        <w:t xml:space="preserve"> </w:t>
      </w:r>
      <w:r>
        <w:t>would</w:t>
      </w:r>
      <w:r>
        <w:rPr>
          <w:spacing w:val="-4"/>
        </w:rPr>
        <w:t xml:space="preserve"> </w:t>
      </w:r>
      <w:r>
        <w:t>ease the transition from Medicaid to the Marketplace and mitigate gaps in coverage.</w:t>
      </w:r>
    </w:p>
    <w:p w14:paraId="608418A3" w14:textId="77777777" w:rsidR="00E34CB7" w:rsidRDefault="00E34CB7">
      <w:pPr>
        <w:pStyle w:val="BodyText"/>
        <w:spacing w:before="7"/>
        <w:rPr>
          <w:sz w:val="23"/>
        </w:rPr>
      </w:pPr>
    </w:p>
    <w:p w14:paraId="46B20007" w14:textId="77777777" w:rsidR="00E34CB7" w:rsidRDefault="004210D7">
      <w:pPr>
        <w:pStyle w:val="Heading3"/>
        <w:ind w:left="1440"/>
      </w:pPr>
      <w:r>
        <w:t>Preserve</w:t>
      </w:r>
      <w:r>
        <w:rPr>
          <w:spacing w:val="-7"/>
        </w:rPr>
        <w:t xml:space="preserve"> </w:t>
      </w:r>
      <w:r>
        <w:t>CommonHealth</w:t>
      </w:r>
      <w:r>
        <w:rPr>
          <w:spacing w:val="-7"/>
        </w:rPr>
        <w:t xml:space="preserve"> </w:t>
      </w:r>
      <w:r>
        <w:t>Members’</w:t>
      </w:r>
      <w:r>
        <w:rPr>
          <w:spacing w:val="-5"/>
        </w:rPr>
        <w:t xml:space="preserve"> </w:t>
      </w:r>
      <w:r>
        <w:t>Ability</w:t>
      </w:r>
      <w:r>
        <w:rPr>
          <w:spacing w:val="-4"/>
        </w:rPr>
        <w:t xml:space="preserve"> </w:t>
      </w:r>
      <w:r>
        <w:t>to</w:t>
      </w:r>
      <w:r>
        <w:rPr>
          <w:spacing w:val="-6"/>
        </w:rPr>
        <w:t xml:space="preserve"> </w:t>
      </w:r>
      <w:r>
        <w:t>Enroll</w:t>
      </w:r>
      <w:r>
        <w:rPr>
          <w:spacing w:val="-8"/>
        </w:rPr>
        <w:t xml:space="preserve"> </w:t>
      </w:r>
      <w:r>
        <w:t>in</w:t>
      </w:r>
      <w:r>
        <w:rPr>
          <w:spacing w:val="-4"/>
        </w:rPr>
        <w:t xml:space="preserve"> </w:t>
      </w:r>
      <w:r>
        <w:t>One</w:t>
      </w:r>
      <w:r>
        <w:rPr>
          <w:spacing w:val="-5"/>
        </w:rPr>
        <w:t xml:space="preserve"> </w:t>
      </w:r>
      <w:r>
        <w:t>Care</w:t>
      </w:r>
      <w:r>
        <w:rPr>
          <w:spacing w:val="-4"/>
        </w:rPr>
        <w:t xml:space="preserve"> </w:t>
      </w:r>
      <w:r>
        <w:rPr>
          <w:spacing w:val="-2"/>
        </w:rPr>
        <w:t>Plans</w:t>
      </w:r>
    </w:p>
    <w:p w14:paraId="35B7EC14" w14:textId="77777777" w:rsidR="00E34CB7" w:rsidRDefault="004210D7">
      <w:pPr>
        <w:pStyle w:val="BodyText"/>
        <w:spacing w:before="1"/>
        <w:ind w:left="1440" w:right="1558"/>
      </w:pPr>
      <w:r>
        <w:t>The</w:t>
      </w:r>
      <w:r>
        <w:rPr>
          <w:spacing w:val="-3"/>
        </w:rPr>
        <w:t xml:space="preserve"> </w:t>
      </w:r>
      <w:r>
        <w:t>American</w:t>
      </w:r>
      <w:r>
        <w:rPr>
          <w:spacing w:val="-4"/>
        </w:rPr>
        <w:t xml:space="preserve"> </w:t>
      </w:r>
      <w:r>
        <w:t>Heart</w:t>
      </w:r>
      <w:r>
        <w:rPr>
          <w:spacing w:val="-3"/>
        </w:rPr>
        <w:t xml:space="preserve"> </w:t>
      </w:r>
      <w:r>
        <w:t>Association</w:t>
      </w:r>
      <w:r>
        <w:rPr>
          <w:spacing w:val="-4"/>
        </w:rPr>
        <w:t xml:space="preserve"> </w:t>
      </w:r>
      <w:r>
        <w:t>MassHealth’s</w:t>
      </w:r>
      <w:r>
        <w:rPr>
          <w:spacing w:val="-6"/>
        </w:rPr>
        <w:t xml:space="preserve"> </w:t>
      </w:r>
      <w:r>
        <w:t>proposal</w:t>
      </w:r>
      <w:r>
        <w:rPr>
          <w:spacing w:val="-3"/>
        </w:rPr>
        <w:t xml:space="preserve"> </w:t>
      </w:r>
      <w:r>
        <w:t>to</w:t>
      </w:r>
      <w:r>
        <w:rPr>
          <w:spacing w:val="-4"/>
        </w:rPr>
        <w:t xml:space="preserve"> </w:t>
      </w:r>
      <w:r>
        <w:t>continue</w:t>
      </w:r>
      <w:r>
        <w:rPr>
          <w:spacing w:val="-5"/>
        </w:rPr>
        <w:t xml:space="preserve"> </w:t>
      </w:r>
      <w:r>
        <w:t>to</w:t>
      </w:r>
      <w:r>
        <w:rPr>
          <w:spacing w:val="-5"/>
        </w:rPr>
        <w:t xml:space="preserve"> </w:t>
      </w:r>
      <w:r>
        <w:t>allow</w:t>
      </w:r>
      <w:r>
        <w:rPr>
          <w:spacing w:val="-3"/>
        </w:rPr>
        <w:t xml:space="preserve"> </w:t>
      </w:r>
      <w:r>
        <w:t>CommonHealth</w:t>
      </w:r>
      <w:r>
        <w:rPr>
          <w:spacing w:val="-3"/>
        </w:rPr>
        <w:t xml:space="preserve"> </w:t>
      </w:r>
      <w:r>
        <w:t>members to have the opportunity to enroll into a One Care plan. The integrated care model that the One Care health plans adhere to encourages individuals to have control over their care decisions. This person-</w:t>
      </w:r>
    </w:p>
    <w:p w14:paraId="6BE88571" w14:textId="77777777" w:rsidR="00E34CB7" w:rsidRDefault="004210D7">
      <w:pPr>
        <w:pStyle w:val="BodyText"/>
        <w:ind w:left="1440" w:right="1491"/>
      </w:pPr>
      <w:r>
        <w:t>centered</w:t>
      </w:r>
      <w:r>
        <w:rPr>
          <w:spacing w:val="-2"/>
        </w:rPr>
        <w:t xml:space="preserve"> </w:t>
      </w:r>
      <w:r>
        <w:t>care</w:t>
      </w:r>
      <w:r>
        <w:rPr>
          <w:spacing w:val="-4"/>
        </w:rPr>
        <w:t xml:space="preserve"> </w:t>
      </w:r>
      <w:r>
        <w:t>model</w:t>
      </w:r>
      <w:r>
        <w:rPr>
          <w:spacing w:val="-5"/>
        </w:rPr>
        <w:t xml:space="preserve"> </w:t>
      </w:r>
      <w:r>
        <w:t>has</w:t>
      </w:r>
      <w:r>
        <w:rPr>
          <w:spacing w:val="-2"/>
        </w:rPr>
        <w:t xml:space="preserve"> </w:t>
      </w:r>
      <w:r>
        <w:t>benefited</w:t>
      </w:r>
      <w:r>
        <w:rPr>
          <w:spacing w:val="-2"/>
        </w:rPr>
        <w:t xml:space="preserve"> </w:t>
      </w:r>
      <w:r>
        <w:t>thousands</w:t>
      </w:r>
      <w:r>
        <w:rPr>
          <w:spacing w:val="-2"/>
        </w:rPr>
        <w:t xml:space="preserve"> </w:t>
      </w:r>
      <w:r>
        <w:t>of</w:t>
      </w:r>
      <w:r>
        <w:rPr>
          <w:spacing w:val="-3"/>
        </w:rPr>
        <w:t xml:space="preserve"> </w:t>
      </w:r>
      <w:r>
        <w:t>dual</w:t>
      </w:r>
      <w:r>
        <w:rPr>
          <w:spacing w:val="-5"/>
        </w:rPr>
        <w:t xml:space="preserve"> </w:t>
      </w:r>
      <w:r>
        <w:t>eligible</w:t>
      </w:r>
      <w:r>
        <w:rPr>
          <w:spacing w:val="-2"/>
        </w:rPr>
        <w:t xml:space="preserve"> </w:t>
      </w:r>
      <w:r>
        <w:t>enrollees.</w:t>
      </w:r>
      <w:r>
        <w:rPr>
          <w:spacing w:val="-5"/>
        </w:rPr>
        <w:t xml:space="preserve"> </w:t>
      </w:r>
      <w:r>
        <w:t>We</w:t>
      </w:r>
      <w:r>
        <w:rPr>
          <w:spacing w:val="-4"/>
        </w:rPr>
        <w:t xml:space="preserve"> </w:t>
      </w:r>
      <w:r>
        <w:t>applaud</w:t>
      </w:r>
      <w:r>
        <w:rPr>
          <w:spacing w:val="-3"/>
        </w:rPr>
        <w:t xml:space="preserve"> </w:t>
      </w:r>
      <w:r>
        <w:t>MassHealth</w:t>
      </w:r>
      <w:r>
        <w:rPr>
          <w:spacing w:val="-2"/>
        </w:rPr>
        <w:t xml:space="preserve"> </w:t>
      </w:r>
      <w:r>
        <w:t>for ensuring that CommonHealth members will continue to have this integrated care option.</w:t>
      </w:r>
    </w:p>
    <w:p w14:paraId="52543982" w14:textId="77777777" w:rsidR="00E34CB7" w:rsidRDefault="00E34CB7">
      <w:pPr>
        <w:pStyle w:val="BodyText"/>
        <w:spacing w:before="2"/>
      </w:pPr>
    </w:p>
    <w:p w14:paraId="042F1B01" w14:textId="77777777" w:rsidR="00E34CB7" w:rsidRDefault="004210D7">
      <w:pPr>
        <w:pStyle w:val="Heading3"/>
        <w:spacing w:line="267" w:lineRule="exact"/>
        <w:ind w:left="1440"/>
      </w:pPr>
      <w:r>
        <w:t>Expand</w:t>
      </w:r>
      <w:r>
        <w:rPr>
          <w:spacing w:val="-6"/>
        </w:rPr>
        <w:t xml:space="preserve"> </w:t>
      </w:r>
      <w:r>
        <w:t>Health</w:t>
      </w:r>
      <w:r>
        <w:rPr>
          <w:spacing w:val="-6"/>
        </w:rPr>
        <w:t xml:space="preserve"> </w:t>
      </w:r>
      <w:r>
        <w:t>Connector</w:t>
      </w:r>
      <w:r>
        <w:rPr>
          <w:spacing w:val="-5"/>
        </w:rPr>
        <w:t xml:space="preserve"> </w:t>
      </w:r>
      <w:r>
        <w:t>Subsidies</w:t>
      </w:r>
      <w:r>
        <w:rPr>
          <w:spacing w:val="-5"/>
        </w:rPr>
        <w:t xml:space="preserve"> </w:t>
      </w:r>
      <w:r>
        <w:t>to</w:t>
      </w:r>
      <w:r>
        <w:rPr>
          <w:spacing w:val="-7"/>
        </w:rPr>
        <w:t xml:space="preserve"> </w:t>
      </w:r>
      <w:r>
        <w:t>Additional</w:t>
      </w:r>
      <w:r>
        <w:rPr>
          <w:spacing w:val="-7"/>
        </w:rPr>
        <w:t xml:space="preserve"> </w:t>
      </w:r>
      <w:r>
        <w:rPr>
          <w:spacing w:val="-2"/>
        </w:rPr>
        <w:t>Individuals</w:t>
      </w:r>
    </w:p>
    <w:p w14:paraId="1E2BA29F" w14:textId="77777777" w:rsidR="00E34CB7" w:rsidRDefault="004210D7">
      <w:pPr>
        <w:pStyle w:val="BodyText"/>
        <w:ind w:left="1440" w:right="1491"/>
      </w:pPr>
      <w:r>
        <w:t>We</w:t>
      </w:r>
      <w:r>
        <w:rPr>
          <w:spacing w:val="-2"/>
        </w:rPr>
        <w:t xml:space="preserve"> </w:t>
      </w:r>
      <w:r>
        <w:t>strongly</w:t>
      </w:r>
      <w:r>
        <w:rPr>
          <w:spacing w:val="-4"/>
        </w:rPr>
        <w:t xml:space="preserve"> </w:t>
      </w:r>
      <w:r>
        <w:t>support</w:t>
      </w:r>
      <w:r>
        <w:rPr>
          <w:spacing w:val="-5"/>
        </w:rPr>
        <w:t xml:space="preserve"> </w:t>
      </w:r>
      <w:r>
        <w:t>the</w:t>
      </w:r>
      <w:r>
        <w:rPr>
          <w:spacing w:val="-2"/>
        </w:rPr>
        <w:t xml:space="preserve"> </w:t>
      </w:r>
      <w:r>
        <w:t>request</w:t>
      </w:r>
      <w:r>
        <w:rPr>
          <w:spacing w:val="-2"/>
        </w:rPr>
        <w:t xml:space="preserve"> </w:t>
      </w:r>
      <w:r>
        <w:t>for</w:t>
      </w:r>
      <w:r>
        <w:rPr>
          <w:spacing w:val="-5"/>
        </w:rPr>
        <w:t xml:space="preserve"> </w:t>
      </w:r>
      <w:r>
        <w:t>additional</w:t>
      </w:r>
      <w:r>
        <w:rPr>
          <w:spacing w:val="-5"/>
        </w:rPr>
        <w:t xml:space="preserve"> </w:t>
      </w:r>
      <w:r>
        <w:t>expenditure</w:t>
      </w:r>
      <w:r>
        <w:rPr>
          <w:spacing w:val="-2"/>
        </w:rPr>
        <w:t xml:space="preserve"> </w:t>
      </w:r>
      <w:r>
        <w:t>authority</w:t>
      </w:r>
      <w:r>
        <w:rPr>
          <w:spacing w:val="-3"/>
        </w:rPr>
        <w:t xml:space="preserve"> </w:t>
      </w:r>
      <w:r>
        <w:t>to</w:t>
      </w:r>
      <w:r>
        <w:rPr>
          <w:spacing w:val="-3"/>
        </w:rPr>
        <w:t xml:space="preserve"> </w:t>
      </w:r>
      <w:r>
        <w:t>support</w:t>
      </w:r>
      <w:r>
        <w:rPr>
          <w:spacing w:val="-7"/>
        </w:rPr>
        <w:t xml:space="preserve"> </w:t>
      </w:r>
      <w:r>
        <w:t>the</w:t>
      </w:r>
      <w:r>
        <w:rPr>
          <w:spacing w:val="-2"/>
        </w:rPr>
        <w:t xml:space="preserve"> </w:t>
      </w:r>
      <w:r>
        <w:t>pilot</w:t>
      </w:r>
      <w:r>
        <w:rPr>
          <w:spacing w:val="-4"/>
        </w:rPr>
        <w:t xml:space="preserve"> </w:t>
      </w:r>
      <w:r>
        <w:t>expansion</w:t>
      </w:r>
      <w:r>
        <w:rPr>
          <w:spacing w:val="-5"/>
        </w:rPr>
        <w:t xml:space="preserve"> </w:t>
      </w:r>
      <w:r>
        <w:t xml:space="preserve">of </w:t>
      </w:r>
      <w:proofErr w:type="spellStart"/>
      <w:r>
        <w:t>ConnectorCare</w:t>
      </w:r>
      <w:proofErr w:type="spellEnd"/>
      <w:r>
        <w:t>, the state’s</w:t>
      </w:r>
      <w:r>
        <w:rPr>
          <w:spacing w:val="-4"/>
        </w:rPr>
        <w:t xml:space="preserve"> </w:t>
      </w:r>
      <w:r>
        <w:t>subsidized programs for</w:t>
      </w:r>
      <w:r>
        <w:rPr>
          <w:spacing w:val="-2"/>
        </w:rPr>
        <w:t xml:space="preserve"> </w:t>
      </w:r>
      <w:r>
        <w:t>uninsured individuals without</w:t>
      </w:r>
      <w:r>
        <w:rPr>
          <w:spacing w:val="-1"/>
        </w:rPr>
        <w:t xml:space="preserve"> </w:t>
      </w:r>
      <w:r>
        <w:t xml:space="preserve">access to employer- sponsored insurance. </w:t>
      </w:r>
      <w:proofErr w:type="spellStart"/>
      <w:r>
        <w:t>ConnectorCare</w:t>
      </w:r>
      <w:proofErr w:type="spellEnd"/>
      <w:r>
        <w:t xml:space="preserve"> is one of the key reasons that Massachusetts has the lowest uninsurance rate in the nation. Despite high levels of coverage in Massachusetts, 41% of residents</w:t>
      </w:r>
    </w:p>
    <w:p w14:paraId="0B0A7C84" w14:textId="77777777" w:rsidR="00E34CB7" w:rsidRDefault="004210D7">
      <w:pPr>
        <w:pStyle w:val="BodyText"/>
        <w:ind w:left="1440" w:right="1465"/>
      </w:pPr>
      <w:r>
        <w:t>struggled</w:t>
      </w:r>
      <w:r>
        <w:rPr>
          <w:spacing w:val="-4"/>
        </w:rPr>
        <w:t xml:space="preserve"> </w:t>
      </w:r>
      <w:r>
        <w:t>to</w:t>
      </w:r>
      <w:r>
        <w:rPr>
          <w:spacing w:val="-5"/>
        </w:rPr>
        <w:t xml:space="preserve"> </w:t>
      </w:r>
      <w:r>
        <w:t>afford</w:t>
      </w:r>
      <w:r>
        <w:rPr>
          <w:spacing w:val="-4"/>
        </w:rPr>
        <w:t xml:space="preserve"> </w:t>
      </w:r>
      <w:r>
        <w:t>health</w:t>
      </w:r>
      <w:r>
        <w:rPr>
          <w:spacing w:val="-3"/>
        </w:rPr>
        <w:t xml:space="preserve"> </w:t>
      </w:r>
      <w:r>
        <w:t>care</w:t>
      </w:r>
      <w:r>
        <w:rPr>
          <w:spacing w:val="-3"/>
        </w:rPr>
        <w:t xml:space="preserve"> </w:t>
      </w:r>
      <w:r>
        <w:t>during</w:t>
      </w:r>
      <w:r>
        <w:rPr>
          <w:spacing w:val="-4"/>
        </w:rPr>
        <w:t xml:space="preserve"> </w:t>
      </w:r>
      <w:r>
        <w:t>the</w:t>
      </w:r>
      <w:r>
        <w:rPr>
          <w:spacing w:val="-3"/>
        </w:rPr>
        <w:t xml:space="preserve"> </w:t>
      </w:r>
      <w:r>
        <w:t>past</w:t>
      </w:r>
      <w:r>
        <w:rPr>
          <w:spacing w:val="-3"/>
        </w:rPr>
        <w:t xml:space="preserve"> </w:t>
      </w:r>
      <w:r>
        <w:t>year.</w:t>
      </w:r>
      <w:r>
        <w:rPr>
          <w:spacing w:val="-3"/>
        </w:rPr>
        <w:t xml:space="preserve"> </w:t>
      </w:r>
      <w:r>
        <w:t>Black</w:t>
      </w:r>
      <w:r>
        <w:rPr>
          <w:spacing w:val="-3"/>
        </w:rPr>
        <w:t xml:space="preserve"> </w:t>
      </w:r>
      <w:r>
        <w:t>and</w:t>
      </w:r>
      <w:r>
        <w:rPr>
          <w:spacing w:val="-4"/>
        </w:rPr>
        <w:t xml:space="preserve"> </w:t>
      </w:r>
      <w:r>
        <w:t>Hispanic/Latinx</w:t>
      </w:r>
      <w:r>
        <w:rPr>
          <w:spacing w:val="-3"/>
        </w:rPr>
        <w:t xml:space="preserve"> </w:t>
      </w:r>
      <w:r>
        <w:t>individuals</w:t>
      </w:r>
      <w:r>
        <w:rPr>
          <w:spacing w:val="-3"/>
        </w:rPr>
        <w:t xml:space="preserve"> </w:t>
      </w:r>
      <w:r>
        <w:t>are</w:t>
      </w:r>
      <w:r>
        <w:rPr>
          <w:spacing w:val="-3"/>
        </w:rPr>
        <w:t xml:space="preserve"> </w:t>
      </w:r>
      <w:r>
        <w:t>more</w:t>
      </w:r>
      <w:r>
        <w:rPr>
          <w:spacing w:val="-5"/>
        </w:rPr>
        <w:t xml:space="preserve"> </w:t>
      </w:r>
      <w:r>
        <w:t>likely to face challenges affording care, and the disparities are most acute for those with incomes over the</w:t>
      </w:r>
    </w:p>
    <w:p w14:paraId="2C5783C2" w14:textId="77777777" w:rsidR="00E34CB7" w:rsidRDefault="004210D7">
      <w:pPr>
        <w:pStyle w:val="BodyText"/>
        <w:ind w:left="1440" w:right="1491"/>
      </w:pPr>
      <w:r>
        <w:t xml:space="preserve">current eligibility threshold for </w:t>
      </w:r>
      <w:proofErr w:type="spellStart"/>
      <w:r>
        <w:t>ConnectorCare</w:t>
      </w:r>
      <w:proofErr w:type="spellEnd"/>
      <w:r>
        <w:t xml:space="preserve">. Consumers with incomes just above the eligibility threshold for </w:t>
      </w:r>
      <w:proofErr w:type="spellStart"/>
      <w:r>
        <w:t>ConnectorCare</w:t>
      </w:r>
      <w:proofErr w:type="spellEnd"/>
      <w:r>
        <w:t>, whose only health</w:t>
      </w:r>
      <w:r>
        <w:rPr>
          <w:spacing w:val="-1"/>
        </w:rPr>
        <w:t xml:space="preserve"> </w:t>
      </w:r>
      <w:r>
        <w:t>care coverage options</w:t>
      </w:r>
      <w:r>
        <w:rPr>
          <w:spacing w:val="-2"/>
        </w:rPr>
        <w:t xml:space="preserve"> </w:t>
      </w:r>
      <w:r>
        <w:t>have high</w:t>
      </w:r>
      <w:r>
        <w:rPr>
          <w:spacing w:val="-1"/>
        </w:rPr>
        <w:t xml:space="preserve"> </w:t>
      </w:r>
      <w:r>
        <w:t>deductibles and co- pays</w:t>
      </w:r>
      <w:r>
        <w:rPr>
          <w:spacing w:val="-2"/>
        </w:rPr>
        <w:t xml:space="preserve"> </w:t>
      </w:r>
      <w:r>
        <w:t>in</w:t>
      </w:r>
      <w:r>
        <w:rPr>
          <w:spacing w:val="-2"/>
        </w:rPr>
        <w:t xml:space="preserve"> </w:t>
      </w:r>
      <w:r>
        <w:t>addition</w:t>
      </w:r>
      <w:r>
        <w:rPr>
          <w:spacing w:val="-5"/>
        </w:rPr>
        <w:t xml:space="preserve"> </w:t>
      </w:r>
      <w:r>
        <w:t>to</w:t>
      </w:r>
      <w:r>
        <w:rPr>
          <w:spacing w:val="-3"/>
        </w:rPr>
        <w:t xml:space="preserve"> </w:t>
      </w:r>
      <w:r>
        <w:t>steep</w:t>
      </w:r>
      <w:r>
        <w:rPr>
          <w:spacing w:val="-2"/>
        </w:rPr>
        <w:t xml:space="preserve"> </w:t>
      </w:r>
      <w:r>
        <w:t xml:space="preserve">premiums, </w:t>
      </w:r>
      <w:r>
        <w:rPr>
          <w:strike/>
        </w:rPr>
        <w:t>which</w:t>
      </w:r>
      <w:r>
        <w:rPr>
          <w:strike/>
          <w:spacing w:val="-4"/>
        </w:rPr>
        <w:t xml:space="preserve"> </w:t>
      </w:r>
      <w:r>
        <w:rPr>
          <w:strike/>
        </w:rPr>
        <w:t>too</w:t>
      </w:r>
      <w:r>
        <w:rPr>
          <w:spacing w:val="-2"/>
        </w:rPr>
        <w:t xml:space="preserve"> </w:t>
      </w:r>
      <w:r>
        <w:t>often</w:t>
      </w:r>
      <w:r>
        <w:rPr>
          <w:spacing w:val="-2"/>
        </w:rPr>
        <w:t xml:space="preserve"> </w:t>
      </w:r>
      <w:r>
        <w:t>puts</w:t>
      </w:r>
      <w:r>
        <w:rPr>
          <w:spacing w:val="-1"/>
        </w:rPr>
        <w:t xml:space="preserve"> </w:t>
      </w:r>
      <w:r>
        <w:t>needed</w:t>
      </w:r>
      <w:r>
        <w:rPr>
          <w:spacing w:val="-5"/>
        </w:rPr>
        <w:t xml:space="preserve"> </w:t>
      </w:r>
      <w:r>
        <w:t>care</w:t>
      </w:r>
      <w:r>
        <w:rPr>
          <w:spacing w:val="-3"/>
        </w:rPr>
        <w:t xml:space="preserve"> </w:t>
      </w:r>
      <w:r>
        <w:t>out</w:t>
      </w:r>
      <w:r>
        <w:rPr>
          <w:spacing w:val="-4"/>
        </w:rPr>
        <w:t xml:space="preserve"> </w:t>
      </w:r>
      <w:r>
        <w:t>of</w:t>
      </w:r>
      <w:r>
        <w:rPr>
          <w:spacing w:val="-5"/>
        </w:rPr>
        <w:t xml:space="preserve"> </w:t>
      </w:r>
      <w:r>
        <w:t>reach.</w:t>
      </w:r>
      <w:r>
        <w:rPr>
          <w:spacing w:val="-3"/>
        </w:rPr>
        <w:t xml:space="preserve"> </w:t>
      </w:r>
      <w:r>
        <w:t>This</w:t>
      </w:r>
      <w:r>
        <w:rPr>
          <w:spacing w:val="-2"/>
        </w:rPr>
        <w:t xml:space="preserve"> </w:t>
      </w:r>
      <w:r>
        <w:t>issue</w:t>
      </w:r>
      <w:r>
        <w:rPr>
          <w:spacing w:val="-2"/>
        </w:rPr>
        <w:t xml:space="preserve"> </w:t>
      </w:r>
      <w:r>
        <w:t>is</w:t>
      </w:r>
      <w:r>
        <w:rPr>
          <w:spacing w:val="-2"/>
        </w:rPr>
        <w:t xml:space="preserve"> </w:t>
      </w:r>
      <w:r>
        <w:t>more important than ever. As MassHealth, along with Medicaid programs across the country, resumes the</w:t>
      </w:r>
    </w:p>
    <w:p w14:paraId="34667EF9" w14:textId="77777777" w:rsidR="00E34CB7" w:rsidRDefault="004210D7">
      <w:pPr>
        <w:pStyle w:val="BodyText"/>
        <w:ind w:left="1440" w:right="1465"/>
      </w:pPr>
      <w:r>
        <w:t>redeterminations</w:t>
      </w:r>
      <w:r>
        <w:rPr>
          <w:spacing w:val="-3"/>
        </w:rPr>
        <w:t xml:space="preserve"> </w:t>
      </w:r>
      <w:r>
        <w:t>process,</w:t>
      </w:r>
      <w:r>
        <w:rPr>
          <w:spacing w:val="-7"/>
        </w:rPr>
        <w:t xml:space="preserve"> </w:t>
      </w:r>
      <w:r>
        <w:t>several</w:t>
      </w:r>
      <w:r>
        <w:rPr>
          <w:spacing w:val="-3"/>
        </w:rPr>
        <w:t xml:space="preserve"> </w:t>
      </w:r>
      <w:r>
        <w:t>individuals</w:t>
      </w:r>
      <w:r>
        <w:rPr>
          <w:spacing w:val="-3"/>
        </w:rPr>
        <w:t xml:space="preserve"> </w:t>
      </w:r>
      <w:r>
        <w:t>and</w:t>
      </w:r>
      <w:r>
        <w:rPr>
          <w:spacing w:val="-4"/>
        </w:rPr>
        <w:t xml:space="preserve"> </w:t>
      </w:r>
      <w:r>
        <w:t>families</w:t>
      </w:r>
      <w:r>
        <w:rPr>
          <w:spacing w:val="-3"/>
        </w:rPr>
        <w:t xml:space="preserve"> </w:t>
      </w:r>
      <w:r>
        <w:t>may</w:t>
      </w:r>
      <w:r>
        <w:rPr>
          <w:spacing w:val="-3"/>
        </w:rPr>
        <w:t xml:space="preserve"> </w:t>
      </w:r>
      <w:r>
        <w:t>no</w:t>
      </w:r>
      <w:r>
        <w:rPr>
          <w:spacing w:val="-2"/>
        </w:rPr>
        <w:t xml:space="preserve"> </w:t>
      </w:r>
      <w:r>
        <w:t>longer</w:t>
      </w:r>
      <w:r>
        <w:rPr>
          <w:spacing w:val="-3"/>
        </w:rPr>
        <w:t xml:space="preserve"> </w:t>
      </w:r>
      <w:r>
        <w:t>be</w:t>
      </w:r>
      <w:r>
        <w:rPr>
          <w:spacing w:val="-5"/>
        </w:rPr>
        <w:t xml:space="preserve"> </w:t>
      </w:r>
      <w:r>
        <w:t>eligible.</w:t>
      </w:r>
      <w:r>
        <w:rPr>
          <w:spacing w:val="-3"/>
        </w:rPr>
        <w:t xml:space="preserve"> </w:t>
      </w:r>
      <w:r>
        <w:t>These</w:t>
      </w:r>
      <w:r>
        <w:rPr>
          <w:spacing w:val="-5"/>
        </w:rPr>
        <w:t xml:space="preserve"> </w:t>
      </w:r>
      <w:r>
        <w:t>residents</w:t>
      </w:r>
      <w:r>
        <w:rPr>
          <w:spacing w:val="-2"/>
        </w:rPr>
        <w:t xml:space="preserve"> </w:t>
      </w:r>
      <w:r>
        <w:t xml:space="preserve">will need affordable coverage options. The two-year pilot program expanding </w:t>
      </w:r>
      <w:proofErr w:type="spellStart"/>
      <w:r>
        <w:t>ConnectorCare</w:t>
      </w:r>
      <w:proofErr w:type="spellEnd"/>
      <w:r>
        <w:t xml:space="preserve"> to individuals and families up to 500% of the federal poverty level (FPL) that was recently signed into law through the FY2024 state budget will bring immense relief to tens of thousands of residents and help protect the</w:t>
      </w:r>
    </w:p>
    <w:p w14:paraId="5B21D399" w14:textId="77777777" w:rsidR="00E34CB7" w:rsidRDefault="004210D7">
      <w:pPr>
        <w:pStyle w:val="BodyText"/>
        <w:ind w:left="1440"/>
      </w:pPr>
      <w:r>
        <w:t>state’s</w:t>
      </w:r>
      <w:r>
        <w:rPr>
          <w:spacing w:val="-8"/>
        </w:rPr>
        <w:t xml:space="preserve"> </w:t>
      </w:r>
      <w:r>
        <w:t>insurance</w:t>
      </w:r>
      <w:r>
        <w:rPr>
          <w:spacing w:val="-8"/>
        </w:rPr>
        <w:t xml:space="preserve"> </w:t>
      </w:r>
      <w:r>
        <w:t>coverage</w:t>
      </w:r>
      <w:r>
        <w:rPr>
          <w:spacing w:val="-7"/>
        </w:rPr>
        <w:t xml:space="preserve"> </w:t>
      </w:r>
      <w:r>
        <w:rPr>
          <w:spacing w:val="-4"/>
        </w:rPr>
        <w:t>rate.</w:t>
      </w:r>
    </w:p>
    <w:p w14:paraId="3BBF76D0" w14:textId="77777777" w:rsidR="00E34CB7" w:rsidRDefault="00E34CB7">
      <w:pPr>
        <w:sectPr w:rsidR="00E34CB7">
          <w:footerReference w:type="default" r:id="rId65"/>
          <w:pgSz w:w="12240" w:h="15840"/>
          <w:pgMar w:top="1400" w:right="0" w:bottom="280" w:left="0" w:header="0" w:footer="0" w:gutter="0"/>
          <w:cols w:space="720"/>
        </w:sectPr>
      </w:pPr>
    </w:p>
    <w:p w14:paraId="3B3DE86C" w14:textId="77777777" w:rsidR="00E34CB7" w:rsidRDefault="004210D7">
      <w:pPr>
        <w:pStyle w:val="BodyText"/>
        <w:spacing w:before="30" w:line="259" w:lineRule="auto"/>
        <w:ind w:left="1440" w:right="1491"/>
      </w:pPr>
      <w:r>
        <w:lastRenderedPageBreak/>
        <w:t>We</w:t>
      </w:r>
      <w:r>
        <w:rPr>
          <w:spacing w:val="-6"/>
        </w:rPr>
        <w:t xml:space="preserve"> </w:t>
      </w:r>
      <w:r>
        <w:t>appreciate</w:t>
      </w:r>
      <w:r>
        <w:rPr>
          <w:spacing w:val="-8"/>
        </w:rPr>
        <w:t xml:space="preserve"> </w:t>
      </w:r>
      <w:r>
        <w:t>MassHealth’s</w:t>
      </w:r>
      <w:r>
        <w:rPr>
          <w:spacing w:val="-6"/>
        </w:rPr>
        <w:t xml:space="preserve"> </w:t>
      </w:r>
      <w:r>
        <w:t>leadership</w:t>
      </w:r>
      <w:r>
        <w:rPr>
          <w:spacing w:val="-7"/>
        </w:rPr>
        <w:t xml:space="preserve"> </w:t>
      </w:r>
      <w:r>
        <w:t>in</w:t>
      </w:r>
      <w:r>
        <w:rPr>
          <w:spacing w:val="-6"/>
        </w:rPr>
        <w:t xml:space="preserve"> </w:t>
      </w:r>
      <w:r>
        <w:t>prioritizing</w:t>
      </w:r>
      <w:r>
        <w:rPr>
          <w:spacing w:val="-8"/>
        </w:rPr>
        <w:t xml:space="preserve"> </w:t>
      </w:r>
      <w:r>
        <w:t>health</w:t>
      </w:r>
      <w:r>
        <w:rPr>
          <w:spacing w:val="-6"/>
        </w:rPr>
        <w:t xml:space="preserve"> </w:t>
      </w:r>
      <w:r>
        <w:t>equity</w:t>
      </w:r>
      <w:r>
        <w:rPr>
          <w:spacing w:val="-8"/>
        </w:rPr>
        <w:t xml:space="preserve"> </w:t>
      </w:r>
      <w:r>
        <w:t>and</w:t>
      </w:r>
      <w:r>
        <w:rPr>
          <w:spacing w:val="-8"/>
        </w:rPr>
        <w:t xml:space="preserve"> </w:t>
      </w:r>
      <w:r>
        <w:t>access</w:t>
      </w:r>
      <w:r>
        <w:rPr>
          <w:spacing w:val="-8"/>
        </w:rPr>
        <w:t xml:space="preserve"> </w:t>
      </w:r>
      <w:r>
        <w:t>to</w:t>
      </w:r>
      <w:r>
        <w:rPr>
          <w:spacing w:val="-8"/>
        </w:rPr>
        <w:t xml:space="preserve"> </w:t>
      </w:r>
      <w:r>
        <w:t>care</w:t>
      </w:r>
      <w:r>
        <w:rPr>
          <w:spacing w:val="-6"/>
        </w:rPr>
        <w:t xml:space="preserve"> </w:t>
      </w:r>
      <w:r>
        <w:t>for</w:t>
      </w:r>
      <w:r>
        <w:rPr>
          <w:spacing w:val="-6"/>
        </w:rPr>
        <w:t xml:space="preserve"> </w:t>
      </w:r>
      <w:r>
        <w:t>the</w:t>
      </w:r>
      <w:r>
        <w:rPr>
          <w:spacing w:val="-6"/>
        </w:rPr>
        <w:t xml:space="preserve"> </w:t>
      </w:r>
      <w:r>
        <w:t>most underserved individuals and families in the Commonwealth. We look forward to partnering with</w:t>
      </w:r>
    </w:p>
    <w:p w14:paraId="510A4F6D" w14:textId="77777777" w:rsidR="00E34CB7" w:rsidRDefault="004210D7">
      <w:pPr>
        <w:pStyle w:val="BodyText"/>
        <w:spacing w:line="259" w:lineRule="auto"/>
        <w:ind w:left="1440" w:right="1465"/>
      </w:pPr>
      <w:r>
        <w:t>MassHealth</w:t>
      </w:r>
      <w:r>
        <w:rPr>
          <w:spacing w:val="-4"/>
        </w:rPr>
        <w:t xml:space="preserve"> </w:t>
      </w:r>
      <w:r>
        <w:t>to</w:t>
      </w:r>
      <w:r>
        <w:rPr>
          <w:spacing w:val="-4"/>
        </w:rPr>
        <w:t xml:space="preserve"> </w:t>
      </w:r>
      <w:r>
        <w:t>successfully</w:t>
      </w:r>
      <w:r>
        <w:rPr>
          <w:spacing w:val="-6"/>
        </w:rPr>
        <w:t xml:space="preserve"> </w:t>
      </w:r>
      <w:r>
        <w:t>implement</w:t>
      </w:r>
      <w:r>
        <w:rPr>
          <w:spacing w:val="-4"/>
        </w:rPr>
        <w:t xml:space="preserve"> </w:t>
      </w:r>
      <w:r>
        <w:t>the</w:t>
      </w:r>
      <w:r>
        <w:rPr>
          <w:spacing w:val="-4"/>
        </w:rPr>
        <w:t xml:space="preserve"> </w:t>
      </w:r>
      <w:r>
        <w:t>provisions</w:t>
      </w:r>
      <w:r>
        <w:rPr>
          <w:spacing w:val="-6"/>
        </w:rPr>
        <w:t xml:space="preserve"> </w:t>
      </w:r>
      <w:r>
        <w:t>outlined</w:t>
      </w:r>
      <w:r>
        <w:rPr>
          <w:spacing w:val="-4"/>
        </w:rPr>
        <w:t xml:space="preserve"> </w:t>
      </w:r>
      <w:r>
        <w:t>in</w:t>
      </w:r>
      <w:r>
        <w:rPr>
          <w:spacing w:val="-4"/>
        </w:rPr>
        <w:t xml:space="preserve"> </w:t>
      </w:r>
      <w:r>
        <w:t>the</w:t>
      </w:r>
      <w:r>
        <w:rPr>
          <w:spacing w:val="-4"/>
        </w:rPr>
        <w:t xml:space="preserve"> </w:t>
      </w:r>
      <w:r>
        <w:t>proposed</w:t>
      </w:r>
      <w:r>
        <w:rPr>
          <w:spacing w:val="-7"/>
        </w:rPr>
        <w:t xml:space="preserve"> </w:t>
      </w:r>
      <w:r>
        <w:t>1115</w:t>
      </w:r>
      <w:r>
        <w:rPr>
          <w:spacing w:val="-6"/>
        </w:rPr>
        <w:t xml:space="preserve"> </w:t>
      </w:r>
      <w:r>
        <w:t>waiver</w:t>
      </w:r>
      <w:r>
        <w:rPr>
          <w:spacing w:val="-4"/>
        </w:rPr>
        <w:t xml:space="preserve"> </w:t>
      </w:r>
      <w:r>
        <w:t>amendment. Thank you for the opportunity to comment, and please do not hesitate to reach out with any questions or to discuss this comment letter further.</w:t>
      </w:r>
    </w:p>
    <w:p w14:paraId="1395DA6C" w14:textId="77777777" w:rsidR="00E34CB7" w:rsidRDefault="004210D7">
      <w:pPr>
        <w:pStyle w:val="BodyText"/>
        <w:spacing w:before="158"/>
        <w:ind w:left="1440"/>
      </w:pPr>
      <w:r>
        <w:rPr>
          <w:spacing w:val="-2"/>
        </w:rPr>
        <w:t>Sincerely,</w:t>
      </w:r>
    </w:p>
    <w:p w14:paraId="76E92232" w14:textId="77777777" w:rsidR="00E34CB7" w:rsidRDefault="004210D7">
      <w:pPr>
        <w:pStyle w:val="BodyText"/>
        <w:ind w:left="1440"/>
      </w:pPr>
      <w:r>
        <w:t>Allyson</w:t>
      </w:r>
      <w:r>
        <w:rPr>
          <w:spacing w:val="-11"/>
        </w:rPr>
        <w:t xml:space="preserve"> </w:t>
      </w:r>
      <w:r>
        <w:t>Perron</w:t>
      </w:r>
      <w:r>
        <w:rPr>
          <w:spacing w:val="-9"/>
        </w:rPr>
        <w:t xml:space="preserve"> </w:t>
      </w:r>
      <w:r>
        <w:rPr>
          <w:spacing w:val="-4"/>
        </w:rPr>
        <w:t>Drag</w:t>
      </w:r>
    </w:p>
    <w:p w14:paraId="68D1C482" w14:textId="77777777" w:rsidR="00E34CB7" w:rsidRDefault="004210D7">
      <w:pPr>
        <w:pStyle w:val="BodyText"/>
        <w:ind w:left="1440" w:right="5886"/>
      </w:pPr>
      <w:r>
        <w:t>American</w:t>
      </w:r>
      <w:r>
        <w:rPr>
          <w:spacing w:val="-13"/>
        </w:rPr>
        <w:t xml:space="preserve"> </w:t>
      </w:r>
      <w:r>
        <w:t>Heart</w:t>
      </w:r>
      <w:r>
        <w:rPr>
          <w:spacing w:val="-12"/>
        </w:rPr>
        <w:t xml:space="preserve"> </w:t>
      </w:r>
      <w:r>
        <w:t>Association/</w:t>
      </w:r>
      <w:r>
        <w:rPr>
          <w:spacing w:val="-13"/>
        </w:rPr>
        <w:t xml:space="preserve"> </w:t>
      </w:r>
      <w:r>
        <w:t>Stroke</w:t>
      </w:r>
      <w:r>
        <w:rPr>
          <w:spacing w:val="-12"/>
        </w:rPr>
        <w:t xml:space="preserve"> </w:t>
      </w:r>
      <w:r>
        <w:t>Association Government Relations Director</w:t>
      </w:r>
    </w:p>
    <w:p w14:paraId="526CA23E" w14:textId="77777777" w:rsidR="00E34CB7" w:rsidRDefault="004210D7">
      <w:pPr>
        <w:pStyle w:val="BodyText"/>
        <w:spacing w:before="1"/>
        <w:ind w:left="1440"/>
      </w:pPr>
      <w:r>
        <w:t>300</w:t>
      </w:r>
      <w:r>
        <w:rPr>
          <w:spacing w:val="-7"/>
        </w:rPr>
        <w:t xml:space="preserve"> </w:t>
      </w:r>
      <w:r>
        <w:t>5</w:t>
      </w:r>
      <w:r>
        <w:rPr>
          <w:vertAlign w:val="superscript"/>
        </w:rPr>
        <w:t>th</w:t>
      </w:r>
      <w:r>
        <w:rPr>
          <w:spacing w:val="-7"/>
        </w:rPr>
        <w:t xml:space="preserve"> </w:t>
      </w:r>
      <w:r>
        <w:t>Avenue,</w:t>
      </w:r>
      <w:r>
        <w:rPr>
          <w:spacing w:val="-7"/>
        </w:rPr>
        <w:t xml:space="preserve"> </w:t>
      </w:r>
      <w:r>
        <w:t>Suite</w:t>
      </w:r>
      <w:r>
        <w:rPr>
          <w:spacing w:val="-8"/>
        </w:rPr>
        <w:t xml:space="preserve"> </w:t>
      </w:r>
      <w:r>
        <w:rPr>
          <w:spacing w:val="-10"/>
        </w:rPr>
        <w:t>6</w:t>
      </w:r>
    </w:p>
    <w:p w14:paraId="2C98F765" w14:textId="77777777" w:rsidR="00E34CB7" w:rsidRDefault="004210D7">
      <w:pPr>
        <w:pStyle w:val="BodyText"/>
        <w:ind w:left="1440"/>
      </w:pPr>
      <w:r>
        <w:t>Waltham,</w:t>
      </w:r>
      <w:r>
        <w:rPr>
          <w:spacing w:val="-10"/>
        </w:rPr>
        <w:t xml:space="preserve"> </w:t>
      </w:r>
      <w:r>
        <w:t>MA</w:t>
      </w:r>
      <w:r>
        <w:rPr>
          <w:spacing w:val="36"/>
        </w:rPr>
        <w:t xml:space="preserve"> </w:t>
      </w:r>
      <w:r>
        <w:t>02451-</w:t>
      </w:r>
      <w:r>
        <w:rPr>
          <w:spacing w:val="-4"/>
        </w:rPr>
        <w:t>8750</w:t>
      </w:r>
    </w:p>
    <w:p w14:paraId="0357B37D" w14:textId="77777777" w:rsidR="00E34CB7" w:rsidRDefault="00E34CB7">
      <w:pPr>
        <w:pStyle w:val="BodyText"/>
        <w:rPr>
          <w:sz w:val="20"/>
        </w:rPr>
      </w:pPr>
    </w:p>
    <w:p w14:paraId="568D7510" w14:textId="77777777" w:rsidR="00E34CB7" w:rsidRDefault="004210D7">
      <w:pPr>
        <w:pStyle w:val="BodyText"/>
        <w:spacing w:before="6"/>
        <w:rPr>
          <w:sz w:val="27"/>
        </w:rPr>
      </w:pPr>
      <w:r>
        <w:rPr>
          <w:noProof/>
        </w:rPr>
        <mc:AlternateContent>
          <mc:Choice Requires="wps">
            <w:drawing>
              <wp:anchor distT="0" distB="0" distL="0" distR="0" simplePos="0" relativeHeight="487596032" behindDoc="1" locked="0" layoutInCell="1" allowOverlap="1" wp14:anchorId="34BF6D75" wp14:editId="162617FB">
                <wp:simplePos x="0" y="0"/>
                <wp:positionH relativeFrom="page">
                  <wp:posOffset>914704</wp:posOffset>
                </wp:positionH>
                <wp:positionV relativeFrom="paragraph">
                  <wp:posOffset>228559</wp:posOffset>
                </wp:positionV>
                <wp:extent cx="1829435" cy="9525"/>
                <wp:effectExtent l="0" t="0" r="0" b="0"/>
                <wp:wrapTopAndBottom/>
                <wp:docPr id="30" name="Graphic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FAA4ED" id="Graphic 30" o:spid="_x0000_s1026" alt="&quot;&quot;" style="position:absolute;margin-left:1in;margin-top:18pt;width:144.05pt;height:.75pt;z-index:-157204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" path="m1829054,l,,,9144r1829054,l1829054,xe" fillcolor="black" stroked="f">
                <v:path arrowok="t"/>
                <w10:wrap type="topAndBottom" anchorx="page"/>
              </v:shape>
            </w:pict>
          </mc:Fallback>
        </mc:AlternateContent>
      </w:r>
    </w:p>
    <w:p w14:paraId="0BD0B890" w14:textId="77777777" w:rsidR="00E34CB7" w:rsidRDefault="004210D7">
      <w:pPr>
        <w:spacing w:before="99"/>
        <w:ind w:left="1440" w:right="1744"/>
        <w:rPr>
          <w:sz w:val="16"/>
        </w:rPr>
      </w:pPr>
      <w:r>
        <w:rPr>
          <w:sz w:val="16"/>
          <w:vertAlign w:val="superscript"/>
        </w:rPr>
        <w:t>1</w:t>
      </w:r>
      <w:r>
        <w:rPr>
          <w:sz w:val="16"/>
        </w:rPr>
        <w:t xml:space="preserve"> Healthy Indiana Plan 2.0 CMS Redetermination Letter. July 29, 2016. Available at:</w:t>
      </w:r>
      <w:r>
        <w:rPr>
          <w:spacing w:val="40"/>
          <w:sz w:val="16"/>
        </w:rPr>
        <w:t xml:space="preserve"> </w:t>
      </w:r>
      <w:hyperlink r:id="rId66">
        <w:r>
          <w:rPr>
            <w:color w:val="0000FF"/>
            <w:sz w:val="16"/>
          </w:rPr>
          <w:t>https://www.medicaid.gov/Medicaid-CHIP-Program-</w:t>
        </w:r>
      </w:hyperlink>
      <w:r>
        <w:rPr>
          <w:color w:val="0000FF"/>
          <w:spacing w:val="40"/>
          <w:sz w:val="16"/>
        </w:rPr>
        <w:t xml:space="preserve"> </w:t>
      </w:r>
      <w:hyperlink r:id="rId67">
        <w:r>
          <w:rPr>
            <w:color w:val="0000FF"/>
            <w:spacing w:val="-2"/>
            <w:sz w:val="16"/>
          </w:rPr>
          <w:t>Information/By-Topics/Waivers/1115/downloads/in/Healthy-Indiana-Plan-2/in-healthy-indiana-plan-support-20-lockouts-redetermination-</w:t>
        </w:r>
      </w:hyperlink>
      <w:r>
        <w:rPr>
          <w:color w:val="0000FF"/>
          <w:spacing w:val="40"/>
          <w:sz w:val="16"/>
        </w:rPr>
        <w:t xml:space="preserve"> </w:t>
      </w:r>
      <w:hyperlink r:id="rId68">
        <w:r>
          <w:rPr>
            <w:color w:val="0000FF"/>
            <w:spacing w:val="-2"/>
            <w:sz w:val="16"/>
          </w:rPr>
          <w:t>07292016.pdf</w:t>
        </w:r>
      </w:hyperlink>
    </w:p>
    <w:p w14:paraId="6145264E" w14:textId="77777777" w:rsidR="00E34CB7" w:rsidRDefault="004210D7">
      <w:pPr>
        <w:ind w:left="1440" w:right="3348"/>
        <w:rPr>
          <w:sz w:val="16"/>
        </w:rPr>
      </w:pPr>
      <w:r>
        <w:rPr>
          <w:sz w:val="16"/>
          <w:vertAlign w:val="superscript"/>
        </w:rPr>
        <w:t>2</w:t>
      </w:r>
      <w:r>
        <w:rPr>
          <w:spacing w:val="-3"/>
          <w:sz w:val="16"/>
        </w:rPr>
        <w:t xml:space="preserve"> </w:t>
      </w:r>
      <w:r>
        <w:rPr>
          <w:sz w:val="16"/>
        </w:rPr>
        <w:t>Bennett,</w:t>
      </w:r>
      <w:r>
        <w:rPr>
          <w:spacing w:val="-2"/>
          <w:sz w:val="16"/>
        </w:rPr>
        <w:t xml:space="preserve"> </w:t>
      </w:r>
      <w:r>
        <w:rPr>
          <w:sz w:val="16"/>
        </w:rPr>
        <w:t>Neil</w:t>
      </w:r>
      <w:r>
        <w:rPr>
          <w:spacing w:val="-3"/>
          <w:sz w:val="16"/>
        </w:rPr>
        <w:t xml:space="preserve"> </w:t>
      </w:r>
      <w:r>
        <w:rPr>
          <w:sz w:val="16"/>
        </w:rPr>
        <w:t>et</w:t>
      </w:r>
      <w:r>
        <w:rPr>
          <w:spacing w:val="-3"/>
          <w:sz w:val="16"/>
        </w:rPr>
        <w:t xml:space="preserve"> </w:t>
      </w:r>
      <w:r>
        <w:rPr>
          <w:sz w:val="16"/>
        </w:rPr>
        <w:t>al.</w:t>
      </w:r>
      <w:r>
        <w:rPr>
          <w:spacing w:val="-2"/>
          <w:sz w:val="16"/>
        </w:rPr>
        <w:t xml:space="preserve"> </w:t>
      </w:r>
      <w:r>
        <w:rPr>
          <w:sz w:val="16"/>
        </w:rPr>
        <w:t>“Who</w:t>
      </w:r>
      <w:r>
        <w:rPr>
          <w:spacing w:val="-4"/>
          <w:sz w:val="16"/>
        </w:rPr>
        <w:t xml:space="preserve"> </w:t>
      </w:r>
      <w:r>
        <w:rPr>
          <w:sz w:val="16"/>
        </w:rPr>
        <w:t>Had</w:t>
      </w:r>
      <w:r>
        <w:rPr>
          <w:spacing w:val="-3"/>
          <w:sz w:val="16"/>
        </w:rPr>
        <w:t xml:space="preserve"> </w:t>
      </w:r>
      <w:r>
        <w:rPr>
          <w:sz w:val="16"/>
        </w:rPr>
        <w:t>Medical</w:t>
      </w:r>
      <w:r>
        <w:rPr>
          <w:spacing w:val="-4"/>
          <w:sz w:val="16"/>
        </w:rPr>
        <w:t xml:space="preserve"> </w:t>
      </w:r>
      <w:r>
        <w:rPr>
          <w:sz w:val="16"/>
        </w:rPr>
        <w:t>Debt</w:t>
      </w:r>
      <w:r>
        <w:rPr>
          <w:spacing w:val="-4"/>
          <w:sz w:val="16"/>
        </w:rPr>
        <w:t xml:space="preserve"> </w:t>
      </w:r>
      <w:r>
        <w:rPr>
          <w:sz w:val="16"/>
        </w:rPr>
        <w:t>in</w:t>
      </w:r>
      <w:r>
        <w:rPr>
          <w:spacing w:val="-1"/>
          <w:sz w:val="16"/>
        </w:rPr>
        <w:t xml:space="preserve"> </w:t>
      </w:r>
      <w:r>
        <w:rPr>
          <w:sz w:val="16"/>
        </w:rPr>
        <w:t>the</w:t>
      </w:r>
      <w:r>
        <w:rPr>
          <w:spacing w:val="-4"/>
          <w:sz w:val="16"/>
        </w:rPr>
        <w:t xml:space="preserve"> </w:t>
      </w:r>
      <w:r>
        <w:rPr>
          <w:sz w:val="16"/>
        </w:rPr>
        <w:t>United</w:t>
      </w:r>
      <w:r>
        <w:rPr>
          <w:spacing w:val="-3"/>
          <w:sz w:val="16"/>
        </w:rPr>
        <w:t xml:space="preserve"> </w:t>
      </w:r>
      <w:r>
        <w:rPr>
          <w:sz w:val="16"/>
        </w:rPr>
        <w:t>States?”</w:t>
      </w:r>
      <w:r>
        <w:rPr>
          <w:spacing w:val="-2"/>
          <w:sz w:val="16"/>
        </w:rPr>
        <w:t xml:space="preserve"> </w:t>
      </w:r>
      <w:r>
        <w:rPr>
          <w:sz w:val="16"/>
        </w:rPr>
        <w:t>U.S.</w:t>
      </w:r>
      <w:r>
        <w:rPr>
          <w:spacing w:val="-2"/>
          <w:sz w:val="16"/>
        </w:rPr>
        <w:t xml:space="preserve"> </w:t>
      </w:r>
      <w:r>
        <w:rPr>
          <w:sz w:val="16"/>
        </w:rPr>
        <w:t>Census</w:t>
      </w:r>
      <w:r>
        <w:rPr>
          <w:spacing w:val="-3"/>
          <w:sz w:val="16"/>
        </w:rPr>
        <w:t xml:space="preserve"> </w:t>
      </w:r>
      <w:r>
        <w:rPr>
          <w:sz w:val="16"/>
        </w:rPr>
        <w:t>Bureau.</w:t>
      </w:r>
      <w:r>
        <w:rPr>
          <w:spacing w:val="-2"/>
          <w:sz w:val="16"/>
        </w:rPr>
        <w:t xml:space="preserve"> </w:t>
      </w:r>
      <w:r>
        <w:rPr>
          <w:sz w:val="16"/>
        </w:rPr>
        <w:t>April</w:t>
      </w:r>
      <w:r>
        <w:rPr>
          <w:spacing w:val="-3"/>
          <w:sz w:val="16"/>
        </w:rPr>
        <w:t xml:space="preserve"> </w:t>
      </w:r>
      <w:r>
        <w:rPr>
          <w:sz w:val="16"/>
        </w:rPr>
        <w:t>7,</w:t>
      </w:r>
      <w:r>
        <w:rPr>
          <w:spacing w:val="-2"/>
          <w:sz w:val="16"/>
        </w:rPr>
        <w:t xml:space="preserve"> </w:t>
      </w:r>
      <w:r>
        <w:rPr>
          <w:sz w:val="16"/>
        </w:rPr>
        <w:t>2021.</w:t>
      </w:r>
      <w:r>
        <w:rPr>
          <w:spacing w:val="-2"/>
          <w:sz w:val="16"/>
        </w:rPr>
        <w:t xml:space="preserve"> </w:t>
      </w:r>
      <w:r>
        <w:rPr>
          <w:sz w:val="16"/>
        </w:rPr>
        <w:t>Available</w:t>
      </w:r>
      <w:r>
        <w:rPr>
          <w:spacing w:val="-1"/>
          <w:sz w:val="16"/>
        </w:rPr>
        <w:t xml:space="preserve"> </w:t>
      </w:r>
      <w:r>
        <w:rPr>
          <w:sz w:val="16"/>
        </w:rPr>
        <w:t>at:</w:t>
      </w:r>
      <w:r>
        <w:rPr>
          <w:spacing w:val="40"/>
          <w:sz w:val="16"/>
        </w:rPr>
        <w:t xml:space="preserve"> </w:t>
      </w:r>
      <w:hyperlink r:id="rId69">
        <w:r>
          <w:rPr>
            <w:color w:val="0462C1"/>
            <w:spacing w:val="-2"/>
            <w:sz w:val="16"/>
            <w:u w:val="single" w:color="0462C1"/>
          </w:rPr>
          <w:t>https://www.census.gov/library/stories/2021/04/who-had-medical-debt-in-united-states.htm</w:t>
        </w:r>
        <w:r>
          <w:rPr>
            <w:color w:val="0462C1"/>
            <w:spacing w:val="-2"/>
            <w:sz w:val="16"/>
          </w:rPr>
          <w:t>l</w:t>
        </w:r>
      </w:hyperlink>
    </w:p>
    <w:p w14:paraId="34DB6ECE" w14:textId="77777777" w:rsidR="00E34CB7" w:rsidRDefault="004210D7">
      <w:pPr>
        <w:spacing w:before="1"/>
        <w:ind w:left="1440" w:right="1491"/>
        <w:rPr>
          <w:sz w:val="16"/>
        </w:rPr>
      </w:pPr>
      <w:r>
        <w:rPr>
          <w:sz w:val="16"/>
          <w:vertAlign w:val="superscript"/>
        </w:rPr>
        <w:t>3</w:t>
      </w:r>
      <w:r>
        <w:rPr>
          <w:spacing w:val="-3"/>
          <w:sz w:val="16"/>
        </w:rPr>
        <w:t xml:space="preserve"> </w:t>
      </w:r>
      <w:r>
        <w:rPr>
          <w:sz w:val="16"/>
        </w:rPr>
        <w:t>Bielenberg</w:t>
      </w:r>
      <w:r>
        <w:rPr>
          <w:spacing w:val="-1"/>
          <w:sz w:val="16"/>
        </w:rPr>
        <w:t xml:space="preserve"> </w:t>
      </w:r>
      <w:r>
        <w:rPr>
          <w:sz w:val="16"/>
        </w:rPr>
        <w:t>JE,</w:t>
      </w:r>
      <w:r>
        <w:rPr>
          <w:spacing w:val="-2"/>
          <w:sz w:val="16"/>
        </w:rPr>
        <w:t xml:space="preserve"> </w:t>
      </w:r>
      <w:r>
        <w:rPr>
          <w:sz w:val="16"/>
        </w:rPr>
        <w:t>Futrell</w:t>
      </w:r>
      <w:r>
        <w:rPr>
          <w:spacing w:val="-3"/>
          <w:sz w:val="16"/>
        </w:rPr>
        <w:t xml:space="preserve"> </w:t>
      </w:r>
      <w:r>
        <w:rPr>
          <w:sz w:val="16"/>
        </w:rPr>
        <w:t>M,</w:t>
      </w:r>
      <w:r>
        <w:rPr>
          <w:spacing w:val="-2"/>
          <w:sz w:val="16"/>
        </w:rPr>
        <w:t xml:space="preserve"> </w:t>
      </w:r>
      <w:r>
        <w:rPr>
          <w:sz w:val="16"/>
        </w:rPr>
        <w:t>Stover</w:t>
      </w:r>
      <w:r>
        <w:rPr>
          <w:spacing w:val="-1"/>
          <w:sz w:val="16"/>
        </w:rPr>
        <w:t xml:space="preserve"> </w:t>
      </w:r>
      <w:r>
        <w:rPr>
          <w:sz w:val="16"/>
        </w:rPr>
        <w:t>B,</w:t>
      </w:r>
      <w:r>
        <w:rPr>
          <w:spacing w:val="-2"/>
          <w:sz w:val="16"/>
        </w:rPr>
        <w:t xml:space="preserve"> </w:t>
      </w:r>
      <w:r>
        <w:rPr>
          <w:sz w:val="16"/>
        </w:rPr>
        <w:t>Hagopian</w:t>
      </w:r>
      <w:r>
        <w:rPr>
          <w:spacing w:val="-3"/>
          <w:sz w:val="16"/>
        </w:rPr>
        <w:t xml:space="preserve"> </w:t>
      </w:r>
      <w:r>
        <w:rPr>
          <w:sz w:val="16"/>
        </w:rPr>
        <w:t>A.</w:t>
      </w:r>
      <w:r>
        <w:rPr>
          <w:spacing w:val="-2"/>
          <w:sz w:val="16"/>
        </w:rPr>
        <w:t xml:space="preserve"> </w:t>
      </w:r>
      <w:r>
        <w:rPr>
          <w:sz w:val="16"/>
        </w:rPr>
        <w:t>Presence</w:t>
      </w:r>
      <w:r>
        <w:rPr>
          <w:spacing w:val="-3"/>
          <w:sz w:val="16"/>
        </w:rPr>
        <w:t xml:space="preserve"> </w:t>
      </w:r>
      <w:r>
        <w:rPr>
          <w:sz w:val="16"/>
        </w:rPr>
        <w:t>of</w:t>
      </w:r>
      <w:r>
        <w:rPr>
          <w:spacing w:val="-3"/>
          <w:sz w:val="16"/>
        </w:rPr>
        <w:t xml:space="preserve"> </w:t>
      </w:r>
      <w:r>
        <w:rPr>
          <w:sz w:val="16"/>
        </w:rPr>
        <w:t>Any</w:t>
      </w:r>
      <w:r>
        <w:rPr>
          <w:spacing w:val="-3"/>
          <w:sz w:val="16"/>
        </w:rPr>
        <w:t xml:space="preserve"> </w:t>
      </w:r>
      <w:r>
        <w:rPr>
          <w:sz w:val="16"/>
        </w:rPr>
        <w:t>Medical</w:t>
      </w:r>
      <w:r>
        <w:rPr>
          <w:spacing w:val="-4"/>
          <w:sz w:val="16"/>
        </w:rPr>
        <w:t xml:space="preserve"> </w:t>
      </w:r>
      <w:r>
        <w:rPr>
          <w:sz w:val="16"/>
        </w:rPr>
        <w:t>Debt</w:t>
      </w:r>
      <w:r>
        <w:rPr>
          <w:spacing w:val="-4"/>
          <w:sz w:val="16"/>
        </w:rPr>
        <w:t xml:space="preserve"> </w:t>
      </w:r>
      <w:r>
        <w:rPr>
          <w:sz w:val="16"/>
        </w:rPr>
        <w:t>Associated</w:t>
      </w:r>
      <w:r>
        <w:rPr>
          <w:spacing w:val="-1"/>
          <w:sz w:val="16"/>
        </w:rPr>
        <w:t xml:space="preserve"> </w:t>
      </w:r>
      <w:proofErr w:type="gramStart"/>
      <w:r>
        <w:rPr>
          <w:sz w:val="16"/>
        </w:rPr>
        <w:t>With</w:t>
      </w:r>
      <w:proofErr w:type="gramEnd"/>
      <w:r>
        <w:rPr>
          <w:spacing w:val="-3"/>
          <w:sz w:val="16"/>
        </w:rPr>
        <w:t xml:space="preserve"> </w:t>
      </w:r>
      <w:r>
        <w:rPr>
          <w:sz w:val="16"/>
        </w:rPr>
        <w:t>Two</w:t>
      </w:r>
      <w:r>
        <w:rPr>
          <w:spacing w:val="-3"/>
          <w:sz w:val="16"/>
        </w:rPr>
        <w:t xml:space="preserve"> </w:t>
      </w:r>
      <w:r>
        <w:rPr>
          <w:sz w:val="16"/>
        </w:rPr>
        <w:t>Additional</w:t>
      </w:r>
      <w:r>
        <w:rPr>
          <w:spacing w:val="-3"/>
          <w:sz w:val="16"/>
        </w:rPr>
        <w:t xml:space="preserve"> </w:t>
      </w:r>
      <w:r>
        <w:rPr>
          <w:sz w:val="16"/>
        </w:rPr>
        <w:t>Years</w:t>
      </w:r>
      <w:r>
        <w:rPr>
          <w:spacing w:val="-3"/>
          <w:sz w:val="16"/>
        </w:rPr>
        <w:t xml:space="preserve"> </w:t>
      </w:r>
      <w:r>
        <w:rPr>
          <w:sz w:val="16"/>
        </w:rPr>
        <w:t>of</w:t>
      </w:r>
      <w:r>
        <w:rPr>
          <w:spacing w:val="-3"/>
          <w:sz w:val="16"/>
        </w:rPr>
        <w:t xml:space="preserve"> </w:t>
      </w:r>
      <w:r>
        <w:rPr>
          <w:sz w:val="16"/>
        </w:rPr>
        <w:t>Homelessness</w:t>
      </w:r>
      <w:r>
        <w:rPr>
          <w:spacing w:val="-1"/>
          <w:sz w:val="16"/>
        </w:rPr>
        <w:t xml:space="preserve"> </w:t>
      </w:r>
      <w:r>
        <w:rPr>
          <w:sz w:val="16"/>
        </w:rPr>
        <w:t>in</w:t>
      </w:r>
      <w:r>
        <w:rPr>
          <w:spacing w:val="-3"/>
          <w:sz w:val="16"/>
        </w:rPr>
        <w:t xml:space="preserve"> </w:t>
      </w:r>
      <w:r>
        <w:rPr>
          <w:sz w:val="16"/>
        </w:rPr>
        <w:t>a</w:t>
      </w:r>
      <w:r>
        <w:rPr>
          <w:spacing w:val="40"/>
          <w:sz w:val="16"/>
        </w:rPr>
        <w:t xml:space="preserve"> </w:t>
      </w:r>
      <w:r>
        <w:rPr>
          <w:sz w:val="16"/>
        </w:rPr>
        <w:t>Seattle Sample. INQUIRY: The Journal of Health Care Organization, Provision, and Financing. 2020;57. doi</w:t>
      </w:r>
      <w:hyperlink r:id="rId70">
        <w:r>
          <w:rPr>
            <w:sz w:val="16"/>
          </w:rPr>
          <w:t>:</w:t>
        </w:r>
        <w:r>
          <w:rPr>
            <w:color w:val="0462C1"/>
            <w:sz w:val="16"/>
            <w:u w:val="single" w:color="0462C1"/>
          </w:rPr>
          <w:t>10.1177/0046958020923535</w:t>
        </w:r>
      </w:hyperlink>
    </w:p>
    <w:p w14:paraId="6136A0F6" w14:textId="77777777" w:rsidR="00E34CB7" w:rsidRDefault="004210D7">
      <w:pPr>
        <w:spacing w:before="1"/>
        <w:ind w:left="1440" w:right="1491"/>
        <w:rPr>
          <w:sz w:val="16"/>
        </w:rPr>
      </w:pPr>
      <w:r>
        <w:rPr>
          <w:sz w:val="16"/>
          <w:vertAlign w:val="superscript"/>
        </w:rPr>
        <w:t>4</w:t>
      </w:r>
      <w:r>
        <w:rPr>
          <w:spacing w:val="-3"/>
          <w:sz w:val="16"/>
        </w:rPr>
        <w:t xml:space="preserve"> </w:t>
      </w:r>
      <w:proofErr w:type="spellStart"/>
      <w:r>
        <w:rPr>
          <w:sz w:val="16"/>
        </w:rPr>
        <w:t>Chomilo</w:t>
      </w:r>
      <w:proofErr w:type="spellEnd"/>
      <w:r>
        <w:rPr>
          <w:sz w:val="16"/>
        </w:rPr>
        <w:t>,</w:t>
      </w:r>
      <w:r>
        <w:rPr>
          <w:spacing w:val="-2"/>
          <w:sz w:val="16"/>
        </w:rPr>
        <w:t xml:space="preserve"> </w:t>
      </w:r>
      <w:r>
        <w:rPr>
          <w:sz w:val="16"/>
        </w:rPr>
        <w:t>Nathan.</w:t>
      </w:r>
      <w:r>
        <w:rPr>
          <w:spacing w:val="-2"/>
          <w:sz w:val="16"/>
        </w:rPr>
        <w:t xml:space="preserve"> </w:t>
      </w:r>
      <w:r>
        <w:rPr>
          <w:sz w:val="16"/>
        </w:rPr>
        <w:t>Building</w:t>
      </w:r>
      <w:r>
        <w:rPr>
          <w:spacing w:val="-2"/>
          <w:sz w:val="16"/>
        </w:rPr>
        <w:t xml:space="preserve"> </w:t>
      </w:r>
      <w:r>
        <w:rPr>
          <w:sz w:val="16"/>
        </w:rPr>
        <w:t>Racial</w:t>
      </w:r>
      <w:r>
        <w:rPr>
          <w:spacing w:val="-4"/>
          <w:sz w:val="16"/>
        </w:rPr>
        <w:t xml:space="preserve"> </w:t>
      </w:r>
      <w:r>
        <w:rPr>
          <w:sz w:val="16"/>
        </w:rPr>
        <w:t>Equity</w:t>
      </w:r>
      <w:r>
        <w:rPr>
          <w:spacing w:val="-3"/>
          <w:sz w:val="16"/>
        </w:rPr>
        <w:t xml:space="preserve"> </w:t>
      </w:r>
      <w:r>
        <w:rPr>
          <w:sz w:val="16"/>
        </w:rPr>
        <w:t>into</w:t>
      </w:r>
      <w:r>
        <w:rPr>
          <w:spacing w:val="-3"/>
          <w:sz w:val="16"/>
        </w:rPr>
        <w:t xml:space="preserve"> </w:t>
      </w:r>
      <w:r>
        <w:rPr>
          <w:sz w:val="16"/>
        </w:rPr>
        <w:t>the</w:t>
      </w:r>
      <w:r>
        <w:rPr>
          <w:spacing w:val="-4"/>
          <w:sz w:val="16"/>
        </w:rPr>
        <w:t xml:space="preserve"> </w:t>
      </w:r>
      <w:r>
        <w:rPr>
          <w:sz w:val="16"/>
        </w:rPr>
        <w:t>Walls</w:t>
      </w:r>
      <w:r>
        <w:rPr>
          <w:spacing w:val="-1"/>
          <w:sz w:val="16"/>
        </w:rPr>
        <w:t xml:space="preserve"> </w:t>
      </w:r>
      <w:r>
        <w:rPr>
          <w:sz w:val="16"/>
        </w:rPr>
        <w:t>of</w:t>
      </w:r>
      <w:r>
        <w:rPr>
          <w:spacing w:val="-3"/>
          <w:sz w:val="16"/>
        </w:rPr>
        <w:t xml:space="preserve"> </w:t>
      </w:r>
      <w:r>
        <w:rPr>
          <w:sz w:val="16"/>
        </w:rPr>
        <w:t>Minnesota</w:t>
      </w:r>
      <w:r>
        <w:rPr>
          <w:spacing w:val="-3"/>
          <w:sz w:val="16"/>
        </w:rPr>
        <w:t xml:space="preserve"> </w:t>
      </w:r>
      <w:r>
        <w:rPr>
          <w:sz w:val="16"/>
        </w:rPr>
        <w:t>Medicaid.</w:t>
      </w:r>
      <w:r>
        <w:rPr>
          <w:spacing w:val="-2"/>
          <w:sz w:val="16"/>
        </w:rPr>
        <w:t xml:space="preserve"> </w:t>
      </w:r>
      <w:r>
        <w:rPr>
          <w:sz w:val="16"/>
        </w:rPr>
        <w:t>Minnesota</w:t>
      </w:r>
      <w:r>
        <w:rPr>
          <w:spacing w:val="-3"/>
          <w:sz w:val="16"/>
        </w:rPr>
        <w:t xml:space="preserve"> </w:t>
      </w:r>
      <w:r>
        <w:rPr>
          <w:sz w:val="16"/>
        </w:rPr>
        <w:t>Department</w:t>
      </w:r>
      <w:r>
        <w:rPr>
          <w:spacing w:val="-4"/>
          <w:sz w:val="16"/>
        </w:rPr>
        <w:t xml:space="preserve"> </w:t>
      </w:r>
      <w:r>
        <w:rPr>
          <w:sz w:val="16"/>
        </w:rPr>
        <w:t>of</w:t>
      </w:r>
      <w:r>
        <w:rPr>
          <w:spacing w:val="-3"/>
          <w:sz w:val="16"/>
        </w:rPr>
        <w:t xml:space="preserve"> </w:t>
      </w:r>
      <w:r>
        <w:rPr>
          <w:sz w:val="16"/>
        </w:rPr>
        <w:t>Human</w:t>
      </w:r>
      <w:r>
        <w:rPr>
          <w:spacing w:val="-3"/>
          <w:sz w:val="16"/>
        </w:rPr>
        <w:t xml:space="preserve"> </w:t>
      </w:r>
      <w:r>
        <w:rPr>
          <w:sz w:val="16"/>
        </w:rPr>
        <w:t>Services.</w:t>
      </w:r>
      <w:r>
        <w:rPr>
          <w:spacing w:val="-3"/>
          <w:sz w:val="16"/>
        </w:rPr>
        <w:t xml:space="preserve"> </w:t>
      </w:r>
      <w:r>
        <w:rPr>
          <w:sz w:val="16"/>
        </w:rPr>
        <w:t>February</w:t>
      </w:r>
      <w:r>
        <w:rPr>
          <w:spacing w:val="-3"/>
          <w:sz w:val="16"/>
        </w:rPr>
        <w:t xml:space="preserve"> </w:t>
      </w:r>
      <w:r>
        <w:rPr>
          <w:sz w:val="16"/>
        </w:rPr>
        <w:t>2022.</w:t>
      </w:r>
      <w:r>
        <w:rPr>
          <w:spacing w:val="40"/>
          <w:sz w:val="16"/>
        </w:rPr>
        <w:t xml:space="preserve"> </w:t>
      </w:r>
      <w:r>
        <w:rPr>
          <w:sz w:val="16"/>
        </w:rPr>
        <w:t xml:space="preserve">Available at: </w:t>
      </w:r>
      <w:hyperlink r:id="rId71">
        <w:r>
          <w:rPr>
            <w:color w:val="0462C1"/>
            <w:sz w:val="16"/>
            <w:u w:val="single" w:color="0462C1"/>
          </w:rPr>
          <w:t>https://edocs.dhs.state.mn.us/lfserver/Public/DHS-8209A-ENG</w:t>
        </w:r>
      </w:hyperlink>
    </w:p>
    <w:p w14:paraId="07C9EC31" w14:textId="77777777" w:rsidR="00E34CB7" w:rsidRDefault="004210D7">
      <w:pPr>
        <w:ind w:left="1440" w:right="1487"/>
        <w:rPr>
          <w:sz w:val="16"/>
        </w:rPr>
      </w:pPr>
      <w:r>
        <w:rPr>
          <w:sz w:val="16"/>
          <w:vertAlign w:val="superscript"/>
        </w:rPr>
        <w:t>5</w:t>
      </w:r>
      <w:r>
        <w:rPr>
          <w:spacing w:val="-3"/>
          <w:sz w:val="16"/>
        </w:rPr>
        <w:t xml:space="preserve"> </w:t>
      </w:r>
      <w:r>
        <w:rPr>
          <w:sz w:val="16"/>
        </w:rPr>
        <w:t>Sugar</w:t>
      </w:r>
      <w:r>
        <w:rPr>
          <w:spacing w:val="-3"/>
          <w:sz w:val="16"/>
        </w:rPr>
        <w:t xml:space="preserve"> </w:t>
      </w:r>
      <w:r>
        <w:rPr>
          <w:sz w:val="16"/>
        </w:rPr>
        <w:t>S,</w:t>
      </w:r>
      <w:r>
        <w:rPr>
          <w:spacing w:val="-4"/>
          <w:sz w:val="16"/>
        </w:rPr>
        <w:t xml:space="preserve"> </w:t>
      </w:r>
      <w:r>
        <w:rPr>
          <w:sz w:val="16"/>
        </w:rPr>
        <w:t>Peters</w:t>
      </w:r>
      <w:r>
        <w:rPr>
          <w:spacing w:val="-3"/>
          <w:sz w:val="16"/>
        </w:rPr>
        <w:t xml:space="preserve"> </w:t>
      </w:r>
      <w:r>
        <w:rPr>
          <w:sz w:val="16"/>
        </w:rPr>
        <w:t>C,</w:t>
      </w:r>
      <w:r>
        <w:rPr>
          <w:spacing w:val="-2"/>
          <w:sz w:val="16"/>
        </w:rPr>
        <w:t xml:space="preserve"> </w:t>
      </w:r>
      <w:r>
        <w:rPr>
          <w:sz w:val="16"/>
        </w:rPr>
        <w:t>De</w:t>
      </w:r>
      <w:r>
        <w:rPr>
          <w:spacing w:val="-3"/>
          <w:sz w:val="16"/>
        </w:rPr>
        <w:t xml:space="preserve"> </w:t>
      </w:r>
      <w:r>
        <w:rPr>
          <w:sz w:val="16"/>
        </w:rPr>
        <w:t>Lew</w:t>
      </w:r>
      <w:r>
        <w:rPr>
          <w:spacing w:val="-2"/>
          <w:sz w:val="16"/>
        </w:rPr>
        <w:t xml:space="preserve"> </w:t>
      </w:r>
      <w:r>
        <w:rPr>
          <w:sz w:val="16"/>
        </w:rPr>
        <w:t>N,</w:t>
      </w:r>
      <w:r>
        <w:rPr>
          <w:spacing w:val="-2"/>
          <w:sz w:val="16"/>
        </w:rPr>
        <w:t xml:space="preserve"> </w:t>
      </w:r>
      <w:r>
        <w:rPr>
          <w:sz w:val="16"/>
        </w:rPr>
        <w:t>Sommers</w:t>
      </w:r>
      <w:r>
        <w:rPr>
          <w:spacing w:val="-3"/>
          <w:sz w:val="16"/>
        </w:rPr>
        <w:t xml:space="preserve"> </w:t>
      </w:r>
      <w:r>
        <w:rPr>
          <w:sz w:val="16"/>
        </w:rPr>
        <w:t>BD.</w:t>
      </w:r>
      <w:r>
        <w:rPr>
          <w:spacing w:val="-2"/>
          <w:sz w:val="16"/>
        </w:rPr>
        <w:t xml:space="preserve"> </w:t>
      </w:r>
      <w:r>
        <w:rPr>
          <w:sz w:val="16"/>
        </w:rPr>
        <w:t>Medicaid</w:t>
      </w:r>
      <w:r>
        <w:rPr>
          <w:spacing w:val="-3"/>
          <w:sz w:val="16"/>
        </w:rPr>
        <w:t xml:space="preserve"> </w:t>
      </w:r>
      <w:r>
        <w:rPr>
          <w:sz w:val="16"/>
        </w:rPr>
        <w:t>Churning</w:t>
      </w:r>
      <w:r>
        <w:rPr>
          <w:spacing w:val="-2"/>
          <w:sz w:val="16"/>
        </w:rPr>
        <w:t xml:space="preserve"> </w:t>
      </w:r>
      <w:r>
        <w:rPr>
          <w:sz w:val="16"/>
        </w:rPr>
        <w:t>and</w:t>
      </w:r>
      <w:r>
        <w:rPr>
          <w:spacing w:val="-3"/>
          <w:sz w:val="16"/>
        </w:rPr>
        <w:t xml:space="preserve"> </w:t>
      </w:r>
      <w:r>
        <w:rPr>
          <w:sz w:val="16"/>
        </w:rPr>
        <w:t>Continuity</w:t>
      </w:r>
      <w:r>
        <w:rPr>
          <w:spacing w:val="-3"/>
          <w:sz w:val="16"/>
        </w:rPr>
        <w:t xml:space="preserve"> </w:t>
      </w:r>
      <w:r>
        <w:rPr>
          <w:sz w:val="16"/>
        </w:rPr>
        <w:t>of</w:t>
      </w:r>
      <w:r>
        <w:rPr>
          <w:spacing w:val="-3"/>
          <w:sz w:val="16"/>
        </w:rPr>
        <w:t xml:space="preserve"> </w:t>
      </w:r>
      <w:r>
        <w:rPr>
          <w:sz w:val="16"/>
        </w:rPr>
        <w:t>Care:</w:t>
      </w:r>
      <w:r>
        <w:rPr>
          <w:spacing w:val="-2"/>
          <w:sz w:val="16"/>
        </w:rPr>
        <w:t xml:space="preserve"> </w:t>
      </w:r>
      <w:r>
        <w:rPr>
          <w:sz w:val="16"/>
        </w:rPr>
        <w:t>Evidence</w:t>
      </w:r>
      <w:r>
        <w:rPr>
          <w:spacing w:val="-3"/>
          <w:sz w:val="16"/>
        </w:rPr>
        <w:t xml:space="preserve"> </w:t>
      </w:r>
      <w:r>
        <w:rPr>
          <w:sz w:val="16"/>
        </w:rPr>
        <w:t>and</w:t>
      </w:r>
      <w:r>
        <w:rPr>
          <w:spacing w:val="-3"/>
          <w:sz w:val="16"/>
        </w:rPr>
        <w:t xml:space="preserve"> </w:t>
      </w:r>
      <w:r>
        <w:rPr>
          <w:sz w:val="16"/>
        </w:rPr>
        <w:t>Policy</w:t>
      </w:r>
      <w:r>
        <w:rPr>
          <w:spacing w:val="-3"/>
          <w:sz w:val="16"/>
        </w:rPr>
        <w:t xml:space="preserve"> </w:t>
      </w:r>
      <w:r>
        <w:rPr>
          <w:sz w:val="16"/>
        </w:rPr>
        <w:t>Considerations</w:t>
      </w:r>
      <w:r>
        <w:rPr>
          <w:spacing w:val="-1"/>
          <w:sz w:val="16"/>
        </w:rPr>
        <w:t xml:space="preserve"> </w:t>
      </w:r>
      <w:r>
        <w:rPr>
          <w:sz w:val="16"/>
        </w:rPr>
        <w:t>Before and</w:t>
      </w:r>
      <w:r>
        <w:rPr>
          <w:spacing w:val="-3"/>
          <w:sz w:val="16"/>
        </w:rPr>
        <w:t xml:space="preserve"> </w:t>
      </w:r>
      <w:r>
        <w:rPr>
          <w:sz w:val="16"/>
        </w:rPr>
        <w:t>After</w:t>
      </w:r>
      <w:r>
        <w:rPr>
          <w:spacing w:val="-3"/>
          <w:sz w:val="16"/>
        </w:rPr>
        <w:t xml:space="preserve"> </w:t>
      </w:r>
      <w:r>
        <w:rPr>
          <w:sz w:val="16"/>
        </w:rPr>
        <w:t>the</w:t>
      </w:r>
      <w:r>
        <w:rPr>
          <w:spacing w:val="40"/>
          <w:sz w:val="16"/>
        </w:rPr>
        <w:t xml:space="preserve"> </w:t>
      </w:r>
      <w:r>
        <w:rPr>
          <w:sz w:val="16"/>
        </w:rPr>
        <w:t>Covid-19 Pandemic. Assistant Secretary for Planning and Evaluation, Office of Healthy Policy. April 12, 2021. Available at:</w:t>
      </w:r>
      <w:r>
        <w:rPr>
          <w:spacing w:val="40"/>
          <w:sz w:val="16"/>
        </w:rPr>
        <w:t xml:space="preserve"> </w:t>
      </w:r>
      <w:hyperlink r:id="rId72">
        <w:r>
          <w:rPr>
            <w:color w:val="0462C1"/>
            <w:spacing w:val="-2"/>
            <w:sz w:val="16"/>
            <w:u w:val="single" w:color="0462C1"/>
          </w:rPr>
          <w:t>https://aspe.hhs.gov/sites/default/files/private/pdf/265366/medicaid-churning-ib.pdf</w:t>
        </w:r>
      </w:hyperlink>
    </w:p>
    <w:p w14:paraId="6876B9B6" w14:textId="77777777" w:rsidR="00E34CB7" w:rsidRDefault="004210D7">
      <w:pPr>
        <w:ind w:left="1440" w:right="1927"/>
        <w:rPr>
          <w:sz w:val="16"/>
        </w:rPr>
      </w:pPr>
      <w:r>
        <w:rPr>
          <w:sz w:val="16"/>
          <w:vertAlign w:val="superscript"/>
        </w:rPr>
        <w:t>6</w:t>
      </w:r>
      <w:r>
        <w:rPr>
          <w:spacing w:val="-3"/>
          <w:sz w:val="16"/>
        </w:rPr>
        <w:t xml:space="preserve"> </w:t>
      </w:r>
      <w:r>
        <w:rPr>
          <w:sz w:val="16"/>
        </w:rPr>
        <w:t>Corallo,</w:t>
      </w:r>
      <w:r>
        <w:rPr>
          <w:spacing w:val="-2"/>
          <w:sz w:val="16"/>
        </w:rPr>
        <w:t xml:space="preserve"> </w:t>
      </w:r>
      <w:r>
        <w:rPr>
          <w:sz w:val="16"/>
        </w:rPr>
        <w:t>Bradley</w:t>
      </w:r>
      <w:r>
        <w:rPr>
          <w:spacing w:val="-3"/>
          <w:sz w:val="16"/>
        </w:rPr>
        <w:t xml:space="preserve"> </w:t>
      </w:r>
      <w:r>
        <w:rPr>
          <w:sz w:val="16"/>
        </w:rPr>
        <w:t>et</w:t>
      </w:r>
      <w:r>
        <w:rPr>
          <w:spacing w:val="-3"/>
          <w:sz w:val="16"/>
        </w:rPr>
        <w:t xml:space="preserve"> </w:t>
      </w:r>
      <w:r>
        <w:rPr>
          <w:sz w:val="16"/>
        </w:rPr>
        <w:t>al.</w:t>
      </w:r>
      <w:r>
        <w:rPr>
          <w:spacing w:val="-2"/>
          <w:sz w:val="16"/>
        </w:rPr>
        <w:t xml:space="preserve"> </w:t>
      </w:r>
      <w:r>
        <w:rPr>
          <w:sz w:val="16"/>
        </w:rPr>
        <w:t>“What</w:t>
      </w:r>
      <w:r>
        <w:rPr>
          <w:spacing w:val="-3"/>
          <w:sz w:val="16"/>
        </w:rPr>
        <w:t xml:space="preserve"> </w:t>
      </w:r>
      <w:r>
        <w:rPr>
          <w:sz w:val="16"/>
        </w:rPr>
        <w:t>Happens</w:t>
      </w:r>
      <w:r>
        <w:rPr>
          <w:spacing w:val="-3"/>
          <w:sz w:val="16"/>
        </w:rPr>
        <w:t xml:space="preserve"> </w:t>
      </w:r>
      <w:r>
        <w:rPr>
          <w:sz w:val="16"/>
        </w:rPr>
        <w:t>After</w:t>
      </w:r>
      <w:r>
        <w:rPr>
          <w:spacing w:val="-3"/>
          <w:sz w:val="16"/>
        </w:rPr>
        <w:t xml:space="preserve"> </w:t>
      </w:r>
      <w:r>
        <w:rPr>
          <w:sz w:val="16"/>
        </w:rPr>
        <w:t>People</w:t>
      </w:r>
      <w:r>
        <w:rPr>
          <w:spacing w:val="-3"/>
          <w:sz w:val="16"/>
        </w:rPr>
        <w:t xml:space="preserve"> </w:t>
      </w:r>
      <w:r>
        <w:rPr>
          <w:sz w:val="16"/>
        </w:rPr>
        <w:t>Lose</w:t>
      </w:r>
      <w:r>
        <w:rPr>
          <w:spacing w:val="-4"/>
          <w:sz w:val="16"/>
        </w:rPr>
        <w:t xml:space="preserve"> </w:t>
      </w:r>
      <w:r>
        <w:rPr>
          <w:sz w:val="16"/>
        </w:rPr>
        <w:t>Medicaid</w:t>
      </w:r>
      <w:r>
        <w:rPr>
          <w:spacing w:val="-3"/>
          <w:sz w:val="16"/>
        </w:rPr>
        <w:t xml:space="preserve"> </w:t>
      </w:r>
      <w:r>
        <w:rPr>
          <w:sz w:val="16"/>
        </w:rPr>
        <w:t>Coverage?”</w:t>
      </w:r>
      <w:r>
        <w:rPr>
          <w:spacing w:val="-1"/>
          <w:sz w:val="16"/>
        </w:rPr>
        <w:t xml:space="preserve"> </w:t>
      </w:r>
      <w:r>
        <w:rPr>
          <w:sz w:val="16"/>
        </w:rPr>
        <w:t>Kaiser</w:t>
      </w:r>
      <w:r>
        <w:rPr>
          <w:spacing w:val="-3"/>
          <w:sz w:val="16"/>
        </w:rPr>
        <w:t xml:space="preserve"> </w:t>
      </w:r>
      <w:r>
        <w:rPr>
          <w:sz w:val="16"/>
        </w:rPr>
        <w:t>Family</w:t>
      </w:r>
      <w:r>
        <w:rPr>
          <w:spacing w:val="-3"/>
          <w:sz w:val="16"/>
        </w:rPr>
        <w:t xml:space="preserve"> </w:t>
      </w:r>
      <w:r>
        <w:rPr>
          <w:sz w:val="16"/>
        </w:rPr>
        <w:t>Foundation.</w:t>
      </w:r>
      <w:r>
        <w:rPr>
          <w:spacing w:val="-2"/>
          <w:sz w:val="16"/>
        </w:rPr>
        <w:t xml:space="preserve"> </w:t>
      </w:r>
      <w:r>
        <w:rPr>
          <w:sz w:val="16"/>
        </w:rPr>
        <w:t>January</w:t>
      </w:r>
      <w:r>
        <w:rPr>
          <w:spacing w:val="-3"/>
          <w:sz w:val="16"/>
        </w:rPr>
        <w:t xml:space="preserve"> </w:t>
      </w:r>
      <w:r>
        <w:rPr>
          <w:sz w:val="16"/>
        </w:rPr>
        <w:t>25,</w:t>
      </w:r>
      <w:r>
        <w:rPr>
          <w:spacing w:val="-2"/>
          <w:sz w:val="16"/>
        </w:rPr>
        <w:t xml:space="preserve"> </w:t>
      </w:r>
      <w:r>
        <w:rPr>
          <w:sz w:val="16"/>
        </w:rPr>
        <w:t>2023.</w:t>
      </w:r>
      <w:r>
        <w:rPr>
          <w:spacing w:val="-5"/>
          <w:sz w:val="16"/>
        </w:rPr>
        <w:t xml:space="preserve"> </w:t>
      </w:r>
      <w:r>
        <w:rPr>
          <w:sz w:val="16"/>
        </w:rPr>
        <w:t>Available</w:t>
      </w:r>
      <w:r>
        <w:rPr>
          <w:spacing w:val="-3"/>
          <w:sz w:val="16"/>
        </w:rPr>
        <w:t xml:space="preserve"> </w:t>
      </w:r>
      <w:r>
        <w:rPr>
          <w:sz w:val="16"/>
        </w:rPr>
        <w:t>at:</w:t>
      </w:r>
      <w:r>
        <w:rPr>
          <w:spacing w:val="40"/>
          <w:sz w:val="16"/>
        </w:rPr>
        <w:t xml:space="preserve"> </w:t>
      </w:r>
      <w:hyperlink r:id="rId73">
        <w:r>
          <w:rPr>
            <w:color w:val="0462C1"/>
            <w:spacing w:val="-2"/>
            <w:sz w:val="16"/>
            <w:u w:val="single" w:color="0462C1"/>
          </w:rPr>
          <w:t>https://www.kff.org/medicaid/issue-brief/what-happens-after-people-lose-medicaid-coverage/</w:t>
        </w:r>
      </w:hyperlink>
    </w:p>
    <w:p w14:paraId="2DBF77E0" w14:textId="77777777" w:rsidR="00E34CB7" w:rsidRDefault="004210D7">
      <w:pPr>
        <w:ind w:left="1440"/>
        <w:rPr>
          <w:sz w:val="16"/>
        </w:rPr>
      </w:pPr>
      <w:r>
        <w:rPr>
          <w:sz w:val="16"/>
          <w:vertAlign w:val="superscript"/>
        </w:rPr>
        <w:t>7</w:t>
      </w:r>
      <w:r>
        <w:rPr>
          <w:spacing w:val="-4"/>
          <w:sz w:val="16"/>
        </w:rPr>
        <w:t xml:space="preserve"> </w:t>
      </w:r>
      <w:r>
        <w:rPr>
          <w:sz w:val="16"/>
        </w:rPr>
        <w:t>Swartz,</w:t>
      </w:r>
      <w:r>
        <w:rPr>
          <w:spacing w:val="-3"/>
          <w:sz w:val="16"/>
        </w:rPr>
        <w:t xml:space="preserve"> </w:t>
      </w:r>
      <w:r>
        <w:rPr>
          <w:sz w:val="16"/>
        </w:rPr>
        <w:t>Katherine</w:t>
      </w:r>
      <w:r>
        <w:rPr>
          <w:spacing w:val="-5"/>
          <w:sz w:val="16"/>
        </w:rPr>
        <w:t xml:space="preserve"> </w:t>
      </w:r>
      <w:r>
        <w:rPr>
          <w:sz w:val="16"/>
        </w:rPr>
        <w:t>et</w:t>
      </w:r>
      <w:r>
        <w:rPr>
          <w:spacing w:val="-3"/>
          <w:sz w:val="16"/>
        </w:rPr>
        <w:t xml:space="preserve"> </w:t>
      </w:r>
      <w:r>
        <w:rPr>
          <w:sz w:val="16"/>
        </w:rPr>
        <w:t>al.</w:t>
      </w:r>
      <w:r>
        <w:rPr>
          <w:spacing w:val="-3"/>
          <w:sz w:val="16"/>
        </w:rPr>
        <w:t xml:space="preserve"> </w:t>
      </w:r>
      <w:r>
        <w:rPr>
          <w:sz w:val="16"/>
        </w:rPr>
        <w:t>“Reducing</w:t>
      </w:r>
      <w:r>
        <w:rPr>
          <w:spacing w:val="-3"/>
          <w:sz w:val="16"/>
        </w:rPr>
        <w:t xml:space="preserve"> </w:t>
      </w:r>
      <w:r>
        <w:rPr>
          <w:sz w:val="16"/>
        </w:rPr>
        <w:t>Medicaid</w:t>
      </w:r>
      <w:r>
        <w:rPr>
          <w:spacing w:val="-3"/>
          <w:sz w:val="16"/>
        </w:rPr>
        <w:t xml:space="preserve"> </w:t>
      </w:r>
      <w:r>
        <w:rPr>
          <w:sz w:val="16"/>
        </w:rPr>
        <w:t>Churning:</w:t>
      </w:r>
      <w:r>
        <w:rPr>
          <w:spacing w:val="-3"/>
          <w:sz w:val="16"/>
        </w:rPr>
        <w:t xml:space="preserve"> </w:t>
      </w:r>
      <w:r>
        <w:rPr>
          <w:sz w:val="16"/>
        </w:rPr>
        <w:t>Extending</w:t>
      </w:r>
      <w:r>
        <w:rPr>
          <w:spacing w:val="-3"/>
          <w:sz w:val="16"/>
        </w:rPr>
        <w:t xml:space="preserve"> </w:t>
      </w:r>
      <w:r>
        <w:rPr>
          <w:sz w:val="16"/>
        </w:rPr>
        <w:t>Eligibility</w:t>
      </w:r>
      <w:r>
        <w:rPr>
          <w:spacing w:val="-2"/>
          <w:sz w:val="16"/>
        </w:rPr>
        <w:t xml:space="preserve"> </w:t>
      </w:r>
      <w:r>
        <w:rPr>
          <w:sz w:val="16"/>
        </w:rPr>
        <w:t>for</w:t>
      </w:r>
      <w:r>
        <w:rPr>
          <w:spacing w:val="-3"/>
          <w:sz w:val="16"/>
        </w:rPr>
        <w:t xml:space="preserve"> </w:t>
      </w:r>
      <w:r>
        <w:rPr>
          <w:sz w:val="16"/>
        </w:rPr>
        <w:t>Twelve</w:t>
      </w:r>
      <w:r>
        <w:rPr>
          <w:spacing w:val="-4"/>
          <w:sz w:val="16"/>
        </w:rPr>
        <w:t xml:space="preserve"> </w:t>
      </w:r>
      <w:r>
        <w:rPr>
          <w:sz w:val="16"/>
        </w:rPr>
        <w:t>Months</w:t>
      </w:r>
      <w:r>
        <w:rPr>
          <w:spacing w:val="-4"/>
          <w:sz w:val="16"/>
        </w:rPr>
        <w:t xml:space="preserve"> </w:t>
      </w:r>
      <w:proofErr w:type="gramStart"/>
      <w:r>
        <w:rPr>
          <w:sz w:val="16"/>
        </w:rPr>
        <w:t>Or</w:t>
      </w:r>
      <w:proofErr w:type="gramEnd"/>
      <w:r>
        <w:rPr>
          <w:spacing w:val="-3"/>
          <w:sz w:val="16"/>
        </w:rPr>
        <w:t xml:space="preserve"> </w:t>
      </w:r>
      <w:r>
        <w:rPr>
          <w:sz w:val="16"/>
        </w:rPr>
        <w:t>To</w:t>
      </w:r>
      <w:r>
        <w:rPr>
          <w:spacing w:val="-4"/>
          <w:sz w:val="16"/>
        </w:rPr>
        <w:t xml:space="preserve"> </w:t>
      </w:r>
      <w:r>
        <w:rPr>
          <w:sz w:val="16"/>
        </w:rPr>
        <w:t>End</w:t>
      </w:r>
      <w:r>
        <w:rPr>
          <w:spacing w:val="-4"/>
          <w:sz w:val="16"/>
        </w:rPr>
        <w:t xml:space="preserve"> </w:t>
      </w:r>
      <w:r>
        <w:rPr>
          <w:sz w:val="16"/>
        </w:rPr>
        <w:t>Of</w:t>
      </w:r>
      <w:r>
        <w:rPr>
          <w:spacing w:val="-3"/>
          <w:sz w:val="16"/>
        </w:rPr>
        <w:t xml:space="preserve"> </w:t>
      </w:r>
      <w:r>
        <w:rPr>
          <w:sz w:val="16"/>
        </w:rPr>
        <w:t>Calendar</w:t>
      </w:r>
      <w:r>
        <w:rPr>
          <w:spacing w:val="-4"/>
          <w:sz w:val="16"/>
        </w:rPr>
        <w:t xml:space="preserve"> </w:t>
      </w:r>
      <w:r>
        <w:rPr>
          <w:sz w:val="16"/>
        </w:rPr>
        <w:t>Year</w:t>
      </w:r>
      <w:r>
        <w:rPr>
          <w:spacing w:val="-4"/>
          <w:sz w:val="16"/>
        </w:rPr>
        <w:t xml:space="preserve"> </w:t>
      </w:r>
      <w:r>
        <w:rPr>
          <w:sz w:val="16"/>
        </w:rPr>
        <w:t>Is</w:t>
      </w:r>
      <w:r>
        <w:rPr>
          <w:spacing w:val="-3"/>
          <w:sz w:val="16"/>
        </w:rPr>
        <w:t xml:space="preserve"> </w:t>
      </w:r>
      <w:r>
        <w:rPr>
          <w:sz w:val="16"/>
        </w:rPr>
        <w:t>Most</w:t>
      </w:r>
      <w:r>
        <w:rPr>
          <w:spacing w:val="-5"/>
          <w:sz w:val="16"/>
        </w:rPr>
        <w:t xml:space="preserve"> </w:t>
      </w:r>
      <w:r>
        <w:rPr>
          <w:spacing w:val="-2"/>
          <w:sz w:val="16"/>
        </w:rPr>
        <w:t>Effective.”</w:t>
      </w:r>
    </w:p>
    <w:p w14:paraId="25669069" w14:textId="77777777" w:rsidR="00E34CB7" w:rsidRDefault="004210D7">
      <w:pPr>
        <w:spacing w:line="195" w:lineRule="exact"/>
        <w:ind w:left="1440"/>
        <w:rPr>
          <w:sz w:val="16"/>
        </w:rPr>
      </w:pPr>
      <w:r>
        <w:rPr>
          <w:sz w:val="16"/>
        </w:rPr>
        <w:t>Health</w:t>
      </w:r>
      <w:r>
        <w:rPr>
          <w:spacing w:val="-4"/>
          <w:sz w:val="16"/>
        </w:rPr>
        <w:t xml:space="preserve"> </w:t>
      </w:r>
      <w:r>
        <w:rPr>
          <w:sz w:val="16"/>
        </w:rPr>
        <w:t>Affairs,</w:t>
      </w:r>
      <w:r>
        <w:rPr>
          <w:spacing w:val="-3"/>
          <w:sz w:val="16"/>
        </w:rPr>
        <w:t xml:space="preserve"> </w:t>
      </w:r>
      <w:r>
        <w:rPr>
          <w:sz w:val="16"/>
        </w:rPr>
        <w:t>Vol</w:t>
      </w:r>
      <w:r>
        <w:rPr>
          <w:spacing w:val="-4"/>
          <w:sz w:val="16"/>
        </w:rPr>
        <w:t xml:space="preserve"> </w:t>
      </w:r>
      <w:r>
        <w:rPr>
          <w:sz w:val="16"/>
        </w:rPr>
        <w:t>37,</w:t>
      </w:r>
      <w:r>
        <w:rPr>
          <w:spacing w:val="-2"/>
          <w:sz w:val="16"/>
        </w:rPr>
        <w:t xml:space="preserve"> </w:t>
      </w:r>
      <w:r>
        <w:rPr>
          <w:sz w:val="16"/>
        </w:rPr>
        <w:t>No.</w:t>
      </w:r>
      <w:r>
        <w:rPr>
          <w:spacing w:val="-3"/>
          <w:sz w:val="16"/>
        </w:rPr>
        <w:t xml:space="preserve"> </w:t>
      </w:r>
      <w:r>
        <w:rPr>
          <w:sz w:val="16"/>
        </w:rPr>
        <w:t>7.</w:t>
      </w:r>
      <w:r>
        <w:rPr>
          <w:spacing w:val="-3"/>
          <w:sz w:val="16"/>
        </w:rPr>
        <w:t xml:space="preserve"> </w:t>
      </w:r>
      <w:r>
        <w:rPr>
          <w:sz w:val="16"/>
        </w:rPr>
        <w:t>July</w:t>
      </w:r>
      <w:r>
        <w:rPr>
          <w:spacing w:val="-3"/>
          <w:sz w:val="16"/>
        </w:rPr>
        <w:t xml:space="preserve"> </w:t>
      </w:r>
      <w:r>
        <w:rPr>
          <w:sz w:val="16"/>
        </w:rPr>
        <w:t>2025.</w:t>
      </w:r>
      <w:r>
        <w:rPr>
          <w:spacing w:val="-3"/>
          <w:sz w:val="16"/>
        </w:rPr>
        <w:t xml:space="preserve"> </w:t>
      </w:r>
      <w:r>
        <w:rPr>
          <w:sz w:val="16"/>
        </w:rPr>
        <w:t>Available</w:t>
      </w:r>
      <w:r>
        <w:rPr>
          <w:spacing w:val="-4"/>
          <w:sz w:val="16"/>
        </w:rPr>
        <w:t xml:space="preserve"> </w:t>
      </w:r>
      <w:r>
        <w:rPr>
          <w:sz w:val="16"/>
        </w:rPr>
        <w:t>at:</w:t>
      </w:r>
      <w:r>
        <w:rPr>
          <w:spacing w:val="-1"/>
          <w:sz w:val="16"/>
        </w:rPr>
        <w:t xml:space="preserve"> </w:t>
      </w:r>
      <w:hyperlink r:id="rId74">
        <w:r>
          <w:rPr>
            <w:color w:val="0462C1"/>
            <w:spacing w:val="-2"/>
            <w:sz w:val="16"/>
            <w:u w:val="single" w:color="0462C1"/>
          </w:rPr>
          <w:t>https://www.healthaffairs.org/doi/full/10.1377/hlthaff.2014.1204</w:t>
        </w:r>
      </w:hyperlink>
    </w:p>
    <w:p w14:paraId="6ABEE349" w14:textId="77777777" w:rsidR="00E34CB7" w:rsidRDefault="004210D7">
      <w:pPr>
        <w:ind w:left="1440" w:right="1469"/>
        <w:rPr>
          <w:sz w:val="16"/>
        </w:rPr>
      </w:pPr>
      <w:r>
        <w:rPr>
          <w:sz w:val="16"/>
          <w:vertAlign w:val="superscript"/>
        </w:rPr>
        <w:t>8</w:t>
      </w:r>
      <w:r>
        <w:rPr>
          <w:spacing w:val="-3"/>
          <w:sz w:val="16"/>
        </w:rPr>
        <w:t xml:space="preserve"> </w:t>
      </w:r>
      <w:r>
        <w:rPr>
          <w:sz w:val="16"/>
        </w:rPr>
        <w:t>Burak,</w:t>
      </w:r>
      <w:r>
        <w:rPr>
          <w:spacing w:val="-2"/>
          <w:sz w:val="16"/>
        </w:rPr>
        <w:t xml:space="preserve"> </w:t>
      </w:r>
      <w:r>
        <w:rPr>
          <w:sz w:val="16"/>
        </w:rPr>
        <w:t>Elisabeth</w:t>
      </w:r>
      <w:r>
        <w:rPr>
          <w:spacing w:val="-3"/>
          <w:sz w:val="16"/>
        </w:rPr>
        <w:t xml:space="preserve"> </w:t>
      </w:r>
      <w:r>
        <w:rPr>
          <w:sz w:val="16"/>
        </w:rPr>
        <w:t>Wright.</w:t>
      </w:r>
      <w:r>
        <w:rPr>
          <w:spacing w:val="-2"/>
          <w:sz w:val="16"/>
        </w:rPr>
        <w:t xml:space="preserve"> </w:t>
      </w:r>
      <w:r>
        <w:rPr>
          <w:sz w:val="16"/>
        </w:rPr>
        <w:t>“Promoting</w:t>
      </w:r>
      <w:r>
        <w:rPr>
          <w:spacing w:val="-2"/>
          <w:sz w:val="16"/>
        </w:rPr>
        <w:t xml:space="preserve"> </w:t>
      </w:r>
      <w:r>
        <w:rPr>
          <w:sz w:val="16"/>
        </w:rPr>
        <w:t>Young</w:t>
      </w:r>
      <w:r>
        <w:rPr>
          <w:spacing w:val="-1"/>
          <w:sz w:val="16"/>
        </w:rPr>
        <w:t xml:space="preserve"> </w:t>
      </w:r>
      <w:r>
        <w:rPr>
          <w:sz w:val="16"/>
        </w:rPr>
        <w:t>Children’s</w:t>
      </w:r>
      <w:r>
        <w:rPr>
          <w:spacing w:val="-3"/>
          <w:sz w:val="16"/>
        </w:rPr>
        <w:t xml:space="preserve"> </w:t>
      </w:r>
      <w:r>
        <w:rPr>
          <w:sz w:val="16"/>
        </w:rPr>
        <w:t>Healthy</w:t>
      </w:r>
      <w:r>
        <w:rPr>
          <w:spacing w:val="-4"/>
          <w:sz w:val="16"/>
        </w:rPr>
        <w:t xml:space="preserve"> </w:t>
      </w:r>
      <w:r>
        <w:rPr>
          <w:sz w:val="16"/>
        </w:rPr>
        <w:t>Development</w:t>
      </w:r>
      <w:r>
        <w:rPr>
          <w:spacing w:val="-4"/>
          <w:sz w:val="16"/>
        </w:rPr>
        <w:t xml:space="preserve"> </w:t>
      </w:r>
      <w:r>
        <w:rPr>
          <w:sz w:val="16"/>
        </w:rPr>
        <w:t>in</w:t>
      </w:r>
      <w:r>
        <w:rPr>
          <w:spacing w:val="-3"/>
          <w:sz w:val="16"/>
        </w:rPr>
        <w:t xml:space="preserve"> </w:t>
      </w:r>
      <w:r>
        <w:rPr>
          <w:sz w:val="16"/>
        </w:rPr>
        <w:t>Medicaid</w:t>
      </w:r>
      <w:r>
        <w:rPr>
          <w:spacing w:val="-3"/>
          <w:sz w:val="16"/>
        </w:rPr>
        <w:t xml:space="preserve"> </w:t>
      </w:r>
      <w:r>
        <w:rPr>
          <w:sz w:val="16"/>
        </w:rPr>
        <w:t>and</w:t>
      </w:r>
      <w:r>
        <w:rPr>
          <w:spacing w:val="-3"/>
          <w:sz w:val="16"/>
        </w:rPr>
        <w:t xml:space="preserve"> </w:t>
      </w:r>
      <w:r>
        <w:rPr>
          <w:sz w:val="16"/>
        </w:rPr>
        <w:t>the</w:t>
      </w:r>
      <w:r>
        <w:rPr>
          <w:spacing w:val="-1"/>
          <w:sz w:val="16"/>
        </w:rPr>
        <w:t xml:space="preserve"> </w:t>
      </w:r>
      <w:r>
        <w:rPr>
          <w:sz w:val="16"/>
        </w:rPr>
        <w:t>Children’s</w:t>
      </w:r>
      <w:r>
        <w:rPr>
          <w:spacing w:val="-3"/>
          <w:sz w:val="16"/>
        </w:rPr>
        <w:t xml:space="preserve"> </w:t>
      </w:r>
      <w:r>
        <w:rPr>
          <w:sz w:val="16"/>
        </w:rPr>
        <w:t>Health</w:t>
      </w:r>
      <w:r>
        <w:rPr>
          <w:spacing w:val="-3"/>
          <w:sz w:val="16"/>
        </w:rPr>
        <w:t xml:space="preserve"> </w:t>
      </w:r>
      <w:r>
        <w:rPr>
          <w:sz w:val="16"/>
        </w:rPr>
        <w:t>Insurance</w:t>
      </w:r>
      <w:r>
        <w:rPr>
          <w:spacing w:val="-3"/>
          <w:sz w:val="16"/>
        </w:rPr>
        <w:t xml:space="preserve"> </w:t>
      </w:r>
      <w:r>
        <w:rPr>
          <w:sz w:val="16"/>
        </w:rPr>
        <w:t>Program</w:t>
      </w:r>
      <w:r>
        <w:rPr>
          <w:spacing w:val="-1"/>
          <w:sz w:val="16"/>
        </w:rPr>
        <w:t xml:space="preserve"> </w:t>
      </w:r>
      <w:r>
        <w:rPr>
          <w:sz w:val="16"/>
        </w:rPr>
        <w:t>(CHIP).”</w:t>
      </w:r>
      <w:r>
        <w:rPr>
          <w:spacing w:val="40"/>
          <w:sz w:val="16"/>
        </w:rPr>
        <w:t xml:space="preserve"> </w:t>
      </w:r>
      <w:r>
        <w:rPr>
          <w:sz w:val="16"/>
        </w:rPr>
        <w:t xml:space="preserve">Center for Children and Families, Georgetown University Health Policy Institute. October 2018. Available at: </w:t>
      </w:r>
      <w:hyperlink r:id="rId75">
        <w:r>
          <w:rPr>
            <w:color w:val="0462C1"/>
            <w:sz w:val="16"/>
            <w:u w:val="single" w:color="0462C1"/>
          </w:rPr>
          <w:t>https://ccf.georgetown.edu/wp-</w:t>
        </w:r>
      </w:hyperlink>
      <w:r>
        <w:rPr>
          <w:color w:val="0462C1"/>
          <w:spacing w:val="40"/>
          <w:sz w:val="16"/>
        </w:rPr>
        <w:t xml:space="preserve"> </w:t>
      </w:r>
      <w:hyperlink r:id="rId76">
        <w:r>
          <w:rPr>
            <w:color w:val="0462C1"/>
            <w:spacing w:val="-2"/>
            <w:sz w:val="16"/>
            <w:u w:val="single" w:color="0462C1"/>
          </w:rPr>
          <w:t>content/uploads/2018/10/Promoting-Healthy-Development-v5-1.pdf</w:t>
        </w:r>
      </w:hyperlink>
    </w:p>
    <w:p w14:paraId="38224AE0" w14:textId="77777777" w:rsidR="00E34CB7" w:rsidRDefault="004210D7">
      <w:pPr>
        <w:ind w:left="1440" w:right="1491"/>
        <w:rPr>
          <w:sz w:val="16"/>
        </w:rPr>
      </w:pPr>
      <w:r>
        <w:rPr>
          <w:sz w:val="16"/>
          <w:vertAlign w:val="superscript"/>
        </w:rPr>
        <w:t>9</w:t>
      </w:r>
      <w:r>
        <w:rPr>
          <w:sz w:val="16"/>
        </w:rPr>
        <w:t xml:space="preserve"> Osorio, Aubrianna. Alker, Joan, “Gaps in Coverage: A Look at Child Health Insurance Trends”, Center for Children &amp; Families (CCF) of the</w:t>
      </w:r>
      <w:r>
        <w:rPr>
          <w:spacing w:val="40"/>
          <w:sz w:val="16"/>
        </w:rPr>
        <w:t xml:space="preserve"> </w:t>
      </w:r>
      <w:r>
        <w:rPr>
          <w:sz w:val="16"/>
        </w:rPr>
        <w:t>Georgetown</w:t>
      </w:r>
      <w:r>
        <w:rPr>
          <w:spacing w:val="-3"/>
          <w:sz w:val="16"/>
        </w:rPr>
        <w:t xml:space="preserve"> </w:t>
      </w:r>
      <w:r>
        <w:rPr>
          <w:sz w:val="16"/>
        </w:rPr>
        <w:t>University</w:t>
      </w:r>
      <w:r>
        <w:rPr>
          <w:spacing w:val="-3"/>
          <w:sz w:val="16"/>
        </w:rPr>
        <w:t xml:space="preserve"> </w:t>
      </w:r>
      <w:r>
        <w:rPr>
          <w:sz w:val="16"/>
        </w:rPr>
        <w:t>Health</w:t>
      </w:r>
      <w:r>
        <w:rPr>
          <w:spacing w:val="-3"/>
          <w:sz w:val="16"/>
        </w:rPr>
        <w:t xml:space="preserve"> </w:t>
      </w:r>
      <w:r>
        <w:rPr>
          <w:sz w:val="16"/>
        </w:rPr>
        <w:t>Policy</w:t>
      </w:r>
      <w:r>
        <w:rPr>
          <w:spacing w:val="-1"/>
          <w:sz w:val="16"/>
        </w:rPr>
        <w:t xml:space="preserve"> </w:t>
      </w:r>
      <w:r>
        <w:rPr>
          <w:sz w:val="16"/>
        </w:rPr>
        <w:t>Institute,</w:t>
      </w:r>
      <w:r>
        <w:rPr>
          <w:spacing w:val="-2"/>
          <w:sz w:val="16"/>
        </w:rPr>
        <w:t xml:space="preserve"> </w:t>
      </w:r>
      <w:r>
        <w:rPr>
          <w:sz w:val="16"/>
        </w:rPr>
        <w:t>November</w:t>
      </w:r>
      <w:r>
        <w:rPr>
          <w:spacing w:val="-3"/>
          <w:sz w:val="16"/>
        </w:rPr>
        <w:t xml:space="preserve"> </w:t>
      </w:r>
      <w:r>
        <w:rPr>
          <w:sz w:val="16"/>
        </w:rPr>
        <w:t>21,</w:t>
      </w:r>
      <w:r>
        <w:rPr>
          <w:spacing w:val="-2"/>
          <w:sz w:val="16"/>
        </w:rPr>
        <w:t xml:space="preserve"> </w:t>
      </w:r>
      <w:r>
        <w:rPr>
          <w:sz w:val="16"/>
        </w:rPr>
        <w:t>2021.</w:t>
      </w:r>
      <w:r>
        <w:rPr>
          <w:spacing w:val="-1"/>
          <w:sz w:val="16"/>
        </w:rPr>
        <w:t xml:space="preserve"> </w:t>
      </w:r>
      <w:hyperlink r:id="rId77">
        <w:r>
          <w:rPr>
            <w:color w:val="0462C1"/>
            <w:sz w:val="16"/>
            <w:u w:val="single" w:color="0462C1"/>
          </w:rPr>
          <w:t>Gaps</w:t>
        </w:r>
        <w:r>
          <w:rPr>
            <w:color w:val="0462C1"/>
            <w:spacing w:val="-3"/>
            <w:sz w:val="16"/>
            <w:u w:val="single" w:color="0462C1"/>
          </w:rPr>
          <w:t xml:space="preserve"> </w:t>
        </w:r>
        <w:r>
          <w:rPr>
            <w:color w:val="0462C1"/>
            <w:sz w:val="16"/>
            <w:u w:val="single" w:color="0462C1"/>
          </w:rPr>
          <w:t>in</w:t>
        </w:r>
        <w:r>
          <w:rPr>
            <w:color w:val="0462C1"/>
            <w:spacing w:val="-3"/>
            <w:sz w:val="16"/>
            <w:u w:val="single" w:color="0462C1"/>
          </w:rPr>
          <w:t xml:space="preserve"> </w:t>
        </w:r>
        <w:r>
          <w:rPr>
            <w:color w:val="0462C1"/>
            <w:sz w:val="16"/>
            <w:u w:val="single" w:color="0462C1"/>
          </w:rPr>
          <w:t>Coverage:</w:t>
        </w:r>
        <w:r>
          <w:rPr>
            <w:color w:val="0462C1"/>
            <w:spacing w:val="-2"/>
            <w:sz w:val="16"/>
            <w:u w:val="single" w:color="0462C1"/>
          </w:rPr>
          <w:t xml:space="preserve"> </w:t>
        </w:r>
        <w:r>
          <w:rPr>
            <w:color w:val="0462C1"/>
            <w:sz w:val="16"/>
            <w:u w:val="single" w:color="0462C1"/>
          </w:rPr>
          <w:t>A</w:t>
        </w:r>
        <w:r>
          <w:rPr>
            <w:color w:val="0462C1"/>
            <w:spacing w:val="-2"/>
            <w:sz w:val="16"/>
            <w:u w:val="single" w:color="0462C1"/>
          </w:rPr>
          <w:t xml:space="preserve"> </w:t>
        </w:r>
        <w:r>
          <w:rPr>
            <w:color w:val="0462C1"/>
            <w:sz w:val="16"/>
            <w:u w:val="single" w:color="0462C1"/>
          </w:rPr>
          <w:t>Look</w:t>
        </w:r>
        <w:r>
          <w:rPr>
            <w:color w:val="0462C1"/>
            <w:spacing w:val="-3"/>
            <w:sz w:val="16"/>
            <w:u w:val="single" w:color="0462C1"/>
          </w:rPr>
          <w:t xml:space="preserve"> </w:t>
        </w:r>
        <w:r>
          <w:rPr>
            <w:color w:val="0462C1"/>
            <w:sz w:val="16"/>
            <w:u w:val="single" w:color="0462C1"/>
          </w:rPr>
          <w:t>at</w:t>
        </w:r>
        <w:r>
          <w:rPr>
            <w:color w:val="0462C1"/>
            <w:spacing w:val="-3"/>
            <w:sz w:val="16"/>
            <w:u w:val="single" w:color="0462C1"/>
          </w:rPr>
          <w:t xml:space="preserve"> </w:t>
        </w:r>
        <w:r>
          <w:rPr>
            <w:color w:val="0462C1"/>
            <w:sz w:val="16"/>
            <w:u w:val="single" w:color="0462C1"/>
          </w:rPr>
          <w:t>Child</w:t>
        </w:r>
        <w:r>
          <w:rPr>
            <w:color w:val="0462C1"/>
            <w:spacing w:val="-3"/>
            <w:sz w:val="16"/>
            <w:u w:val="single" w:color="0462C1"/>
          </w:rPr>
          <w:t xml:space="preserve"> </w:t>
        </w:r>
        <w:r>
          <w:rPr>
            <w:color w:val="0462C1"/>
            <w:sz w:val="16"/>
            <w:u w:val="single" w:color="0462C1"/>
          </w:rPr>
          <w:t>Health</w:t>
        </w:r>
        <w:r>
          <w:rPr>
            <w:color w:val="0462C1"/>
            <w:spacing w:val="-3"/>
            <w:sz w:val="16"/>
            <w:u w:val="single" w:color="0462C1"/>
          </w:rPr>
          <w:t xml:space="preserve"> </w:t>
        </w:r>
        <w:r>
          <w:rPr>
            <w:color w:val="0462C1"/>
            <w:sz w:val="16"/>
            <w:u w:val="single" w:color="0462C1"/>
          </w:rPr>
          <w:t>Insurance</w:t>
        </w:r>
        <w:r>
          <w:rPr>
            <w:color w:val="0462C1"/>
            <w:spacing w:val="-3"/>
            <w:sz w:val="16"/>
            <w:u w:val="single" w:color="0462C1"/>
          </w:rPr>
          <w:t xml:space="preserve"> </w:t>
        </w:r>
        <w:r>
          <w:rPr>
            <w:color w:val="0462C1"/>
            <w:sz w:val="16"/>
            <w:u w:val="single" w:color="0462C1"/>
          </w:rPr>
          <w:t>Trends</w:t>
        </w:r>
        <w:r>
          <w:rPr>
            <w:color w:val="0462C1"/>
            <w:spacing w:val="-1"/>
            <w:sz w:val="16"/>
            <w:u w:val="single" w:color="0462C1"/>
          </w:rPr>
          <w:t xml:space="preserve"> </w:t>
        </w:r>
        <w:r>
          <w:rPr>
            <w:color w:val="0462C1"/>
            <w:sz w:val="16"/>
            <w:u w:val="single" w:color="0462C1"/>
          </w:rPr>
          <w:t>–</w:t>
        </w:r>
        <w:r>
          <w:rPr>
            <w:color w:val="0462C1"/>
            <w:spacing w:val="-4"/>
            <w:sz w:val="16"/>
            <w:u w:val="single" w:color="0462C1"/>
          </w:rPr>
          <w:t xml:space="preserve"> </w:t>
        </w:r>
        <w:r>
          <w:rPr>
            <w:color w:val="0462C1"/>
            <w:sz w:val="16"/>
            <w:u w:val="single" w:color="0462C1"/>
          </w:rPr>
          <w:t>Center</w:t>
        </w:r>
        <w:r>
          <w:rPr>
            <w:color w:val="0462C1"/>
            <w:spacing w:val="-3"/>
            <w:sz w:val="16"/>
            <w:u w:val="single" w:color="0462C1"/>
          </w:rPr>
          <w:t xml:space="preserve"> </w:t>
        </w:r>
        <w:r>
          <w:rPr>
            <w:color w:val="0462C1"/>
            <w:sz w:val="16"/>
            <w:u w:val="single" w:color="0462C1"/>
          </w:rPr>
          <w:t>For</w:t>
        </w:r>
      </w:hyperlink>
      <w:r>
        <w:rPr>
          <w:color w:val="0462C1"/>
          <w:spacing w:val="40"/>
          <w:sz w:val="16"/>
        </w:rPr>
        <w:t xml:space="preserve"> </w:t>
      </w:r>
      <w:hyperlink r:id="rId78">
        <w:r>
          <w:rPr>
            <w:color w:val="0462C1"/>
            <w:sz w:val="16"/>
            <w:u w:val="single" w:color="0462C1"/>
          </w:rPr>
          <w:t>Children and Families (georgetown.edu)</w:t>
        </w:r>
      </w:hyperlink>
    </w:p>
    <w:p w14:paraId="169F47AC" w14:textId="77777777" w:rsidR="00E34CB7" w:rsidRDefault="004210D7">
      <w:pPr>
        <w:ind w:left="1440"/>
        <w:rPr>
          <w:sz w:val="16"/>
        </w:rPr>
      </w:pPr>
      <w:r>
        <w:rPr>
          <w:sz w:val="16"/>
          <w:vertAlign w:val="superscript"/>
        </w:rPr>
        <w:t>10</w:t>
      </w:r>
      <w:r>
        <w:rPr>
          <w:spacing w:val="-5"/>
          <w:sz w:val="16"/>
        </w:rPr>
        <w:t xml:space="preserve"> </w:t>
      </w:r>
      <w:hyperlink r:id="rId79">
        <w:r>
          <w:rPr>
            <w:color w:val="0462C1"/>
            <w:sz w:val="16"/>
            <w:u w:val="single" w:color="0462C1"/>
          </w:rPr>
          <w:t>The</w:t>
        </w:r>
        <w:r>
          <w:rPr>
            <w:color w:val="0462C1"/>
            <w:spacing w:val="-5"/>
            <w:sz w:val="16"/>
            <w:u w:val="single" w:color="0462C1"/>
          </w:rPr>
          <w:t xml:space="preserve"> </w:t>
        </w:r>
        <w:r>
          <w:rPr>
            <w:color w:val="0462C1"/>
            <w:sz w:val="16"/>
            <w:u w:val="single" w:color="0462C1"/>
          </w:rPr>
          <w:t>Effects</w:t>
        </w:r>
        <w:r>
          <w:rPr>
            <w:color w:val="0462C1"/>
            <w:spacing w:val="-4"/>
            <w:sz w:val="16"/>
            <w:u w:val="single" w:color="0462C1"/>
          </w:rPr>
          <w:t xml:space="preserve"> </w:t>
        </w:r>
        <w:r>
          <w:rPr>
            <w:color w:val="0462C1"/>
            <w:sz w:val="16"/>
            <w:u w:val="single" w:color="0462C1"/>
          </w:rPr>
          <w:t>of</w:t>
        </w:r>
        <w:r>
          <w:rPr>
            <w:color w:val="0462C1"/>
            <w:spacing w:val="-2"/>
            <w:sz w:val="16"/>
            <w:u w:val="single" w:color="0462C1"/>
          </w:rPr>
          <w:t xml:space="preserve"> </w:t>
        </w:r>
        <w:r>
          <w:rPr>
            <w:color w:val="0462C1"/>
            <w:sz w:val="16"/>
            <w:u w:val="single" w:color="0462C1"/>
          </w:rPr>
          <w:t>Premiums</w:t>
        </w:r>
        <w:r>
          <w:rPr>
            <w:color w:val="0462C1"/>
            <w:spacing w:val="-4"/>
            <w:sz w:val="16"/>
            <w:u w:val="single" w:color="0462C1"/>
          </w:rPr>
          <w:t xml:space="preserve"> </w:t>
        </w:r>
        <w:r>
          <w:rPr>
            <w:color w:val="0462C1"/>
            <w:sz w:val="16"/>
            <w:u w:val="single" w:color="0462C1"/>
          </w:rPr>
          <w:t>and</w:t>
        </w:r>
        <w:r>
          <w:rPr>
            <w:color w:val="0462C1"/>
            <w:spacing w:val="-4"/>
            <w:sz w:val="16"/>
            <w:u w:val="single" w:color="0462C1"/>
          </w:rPr>
          <w:t xml:space="preserve"> </w:t>
        </w:r>
        <w:r>
          <w:rPr>
            <w:color w:val="0462C1"/>
            <w:sz w:val="16"/>
            <w:u w:val="single" w:color="0462C1"/>
          </w:rPr>
          <w:t>Cost</w:t>
        </w:r>
        <w:r>
          <w:rPr>
            <w:color w:val="0462C1"/>
            <w:spacing w:val="-5"/>
            <w:sz w:val="16"/>
            <w:u w:val="single" w:color="0462C1"/>
          </w:rPr>
          <w:t xml:space="preserve"> </w:t>
        </w:r>
        <w:r>
          <w:rPr>
            <w:color w:val="0462C1"/>
            <w:sz w:val="16"/>
            <w:u w:val="single" w:color="0462C1"/>
          </w:rPr>
          <w:t>Sharing</w:t>
        </w:r>
        <w:r>
          <w:rPr>
            <w:color w:val="0462C1"/>
            <w:spacing w:val="-3"/>
            <w:sz w:val="16"/>
            <w:u w:val="single" w:color="0462C1"/>
          </w:rPr>
          <w:t xml:space="preserve"> </w:t>
        </w:r>
        <w:r>
          <w:rPr>
            <w:color w:val="0462C1"/>
            <w:sz w:val="16"/>
            <w:u w:val="single" w:color="0462C1"/>
          </w:rPr>
          <w:t>on</w:t>
        </w:r>
        <w:r>
          <w:rPr>
            <w:color w:val="0462C1"/>
            <w:spacing w:val="-4"/>
            <w:sz w:val="16"/>
            <w:u w:val="single" w:color="0462C1"/>
          </w:rPr>
          <w:t xml:space="preserve"> </w:t>
        </w:r>
        <w:r>
          <w:rPr>
            <w:color w:val="0462C1"/>
            <w:sz w:val="16"/>
            <w:u w:val="single" w:color="0462C1"/>
          </w:rPr>
          <w:t>Low-Income</w:t>
        </w:r>
        <w:r>
          <w:rPr>
            <w:color w:val="0462C1"/>
            <w:spacing w:val="-4"/>
            <w:sz w:val="16"/>
            <w:u w:val="single" w:color="0462C1"/>
          </w:rPr>
          <w:t xml:space="preserve"> </w:t>
        </w:r>
        <w:r>
          <w:rPr>
            <w:color w:val="0462C1"/>
            <w:sz w:val="16"/>
            <w:u w:val="single" w:color="0462C1"/>
          </w:rPr>
          <w:t>Populations:</w:t>
        </w:r>
        <w:r>
          <w:rPr>
            <w:color w:val="0462C1"/>
            <w:spacing w:val="-4"/>
            <w:sz w:val="16"/>
            <w:u w:val="single" w:color="0462C1"/>
          </w:rPr>
          <w:t xml:space="preserve"> </w:t>
        </w:r>
        <w:r>
          <w:rPr>
            <w:color w:val="0462C1"/>
            <w:sz w:val="16"/>
            <w:u w:val="single" w:color="0462C1"/>
          </w:rPr>
          <w:t>Updated</w:t>
        </w:r>
        <w:r>
          <w:rPr>
            <w:color w:val="0462C1"/>
            <w:spacing w:val="-4"/>
            <w:sz w:val="16"/>
            <w:u w:val="single" w:color="0462C1"/>
          </w:rPr>
          <w:t xml:space="preserve"> </w:t>
        </w:r>
        <w:r>
          <w:rPr>
            <w:color w:val="0462C1"/>
            <w:sz w:val="16"/>
            <w:u w:val="single" w:color="0462C1"/>
          </w:rPr>
          <w:t>Review</w:t>
        </w:r>
        <w:r>
          <w:rPr>
            <w:color w:val="0462C1"/>
            <w:spacing w:val="-3"/>
            <w:sz w:val="16"/>
            <w:u w:val="single" w:color="0462C1"/>
          </w:rPr>
          <w:t xml:space="preserve"> </w:t>
        </w:r>
        <w:r>
          <w:rPr>
            <w:color w:val="0462C1"/>
            <w:sz w:val="16"/>
            <w:u w:val="single" w:color="0462C1"/>
          </w:rPr>
          <w:t>of</w:t>
        </w:r>
        <w:r>
          <w:rPr>
            <w:color w:val="0462C1"/>
            <w:spacing w:val="-4"/>
            <w:sz w:val="16"/>
            <w:u w:val="single" w:color="0462C1"/>
          </w:rPr>
          <w:t xml:space="preserve"> </w:t>
        </w:r>
        <w:r>
          <w:rPr>
            <w:color w:val="0462C1"/>
            <w:sz w:val="16"/>
            <w:u w:val="single" w:color="0462C1"/>
          </w:rPr>
          <w:t>Research</w:t>
        </w:r>
        <w:r>
          <w:rPr>
            <w:color w:val="0462C1"/>
            <w:spacing w:val="-4"/>
            <w:sz w:val="16"/>
            <w:u w:val="single" w:color="0462C1"/>
          </w:rPr>
          <w:t xml:space="preserve"> </w:t>
        </w:r>
        <w:r>
          <w:rPr>
            <w:color w:val="0462C1"/>
            <w:sz w:val="16"/>
            <w:u w:val="single" w:color="0462C1"/>
          </w:rPr>
          <w:t>Findings</w:t>
        </w:r>
        <w:r>
          <w:rPr>
            <w:color w:val="0462C1"/>
            <w:spacing w:val="-4"/>
            <w:sz w:val="16"/>
            <w:u w:val="single" w:color="0462C1"/>
          </w:rPr>
          <w:t xml:space="preserve"> </w:t>
        </w:r>
        <w:r>
          <w:rPr>
            <w:color w:val="0462C1"/>
            <w:sz w:val="16"/>
            <w:u w:val="single" w:color="0462C1"/>
          </w:rPr>
          <w:t>|</w:t>
        </w:r>
        <w:r>
          <w:rPr>
            <w:color w:val="0462C1"/>
            <w:spacing w:val="-1"/>
            <w:sz w:val="16"/>
            <w:u w:val="single" w:color="0462C1"/>
          </w:rPr>
          <w:t xml:space="preserve"> </w:t>
        </w:r>
        <w:r>
          <w:rPr>
            <w:color w:val="0462C1"/>
            <w:spacing w:val="-5"/>
            <w:sz w:val="16"/>
            <w:u w:val="single" w:color="0462C1"/>
          </w:rPr>
          <w:t>KFF</w:t>
        </w:r>
      </w:hyperlink>
    </w:p>
    <w:p w14:paraId="778D5238" w14:textId="77777777" w:rsidR="00E34CB7" w:rsidRDefault="00E34CB7">
      <w:pPr>
        <w:rPr>
          <w:sz w:val="16"/>
        </w:rPr>
        <w:sectPr w:rsidR="00E34CB7">
          <w:footerReference w:type="default" r:id="rId80"/>
          <w:pgSz w:w="12240" w:h="15840"/>
          <w:pgMar w:top="1700" w:right="0" w:bottom="280" w:left="0" w:header="0" w:footer="0" w:gutter="0"/>
          <w:cols w:space="720"/>
        </w:sectPr>
      </w:pPr>
    </w:p>
    <w:p w14:paraId="03982C27" w14:textId="77777777" w:rsidR="00E34CB7" w:rsidRDefault="004210D7">
      <w:pPr>
        <w:pStyle w:val="BodyText"/>
        <w:ind w:left="833"/>
        <w:rPr>
          <w:sz w:val="20"/>
        </w:rPr>
      </w:pPr>
      <w:r>
        <w:rPr>
          <w:noProof/>
          <w:sz w:val="20"/>
        </w:rPr>
        <w:lastRenderedPageBreak/>
        <w:drawing>
          <wp:inline distT="0" distB="0" distL="0" distR="0" wp14:anchorId="05841287" wp14:editId="098A5C11">
            <wp:extent cx="2336942" cy="716279"/>
            <wp:effectExtent l="0" t="0" r="0" b="0"/>
            <wp:docPr id="33" name="Image 33" descr="American Lung Association Massachuset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American Lung Association Massachusetts logo"/>
                    <pic:cNvPicPr/>
                  </pic:nvPicPr>
                  <pic:blipFill>
                    <a:blip r:embed="rId81" cstate="print"/>
                    <a:stretch>
                      <a:fillRect/>
                    </a:stretch>
                  </pic:blipFill>
                  <pic:spPr>
                    <a:xfrm>
                      <a:off x="0" y="0"/>
                      <a:ext cx="2336942" cy="716279"/>
                    </a:xfrm>
                    <a:prstGeom prst="rect">
                      <a:avLst/>
                    </a:prstGeom>
                  </pic:spPr>
                </pic:pic>
              </a:graphicData>
            </a:graphic>
          </wp:inline>
        </w:drawing>
      </w:r>
    </w:p>
    <w:p w14:paraId="7FE286BE" w14:textId="77777777" w:rsidR="00E34CB7" w:rsidRDefault="00E34CB7">
      <w:pPr>
        <w:pStyle w:val="BodyText"/>
        <w:spacing w:before="2"/>
        <w:rPr>
          <w:sz w:val="18"/>
        </w:rPr>
      </w:pPr>
    </w:p>
    <w:p w14:paraId="3058182B" w14:textId="77777777" w:rsidR="00E34CB7" w:rsidRDefault="004210D7">
      <w:pPr>
        <w:pStyle w:val="BodyText"/>
        <w:spacing w:before="56"/>
        <w:ind w:left="1440"/>
      </w:pPr>
      <w:r>
        <w:t>September</w:t>
      </w:r>
      <w:r>
        <w:rPr>
          <w:spacing w:val="-7"/>
        </w:rPr>
        <w:t xml:space="preserve"> </w:t>
      </w:r>
      <w:r>
        <w:t>7,</w:t>
      </w:r>
      <w:r>
        <w:rPr>
          <w:spacing w:val="-5"/>
        </w:rPr>
        <w:t xml:space="preserve"> </w:t>
      </w:r>
      <w:r>
        <w:rPr>
          <w:spacing w:val="-4"/>
        </w:rPr>
        <w:t>2023</w:t>
      </w:r>
    </w:p>
    <w:p w14:paraId="3EA3E7E3" w14:textId="77777777" w:rsidR="00E34CB7" w:rsidRDefault="00E34CB7">
      <w:pPr>
        <w:pStyle w:val="BodyText"/>
        <w:spacing w:before="10"/>
        <w:rPr>
          <w:sz w:val="21"/>
        </w:rPr>
      </w:pPr>
    </w:p>
    <w:p w14:paraId="3103C722" w14:textId="77777777" w:rsidR="00E34CB7" w:rsidRDefault="004210D7">
      <w:pPr>
        <w:pStyle w:val="BodyText"/>
        <w:ind w:left="1440"/>
      </w:pPr>
      <w:r>
        <w:t>Mike</w:t>
      </w:r>
      <w:r>
        <w:rPr>
          <w:spacing w:val="-4"/>
        </w:rPr>
        <w:t xml:space="preserve"> </w:t>
      </w:r>
      <w:r>
        <w:rPr>
          <w:spacing w:val="-2"/>
        </w:rPr>
        <w:t>Levine</w:t>
      </w:r>
    </w:p>
    <w:p w14:paraId="78FB2AC1" w14:textId="77777777" w:rsidR="00E34CB7" w:rsidRDefault="004210D7">
      <w:pPr>
        <w:pStyle w:val="BodyText"/>
        <w:spacing w:before="1"/>
        <w:ind w:left="1440" w:right="5602"/>
      </w:pPr>
      <w:r>
        <w:t>Assistant</w:t>
      </w:r>
      <w:r>
        <w:rPr>
          <w:spacing w:val="-5"/>
        </w:rPr>
        <w:t xml:space="preserve"> </w:t>
      </w:r>
      <w:r>
        <w:t>Secretary</w:t>
      </w:r>
      <w:r>
        <w:rPr>
          <w:spacing w:val="-5"/>
        </w:rPr>
        <w:t xml:space="preserve"> </w:t>
      </w:r>
      <w:r>
        <w:t>for</w:t>
      </w:r>
      <w:r>
        <w:rPr>
          <w:spacing w:val="-7"/>
        </w:rPr>
        <w:t xml:space="preserve"> </w:t>
      </w:r>
      <w:r>
        <w:t>MassHealth</w:t>
      </w:r>
      <w:r>
        <w:rPr>
          <w:spacing w:val="-5"/>
        </w:rPr>
        <w:t xml:space="preserve"> </w:t>
      </w:r>
      <w:r>
        <w:t>and</w:t>
      </w:r>
      <w:r>
        <w:rPr>
          <w:spacing w:val="-8"/>
        </w:rPr>
        <w:t xml:space="preserve"> </w:t>
      </w:r>
      <w:r>
        <w:t>Medicaid</w:t>
      </w:r>
      <w:r>
        <w:rPr>
          <w:spacing w:val="-9"/>
        </w:rPr>
        <w:t xml:space="preserve"> </w:t>
      </w:r>
      <w:r>
        <w:t>Director Executive Office of Health and Human Services</w:t>
      </w:r>
    </w:p>
    <w:p w14:paraId="56A43249" w14:textId="77777777" w:rsidR="00E34CB7" w:rsidRDefault="004210D7">
      <w:pPr>
        <w:pStyle w:val="BodyText"/>
        <w:ind w:left="1440" w:right="8203"/>
      </w:pPr>
      <w:r>
        <w:t>One</w:t>
      </w:r>
      <w:r>
        <w:rPr>
          <w:spacing w:val="-9"/>
        </w:rPr>
        <w:t xml:space="preserve"> </w:t>
      </w:r>
      <w:r>
        <w:t>Ashburn</w:t>
      </w:r>
      <w:r>
        <w:rPr>
          <w:spacing w:val="-10"/>
        </w:rPr>
        <w:t xml:space="preserve"> </w:t>
      </w:r>
      <w:r>
        <w:t>Place,</w:t>
      </w:r>
      <w:r>
        <w:rPr>
          <w:spacing w:val="-11"/>
        </w:rPr>
        <w:t xml:space="preserve"> </w:t>
      </w:r>
      <w:r>
        <w:t>3</w:t>
      </w:r>
      <w:r>
        <w:rPr>
          <w:vertAlign w:val="superscript"/>
        </w:rPr>
        <w:t>rd</w:t>
      </w:r>
      <w:r>
        <w:rPr>
          <w:spacing w:val="-8"/>
        </w:rPr>
        <w:t xml:space="preserve"> </w:t>
      </w:r>
      <w:r>
        <w:t>Floor Boston, MA 02108</w:t>
      </w:r>
    </w:p>
    <w:p w14:paraId="742A043E" w14:textId="77777777" w:rsidR="00E34CB7" w:rsidRDefault="00E34CB7">
      <w:pPr>
        <w:pStyle w:val="BodyText"/>
        <w:spacing w:before="1"/>
      </w:pPr>
    </w:p>
    <w:p w14:paraId="0AF1A3AE" w14:textId="77777777" w:rsidR="00E34CB7" w:rsidRDefault="004210D7">
      <w:pPr>
        <w:pStyle w:val="BodyText"/>
        <w:ind w:left="1440"/>
      </w:pPr>
      <w:r>
        <w:t>Dear</w:t>
      </w:r>
      <w:r>
        <w:rPr>
          <w:spacing w:val="-4"/>
        </w:rPr>
        <w:t xml:space="preserve"> </w:t>
      </w:r>
      <w:r>
        <w:t>Director</w:t>
      </w:r>
      <w:r>
        <w:rPr>
          <w:spacing w:val="-2"/>
        </w:rPr>
        <w:t xml:space="preserve"> Levine:</w:t>
      </w:r>
    </w:p>
    <w:p w14:paraId="73210613" w14:textId="77777777" w:rsidR="00E34CB7" w:rsidRDefault="00E34CB7">
      <w:pPr>
        <w:pStyle w:val="BodyText"/>
      </w:pPr>
    </w:p>
    <w:p w14:paraId="54F30C20" w14:textId="77777777" w:rsidR="00E34CB7" w:rsidRDefault="004210D7">
      <w:pPr>
        <w:pStyle w:val="BodyText"/>
        <w:ind w:left="1440" w:right="1491"/>
      </w:pPr>
      <w:r>
        <w:t>The</w:t>
      </w:r>
      <w:r>
        <w:rPr>
          <w:spacing w:val="-2"/>
        </w:rPr>
        <w:t xml:space="preserve"> </w:t>
      </w:r>
      <w:r>
        <w:t>American</w:t>
      </w:r>
      <w:r>
        <w:rPr>
          <w:spacing w:val="-5"/>
        </w:rPr>
        <w:t xml:space="preserve"> </w:t>
      </w:r>
      <w:r>
        <w:t>Lung</w:t>
      </w:r>
      <w:r>
        <w:rPr>
          <w:spacing w:val="-3"/>
        </w:rPr>
        <w:t xml:space="preserve"> </w:t>
      </w:r>
      <w:r>
        <w:t>Association</w:t>
      </w:r>
      <w:r>
        <w:rPr>
          <w:spacing w:val="-1"/>
        </w:rPr>
        <w:t xml:space="preserve"> </w:t>
      </w:r>
      <w:r>
        <w:t>appreciates</w:t>
      </w:r>
      <w:r>
        <w:rPr>
          <w:spacing w:val="-5"/>
        </w:rPr>
        <w:t xml:space="preserve"> </w:t>
      </w:r>
      <w:r>
        <w:t>the</w:t>
      </w:r>
      <w:r>
        <w:rPr>
          <w:spacing w:val="-4"/>
        </w:rPr>
        <w:t xml:space="preserve"> </w:t>
      </w:r>
      <w:r>
        <w:t>opportunity</w:t>
      </w:r>
      <w:r>
        <w:rPr>
          <w:spacing w:val="-2"/>
        </w:rPr>
        <w:t xml:space="preserve"> </w:t>
      </w:r>
      <w:r>
        <w:t>to</w:t>
      </w:r>
      <w:r>
        <w:rPr>
          <w:spacing w:val="-1"/>
        </w:rPr>
        <w:t xml:space="preserve"> </w:t>
      </w:r>
      <w:r>
        <w:t>submit</w:t>
      </w:r>
      <w:r>
        <w:rPr>
          <w:spacing w:val="-4"/>
        </w:rPr>
        <w:t xml:space="preserve"> </w:t>
      </w:r>
      <w:r>
        <w:t>comments</w:t>
      </w:r>
      <w:r>
        <w:rPr>
          <w:spacing w:val="-5"/>
        </w:rPr>
        <w:t xml:space="preserve"> </w:t>
      </w:r>
      <w:r>
        <w:t>on</w:t>
      </w:r>
      <w:r>
        <w:rPr>
          <w:spacing w:val="-3"/>
        </w:rPr>
        <w:t xml:space="preserve"> </w:t>
      </w:r>
      <w:r>
        <w:t>the MassHealth 1115 Medicaid Demonstration Amendment Request.</w:t>
      </w:r>
    </w:p>
    <w:p w14:paraId="0B24FFF8" w14:textId="77777777" w:rsidR="00E34CB7" w:rsidRDefault="00E34CB7">
      <w:pPr>
        <w:pStyle w:val="BodyText"/>
        <w:spacing w:before="11"/>
        <w:rPr>
          <w:sz w:val="21"/>
        </w:rPr>
      </w:pPr>
    </w:p>
    <w:p w14:paraId="257C867E" w14:textId="77777777" w:rsidR="00E34CB7" w:rsidRDefault="004210D7">
      <w:pPr>
        <w:pStyle w:val="BodyText"/>
        <w:spacing w:before="1"/>
        <w:ind w:left="1440" w:right="1525"/>
      </w:pPr>
      <w:r>
        <w:t>The American Lung Association is the oldest voluntary public health association in the United States, currently representing the more than 34 million Americans living with lung diseases, including more than</w:t>
      </w:r>
      <w:r>
        <w:rPr>
          <w:spacing w:val="-3"/>
        </w:rPr>
        <w:t xml:space="preserve"> </w:t>
      </w:r>
      <w:r>
        <w:t>980,000</w:t>
      </w:r>
      <w:r>
        <w:rPr>
          <w:spacing w:val="-3"/>
        </w:rPr>
        <w:t xml:space="preserve"> </w:t>
      </w:r>
      <w:r>
        <w:t>Massachusetts</w:t>
      </w:r>
      <w:r>
        <w:rPr>
          <w:spacing w:val="-1"/>
        </w:rPr>
        <w:t xml:space="preserve"> </w:t>
      </w:r>
      <w:r>
        <w:t>residents.</w:t>
      </w:r>
      <w:r>
        <w:rPr>
          <w:spacing w:val="-2"/>
        </w:rPr>
        <w:t xml:space="preserve"> </w:t>
      </w:r>
      <w:r>
        <w:t>The</w:t>
      </w:r>
      <w:r>
        <w:rPr>
          <w:spacing w:val="-4"/>
        </w:rPr>
        <w:t xml:space="preserve"> </w:t>
      </w:r>
      <w:r>
        <w:t>Lung</w:t>
      </w:r>
      <w:r>
        <w:rPr>
          <w:spacing w:val="-3"/>
        </w:rPr>
        <w:t xml:space="preserve"> </w:t>
      </w:r>
      <w:r>
        <w:t>Association</w:t>
      </w:r>
      <w:r>
        <w:rPr>
          <w:spacing w:val="-3"/>
        </w:rPr>
        <w:t xml:space="preserve"> </w:t>
      </w:r>
      <w:r>
        <w:t>is</w:t>
      </w:r>
      <w:r>
        <w:rPr>
          <w:spacing w:val="-5"/>
        </w:rPr>
        <w:t xml:space="preserve"> </w:t>
      </w:r>
      <w:r>
        <w:t>the</w:t>
      </w:r>
      <w:r>
        <w:rPr>
          <w:spacing w:val="-2"/>
        </w:rPr>
        <w:t xml:space="preserve"> </w:t>
      </w:r>
      <w:r>
        <w:t>leading</w:t>
      </w:r>
      <w:r>
        <w:rPr>
          <w:spacing w:val="-3"/>
        </w:rPr>
        <w:t xml:space="preserve"> </w:t>
      </w:r>
      <w:r>
        <w:t>organization</w:t>
      </w:r>
      <w:r>
        <w:rPr>
          <w:spacing w:val="-3"/>
        </w:rPr>
        <w:t xml:space="preserve"> </w:t>
      </w:r>
      <w:r>
        <w:t>working</w:t>
      </w:r>
      <w:r>
        <w:rPr>
          <w:spacing w:val="-5"/>
        </w:rPr>
        <w:t xml:space="preserve"> </w:t>
      </w:r>
      <w:r>
        <w:t>to</w:t>
      </w:r>
      <w:r>
        <w:rPr>
          <w:spacing w:val="-3"/>
        </w:rPr>
        <w:t xml:space="preserve"> </w:t>
      </w:r>
      <w:r>
        <w:t xml:space="preserve">save lives by improving lung health and preventing lung disease through research, </w:t>
      </w:r>
      <w:proofErr w:type="gramStart"/>
      <w:r>
        <w:t>education</w:t>
      </w:r>
      <w:proofErr w:type="gramEnd"/>
      <w:r>
        <w:t xml:space="preserve"> and advocacy.</w:t>
      </w:r>
    </w:p>
    <w:p w14:paraId="3540487F" w14:textId="77777777" w:rsidR="00E34CB7" w:rsidRDefault="00E34CB7">
      <w:pPr>
        <w:pStyle w:val="BodyText"/>
        <w:spacing w:before="1"/>
      </w:pPr>
    </w:p>
    <w:p w14:paraId="7E29F6DE" w14:textId="77777777" w:rsidR="00E34CB7" w:rsidRDefault="004210D7">
      <w:pPr>
        <w:pStyle w:val="BodyText"/>
        <w:ind w:left="1440" w:right="1491"/>
      </w:pPr>
      <w:r>
        <w:t>The American Lung Association is committed to ensuring that Massachusetts’ Medicaid program provides quality and affordable healthcare coverage. Our organization appreciates the emphasis on health equity in this waiver and supports the inclusion of retroactive eligibility for all enrollees, continuous</w:t>
      </w:r>
      <w:r>
        <w:rPr>
          <w:spacing w:val="-5"/>
        </w:rPr>
        <w:t xml:space="preserve"> </w:t>
      </w:r>
      <w:r>
        <w:t>eligibility</w:t>
      </w:r>
      <w:r>
        <w:rPr>
          <w:spacing w:val="-4"/>
        </w:rPr>
        <w:t xml:space="preserve"> </w:t>
      </w:r>
      <w:r>
        <w:t>for</w:t>
      </w:r>
      <w:r>
        <w:rPr>
          <w:spacing w:val="-3"/>
        </w:rPr>
        <w:t xml:space="preserve"> </w:t>
      </w:r>
      <w:r>
        <w:t>all</w:t>
      </w:r>
      <w:r>
        <w:rPr>
          <w:spacing w:val="-3"/>
        </w:rPr>
        <w:t xml:space="preserve"> </w:t>
      </w:r>
      <w:r>
        <w:t>adults,</w:t>
      </w:r>
      <w:r>
        <w:rPr>
          <w:spacing w:val="-1"/>
        </w:rPr>
        <w:t xml:space="preserve"> </w:t>
      </w:r>
      <w:r>
        <w:t>pre-release</w:t>
      </w:r>
      <w:r>
        <w:rPr>
          <w:spacing w:val="-4"/>
        </w:rPr>
        <w:t xml:space="preserve"> </w:t>
      </w:r>
      <w:r>
        <w:t>coverage</w:t>
      </w:r>
      <w:r>
        <w:rPr>
          <w:spacing w:val="-2"/>
        </w:rPr>
        <w:t xml:space="preserve"> </w:t>
      </w:r>
      <w:r>
        <w:t>for</w:t>
      </w:r>
      <w:r>
        <w:rPr>
          <w:spacing w:val="-5"/>
        </w:rPr>
        <w:t xml:space="preserve"> </w:t>
      </w:r>
      <w:r>
        <w:t>justice-involved</w:t>
      </w:r>
      <w:r>
        <w:rPr>
          <w:spacing w:val="-2"/>
        </w:rPr>
        <w:t xml:space="preserve"> </w:t>
      </w:r>
      <w:r>
        <w:t>populations,</w:t>
      </w:r>
      <w:r>
        <w:rPr>
          <w:spacing w:val="-2"/>
        </w:rPr>
        <w:t xml:space="preserve"> </w:t>
      </w:r>
      <w:r>
        <w:t>and</w:t>
      </w:r>
      <w:r>
        <w:rPr>
          <w:spacing w:val="-6"/>
        </w:rPr>
        <w:t xml:space="preserve"> </w:t>
      </w:r>
      <w:r>
        <w:t>expanded financial assistance for marketplace coverage. The Lung Association offers the following comments on the MassHealth 1115 Demonstration Amendment Request:</w:t>
      </w:r>
    </w:p>
    <w:p w14:paraId="2AF08E79" w14:textId="77777777" w:rsidR="00E34CB7" w:rsidRDefault="00E34CB7">
      <w:pPr>
        <w:pStyle w:val="BodyText"/>
        <w:spacing w:before="11"/>
        <w:rPr>
          <w:sz w:val="21"/>
        </w:rPr>
      </w:pPr>
    </w:p>
    <w:p w14:paraId="69967A1E" w14:textId="77777777" w:rsidR="00E34CB7" w:rsidRDefault="004210D7">
      <w:pPr>
        <w:pStyle w:val="Heading3"/>
        <w:spacing w:before="1"/>
        <w:ind w:left="1440"/>
      </w:pPr>
      <w:r>
        <w:t>Retroactive</w:t>
      </w:r>
      <w:r>
        <w:rPr>
          <w:spacing w:val="-8"/>
        </w:rPr>
        <w:t xml:space="preserve"> </w:t>
      </w:r>
      <w:r>
        <w:t>Coverage</w:t>
      </w:r>
      <w:r>
        <w:rPr>
          <w:spacing w:val="-5"/>
        </w:rPr>
        <w:t xml:space="preserve"> </w:t>
      </w:r>
      <w:r>
        <w:t>for</w:t>
      </w:r>
      <w:r>
        <w:rPr>
          <w:spacing w:val="-7"/>
        </w:rPr>
        <w:t xml:space="preserve"> </w:t>
      </w:r>
      <w:r>
        <w:t>All</w:t>
      </w:r>
      <w:r>
        <w:rPr>
          <w:spacing w:val="-5"/>
        </w:rPr>
        <w:t xml:space="preserve"> </w:t>
      </w:r>
      <w:r>
        <w:rPr>
          <w:spacing w:val="-2"/>
        </w:rPr>
        <w:t>Enrollees</w:t>
      </w:r>
    </w:p>
    <w:p w14:paraId="4CD7B9A6" w14:textId="77777777" w:rsidR="00E34CB7" w:rsidRDefault="004210D7">
      <w:pPr>
        <w:pStyle w:val="BodyText"/>
        <w:ind w:left="1440" w:right="1551"/>
      </w:pPr>
      <w:r>
        <w:t>The Lung Association supports the proposal to reinstate retroactive coverage for all demonstration populations. Retroactive coverage is an important policy to advance health equity and a safety net for low-income families. It is common that individuals are unaware they are eligible for Medicaid until a medical</w:t>
      </w:r>
      <w:r>
        <w:rPr>
          <w:spacing w:val="-3"/>
        </w:rPr>
        <w:t xml:space="preserve"> </w:t>
      </w:r>
      <w:r>
        <w:t>event</w:t>
      </w:r>
      <w:r>
        <w:rPr>
          <w:spacing w:val="-2"/>
        </w:rPr>
        <w:t xml:space="preserve"> </w:t>
      </w:r>
      <w:r>
        <w:t>or diagnosis</w:t>
      </w:r>
      <w:r>
        <w:rPr>
          <w:spacing w:val="-3"/>
        </w:rPr>
        <w:t xml:space="preserve"> </w:t>
      </w:r>
      <w:r>
        <w:t>occurs.</w:t>
      </w:r>
      <w:r>
        <w:rPr>
          <w:spacing w:val="-3"/>
        </w:rPr>
        <w:t xml:space="preserve"> </w:t>
      </w:r>
      <w:r>
        <w:t>Retroactive</w:t>
      </w:r>
      <w:r>
        <w:rPr>
          <w:spacing w:val="-2"/>
        </w:rPr>
        <w:t xml:space="preserve"> </w:t>
      </w:r>
      <w:r>
        <w:t>eligibility allows</w:t>
      </w:r>
      <w:r>
        <w:rPr>
          <w:spacing w:val="-2"/>
        </w:rPr>
        <w:t xml:space="preserve"> </w:t>
      </w:r>
      <w:r>
        <w:t>patients</w:t>
      </w:r>
      <w:r>
        <w:rPr>
          <w:spacing w:val="-3"/>
        </w:rPr>
        <w:t xml:space="preserve"> </w:t>
      </w:r>
      <w:r>
        <w:t>who have been</w:t>
      </w:r>
      <w:r>
        <w:rPr>
          <w:spacing w:val="-1"/>
        </w:rPr>
        <w:t xml:space="preserve"> </w:t>
      </w:r>
      <w:r>
        <w:t>diagnosed</w:t>
      </w:r>
      <w:r>
        <w:rPr>
          <w:spacing w:val="-3"/>
        </w:rPr>
        <w:t xml:space="preserve"> </w:t>
      </w:r>
      <w:r>
        <w:t>with a serious illness to begin treatment without being burdened by medical debt prior to their official eligibility</w:t>
      </w:r>
      <w:r>
        <w:rPr>
          <w:spacing w:val="-3"/>
        </w:rPr>
        <w:t xml:space="preserve"> </w:t>
      </w:r>
      <w:r>
        <w:t>determination,</w:t>
      </w:r>
      <w:r>
        <w:rPr>
          <w:spacing w:val="-6"/>
        </w:rPr>
        <w:t xml:space="preserve"> </w:t>
      </w:r>
      <w:r>
        <w:t>providing</w:t>
      </w:r>
      <w:r>
        <w:rPr>
          <w:spacing w:val="-4"/>
        </w:rPr>
        <w:t xml:space="preserve"> </w:t>
      </w:r>
      <w:r>
        <w:t>crucial</w:t>
      </w:r>
      <w:r>
        <w:rPr>
          <w:spacing w:val="-6"/>
        </w:rPr>
        <w:t xml:space="preserve"> </w:t>
      </w:r>
      <w:r>
        <w:t>financial</w:t>
      </w:r>
      <w:r>
        <w:rPr>
          <w:spacing w:val="-4"/>
        </w:rPr>
        <w:t xml:space="preserve"> </w:t>
      </w:r>
      <w:r>
        <w:t>protections</w:t>
      </w:r>
      <w:r>
        <w:rPr>
          <w:spacing w:val="-3"/>
        </w:rPr>
        <w:t xml:space="preserve"> </w:t>
      </w:r>
      <w:r>
        <w:t>to</w:t>
      </w:r>
      <w:r>
        <w:rPr>
          <w:spacing w:val="-2"/>
        </w:rPr>
        <w:t xml:space="preserve"> </w:t>
      </w:r>
      <w:r>
        <w:t>newly</w:t>
      </w:r>
      <w:r>
        <w:rPr>
          <w:spacing w:val="-5"/>
        </w:rPr>
        <w:t xml:space="preserve"> </w:t>
      </w:r>
      <w:r>
        <w:t>enrolled</w:t>
      </w:r>
      <w:r>
        <w:rPr>
          <w:spacing w:val="-6"/>
        </w:rPr>
        <w:t xml:space="preserve"> </w:t>
      </w:r>
      <w:r>
        <w:t>beneficiaries. Patients with chronic conditions like asthma and COPD may be forced to pay out of pocket for care when this happens or may delay treatment, leading to worse health outcomes.</w:t>
      </w:r>
    </w:p>
    <w:p w14:paraId="0AF9EC9A" w14:textId="77777777" w:rsidR="00E34CB7" w:rsidRDefault="00E34CB7">
      <w:pPr>
        <w:pStyle w:val="BodyText"/>
      </w:pPr>
    </w:p>
    <w:p w14:paraId="30F67483" w14:textId="77777777" w:rsidR="00E34CB7" w:rsidRDefault="004210D7">
      <w:pPr>
        <w:pStyle w:val="BodyText"/>
        <w:ind w:left="1440" w:right="1404"/>
      </w:pPr>
      <w:r>
        <w:t>Retroactive coverage is also important for current Medicaid enrollees. Medicaid paperwork can be burdensome and often</w:t>
      </w:r>
      <w:r>
        <w:rPr>
          <w:spacing w:val="-1"/>
        </w:rPr>
        <w:t xml:space="preserve"> </w:t>
      </w:r>
      <w:r>
        <w:t>confusing. A Medicaid</w:t>
      </w:r>
      <w:r>
        <w:rPr>
          <w:spacing w:val="-1"/>
        </w:rPr>
        <w:t xml:space="preserve"> </w:t>
      </w:r>
      <w:r>
        <w:t>enrollee may not have understood or received a notice of Medicaid</w:t>
      </w:r>
      <w:r>
        <w:rPr>
          <w:spacing w:val="-3"/>
        </w:rPr>
        <w:t xml:space="preserve"> </w:t>
      </w:r>
      <w:r>
        <w:t>renewal</w:t>
      </w:r>
      <w:r>
        <w:rPr>
          <w:spacing w:val="-4"/>
        </w:rPr>
        <w:t xml:space="preserve"> </w:t>
      </w:r>
      <w:r>
        <w:t>and</w:t>
      </w:r>
      <w:r>
        <w:rPr>
          <w:spacing w:val="-3"/>
        </w:rPr>
        <w:t xml:space="preserve"> </w:t>
      </w:r>
      <w:r>
        <w:t>only</w:t>
      </w:r>
      <w:r>
        <w:rPr>
          <w:spacing w:val="-3"/>
        </w:rPr>
        <w:t xml:space="preserve"> </w:t>
      </w:r>
      <w:r>
        <w:t>discovered</w:t>
      </w:r>
      <w:r>
        <w:rPr>
          <w:spacing w:val="-1"/>
        </w:rPr>
        <w:t xml:space="preserve"> </w:t>
      </w:r>
      <w:r>
        <w:t>the</w:t>
      </w:r>
      <w:r>
        <w:rPr>
          <w:spacing w:val="-3"/>
        </w:rPr>
        <w:t xml:space="preserve"> </w:t>
      </w:r>
      <w:r>
        <w:t>coverage</w:t>
      </w:r>
      <w:r>
        <w:rPr>
          <w:spacing w:val="-1"/>
        </w:rPr>
        <w:t xml:space="preserve"> </w:t>
      </w:r>
      <w:r>
        <w:t>lapse when</w:t>
      </w:r>
      <w:r>
        <w:rPr>
          <w:spacing w:val="-1"/>
        </w:rPr>
        <w:t xml:space="preserve"> </w:t>
      </w:r>
      <w:r>
        <w:t>picking</w:t>
      </w:r>
      <w:r>
        <w:rPr>
          <w:spacing w:val="-2"/>
        </w:rPr>
        <w:t xml:space="preserve"> </w:t>
      </w:r>
      <w:r>
        <w:t>up</w:t>
      </w:r>
      <w:r>
        <w:rPr>
          <w:spacing w:val="-2"/>
        </w:rPr>
        <w:t xml:space="preserve"> </w:t>
      </w:r>
      <w:r>
        <w:t>a</w:t>
      </w:r>
      <w:r>
        <w:rPr>
          <w:spacing w:val="-1"/>
        </w:rPr>
        <w:t xml:space="preserve"> </w:t>
      </w:r>
      <w:r>
        <w:t>prescription</w:t>
      </w:r>
      <w:r>
        <w:rPr>
          <w:spacing w:val="-4"/>
        </w:rPr>
        <w:t xml:space="preserve"> </w:t>
      </w:r>
      <w:r>
        <w:t>or</w:t>
      </w:r>
      <w:r>
        <w:rPr>
          <w:spacing w:val="-1"/>
        </w:rPr>
        <w:t xml:space="preserve"> </w:t>
      </w:r>
      <w:r>
        <w:t>going</w:t>
      </w:r>
      <w:r>
        <w:rPr>
          <w:spacing w:val="-2"/>
        </w:rPr>
        <w:t xml:space="preserve"> </w:t>
      </w:r>
      <w:r>
        <w:t>to</w:t>
      </w:r>
      <w:r>
        <w:rPr>
          <w:spacing w:val="-3"/>
        </w:rPr>
        <w:t xml:space="preserve"> </w:t>
      </w:r>
      <w:r>
        <w:t>see their doctor. In Indiana, Medicaid recipients were responsible for an average of $1,561 in medical costs with</w:t>
      </w:r>
      <w:r>
        <w:rPr>
          <w:spacing w:val="-2"/>
        </w:rPr>
        <w:t xml:space="preserve"> </w:t>
      </w:r>
      <w:r>
        <w:t>the</w:t>
      </w:r>
      <w:r>
        <w:rPr>
          <w:spacing w:val="-4"/>
        </w:rPr>
        <w:t xml:space="preserve"> </w:t>
      </w:r>
      <w:r>
        <w:t>elimination</w:t>
      </w:r>
      <w:r>
        <w:rPr>
          <w:spacing w:val="-6"/>
        </w:rPr>
        <w:t xml:space="preserve"> </w:t>
      </w:r>
      <w:r>
        <w:t>of</w:t>
      </w:r>
      <w:r>
        <w:rPr>
          <w:spacing w:val="-5"/>
        </w:rPr>
        <w:t xml:space="preserve"> </w:t>
      </w:r>
      <w:r>
        <w:t>retroactive</w:t>
      </w:r>
      <w:r>
        <w:rPr>
          <w:spacing w:val="-4"/>
        </w:rPr>
        <w:t xml:space="preserve"> </w:t>
      </w:r>
      <w:r>
        <w:t>eligibility.</w:t>
      </w:r>
      <w:r>
        <w:rPr>
          <w:vertAlign w:val="superscript"/>
        </w:rPr>
        <w:t>1</w:t>
      </w:r>
      <w:r>
        <w:rPr>
          <w:spacing w:val="-3"/>
        </w:rPr>
        <w:t xml:space="preserve"> </w:t>
      </w:r>
      <w:r>
        <w:t>Medical</w:t>
      </w:r>
      <w:r>
        <w:rPr>
          <w:spacing w:val="-7"/>
        </w:rPr>
        <w:t xml:space="preserve"> </w:t>
      </w:r>
      <w:r>
        <w:t>debt</w:t>
      </w:r>
      <w:r>
        <w:rPr>
          <w:spacing w:val="-1"/>
        </w:rPr>
        <w:t xml:space="preserve"> </w:t>
      </w:r>
      <w:r>
        <w:t>disproportionately</w:t>
      </w:r>
      <w:r>
        <w:rPr>
          <w:spacing w:val="-2"/>
        </w:rPr>
        <w:t xml:space="preserve"> </w:t>
      </w:r>
      <w:r>
        <w:t>affects</w:t>
      </w:r>
      <w:r>
        <w:rPr>
          <w:spacing w:val="-2"/>
        </w:rPr>
        <w:t xml:space="preserve"> </w:t>
      </w:r>
      <w:r>
        <w:t>families</w:t>
      </w:r>
      <w:r>
        <w:rPr>
          <w:spacing w:val="-4"/>
        </w:rPr>
        <w:t xml:space="preserve"> </w:t>
      </w:r>
      <w:r>
        <w:t>of</w:t>
      </w:r>
      <w:r>
        <w:rPr>
          <w:spacing w:val="-2"/>
        </w:rPr>
        <w:t xml:space="preserve"> </w:t>
      </w:r>
      <w:r>
        <w:t>color</w:t>
      </w:r>
      <w:r>
        <w:rPr>
          <w:spacing w:val="-1"/>
        </w:rPr>
        <w:t xml:space="preserve"> </w:t>
      </w:r>
      <w:r>
        <w:t>in the US</w:t>
      </w:r>
      <w:r>
        <w:rPr>
          <w:vertAlign w:val="superscript"/>
        </w:rPr>
        <w:t>2</w:t>
      </w:r>
      <w:r>
        <w:t xml:space="preserve"> and is a predictor of other social drivers of health such as homelessness.</w:t>
      </w:r>
      <w:r>
        <w:rPr>
          <w:vertAlign w:val="superscript"/>
        </w:rPr>
        <w:t>3</w:t>
      </w:r>
      <w:r>
        <w:t xml:space="preserve"> Retroactive coverage prevents Medicaid enrollees from facing substantial costs at their doctor’s office or pharmacy and subsequent delays in care.</w:t>
      </w:r>
    </w:p>
    <w:p w14:paraId="79E091A4" w14:textId="77777777" w:rsidR="00E34CB7" w:rsidRDefault="00E34CB7">
      <w:pPr>
        <w:sectPr w:rsidR="00E34CB7">
          <w:footerReference w:type="default" r:id="rId82"/>
          <w:pgSz w:w="12240" w:h="15840"/>
          <w:pgMar w:top="840" w:right="0" w:bottom="1220" w:left="0" w:header="0" w:footer="1021" w:gutter="0"/>
          <w:cols w:space="720"/>
        </w:sectPr>
      </w:pPr>
    </w:p>
    <w:p w14:paraId="3740286E" w14:textId="77777777" w:rsidR="00E34CB7" w:rsidRDefault="004210D7">
      <w:pPr>
        <w:pStyle w:val="BodyText"/>
        <w:spacing w:before="39"/>
        <w:ind w:left="1440" w:right="1491"/>
      </w:pPr>
      <w:r>
        <w:lastRenderedPageBreak/>
        <w:t>Given</w:t>
      </w:r>
      <w:r>
        <w:rPr>
          <w:spacing w:val="-4"/>
        </w:rPr>
        <w:t xml:space="preserve"> </w:t>
      </w:r>
      <w:r>
        <w:t>the</w:t>
      </w:r>
      <w:r>
        <w:rPr>
          <w:spacing w:val="-1"/>
        </w:rPr>
        <w:t xml:space="preserve"> </w:t>
      </w:r>
      <w:r>
        <w:t>importance</w:t>
      </w:r>
      <w:r>
        <w:rPr>
          <w:spacing w:val="-3"/>
        </w:rPr>
        <w:t xml:space="preserve"> </w:t>
      </w:r>
      <w:r>
        <w:t>of</w:t>
      </w:r>
      <w:r>
        <w:rPr>
          <w:spacing w:val="-3"/>
        </w:rPr>
        <w:t xml:space="preserve"> </w:t>
      </w:r>
      <w:r>
        <w:t>this</w:t>
      </w:r>
      <w:r>
        <w:rPr>
          <w:spacing w:val="-1"/>
        </w:rPr>
        <w:t xml:space="preserve"> </w:t>
      </w:r>
      <w:r>
        <w:t>policy</w:t>
      </w:r>
      <w:r>
        <w:rPr>
          <w:spacing w:val="-1"/>
        </w:rPr>
        <w:t xml:space="preserve"> </w:t>
      </w:r>
      <w:r>
        <w:t>change,</w:t>
      </w:r>
      <w:r>
        <w:rPr>
          <w:spacing w:val="-3"/>
        </w:rPr>
        <w:t xml:space="preserve"> </w:t>
      </w:r>
      <w:r>
        <w:t>the</w:t>
      </w:r>
      <w:r>
        <w:rPr>
          <w:spacing w:val="-3"/>
        </w:rPr>
        <w:t xml:space="preserve"> </w:t>
      </w:r>
      <w:r>
        <w:t>Lung</w:t>
      </w:r>
      <w:r>
        <w:rPr>
          <w:spacing w:val="-2"/>
        </w:rPr>
        <w:t xml:space="preserve"> </w:t>
      </w:r>
      <w:r>
        <w:t>Association</w:t>
      </w:r>
      <w:r>
        <w:rPr>
          <w:spacing w:val="-1"/>
        </w:rPr>
        <w:t xml:space="preserve"> </w:t>
      </w:r>
      <w:r>
        <w:t>urges</w:t>
      </w:r>
      <w:r>
        <w:rPr>
          <w:spacing w:val="-3"/>
        </w:rPr>
        <w:t xml:space="preserve"> </w:t>
      </w:r>
      <w:r>
        <w:t>the</w:t>
      </w:r>
      <w:r>
        <w:rPr>
          <w:spacing w:val="-3"/>
        </w:rPr>
        <w:t xml:space="preserve"> </w:t>
      </w:r>
      <w:r>
        <w:t>state</w:t>
      </w:r>
      <w:r>
        <w:rPr>
          <w:spacing w:val="-3"/>
        </w:rPr>
        <w:t xml:space="preserve"> </w:t>
      </w:r>
      <w:r>
        <w:t>to</w:t>
      </w:r>
      <w:r>
        <w:rPr>
          <w:spacing w:val="-1"/>
        </w:rPr>
        <w:t xml:space="preserve"> </w:t>
      </w:r>
      <w:r>
        <w:t>reinstate</w:t>
      </w:r>
      <w:r>
        <w:rPr>
          <w:spacing w:val="-1"/>
        </w:rPr>
        <w:t xml:space="preserve"> </w:t>
      </w:r>
      <w:r>
        <w:t xml:space="preserve">retroactive coverage sooner than 2025. Many patients are facing gaps in coverage </w:t>
      </w:r>
      <w:proofErr w:type="gramStart"/>
      <w:r>
        <w:t>as a result of</w:t>
      </w:r>
      <w:proofErr w:type="gramEnd"/>
      <w:r>
        <w:t xml:space="preserve"> procedural disenrollments during the Medicaid</w:t>
      </w:r>
      <w:r>
        <w:rPr>
          <w:spacing w:val="-1"/>
        </w:rPr>
        <w:t xml:space="preserve"> </w:t>
      </w:r>
      <w:r>
        <w:t>unwinding process. The state</w:t>
      </w:r>
      <w:r>
        <w:rPr>
          <w:spacing w:val="-1"/>
        </w:rPr>
        <w:t xml:space="preserve"> </w:t>
      </w:r>
      <w:r>
        <w:t>should</w:t>
      </w:r>
      <w:r>
        <w:rPr>
          <w:spacing w:val="-1"/>
        </w:rPr>
        <w:t xml:space="preserve"> </w:t>
      </w:r>
      <w:r>
        <w:t>reinstate retroactive coverage as soon as possible to protect enrollees from the financial and health risks of a gap in coverage.</w:t>
      </w:r>
    </w:p>
    <w:p w14:paraId="335BD483" w14:textId="77777777" w:rsidR="00E34CB7" w:rsidRDefault="00E34CB7">
      <w:pPr>
        <w:pStyle w:val="BodyText"/>
        <w:spacing w:before="11"/>
        <w:rPr>
          <w:sz w:val="21"/>
        </w:rPr>
      </w:pPr>
    </w:p>
    <w:p w14:paraId="64F4632E" w14:textId="77777777" w:rsidR="00E34CB7" w:rsidRDefault="004210D7">
      <w:pPr>
        <w:pStyle w:val="Heading3"/>
        <w:ind w:left="1440"/>
      </w:pPr>
      <w:r>
        <w:t>Continuous</w:t>
      </w:r>
      <w:r>
        <w:rPr>
          <w:spacing w:val="-6"/>
        </w:rPr>
        <w:t xml:space="preserve"> </w:t>
      </w:r>
      <w:r>
        <w:t>Eligibility</w:t>
      </w:r>
      <w:r>
        <w:rPr>
          <w:spacing w:val="-5"/>
        </w:rPr>
        <w:t xml:space="preserve"> </w:t>
      </w:r>
      <w:r>
        <w:t>for</w:t>
      </w:r>
      <w:r>
        <w:rPr>
          <w:spacing w:val="-5"/>
        </w:rPr>
        <w:t xml:space="preserve"> </w:t>
      </w:r>
      <w:r>
        <w:t>All</w:t>
      </w:r>
      <w:r>
        <w:rPr>
          <w:spacing w:val="-7"/>
        </w:rPr>
        <w:t xml:space="preserve"> </w:t>
      </w:r>
      <w:r>
        <w:rPr>
          <w:spacing w:val="-2"/>
        </w:rPr>
        <w:t>Adults</w:t>
      </w:r>
    </w:p>
    <w:p w14:paraId="0E8DC164" w14:textId="77777777" w:rsidR="00E34CB7" w:rsidRDefault="004210D7">
      <w:pPr>
        <w:pStyle w:val="BodyText"/>
        <w:spacing w:before="22"/>
        <w:ind w:left="1440" w:right="1491"/>
      </w:pPr>
      <w:r>
        <w:t>The</w:t>
      </w:r>
      <w:r>
        <w:rPr>
          <w:spacing w:val="-2"/>
        </w:rPr>
        <w:t xml:space="preserve"> </w:t>
      </w:r>
      <w:r>
        <w:t>Lung</w:t>
      </w:r>
      <w:r>
        <w:rPr>
          <w:spacing w:val="-3"/>
        </w:rPr>
        <w:t xml:space="preserve"> </w:t>
      </w:r>
      <w:r>
        <w:t>Association</w:t>
      </w:r>
      <w:r>
        <w:rPr>
          <w:spacing w:val="-2"/>
        </w:rPr>
        <w:t xml:space="preserve"> </w:t>
      </w:r>
      <w:r>
        <w:t>supports</w:t>
      </w:r>
      <w:r>
        <w:rPr>
          <w:spacing w:val="-4"/>
        </w:rPr>
        <w:t xml:space="preserve"> </w:t>
      </w:r>
      <w:r>
        <w:t>the</w:t>
      </w:r>
      <w:r>
        <w:rPr>
          <w:spacing w:val="-1"/>
        </w:rPr>
        <w:t xml:space="preserve"> </w:t>
      </w:r>
      <w:r>
        <w:t>proposal</w:t>
      </w:r>
      <w:r>
        <w:rPr>
          <w:spacing w:val="-5"/>
        </w:rPr>
        <w:t xml:space="preserve"> </w:t>
      </w:r>
      <w:r>
        <w:t>to</w:t>
      </w:r>
      <w:r>
        <w:rPr>
          <w:spacing w:val="-1"/>
        </w:rPr>
        <w:t xml:space="preserve"> </w:t>
      </w:r>
      <w:r>
        <w:t>provide</w:t>
      </w:r>
      <w:r>
        <w:rPr>
          <w:spacing w:val="-1"/>
        </w:rPr>
        <w:t xml:space="preserve"> </w:t>
      </w:r>
      <w:r>
        <w:t>12-month</w:t>
      </w:r>
      <w:r>
        <w:rPr>
          <w:spacing w:val="-4"/>
        </w:rPr>
        <w:t xml:space="preserve"> </w:t>
      </w:r>
      <w:r>
        <w:t>continuous</w:t>
      </w:r>
      <w:r>
        <w:rPr>
          <w:spacing w:val="-2"/>
        </w:rPr>
        <w:t xml:space="preserve"> </w:t>
      </w:r>
      <w:r>
        <w:t>eligibility</w:t>
      </w:r>
      <w:r>
        <w:rPr>
          <w:spacing w:val="-2"/>
        </w:rPr>
        <w:t xml:space="preserve"> </w:t>
      </w:r>
      <w:r>
        <w:t>for</w:t>
      </w:r>
      <w:r>
        <w:rPr>
          <w:spacing w:val="-3"/>
        </w:rPr>
        <w:t xml:space="preserve"> </w:t>
      </w:r>
      <w:r>
        <w:t>all</w:t>
      </w:r>
      <w:r>
        <w:rPr>
          <w:spacing w:val="-3"/>
        </w:rPr>
        <w:t xml:space="preserve"> </w:t>
      </w:r>
      <w:r>
        <w:t>adults,</w:t>
      </w:r>
      <w:r>
        <w:rPr>
          <w:spacing w:val="-4"/>
        </w:rPr>
        <w:t xml:space="preserve"> </w:t>
      </w:r>
      <w:r>
        <w:t>as well as 24-month continuous eligibility for seniors experiencing homelessness. Continuous eligibility promotes health equity,</w:t>
      </w:r>
      <w:r>
        <w:rPr>
          <w:vertAlign w:val="superscript"/>
        </w:rPr>
        <w:t>4</w:t>
      </w:r>
      <w:r>
        <w:t xml:space="preserve"> and increases continuity of coverage.</w:t>
      </w:r>
    </w:p>
    <w:p w14:paraId="6F40DF75" w14:textId="77777777" w:rsidR="00E34CB7" w:rsidRDefault="00E34CB7">
      <w:pPr>
        <w:pStyle w:val="BodyText"/>
        <w:spacing w:before="1"/>
      </w:pPr>
    </w:p>
    <w:p w14:paraId="26C98C4F" w14:textId="77777777" w:rsidR="00E34CB7" w:rsidRDefault="004210D7">
      <w:pPr>
        <w:pStyle w:val="BodyText"/>
        <w:ind w:left="1440" w:right="1491"/>
      </w:pPr>
      <w:r>
        <w:t>Continuous eligibility protects patients and families from gaps in care. Research has shown that individuals with disruptions in coverage during a year are more likely to delay care, receive less preventive care, refill prescriptions less often, and have more emergency department visits.</w:t>
      </w:r>
      <w:r>
        <w:rPr>
          <w:vertAlign w:val="superscript"/>
        </w:rPr>
        <w:t>5</w:t>
      </w:r>
      <w:r>
        <w:t xml:space="preserve"> Gaps in Medicaid</w:t>
      </w:r>
      <w:r>
        <w:rPr>
          <w:spacing w:val="-5"/>
        </w:rPr>
        <w:t xml:space="preserve"> </w:t>
      </w:r>
      <w:r>
        <w:t>coverage</w:t>
      </w:r>
      <w:r>
        <w:rPr>
          <w:spacing w:val="-5"/>
        </w:rPr>
        <w:t xml:space="preserve"> </w:t>
      </w:r>
      <w:r>
        <w:t>have</w:t>
      </w:r>
      <w:r>
        <w:rPr>
          <w:spacing w:val="-3"/>
        </w:rPr>
        <w:t xml:space="preserve"> </w:t>
      </w:r>
      <w:r>
        <w:t>also</w:t>
      </w:r>
      <w:r>
        <w:rPr>
          <w:spacing w:val="-2"/>
        </w:rPr>
        <w:t xml:space="preserve"> </w:t>
      </w:r>
      <w:r>
        <w:t>been</w:t>
      </w:r>
      <w:r>
        <w:rPr>
          <w:spacing w:val="-3"/>
        </w:rPr>
        <w:t xml:space="preserve"> </w:t>
      </w:r>
      <w:r>
        <w:t>shown</w:t>
      </w:r>
      <w:r>
        <w:rPr>
          <w:spacing w:val="-3"/>
        </w:rPr>
        <w:t xml:space="preserve"> </w:t>
      </w:r>
      <w:r>
        <w:t>to</w:t>
      </w:r>
      <w:r>
        <w:rPr>
          <w:spacing w:val="-2"/>
        </w:rPr>
        <w:t xml:space="preserve"> </w:t>
      </w:r>
      <w:r>
        <w:t>increase</w:t>
      </w:r>
      <w:r>
        <w:rPr>
          <w:spacing w:val="-6"/>
        </w:rPr>
        <w:t xml:space="preserve"> </w:t>
      </w:r>
      <w:r>
        <w:t>hospitalizations</w:t>
      </w:r>
      <w:r>
        <w:rPr>
          <w:spacing w:val="-3"/>
        </w:rPr>
        <w:t xml:space="preserve"> </w:t>
      </w:r>
      <w:r>
        <w:t>and</w:t>
      </w:r>
      <w:r>
        <w:rPr>
          <w:spacing w:val="-5"/>
        </w:rPr>
        <w:t xml:space="preserve"> </w:t>
      </w:r>
      <w:r>
        <w:t>negative</w:t>
      </w:r>
      <w:r>
        <w:rPr>
          <w:spacing w:val="-3"/>
        </w:rPr>
        <w:t xml:space="preserve"> </w:t>
      </w:r>
      <w:r>
        <w:t>health</w:t>
      </w:r>
      <w:r>
        <w:rPr>
          <w:spacing w:val="-5"/>
        </w:rPr>
        <w:t xml:space="preserve"> </w:t>
      </w:r>
      <w:r>
        <w:t>outcomes</w:t>
      </w:r>
      <w:r>
        <w:rPr>
          <w:spacing w:val="-2"/>
        </w:rPr>
        <w:t xml:space="preserve"> </w:t>
      </w:r>
      <w:r>
        <w:t>for ambulatory care-sensitive conditions like respiratory diseases and heart disease.</w:t>
      </w:r>
      <w:r>
        <w:rPr>
          <w:vertAlign w:val="superscript"/>
        </w:rPr>
        <w:t>6</w:t>
      </w:r>
      <w:r>
        <w:t xml:space="preserve"> The Lung Association supports continuous eligibility as a method to reduce these negative health outcomes for patients.</w:t>
      </w:r>
    </w:p>
    <w:p w14:paraId="1D186F78" w14:textId="77777777" w:rsidR="00E34CB7" w:rsidRDefault="00E34CB7">
      <w:pPr>
        <w:pStyle w:val="BodyText"/>
      </w:pPr>
    </w:p>
    <w:p w14:paraId="4D790DFC" w14:textId="77777777" w:rsidR="00E34CB7" w:rsidRDefault="004210D7">
      <w:pPr>
        <w:pStyle w:val="BodyText"/>
        <w:ind w:left="1440" w:right="1404"/>
      </w:pPr>
      <w:r>
        <w:t>This policy will also reduce churn within the program and its administrative burden on Medicaid offices. Research</w:t>
      </w:r>
      <w:r>
        <w:rPr>
          <w:spacing w:val="-2"/>
        </w:rPr>
        <w:t xml:space="preserve"> </w:t>
      </w:r>
      <w:r>
        <w:t>shows</w:t>
      </w:r>
      <w:r>
        <w:rPr>
          <w:spacing w:val="-1"/>
        </w:rPr>
        <w:t xml:space="preserve"> </w:t>
      </w:r>
      <w:r>
        <w:t>that</w:t>
      </w:r>
      <w:r>
        <w:rPr>
          <w:spacing w:val="-1"/>
        </w:rPr>
        <w:t xml:space="preserve"> </w:t>
      </w:r>
      <w:r>
        <w:t>40%</w:t>
      </w:r>
      <w:r>
        <w:rPr>
          <w:spacing w:val="-3"/>
        </w:rPr>
        <w:t xml:space="preserve"> </w:t>
      </w:r>
      <w:r>
        <w:t>of</w:t>
      </w:r>
      <w:r>
        <w:rPr>
          <w:spacing w:val="-2"/>
        </w:rPr>
        <w:t xml:space="preserve"> </w:t>
      </w:r>
      <w:r>
        <w:t>Medicaid</w:t>
      </w:r>
      <w:r>
        <w:rPr>
          <w:spacing w:val="-5"/>
        </w:rPr>
        <w:t xml:space="preserve"> </w:t>
      </w:r>
      <w:r>
        <w:t>enrollees</w:t>
      </w:r>
      <w:r>
        <w:rPr>
          <w:spacing w:val="-4"/>
        </w:rPr>
        <w:t xml:space="preserve"> </w:t>
      </w:r>
      <w:r>
        <w:t>who</w:t>
      </w:r>
      <w:r>
        <w:rPr>
          <w:spacing w:val="-3"/>
        </w:rPr>
        <w:t xml:space="preserve"> </w:t>
      </w:r>
      <w:r>
        <w:t>lose</w:t>
      </w:r>
      <w:r>
        <w:rPr>
          <w:spacing w:val="-3"/>
        </w:rPr>
        <w:t xml:space="preserve"> </w:t>
      </w:r>
      <w:r>
        <w:t>coverage</w:t>
      </w:r>
      <w:r>
        <w:rPr>
          <w:spacing w:val="-2"/>
        </w:rPr>
        <w:t xml:space="preserve"> </w:t>
      </w:r>
      <w:r>
        <w:t>are</w:t>
      </w:r>
      <w:r>
        <w:rPr>
          <w:spacing w:val="-4"/>
        </w:rPr>
        <w:t xml:space="preserve"> </w:t>
      </w:r>
      <w:r>
        <w:t>re-enrolled</w:t>
      </w:r>
      <w:r>
        <w:rPr>
          <w:spacing w:val="-3"/>
        </w:rPr>
        <w:t xml:space="preserve"> </w:t>
      </w:r>
      <w:r>
        <w:t>in</w:t>
      </w:r>
      <w:r>
        <w:rPr>
          <w:spacing w:val="-2"/>
        </w:rPr>
        <w:t xml:space="preserve"> </w:t>
      </w:r>
      <w:r>
        <w:t>the</w:t>
      </w:r>
      <w:r>
        <w:rPr>
          <w:spacing w:val="-2"/>
        </w:rPr>
        <w:t xml:space="preserve"> </w:t>
      </w:r>
      <w:r>
        <w:t>program</w:t>
      </w:r>
      <w:r>
        <w:rPr>
          <w:spacing w:val="-3"/>
        </w:rPr>
        <w:t xml:space="preserve"> </w:t>
      </w:r>
      <w:r>
        <w:t>within a year.</w:t>
      </w:r>
      <w:r>
        <w:rPr>
          <w:vertAlign w:val="superscript"/>
        </w:rPr>
        <w:t>7</w:t>
      </w:r>
      <w:r>
        <w:t xml:space="preserve"> One study estimated that the administrative cost of churn was between $400 and $600 per person in the Medicaid program.</w:t>
      </w:r>
      <w:r>
        <w:rPr>
          <w:vertAlign w:val="superscript"/>
        </w:rPr>
        <w:t>8</w:t>
      </w:r>
      <w:r>
        <w:t xml:space="preserve"> Continuous eligibility eases the administrative burden that these changes in enrollment status place on the program.</w:t>
      </w:r>
    </w:p>
    <w:p w14:paraId="381A49A6" w14:textId="77777777" w:rsidR="00E34CB7" w:rsidRDefault="00E34CB7">
      <w:pPr>
        <w:pStyle w:val="BodyText"/>
        <w:spacing w:before="11"/>
        <w:rPr>
          <w:sz w:val="21"/>
        </w:rPr>
      </w:pPr>
    </w:p>
    <w:p w14:paraId="63883B9F" w14:textId="77777777" w:rsidR="00E34CB7" w:rsidRDefault="004210D7">
      <w:pPr>
        <w:pStyle w:val="BodyText"/>
        <w:ind w:left="1440" w:right="1475"/>
      </w:pPr>
      <w:r>
        <w:t>As discussed above, because this policy would be especially impactful during the Medicaid unwinding process, the Lung Association encourages the state to move up the implementation date for this policy from January 2025. Additionally, the Lung Association further urges the state to consider providing multi-year continuous eligibility for young children. Multi-year continuous eligibility would improve access</w:t>
      </w:r>
      <w:r>
        <w:rPr>
          <w:spacing w:val="-4"/>
        </w:rPr>
        <w:t xml:space="preserve"> </w:t>
      </w:r>
      <w:r>
        <w:t>to</w:t>
      </w:r>
      <w:r>
        <w:rPr>
          <w:spacing w:val="-3"/>
        </w:rPr>
        <w:t xml:space="preserve"> </w:t>
      </w:r>
      <w:r>
        <w:t>and</w:t>
      </w:r>
      <w:r>
        <w:rPr>
          <w:spacing w:val="-2"/>
        </w:rPr>
        <w:t xml:space="preserve"> </w:t>
      </w:r>
      <w:r>
        <w:t>continuity</w:t>
      </w:r>
      <w:r>
        <w:rPr>
          <w:spacing w:val="-3"/>
        </w:rPr>
        <w:t xml:space="preserve"> </w:t>
      </w:r>
      <w:r>
        <w:t>of</w:t>
      </w:r>
      <w:r>
        <w:rPr>
          <w:spacing w:val="-3"/>
        </w:rPr>
        <w:t xml:space="preserve"> </w:t>
      </w:r>
      <w:r>
        <w:t>care</w:t>
      </w:r>
      <w:r>
        <w:rPr>
          <w:spacing w:val="-1"/>
        </w:rPr>
        <w:t xml:space="preserve"> </w:t>
      </w:r>
      <w:r>
        <w:t>for</w:t>
      </w:r>
      <w:r>
        <w:rPr>
          <w:spacing w:val="-1"/>
        </w:rPr>
        <w:t xml:space="preserve"> </w:t>
      </w:r>
      <w:r>
        <w:t>children</w:t>
      </w:r>
      <w:r>
        <w:rPr>
          <w:spacing w:val="-1"/>
        </w:rPr>
        <w:t xml:space="preserve"> </w:t>
      </w:r>
      <w:r>
        <w:t>during</w:t>
      </w:r>
      <w:r>
        <w:rPr>
          <w:spacing w:val="-2"/>
        </w:rPr>
        <w:t xml:space="preserve"> </w:t>
      </w:r>
      <w:r>
        <w:t>the</w:t>
      </w:r>
      <w:r>
        <w:rPr>
          <w:spacing w:val="-3"/>
        </w:rPr>
        <w:t xml:space="preserve"> </w:t>
      </w:r>
      <w:r>
        <w:t>critical</w:t>
      </w:r>
      <w:r>
        <w:rPr>
          <w:spacing w:val="-4"/>
        </w:rPr>
        <w:t xml:space="preserve"> </w:t>
      </w:r>
      <w:r>
        <w:t>early</w:t>
      </w:r>
      <w:r>
        <w:rPr>
          <w:spacing w:val="-3"/>
        </w:rPr>
        <w:t xml:space="preserve"> </w:t>
      </w:r>
      <w:r>
        <w:t>years</w:t>
      </w:r>
      <w:r>
        <w:rPr>
          <w:spacing w:val="-4"/>
        </w:rPr>
        <w:t xml:space="preserve"> </w:t>
      </w:r>
      <w:r>
        <w:t>of</w:t>
      </w:r>
      <w:r>
        <w:rPr>
          <w:spacing w:val="-1"/>
        </w:rPr>
        <w:t xml:space="preserve"> </w:t>
      </w:r>
      <w:r>
        <w:t>life</w:t>
      </w:r>
      <w:r>
        <w:rPr>
          <w:vertAlign w:val="superscript"/>
        </w:rPr>
        <w:t>9</w:t>
      </w:r>
      <w:r>
        <w:rPr>
          <w:spacing w:val="-2"/>
        </w:rPr>
        <w:t xml:space="preserve"> </w:t>
      </w:r>
      <w:r>
        <w:t>while</w:t>
      </w:r>
      <w:r>
        <w:rPr>
          <w:spacing w:val="-1"/>
        </w:rPr>
        <w:t xml:space="preserve"> </w:t>
      </w:r>
      <w:r>
        <w:t>promoting</w:t>
      </w:r>
      <w:r>
        <w:rPr>
          <w:spacing w:val="-2"/>
        </w:rPr>
        <w:t xml:space="preserve"> </w:t>
      </w:r>
      <w:r>
        <w:t>health equity. Studies show that children of color are more likely to be affected by gaps in coverage that continuous eligibility would address, rendering it necessary for improving equitable access to care.</w:t>
      </w:r>
      <w:r>
        <w:rPr>
          <w:vertAlign w:val="superscript"/>
        </w:rPr>
        <w:t>10</w:t>
      </w:r>
    </w:p>
    <w:p w14:paraId="7C642630" w14:textId="77777777" w:rsidR="00E34CB7" w:rsidRDefault="00E34CB7">
      <w:pPr>
        <w:pStyle w:val="BodyText"/>
        <w:spacing w:before="3"/>
      </w:pPr>
    </w:p>
    <w:p w14:paraId="291A0111" w14:textId="77777777" w:rsidR="00E34CB7" w:rsidRDefault="004210D7">
      <w:pPr>
        <w:pStyle w:val="Heading3"/>
        <w:ind w:left="1440"/>
      </w:pPr>
      <w:r>
        <w:t>Pre-Release</w:t>
      </w:r>
      <w:r>
        <w:rPr>
          <w:spacing w:val="-9"/>
        </w:rPr>
        <w:t xml:space="preserve"> </w:t>
      </w:r>
      <w:r>
        <w:t>Services</w:t>
      </w:r>
      <w:r>
        <w:rPr>
          <w:spacing w:val="-7"/>
        </w:rPr>
        <w:t xml:space="preserve"> </w:t>
      </w:r>
      <w:r>
        <w:t>for</w:t>
      </w:r>
      <w:r>
        <w:rPr>
          <w:spacing w:val="-6"/>
        </w:rPr>
        <w:t xml:space="preserve"> </w:t>
      </w:r>
      <w:r>
        <w:t>Justice-Involved</w:t>
      </w:r>
      <w:r>
        <w:rPr>
          <w:spacing w:val="-8"/>
        </w:rPr>
        <w:t xml:space="preserve"> </w:t>
      </w:r>
      <w:r>
        <w:rPr>
          <w:spacing w:val="-2"/>
        </w:rPr>
        <w:t>Populations</w:t>
      </w:r>
    </w:p>
    <w:p w14:paraId="65A7A5F1" w14:textId="77777777" w:rsidR="00E34CB7" w:rsidRDefault="004210D7">
      <w:pPr>
        <w:pStyle w:val="BodyText"/>
        <w:spacing w:before="19"/>
        <w:ind w:left="1440" w:right="1493"/>
      </w:pPr>
      <w:r>
        <w:t>The Lung Association supports the proposed coverage for incarcerated individuals who are otherwise eligible for Medicaid for up to 90 days prior to release. This is consistent with the goals of Medicaid and will be an important step in improving the continuity of care. This proposal will help these high-risk populations access critical supports needed to treat physical and behavioral health conditions. For example, studies in Washington and Florida reported that people with severe mental illness and Medicaid coverage at the time of their release were more likely to access community mental health services and</w:t>
      </w:r>
      <w:r>
        <w:rPr>
          <w:spacing w:val="-2"/>
        </w:rPr>
        <w:t xml:space="preserve"> </w:t>
      </w:r>
      <w:r>
        <w:t>had</w:t>
      </w:r>
      <w:r>
        <w:rPr>
          <w:spacing w:val="-3"/>
        </w:rPr>
        <w:t xml:space="preserve"> </w:t>
      </w:r>
      <w:r>
        <w:t>fewer</w:t>
      </w:r>
      <w:r>
        <w:rPr>
          <w:spacing w:val="-1"/>
        </w:rPr>
        <w:t xml:space="preserve"> </w:t>
      </w:r>
      <w:r>
        <w:t>detentions</w:t>
      </w:r>
      <w:r>
        <w:rPr>
          <w:spacing w:val="-1"/>
        </w:rPr>
        <w:t xml:space="preserve"> </w:t>
      </w:r>
      <w:r>
        <w:t>and</w:t>
      </w:r>
      <w:r>
        <w:rPr>
          <w:spacing w:val="-5"/>
        </w:rPr>
        <w:t xml:space="preserve"> </w:t>
      </w:r>
      <w:r>
        <w:t>stayed</w:t>
      </w:r>
      <w:r>
        <w:rPr>
          <w:spacing w:val="-4"/>
        </w:rPr>
        <w:t xml:space="preserve"> </w:t>
      </w:r>
      <w:r>
        <w:t>out</w:t>
      </w:r>
      <w:r>
        <w:rPr>
          <w:spacing w:val="-3"/>
        </w:rPr>
        <w:t xml:space="preserve"> </w:t>
      </w:r>
      <w:r>
        <w:t>of</w:t>
      </w:r>
      <w:r>
        <w:rPr>
          <w:spacing w:val="-1"/>
        </w:rPr>
        <w:t xml:space="preserve"> </w:t>
      </w:r>
      <w:r>
        <w:t>jail</w:t>
      </w:r>
      <w:r>
        <w:rPr>
          <w:spacing w:val="-2"/>
        </w:rPr>
        <w:t xml:space="preserve"> </w:t>
      </w:r>
      <w:r>
        <w:t>longer</w:t>
      </w:r>
      <w:r>
        <w:rPr>
          <w:spacing w:val="-3"/>
        </w:rPr>
        <w:t xml:space="preserve"> </w:t>
      </w:r>
      <w:r>
        <w:t>than</w:t>
      </w:r>
      <w:r>
        <w:rPr>
          <w:spacing w:val="-3"/>
        </w:rPr>
        <w:t xml:space="preserve"> </w:t>
      </w:r>
      <w:r>
        <w:t>those</w:t>
      </w:r>
      <w:r>
        <w:rPr>
          <w:spacing w:val="-3"/>
        </w:rPr>
        <w:t xml:space="preserve"> </w:t>
      </w:r>
      <w:r>
        <w:t>without</w:t>
      </w:r>
      <w:r>
        <w:rPr>
          <w:spacing w:val="-1"/>
        </w:rPr>
        <w:t xml:space="preserve"> </w:t>
      </w:r>
      <w:r>
        <w:t>coverage.</w:t>
      </w:r>
      <w:r>
        <w:rPr>
          <w:vertAlign w:val="superscript"/>
        </w:rPr>
        <w:t>11</w:t>
      </w:r>
      <w:r>
        <w:rPr>
          <w:spacing w:val="-2"/>
        </w:rPr>
        <w:t xml:space="preserve"> </w:t>
      </w:r>
      <w:r>
        <w:t>Research has also shown that cancer mortality is higher among those who are incarcerated or in the first year after incarceration,</w:t>
      </w:r>
      <w:r>
        <w:rPr>
          <w:vertAlign w:val="superscript"/>
        </w:rPr>
        <w:t>12</w:t>
      </w:r>
      <w:r>
        <w:t xml:space="preserve"> further highlighting the necessity of transition services for this population. For those with lung cancer, having consistent coverage to detect and treat lung cancer early is crucial; the five-year survival rate is more than four times greater for cases caught before a tumor spreads.</w:t>
      </w:r>
      <w:r>
        <w:rPr>
          <w:vertAlign w:val="superscript"/>
        </w:rPr>
        <w:t>13</w:t>
      </w:r>
    </w:p>
    <w:p w14:paraId="6B95F44D" w14:textId="77777777" w:rsidR="00E34CB7" w:rsidRDefault="00E34CB7">
      <w:pPr>
        <w:pStyle w:val="BodyText"/>
        <w:spacing w:before="1"/>
      </w:pPr>
    </w:p>
    <w:p w14:paraId="72CA216F" w14:textId="77777777" w:rsidR="00E34CB7" w:rsidRDefault="004210D7">
      <w:pPr>
        <w:pStyle w:val="Heading3"/>
        <w:ind w:left="1440"/>
      </w:pPr>
      <w:r>
        <w:t>Eligibility</w:t>
      </w:r>
      <w:r>
        <w:rPr>
          <w:spacing w:val="-8"/>
        </w:rPr>
        <w:t xml:space="preserve"> </w:t>
      </w:r>
      <w:r>
        <w:t>Increase</w:t>
      </w:r>
      <w:r>
        <w:rPr>
          <w:spacing w:val="-6"/>
        </w:rPr>
        <w:t xml:space="preserve"> </w:t>
      </w:r>
      <w:r>
        <w:t>for</w:t>
      </w:r>
      <w:r>
        <w:rPr>
          <w:spacing w:val="-7"/>
        </w:rPr>
        <w:t xml:space="preserve"> </w:t>
      </w:r>
      <w:r>
        <w:t>Marketplace</w:t>
      </w:r>
      <w:r>
        <w:rPr>
          <w:spacing w:val="-8"/>
        </w:rPr>
        <w:t xml:space="preserve"> </w:t>
      </w:r>
      <w:r>
        <w:rPr>
          <w:spacing w:val="-2"/>
        </w:rPr>
        <w:t>Subsidies</w:t>
      </w:r>
    </w:p>
    <w:p w14:paraId="4F719C14" w14:textId="77777777" w:rsidR="00E34CB7" w:rsidRDefault="004210D7">
      <w:pPr>
        <w:pStyle w:val="BodyText"/>
        <w:spacing w:before="22" w:line="259" w:lineRule="auto"/>
        <w:ind w:left="1440" w:right="1491"/>
      </w:pPr>
      <w:r>
        <w:t>The</w:t>
      </w:r>
      <w:r>
        <w:rPr>
          <w:spacing w:val="-2"/>
        </w:rPr>
        <w:t xml:space="preserve"> </w:t>
      </w:r>
      <w:r>
        <w:t>Lung</w:t>
      </w:r>
      <w:r>
        <w:rPr>
          <w:spacing w:val="-3"/>
        </w:rPr>
        <w:t xml:space="preserve"> </w:t>
      </w:r>
      <w:r>
        <w:t>Association</w:t>
      </w:r>
      <w:r>
        <w:rPr>
          <w:spacing w:val="-2"/>
        </w:rPr>
        <w:t xml:space="preserve"> </w:t>
      </w:r>
      <w:r>
        <w:t>supports</w:t>
      </w:r>
      <w:r>
        <w:rPr>
          <w:spacing w:val="-4"/>
        </w:rPr>
        <w:t xml:space="preserve"> </w:t>
      </w:r>
      <w:r>
        <w:t>the</w:t>
      </w:r>
      <w:r>
        <w:rPr>
          <w:spacing w:val="-3"/>
        </w:rPr>
        <w:t xml:space="preserve"> </w:t>
      </w:r>
      <w:r>
        <w:t>expansion</w:t>
      </w:r>
      <w:r>
        <w:rPr>
          <w:spacing w:val="-6"/>
        </w:rPr>
        <w:t xml:space="preserve"> </w:t>
      </w:r>
      <w:r>
        <w:t>of</w:t>
      </w:r>
      <w:r>
        <w:rPr>
          <w:spacing w:val="-3"/>
        </w:rPr>
        <w:t xml:space="preserve"> </w:t>
      </w:r>
      <w:r>
        <w:t>eligibility</w:t>
      </w:r>
      <w:r>
        <w:rPr>
          <w:spacing w:val="-2"/>
        </w:rPr>
        <w:t xml:space="preserve"> </w:t>
      </w:r>
      <w:r>
        <w:t>for</w:t>
      </w:r>
      <w:r>
        <w:rPr>
          <w:spacing w:val="-3"/>
        </w:rPr>
        <w:t xml:space="preserve"> </w:t>
      </w:r>
      <w:proofErr w:type="spellStart"/>
      <w:r>
        <w:t>ConnectorCare</w:t>
      </w:r>
      <w:proofErr w:type="spellEnd"/>
      <w:r>
        <w:rPr>
          <w:spacing w:val="-2"/>
        </w:rPr>
        <w:t xml:space="preserve"> </w:t>
      </w:r>
      <w:r>
        <w:t>subsidies</w:t>
      </w:r>
      <w:r>
        <w:rPr>
          <w:spacing w:val="-1"/>
        </w:rPr>
        <w:t xml:space="preserve"> </w:t>
      </w:r>
      <w:r>
        <w:t>from</w:t>
      </w:r>
      <w:r>
        <w:rPr>
          <w:spacing w:val="-3"/>
        </w:rPr>
        <w:t xml:space="preserve"> </w:t>
      </w:r>
      <w:r>
        <w:t>300</w:t>
      </w:r>
      <w:r>
        <w:rPr>
          <w:spacing w:val="-2"/>
        </w:rPr>
        <w:t xml:space="preserve"> </w:t>
      </w:r>
      <w:r>
        <w:t xml:space="preserve">percent to 500 percent FPL. This program provides subsidies for premiums and cost-sharing for </w:t>
      </w:r>
      <w:proofErr w:type="gramStart"/>
      <w:r>
        <w:t>individuals</w:t>
      </w:r>
      <w:proofErr w:type="gramEnd"/>
    </w:p>
    <w:p w14:paraId="547D95BD" w14:textId="77777777" w:rsidR="00E34CB7" w:rsidRDefault="00E34CB7">
      <w:pPr>
        <w:spacing w:line="259" w:lineRule="auto"/>
        <w:sectPr w:rsidR="00E34CB7">
          <w:pgSz w:w="12240" w:h="15840"/>
          <w:pgMar w:top="1400" w:right="0" w:bottom="1220" w:left="0" w:header="0" w:footer="1021" w:gutter="0"/>
          <w:cols w:space="720"/>
        </w:sectPr>
      </w:pPr>
    </w:p>
    <w:p w14:paraId="70E651C4" w14:textId="77777777" w:rsidR="00E34CB7" w:rsidRDefault="004210D7">
      <w:pPr>
        <w:pStyle w:val="BodyText"/>
        <w:spacing w:before="39" w:line="259" w:lineRule="auto"/>
        <w:ind w:left="1440" w:right="1491"/>
      </w:pPr>
      <w:r>
        <w:lastRenderedPageBreak/>
        <w:t>determined eligible for up to 100 days while they select, pay, and enroll into a marketplace plan. Research consistently shows that higher cost-sharing is associated with decreased use of preventive services and medical care among low-income populations.</w:t>
      </w:r>
      <w:r>
        <w:rPr>
          <w:vertAlign w:val="superscript"/>
        </w:rPr>
        <w:t>14</w:t>
      </w:r>
      <w:r>
        <w:t xml:space="preserve"> Expanding eligibility for the subsidy program</w:t>
      </w:r>
      <w:r>
        <w:rPr>
          <w:spacing w:val="-4"/>
        </w:rPr>
        <w:t xml:space="preserve"> </w:t>
      </w:r>
      <w:r>
        <w:t>would</w:t>
      </w:r>
      <w:r>
        <w:rPr>
          <w:spacing w:val="-3"/>
        </w:rPr>
        <w:t xml:space="preserve"> </w:t>
      </w:r>
      <w:r>
        <w:t>ease</w:t>
      </w:r>
      <w:r>
        <w:rPr>
          <w:spacing w:val="-2"/>
        </w:rPr>
        <w:t xml:space="preserve"> </w:t>
      </w:r>
      <w:r>
        <w:t>the</w:t>
      </w:r>
      <w:r>
        <w:rPr>
          <w:spacing w:val="-4"/>
        </w:rPr>
        <w:t xml:space="preserve"> </w:t>
      </w:r>
      <w:r>
        <w:t>transition</w:t>
      </w:r>
      <w:r>
        <w:rPr>
          <w:spacing w:val="-3"/>
        </w:rPr>
        <w:t xml:space="preserve"> </w:t>
      </w:r>
      <w:r>
        <w:t>from</w:t>
      </w:r>
      <w:r>
        <w:rPr>
          <w:spacing w:val="-2"/>
        </w:rPr>
        <w:t xml:space="preserve"> </w:t>
      </w:r>
      <w:r>
        <w:t>Medicaid</w:t>
      </w:r>
      <w:r>
        <w:rPr>
          <w:spacing w:val="-4"/>
        </w:rPr>
        <w:t xml:space="preserve"> </w:t>
      </w:r>
      <w:r>
        <w:t>to</w:t>
      </w:r>
      <w:r>
        <w:rPr>
          <w:spacing w:val="-3"/>
        </w:rPr>
        <w:t xml:space="preserve"> </w:t>
      </w:r>
      <w:r>
        <w:t>the</w:t>
      </w:r>
      <w:r>
        <w:rPr>
          <w:spacing w:val="-2"/>
        </w:rPr>
        <w:t xml:space="preserve"> </w:t>
      </w:r>
      <w:r>
        <w:t>Marketplace and</w:t>
      </w:r>
      <w:r>
        <w:rPr>
          <w:spacing w:val="-5"/>
        </w:rPr>
        <w:t xml:space="preserve"> </w:t>
      </w:r>
      <w:r>
        <w:t>mitigate</w:t>
      </w:r>
      <w:r>
        <w:rPr>
          <w:spacing w:val="-2"/>
        </w:rPr>
        <w:t xml:space="preserve"> </w:t>
      </w:r>
      <w:r>
        <w:t>gaps</w:t>
      </w:r>
      <w:r>
        <w:rPr>
          <w:spacing w:val="-2"/>
        </w:rPr>
        <w:t xml:space="preserve"> </w:t>
      </w:r>
      <w:r>
        <w:t>in</w:t>
      </w:r>
      <w:r>
        <w:rPr>
          <w:spacing w:val="-2"/>
        </w:rPr>
        <w:t xml:space="preserve"> </w:t>
      </w:r>
      <w:r>
        <w:t>coverage.</w:t>
      </w:r>
    </w:p>
    <w:p w14:paraId="4EDBD1CD" w14:textId="77777777" w:rsidR="00E34CB7" w:rsidRDefault="00E34CB7">
      <w:pPr>
        <w:pStyle w:val="BodyText"/>
        <w:spacing w:before="9"/>
        <w:rPr>
          <w:sz w:val="23"/>
        </w:rPr>
      </w:pPr>
    </w:p>
    <w:p w14:paraId="620C7A37" w14:textId="77777777" w:rsidR="00E34CB7" w:rsidRDefault="004210D7">
      <w:pPr>
        <w:pStyle w:val="BodyText"/>
        <w:ind w:left="1440"/>
      </w:pPr>
      <w:r>
        <w:t>Thank</w:t>
      </w:r>
      <w:r>
        <w:rPr>
          <w:spacing w:val="-4"/>
        </w:rPr>
        <w:t xml:space="preserve"> </w:t>
      </w:r>
      <w:r>
        <w:t>you</w:t>
      </w:r>
      <w:r>
        <w:rPr>
          <w:spacing w:val="-5"/>
        </w:rPr>
        <w:t xml:space="preserve"> </w:t>
      </w:r>
      <w:r>
        <w:t>for</w:t>
      </w:r>
      <w:r>
        <w:rPr>
          <w:spacing w:val="-3"/>
        </w:rPr>
        <w:t xml:space="preserve"> </w:t>
      </w:r>
      <w:r>
        <w:t>the</w:t>
      </w:r>
      <w:r>
        <w:rPr>
          <w:spacing w:val="-6"/>
        </w:rPr>
        <w:t xml:space="preserve"> </w:t>
      </w:r>
      <w:r>
        <w:t>opportunity</w:t>
      </w:r>
      <w:r>
        <w:rPr>
          <w:spacing w:val="-3"/>
        </w:rPr>
        <w:t xml:space="preserve"> </w:t>
      </w:r>
      <w:r>
        <w:t>to</w:t>
      </w:r>
      <w:r>
        <w:rPr>
          <w:spacing w:val="-3"/>
        </w:rPr>
        <w:t xml:space="preserve"> </w:t>
      </w:r>
      <w:r>
        <w:t>provide</w:t>
      </w:r>
      <w:r>
        <w:rPr>
          <w:spacing w:val="-5"/>
        </w:rPr>
        <w:t xml:space="preserve"> </w:t>
      </w:r>
      <w:r>
        <w:rPr>
          <w:spacing w:val="-2"/>
        </w:rPr>
        <w:t>comments.</w:t>
      </w:r>
    </w:p>
    <w:p w14:paraId="13B97A88" w14:textId="61A1246A" w:rsidR="00E34CB7" w:rsidRDefault="004210D7" w:rsidP="005D1901">
      <w:pPr>
        <w:pStyle w:val="BodyText"/>
        <w:spacing w:before="183"/>
        <w:ind w:left="990" w:firstLine="450"/>
      </w:pPr>
      <w:r>
        <w:rPr>
          <w:noProof/>
        </w:rPr>
        <w:drawing>
          <wp:inline distT="0" distB="0" distL="0" distR="0" wp14:anchorId="1E2ACF32" wp14:editId="7127FCA6">
            <wp:extent cx="1714500" cy="825500"/>
            <wp:effectExtent l="0" t="0" r="0" b="0"/>
            <wp:docPr id="34" name="Image 34" descr="Signa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Signatur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714500" cy="825500"/>
                    </a:xfrm>
                    <a:prstGeom prst="rect">
                      <a:avLst/>
                    </a:prstGeom>
                  </pic:spPr>
                </pic:pic>
              </a:graphicData>
            </a:graphic>
          </wp:inline>
        </w:drawing>
      </w:r>
      <w:r w:rsidR="005D1901">
        <w:rPr>
          <w:spacing w:val="-2"/>
        </w:rPr>
        <w:tab/>
      </w:r>
      <w:r w:rsidR="005D1901">
        <w:rPr>
          <w:spacing w:val="-2"/>
        </w:rPr>
        <w:tab/>
      </w:r>
      <w:r w:rsidR="005D1901">
        <w:rPr>
          <w:spacing w:val="-2"/>
        </w:rPr>
        <w:tab/>
      </w:r>
      <w:r w:rsidR="005D1901">
        <w:rPr>
          <w:spacing w:val="-2"/>
        </w:rPr>
        <w:tab/>
      </w:r>
      <w:r w:rsidR="005D1901">
        <w:rPr>
          <w:spacing w:val="-2"/>
        </w:rPr>
        <w:tab/>
      </w:r>
      <w:r w:rsidR="005D1901">
        <w:rPr>
          <w:spacing w:val="-2"/>
        </w:rPr>
        <w:tab/>
      </w:r>
      <w:r w:rsidR="005D1901">
        <w:rPr>
          <w:spacing w:val="-2"/>
        </w:rPr>
        <w:tab/>
      </w:r>
      <w:r w:rsidR="005D1901">
        <w:rPr>
          <w:spacing w:val="-2"/>
        </w:rPr>
        <w:tab/>
      </w:r>
      <w:r w:rsidR="005D1901">
        <w:rPr>
          <w:spacing w:val="-2"/>
        </w:rPr>
        <w:tab/>
      </w:r>
      <w:r w:rsidR="005D1901">
        <w:rPr>
          <w:spacing w:val="-2"/>
        </w:rPr>
        <w:tab/>
      </w:r>
      <w:r w:rsidR="005D1901">
        <w:rPr>
          <w:spacing w:val="-2"/>
        </w:rPr>
        <w:tab/>
      </w:r>
      <w:r>
        <w:rPr>
          <w:spacing w:val="-2"/>
        </w:rPr>
        <w:t>Sincerely,</w:t>
      </w:r>
    </w:p>
    <w:p w14:paraId="4D9E721F" w14:textId="77777777" w:rsidR="00E34CB7" w:rsidRDefault="00E34CB7">
      <w:pPr>
        <w:pStyle w:val="BodyText"/>
      </w:pPr>
    </w:p>
    <w:p w14:paraId="19896C8F" w14:textId="77777777" w:rsidR="00E34CB7" w:rsidRDefault="004210D7">
      <w:pPr>
        <w:pStyle w:val="BodyText"/>
        <w:ind w:left="1440" w:right="7835"/>
      </w:pPr>
      <w:r>
        <w:t>Daniel Fitzgerald, MPH, ICPS Director</w:t>
      </w:r>
      <w:r>
        <w:rPr>
          <w:spacing w:val="-8"/>
        </w:rPr>
        <w:t xml:space="preserve"> </w:t>
      </w:r>
      <w:r>
        <w:t>of</w:t>
      </w:r>
      <w:r>
        <w:rPr>
          <w:spacing w:val="-6"/>
        </w:rPr>
        <w:t xml:space="preserve"> </w:t>
      </w:r>
      <w:r>
        <w:t>Advocacy,</w:t>
      </w:r>
      <w:r>
        <w:rPr>
          <w:spacing w:val="-6"/>
        </w:rPr>
        <w:t xml:space="preserve"> </w:t>
      </w:r>
      <w:r>
        <w:t>RI</w:t>
      </w:r>
      <w:r>
        <w:rPr>
          <w:spacing w:val="-9"/>
        </w:rPr>
        <w:t xml:space="preserve"> </w:t>
      </w:r>
      <w:r>
        <w:t>&amp;</w:t>
      </w:r>
      <w:r>
        <w:rPr>
          <w:spacing w:val="-8"/>
        </w:rPr>
        <w:t xml:space="preserve"> </w:t>
      </w:r>
      <w:r>
        <w:t>MA</w:t>
      </w:r>
    </w:p>
    <w:p w14:paraId="48167733" w14:textId="77777777" w:rsidR="00E34CB7" w:rsidRDefault="004210D7">
      <w:pPr>
        <w:pStyle w:val="BodyText"/>
        <w:spacing w:before="1"/>
        <w:ind w:left="1440"/>
      </w:pPr>
      <w:r>
        <w:t>American</w:t>
      </w:r>
      <w:r>
        <w:rPr>
          <w:spacing w:val="-7"/>
        </w:rPr>
        <w:t xml:space="preserve"> </w:t>
      </w:r>
      <w:r>
        <w:t>Lung</w:t>
      </w:r>
      <w:r>
        <w:rPr>
          <w:spacing w:val="-4"/>
        </w:rPr>
        <w:t xml:space="preserve"> </w:t>
      </w:r>
      <w:r>
        <w:t>Association</w:t>
      </w:r>
      <w:r>
        <w:rPr>
          <w:spacing w:val="-5"/>
        </w:rPr>
        <w:t xml:space="preserve"> </w:t>
      </w:r>
      <w:r>
        <w:t>in</w:t>
      </w:r>
      <w:r>
        <w:rPr>
          <w:spacing w:val="-5"/>
        </w:rPr>
        <w:t xml:space="preserve"> </w:t>
      </w:r>
      <w:r>
        <w:rPr>
          <w:spacing w:val="-2"/>
        </w:rPr>
        <w:t>Massachusetts</w:t>
      </w:r>
    </w:p>
    <w:p w14:paraId="20E7C3C9" w14:textId="77777777" w:rsidR="00E34CB7" w:rsidRDefault="004210D7">
      <w:pPr>
        <w:pStyle w:val="BodyText"/>
        <w:spacing w:before="1"/>
        <w:ind w:left="1440"/>
      </w:pPr>
      <w:r>
        <w:t>1661</w:t>
      </w:r>
      <w:r>
        <w:rPr>
          <w:spacing w:val="-5"/>
        </w:rPr>
        <w:t xml:space="preserve"> </w:t>
      </w:r>
      <w:r>
        <w:t>Worcester</w:t>
      </w:r>
      <w:r>
        <w:rPr>
          <w:spacing w:val="-5"/>
        </w:rPr>
        <w:t xml:space="preserve"> </w:t>
      </w:r>
      <w:r>
        <w:t>Rd</w:t>
      </w:r>
      <w:r>
        <w:rPr>
          <w:spacing w:val="-3"/>
        </w:rPr>
        <w:t xml:space="preserve"> </w:t>
      </w:r>
      <w:r>
        <w:t>#301</w:t>
      </w:r>
      <w:r>
        <w:rPr>
          <w:spacing w:val="-3"/>
        </w:rPr>
        <w:t xml:space="preserve"> </w:t>
      </w:r>
      <w:r>
        <w:t>|</w:t>
      </w:r>
      <w:r>
        <w:rPr>
          <w:spacing w:val="-6"/>
        </w:rPr>
        <w:t xml:space="preserve"> </w:t>
      </w:r>
      <w:r>
        <w:t>Framingham,</w:t>
      </w:r>
      <w:r>
        <w:rPr>
          <w:spacing w:val="-6"/>
        </w:rPr>
        <w:t xml:space="preserve"> </w:t>
      </w:r>
      <w:r>
        <w:t>MA</w:t>
      </w:r>
      <w:r>
        <w:rPr>
          <w:spacing w:val="-5"/>
        </w:rPr>
        <w:t xml:space="preserve"> </w:t>
      </w:r>
      <w:r>
        <w:rPr>
          <w:spacing w:val="-4"/>
        </w:rPr>
        <w:t>01701</w:t>
      </w:r>
    </w:p>
    <w:p w14:paraId="764EAAD7" w14:textId="77777777" w:rsidR="00E34CB7" w:rsidRDefault="00000000">
      <w:pPr>
        <w:pStyle w:val="BodyText"/>
        <w:ind w:left="1440"/>
      </w:pPr>
      <w:hyperlink r:id="rId84">
        <w:r w:rsidR="004210D7">
          <w:rPr>
            <w:spacing w:val="-2"/>
          </w:rPr>
          <w:t>Daniel.Fitzgerald@Lung.org</w:t>
        </w:r>
      </w:hyperlink>
      <w:r w:rsidR="004210D7">
        <w:rPr>
          <w:spacing w:val="18"/>
        </w:rPr>
        <w:t xml:space="preserve"> </w:t>
      </w:r>
      <w:r w:rsidR="004210D7">
        <w:rPr>
          <w:spacing w:val="-2"/>
        </w:rPr>
        <w:t>|</w:t>
      </w:r>
      <w:r w:rsidR="004210D7">
        <w:rPr>
          <w:spacing w:val="21"/>
        </w:rPr>
        <w:t xml:space="preserve"> </w:t>
      </w:r>
      <w:r w:rsidR="004210D7">
        <w:rPr>
          <w:spacing w:val="-2"/>
        </w:rPr>
        <w:t>401-533-</w:t>
      </w:r>
      <w:r w:rsidR="004210D7">
        <w:rPr>
          <w:spacing w:val="-4"/>
        </w:rPr>
        <w:t>5176</w:t>
      </w:r>
    </w:p>
    <w:p w14:paraId="42FCFC7B" w14:textId="77777777" w:rsidR="00E34CB7" w:rsidRDefault="00E34CB7">
      <w:pPr>
        <w:pStyle w:val="BodyText"/>
        <w:rPr>
          <w:sz w:val="20"/>
        </w:rPr>
      </w:pPr>
    </w:p>
    <w:p w14:paraId="7E6ED69E" w14:textId="77777777" w:rsidR="00E34CB7" w:rsidRDefault="004210D7">
      <w:pPr>
        <w:pStyle w:val="BodyText"/>
        <w:spacing w:before="5"/>
        <w:rPr>
          <w:sz w:val="27"/>
        </w:rPr>
      </w:pPr>
      <w:r>
        <w:rPr>
          <w:noProof/>
        </w:rPr>
        <mc:AlternateContent>
          <mc:Choice Requires="wps">
            <w:drawing>
              <wp:anchor distT="0" distB="0" distL="0" distR="0" simplePos="0" relativeHeight="487596544" behindDoc="1" locked="0" layoutInCell="1" allowOverlap="1" wp14:anchorId="301ECBFD" wp14:editId="32BE5736">
                <wp:simplePos x="0" y="0"/>
                <wp:positionH relativeFrom="page">
                  <wp:posOffset>914704</wp:posOffset>
                </wp:positionH>
                <wp:positionV relativeFrom="paragraph">
                  <wp:posOffset>228244</wp:posOffset>
                </wp:positionV>
                <wp:extent cx="1829435" cy="9525"/>
                <wp:effectExtent l="0" t="0" r="0" b="0"/>
                <wp:wrapTopAndBottom/>
                <wp:docPr id="35" name="Graphic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3AA856" id="Graphic 35" o:spid="_x0000_s1026" alt="&quot;&quot;" style="position:absolute;margin-left:1in;margin-top:17.95pt;width:144.05pt;height:.75pt;z-index:-1571993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" path="m1829054,l,,,9144r1829054,l1829054,xe" fillcolor="black" stroked="f">
                <v:path arrowok="t"/>
                <w10:wrap type="topAndBottom" anchorx="page"/>
              </v:shape>
            </w:pict>
          </mc:Fallback>
        </mc:AlternateContent>
      </w:r>
    </w:p>
    <w:p w14:paraId="7D2C66BA" w14:textId="77777777" w:rsidR="00E34CB7" w:rsidRDefault="004210D7">
      <w:pPr>
        <w:spacing w:before="102"/>
        <w:ind w:left="1440" w:right="4225"/>
        <w:rPr>
          <w:sz w:val="20"/>
        </w:rPr>
      </w:pPr>
      <w:r>
        <w:rPr>
          <w:sz w:val="20"/>
          <w:vertAlign w:val="superscript"/>
        </w:rPr>
        <w:t>1</w:t>
      </w:r>
      <w:r>
        <w:rPr>
          <w:spacing w:val="-5"/>
          <w:sz w:val="20"/>
        </w:rPr>
        <w:t xml:space="preserve"> </w:t>
      </w:r>
      <w:r>
        <w:rPr>
          <w:sz w:val="20"/>
        </w:rPr>
        <w:t>Healthy</w:t>
      </w:r>
      <w:r>
        <w:rPr>
          <w:spacing w:val="-5"/>
          <w:sz w:val="20"/>
        </w:rPr>
        <w:t xml:space="preserve"> </w:t>
      </w:r>
      <w:r>
        <w:rPr>
          <w:sz w:val="20"/>
        </w:rPr>
        <w:t>Indiana</w:t>
      </w:r>
      <w:r>
        <w:rPr>
          <w:spacing w:val="-5"/>
          <w:sz w:val="20"/>
        </w:rPr>
        <w:t xml:space="preserve"> </w:t>
      </w:r>
      <w:r>
        <w:rPr>
          <w:sz w:val="20"/>
        </w:rPr>
        <w:t>Plan</w:t>
      </w:r>
      <w:r>
        <w:rPr>
          <w:spacing w:val="-6"/>
          <w:sz w:val="20"/>
        </w:rPr>
        <w:t xml:space="preserve"> </w:t>
      </w:r>
      <w:r>
        <w:rPr>
          <w:sz w:val="20"/>
        </w:rPr>
        <w:t>2.0</w:t>
      </w:r>
      <w:r>
        <w:rPr>
          <w:spacing w:val="-5"/>
          <w:sz w:val="20"/>
        </w:rPr>
        <w:t xml:space="preserve"> </w:t>
      </w:r>
      <w:r>
        <w:rPr>
          <w:sz w:val="20"/>
        </w:rPr>
        <w:t>CMS</w:t>
      </w:r>
      <w:r>
        <w:rPr>
          <w:spacing w:val="-4"/>
          <w:sz w:val="20"/>
        </w:rPr>
        <w:t xml:space="preserve"> </w:t>
      </w:r>
      <w:r>
        <w:rPr>
          <w:sz w:val="20"/>
        </w:rPr>
        <w:t>Redetermination</w:t>
      </w:r>
      <w:r>
        <w:rPr>
          <w:spacing w:val="-5"/>
          <w:sz w:val="20"/>
        </w:rPr>
        <w:t xml:space="preserve"> </w:t>
      </w:r>
      <w:r>
        <w:rPr>
          <w:sz w:val="20"/>
        </w:rPr>
        <w:t>Letter.</w:t>
      </w:r>
      <w:r>
        <w:rPr>
          <w:spacing w:val="-5"/>
          <w:sz w:val="20"/>
        </w:rPr>
        <w:t xml:space="preserve"> </w:t>
      </w:r>
      <w:r>
        <w:rPr>
          <w:sz w:val="20"/>
        </w:rPr>
        <w:t>July</w:t>
      </w:r>
      <w:r>
        <w:rPr>
          <w:spacing w:val="-5"/>
          <w:sz w:val="20"/>
        </w:rPr>
        <w:t xml:space="preserve"> </w:t>
      </w:r>
      <w:r>
        <w:rPr>
          <w:sz w:val="20"/>
        </w:rPr>
        <w:t>29,</w:t>
      </w:r>
      <w:r>
        <w:rPr>
          <w:spacing w:val="-5"/>
          <w:sz w:val="20"/>
        </w:rPr>
        <w:t xml:space="preserve"> </w:t>
      </w:r>
      <w:r>
        <w:rPr>
          <w:sz w:val="20"/>
        </w:rPr>
        <w:t>2016.</w:t>
      </w:r>
      <w:r>
        <w:rPr>
          <w:spacing w:val="-5"/>
          <w:sz w:val="20"/>
        </w:rPr>
        <w:t xml:space="preserve"> </w:t>
      </w:r>
      <w:r>
        <w:rPr>
          <w:sz w:val="20"/>
        </w:rPr>
        <w:t>Available at:</w:t>
      </w:r>
      <w:r>
        <w:rPr>
          <w:spacing w:val="40"/>
          <w:sz w:val="20"/>
        </w:rPr>
        <w:t xml:space="preserve"> </w:t>
      </w:r>
      <w:hyperlink r:id="rId85">
        <w:r>
          <w:rPr>
            <w:color w:val="006FC0"/>
            <w:sz w:val="20"/>
            <w:u w:val="single" w:color="006FC0"/>
          </w:rPr>
          <w:t>https://www.medicaid.gov/Medicaid-CHIP-Program-Information/By-</w:t>
        </w:r>
      </w:hyperlink>
    </w:p>
    <w:p w14:paraId="2B6DED2D" w14:textId="77777777" w:rsidR="00E34CB7" w:rsidRDefault="00000000">
      <w:pPr>
        <w:ind w:left="1440" w:right="2186"/>
        <w:rPr>
          <w:sz w:val="20"/>
        </w:rPr>
      </w:pPr>
      <w:hyperlink r:id="rId86">
        <w:r w:rsidR="004210D7">
          <w:rPr>
            <w:color w:val="006FC0"/>
            <w:spacing w:val="-2"/>
            <w:sz w:val="20"/>
            <w:u w:val="single" w:color="006FC0"/>
          </w:rPr>
          <w:t>Topics/Waivers/1115/downloads/in/Healthy-Indiana-Plan-2/in-healthy-indiana-plan-support-20-lockouts-</w:t>
        </w:r>
      </w:hyperlink>
      <w:r w:rsidR="004210D7">
        <w:rPr>
          <w:color w:val="006FC0"/>
          <w:spacing w:val="-2"/>
          <w:sz w:val="20"/>
        </w:rPr>
        <w:t xml:space="preserve"> </w:t>
      </w:r>
      <w:hyperlink r:id="rId87">
        <w:r w:rsidR="004210D7">
          <w:rPr>
            <w:color w:val="006FC0"/>
            <w:spacing w:val="-2"/>
            <w:sz w:val="20"/>
            <w:u w:val="single" w:color="006FC0"/>
          </w:rPr>
          <w:t>redetermination-07292016.pdf</w:t>
        </w:r>
        <w:r w:rsidR="004210D7">
          <w:rPr>
            <w:spacing w:val="-2"/>
            <w:sz w:val="20"/>
          </w:rPr>
          <w:t>.</w:t>
        </w:r>
      </w:hyperlink>
    </w:p>
    <w:p w14:paraId="333097B6" w14:textId="77777777" w:rsidR="00E34CB7" w:rsidRDefault="004210D7">
      <w:pPr>
        <w:ind w:left="1440" w:right="1488"/>
        <w:rPr>
          <w:sz w:val="20"/>
        </w:rPr>
      </w:pPr>
      <w:r>
        <w:rPr>
          <w:sz w:val="20"/>
          <w:vertAlign w:val="superscript"/>
        </w:rPr>
        <w:t>2</w:t>
      </w:r>
      <w:r>
        <w:rPr>
          <w:spacing w:val="-4"/>
          <w:sz w:val="20"/>
        </w:rPr>
        <w:t xml:space="preserve"> </w:t>
      </w:r>
      <w:r>
        <w:rPr>
          <w:sz w:val="20"/>
        </w:rPr>
        <w:t>Bennett,</w:t>
      </w:r>
      <w:r>
        <w:rPr>
          <w:spacing w:val="-3"/>
          <w:sz w:val="20"/>
        </w:rPr>
        <w:t xml:space="preserve"> </w:t>
      </w:r>
      <w:r>
        <w:rPr>
          <w:sz w:val="20"/>
        </w:rPr>
        <w:t>Neil</w:t>
      </w:r>
      <w:r>
        <w:rPr>
          <w:spacing w:val="-4"/>
          <w:sz w:val="20"/>
        </w:rPr>
        <w:t xml:space="preserve"> </w:t>
      </w:r>
      <w:r>
        <w:rPr>
          <w:sz w:val="20"/>
        </w:rPr>
        <w:t>et</w:t>
      </w:r>
      <w:r>
        <w:rPr>
          <w:spacing w:val="-3"/>
          <w:sz w:val="20"/>
        </w:rPr>
        <w:t xml:space="preserve"> </w:t>
      </w:r>
      <w:r>
        <w:rPr>
          <w:sz w:val="20"/>
        </w:rPr>
        <w:t>al.</w:t>
      </w:r>
      <w:r>
        <w:rPr>
          <w:spacing w:val="-3"/>
          <w:sz w:val="20"/>
        </w:rPr>
        <w:t xml:space="preserve"> </w:t>
      </w:r>
      <w:r>
        <w:rPr>
          <w:sz w:val="20"/>
        </w:rPr>
        <w:t>“Who</w:t>
      </w:r>
      <w:r>
        <w:rPr>
          <w:spacing w:val="-3"/>
          <w:sz w:val="20"/>
        </w:rPr>
        <w:t xml:space="preserve"> </w:t>
      </w:r>
      <w:r>
        <w:rPr>
          <w:sz w:val="20"/>
        </w:rPr>
        <w:t>Had</w:t>
      </w:r>
      <w:r>
        <w:rPr>
          <w:spacing w:val="-2"/>
          <w:sz w:val="20"/>
        </w:rPr>
        <w:t xml:space="preserve"> </w:t>
      </w:r>
      <w:r>
        <w:rPr>
          <w:sz w:val="20"/>
        </w:rPr>
        <w:t>Medical</w:t>
      </w:r>
      <w:r>
        <w:rPr>
          <w:spacing w:val="-4"/>
          <w:sz w:val="20"/>
        </w:rPr>
        <w:t xml:space="preserve"> </w:t>
      </w:r>
      <w:r>
        <w:rPr>
          <w:sz w:val="20"/>
        </w:rPr>
        <w:t>Debt</w:t>
      </w:r>
      <w:r>
        <w:rPr>
          <w:spacing w:val="-3"/>
          <w:sz w:val="20"/>
        </w:rPr>
        <w:t xml:space="preserve"> </w:t>
      </w:r>
      <w:r>
        <w:rPr>
          <w:sz w:val="20"/>
        </w:rPr>
        <w:t>in</w:t>
      </w:r>
      <w:r>
        <w:rPr>
          <w:spacing w:val="-3"/>
          <w:sz w:val="20"/>
        </w:rPr>
        <w:t xml:space="preserve"> </w:t>
      </w:r>
      <w:r>
        <w:rPr>
          <w:sz w:val="20"/>
        </w:rPr>
        <w:t>the</w:t>
      </w:r>
      <w:r>
        <w:rPr>
          <w:spacing w:val="-4"/>
          <w:sz w:val="20"/>
        </w:rPr>
        <w:t xml:space="preserve"> </w:t>
      </w:r>
      <w:r>
        <w:rPr>
          <w:sz w:val="20"/>
        </w:rPr>
        <w:t>United</w:t>
      </w:r>
      <w:r>
        <w:rPr>
          <w:spacing w:val="-3"/>
          <w:sz w:val="20"/>
        </w:rPr>
        <w:t xml:space="preserve"> </w:t>
      </w:r>
      <w:r>
        <w:rPr>
          <w:sz w:val="20"/>
        </w:rPr>
        <w:t>States?” U.S.</w:t>
      </w:r>
      <w:r>
        <w:rPr>
          <w:spacing w:val="-3"/>
          <w:sz w:val="20"/>
        </w:rPr>
        <w:t xml:space="preserve"> </w:t>
      </w:r>
      <w:r>
        <w:rPr>
          <w:sz w:val="20"/>
        </w:rPr>
        <w:t>Census</w:t>
      </w:r>
      <w:r>
        <w:rPr>
          <w:spacing w:val="-3"/>
          <w:sz w:val="20"/>
        </w:rPr>
        <w:t xml:space="preserve"> </w:t>
      </w:r>
      <w:r>
        <w:rPr>
          <w:sz w:val="20"/>
        </w:rPr>
        <w:t>Bureau.</w:t>
      </w:r>
      <w:r>
        <w:rPr>
          <w:spacing w:val="-3"/>
          <w:sz w:val="20"/>
        </w:rPr>
        <w:t xml:space="preserve"> </w:t>
      </w:r>
      <w:r>
        <w:rPr>
          <w:sz w:val="20"/>
        </w:rPr>
        <w:t>April</w:t>
      </w:r>
      <w:r>
        <w:rPr>
          <w:spacing w:val="-4"/>
          <w:sz w:val="20"/>
        </w:rPr>
        <w:t xml:space="preserve"> </w:t>
      </w:r>
      <w:r>
        <w:rPr>
          <w:sz w:val="20"/>
        </w:rPr>
        <w:t>7,</w:t>
      </w:r>
      <w:r>
        <w:rPr>
          <w:spacing w:val="-3"/>
          <w:sz w:val="20"/>
        </w:rPr>
        <w:t xml:space="preserve"> </w:t>
      </w:r>
      <w:r>
        <w:rPr>
          <w:sz w:val="20"/>
        </w:rPr>
        <w:t>2021.</w:t>
      </w:r>
      <w:r>
        <w:rPr>
          <w:spacing w:val="-4"/>
          <w:sz w:val="20"/>
        </w:rPr>
        <w:t xml:space="preserve"> </w:t>
      </w:r>
      <w:r>
        <w:rPr>
          <w:sz w:val="20"/>
        </w:rPr>
        <w:t>Available</w:t>
      </w:r>
      <w:r>
        <w:rPr>
          <w:spacing w:val="-5"/>
          <w:sz w:val="20"/>
        </w:rPr>
        <w:t xml:space="preserve"> </w:t>
      </w:r>
      <w:r>
        <w:rPr>
          <w:sz w:val="20"/>
        </w:rPr>
        <w:t xml:space="preserve">at: </w:t>
      </w:r>
      <w:hyperlink r:id="rId88">
        <w:r>
          <w:rPr>
            <w:color w:val="0462C1"/>
            <w:spacing w:val="-2"/>
            <w:sz w:val="20"/>
            <w:u w:val="single" w:color="0462C1"/>
          </w:rPr>
          <w:t>https://www.census.gov/library/stories/2021/04/who-had-medical-debt-in-united-states.html.</w:t>
        </w:r>
      </w:hyperlink>
    </w:p>
    <w:p w14:paraId="6A38FC14" w14:textId="77777777" w:rsidR="00E34CB7" w:rsidRDefault="004210D7">
      <w:pPr>
        <w:ind w:left="1440" w:right="1491"/>
        <w:rPr>
          <w:sz w:val="20"/>
        </w:rPr>
      </w:pPr>
      <w:r>
        <w:rPr>
          <w:sz w:val="20"/>
          <w:vertAlign w:val="superscript"/>
        </w:rPr>
        <w:t>3</w:t>
      </w:r>
      <w:r>
        <w:rPr>
          <w:spacing w:val="-4"/>
          <w:sz w:val="20"/>
        </w:rPr>
        <w:t xml:space="preserve"> </w:t>
      </w:r>
      <w:r>
        <w:rPr>
          <w:sz w:val="20"/>
        </w:rPr>
        <w:t>Bielenberg</w:t>
      </w:r>
      <w:r>
        <w:rPr>
          <w:spacing w:val="-4"/>
          <w:sz w:val="20"/>
        </w:rPr>
        <w:t xml:space="preserve"> </w:t>
      </w:r>
      <w:r>
        <w:rPr>
          <w:sz w:val="20"/>
        </w:rPr>
        <w:t>JE,</w:t>
      </w:r>
      <w:r>
        <w:rPr>
          <w:spacing w:val="-3"/>
          <w:sz w:val="20"/>
        </w:rPr>
        <w:t xml:space="preserve"> </w:t>
      </w:r>
      <w:r>
        <w:rPr>
          <w:sz w:val="20"/>
        </w:rPr>
        <w:t>Futrell</w:t>
      </w:r>
      <w:r>
        <w:rPr>
          <w:spacing w:val="-4"/>
          <w:sz w:val="20"/>
        </w:rPr>
        <w:t xml:space="preserve"> </w:t>
      </w:r>
      <w:r>
        <w:rPr>
          <w:sz w:val="20"/>
        </w:rPr>
        <w:t>M,</w:t>
      </w:r>
      <w:r>
        <w:rPr>
          <w:spacing w:val="-3"/>
          <w:sz w:val="20"/>
        </w:rPr>
        <w:t xml:space="preserve"> </w:t>
      </w:r>
      <w:r>
        <w:rPr>
          <w:sz w:val="20"/>
        </w:rPr>
        <w:t>Stover</w:t>
      </w:r>
      <w:r>
        <w:rPr>
          <w:spacing w:val="-3"/>
          <w:sz w:val="20"/>
        </w:rPr>
        <w:t xml:space="preserve"> </w:t>
      </w:r>
      <w:r>
        <w:rPr>
          <w:sz w:val="20"/>
        </w:rPr>
        <w:t>B,</w:t>
      </w:r>
      <w:r>
        <w:rPr>
          <w:spacing w:val="-3"/>
          <w:sz w:val="20"/>
        </w:rPr>
        <w:t xml:space="preserve"> </w:t>
      </w:r>
      <w:r>
        <w:rPr>
          <w:sz w:val="20"/>
        </w:rPr>
        <w:t>Hagopian</w:t>
      </w:r>
      <w:r>
        <w:rPr>
          <w:spacing w:val="-3"/>
          <w:sz w:val="20"/>
        </w:rPr>
        <w:t xml:space="preserve"> </w:t>
      </w:r>
      <w:r>
        <w:rPr>
          <w:sz w:val="20"/>
        </w:rPr>
        <w:t>A. “Presence</w:t>
      </w:r>
      <w:r>
        <w:rPr>
          <w:spacing w:val="-5"/>
          <w:sz w:val="20"/>
        </w:rPr>
        <w:t xml:space="preserve"> </w:t>
      </w:r>
      <w:r>
        <w:rPr>
          <w:sz w:val="20"/>
        </w:rPr>
        <w:t>of</w:t>
      </w:r>
      <w:r>
        <w:rPr>
          <w:spacing w:val="-5"/>
          <w:sz w:val="20"/>
        </w:rPr>
        <w:t xml:space="preserve"> </w:t>
      </w:r>
      <w:r>
        <w:rPr>
          <w:sz w:val="20"/>
        </w:rPr>
        <w:t>Any</w:t>
      </w:r>
      <w:r>
        <w:rPr>
          <w:spacing w:val="-3"/>
          <w:sz w:val="20"/>
        </w:rPr>
        <w:t xml:space="preserve"> </w:t>
      </w:r>
      <w:r>
        <w:rPr>
          <w:sz w:val="20"/>
        </w:rPr>
        <w:t>Medical</w:t>
      </w:r>
      <w:r>
        <w:rPr>
          <w:spacing w:val="-4"/>
          <w:sz w:val="20"/>
        </w:rPr>
        <w:t xml:space="preserve"> </w:t>
      </w:r>
      <w:r>
        <w:rPr>
          <w:sz w:val="20"/>
        </w:rPr>
        <w:t>Debt</w:t>
      </w:r>
      <w:r>
        <w:rPr>
          <w:spacing w:val="-3"/>
          <w:sz w:val="20"/>
        </w:rPr>
        <w:t xml:space="preserve"> </w:t>
      </w:r>
      <w:r>
        <w:rPr>
          <w:sz w:val="20"/>
        </w:rPr>
        <w:t>Associated</w:t>
      </w:r>
      <w:r>
        <w:rPr>
          <w:spacing w:val="-3"/>
          <w:sz w:val="20"/>
        </w:rPr>
        <w:t xml:space="preserve"> </w:t>
      </w:r>
      <w:proofErr w:type="gramStart"/>
      <w:r>
        <w:rPr>
          <w:sz w:val="20"/>
        </w:rPr>
        <w:t>With</w:t>
      </w:r>
      <w:proofErr w:type="gramEnd"/>
      <w:r>
        <w:rPr>
          <w:spacing w:val="-3"/>
          <w:sz w:val="20"/>
        </w:rPr>
        <w:t xml:space="preserve"> </w:t>
      </w:r>
      <w:r>
        <w:rPr>
          <w:sz w:val="20"/>
        </w:rPr>
        <w:t>Two</w:t>
      </w:r>
      <w:r>
        <w:rPr>
          <w:spacing w:val="-3"/>
          <w:sz w:val="20"/>
        </w:rPr>
        <w:t xml:space="preserve"> </w:t>
      </w:r>
      <w:r>
        <w:rPr>
          <w:sz w:val="20"/>
        </w:rPr>
        <w:t>Additional Years of Homelessness in a Seattle Sample.” INQUIRY: The Journal of Health Care Organization, Provision, and Financing. 2020;57. doi:</w:t>
      </w:r>
      <w:hyperlink r:id="rId89">
        <w:r>
          <w:rPr>
            <w:color w:val="0462C1"/>
            <w:sz w:val="20"/>
            <w:u w:val="single" w:color="0462C1"/>
          </w:rPr>
          <w:t>10.1177/0046958020923535.</w:t>
        </w:r>
      </w:hyperlink>
    </w:p>
    <w:p w14:paraId="272B78BD" w14:textId="77777777" w:rsidR="00E34CB7" w:rsidRDefault="004210D7">
      <w:pPr>
        <w:spacing w:before="2"/>
        <w:ind w:left="1440" w:right="1913"/>
        <w:rPr>
          <w:sz w:val="20"/>
        </w:rPr>
      </w:pPr>
      <w:r>
        <w:rPr>
          <w:sz w:val="20"/>
          <w:vertAlign w:val="superscript"/>
        </w:rPr>
        <w:t>4</w:t>
      </w:r>
      <w:r>
        <w:rPr>
          <w:sz w:val="20"/>
        </w:rPr>
        <w:t xml:space="preserve"> </w:t>
      </w:r>
      <w:proofErr w:type="spellStart"/>
      <w:r>
        <w:rPr>
          <w:sz w:val="20"/>
        </w:rPr>
        <w:t>Chomilo</w:t>
      </w:r>
      <w:proofErr w:type="spellEnd"/>
      <w:r>
        <w:rPr>
          <w:sz w:val="20"/>
        </w:rPr>
        <w:t>, Nathan. “Building Racial Equity into the Walls of Minnesota Medicaid.” Minnesota Department of Human</w:t>
      </w:r>
      <w:r>
        <w:rPr>
          <w:spacing w:val="-6"/>
          <w:sz w:val="20"/>
        </w:rPr>
        <w:t xml:space="preserve"> </w:t>
      </w:r>
      <w:r>
        <w:rPr>
          <w:sz w:val="20"/>
        </w:rPr>
        <w:t>Services.</w:t>
      </w:r>
      <w:r>
        <w:rPr>
          <w:spacing w:val="-7"/>
          <w:sz w:val="20"/>
        </w:rPr>
        <w:t xml:space="preserve"> </w:t>
      </w:r>
      <w:r>
        <w:rPr>
          <w:sz w:val="20"/>
        </w:rPr>
        <w:t>February</w:t>
      </w:r>
      <w:r>
        <w:rPr>
          <w:spacing w:val="-7"/>
          <w:sz w:val="20"/>
        </w:rPr>
        <w:t xml:space="preserve"> </w:t>
      </w:r>
      <w:r>
        <w:rPr>
          <w:sz w:val="20"/>
        </w:rPr>
        <w:t>2022.</w:t>
      </w:r>
      <w:r>
        <w:rPr>
          <w:spacing w:val="-8"/>
          <w:sz w:val="20"/>
        </w:rPr>
        <w:t xml:space="preserve"> </w:t>
      </w:r>
      <w:r>
        <w:rPr>
          <w:sz w:val="20"/>
        </w:rPr>
        <w:t>Available</w:t>
      </w:r>
      <w:r>
        <w:rPr>
          <w:spacing w:val="-9"/>
          <w:sz w:val="20"/>
        </w:rPr>
        <w:t xml:space="preserve"> </w:t>
      </w:r>
      <w:r>
        <w:rPr>
          <w:sz w:val="20"/>
        </w:rPr>
        <w:t>at:</w:t>
      </w:r>
      <w:r>
        <w:rPr>
          <w:spacing w:val="-5"/>
          <w:sz w:val="20"/>
        </w:rPr>
        <w:t xml:space="preserve"> </w:t>
      </w:r>
      <w:hyperlink r:id="rId90">
        <w:r>
          <w:rPr>
            <w:color w:val="0462C1"/>
            <w:sz w:val="20"/>
            <w:u w:val="single" w:color="0462C1"/>
          </w:rPr>
          <w:t>https://edocs.dhs.state.mn.us/lfserver/Public/DHS-8209A-ENG.</w:t>
        </w:r>
      </w:hyperlink>
      <w:r>
        <w:rPr>
          <w:color w:val="0462C1"/>
          <w:sz w:val="20"/>
        </w:rPr>
        <w:t xml:space="preserve"> </w:t>
      </w:r>
      <w:r>
        <w:rPr>
          <w:sz w:val="20"/>
          <w:vertAlign w:val="superscript"/>
        </w:rPr>
        <w:t>5</w:t>
      </w:r>
      <w:r>
        <w:rPr>
          <w:sz w:val="20"/>
        </w:rPr>
        <w:t xml:space="preserve"> Sugar S, Peters C, De Lew N, Sommers BD. “Medicaid Churning and Continuity of Care: Evidence and Policy</w:t>
      </w:r>
    </w:p>
    <w:p w14:paraId="49C3AC99" w14:textId="77777777" w:rsidR="00E34CB7" w:rsidRDefault="004210D7">
      <w:pPr>
        <w:ind w:left="1440" w:right="1474"/>
        <w:jc w:val="both"/>
        <w:rPr>
          <w:sz w:val="20"/>
        </w:rPr>
      </w:pPr>
      <w:r>
        <w:rPr>
          <w:sz w:val="20"/>
        </w:rPr>
        <w:t>Considerations</w:t>
      </w:r>
      <w:r>
        <w:rPr>
          <w:spacing w:val="-3"/>
          <w:sz w:val="20"/>
        </w:rPr>
        <w:t xml:space="preserve"> </w:t>
      </w:r>
      <w:r>
        <w:rPr>
          <w:sz w:val="20"/>
        </w:rPr>
        <w:t>Before</w:t>
      </w:r>
      <w:r>
        <w:rPr>
          <w:spacing w:val="-4"/>
          <w:sz w:val="20"/>
        </w:rPr>
        <w:t xml:space="preserve"> </w:t>
      </w:r>
      <w:r>
        <w:rPr>
          <w:sz w:val="20"/>
        </w:rPr>
        <w:t>and</w:t>
      </w:r>
      <w:r>
        <w:rPr>
          <w:spacing w:val="-3"/>
          <w:sz w:val="20"/>
        </w:rPr>
        <w:t xml:space="preserve"> </w:t>
      </w:r>
      <w:r>
        <w:rPr>
          <w:sz w:val="20"/>
        </w:rPr>
        <w:t>After</w:t>
      </w:r>
      <w:r>
        <w:rPr>
          <w:spacing w:val="-3"/>
          <w:sz w:val="20"/>
        </w:rPr>
        <w:t xml:space="preserve"> </w:t>
      </w:r>
      <w:r>
        <w:rPr>
          <w:sz w:val="20"/>
        </w:rPr>
        <w:t>the</w:t>
      </w:r>
      <w:r>
        <w:rPr>
          <w:spacing w:val="-4"/>
          <w:sz w:val="20"/>
        </w:rPr>
        <w:t xml:space="preserve"> </w:t>
      </w:r>
      <w:r>
        <w:rPr>
          <w:sz w:val="20"/>
        </w:rPr>
        <w:t>Covid-19</w:t>
      </w:r>
      <w:r>
        <w:rPr>
          <w:spacing w:val="-4"/>
          <w:sz w:val="20"/>
        </w:rPr>
        <w:t xml:space="preserve"> </w:t>
      </w:r>
      <w:r>
        <w:rPr>
          <w:sz w:val="20"/>
        </w:rPr>
        <w:t>Pandemic.”</w:t>
      </w:r>
      <w:r>
        <w:rPr>
          <w:spacing w:val="-2"/>
          <w:sz w:val="20"/>
        </w:rPr>
        <w:t xml:space="preserve"> </w:t>
      </w:r>
      <w:r>
        <w:rPr>
          <w:sz w:val="20"/>
        </w:rPr>
        <w:t>Assistant</w:t>
      </w:r>
      <w:r>
        <w:rPr>
          <w:spacing w:val="-3"/>
          <w:sz w:val="20"/>
        </w:rPr>
        <w:t xml:space="preserve"> </w:t>
      </w:r>
      <w:r>
        <w:rPr>
          <w:sz w:val="20"/>
        </w:rPr>
        <w:t>Secretary</w:t>
      </w:r>
      <w:r>
        <w:rPr>
          <w:spacing w:val="-3"/>
          <w:sz w:val="20"/>
        </w:rPr>
        <w:t xml:space="preserve"> </w:t>
      </w:r>
      <w:r>
        <w:rPr>
          <w:sz w:val="20"/>
        </w:rPr>
        <w:t>for</w:t>
      </w:r>
      <w:r>
        <w:rPr>
          <w:spacing w:val="-3"/>
          <w:sz w:val="20"/>
        </w:rPr>
        <w:t xml:space="preserve"> </w:t>
      </w:r>
      <w:r>
        <w:rPr>
          <w:sz w:val="20"/>
        </w:rPr>
        <w:t>Planning</w:t>
      </w:r>
      <w:r>
        <w:rPr>
          <w:spacing w:val="-4"/>
          <w:sz w:val="20"/>
        </w:rPr>
        <w:t xml:space="preserve"> </w:t>
      </w:r>
      <w:r>
        <w:rPr>
          <w:sz w:val="20"/>
        </w:rPr>
        <w:t>and</w:t>
      </w:r>
      <w:r>
        <w:rPr>
          <w:spacing w:val="-3"/>
          <w:sz w:val="20"/>
        </w:rPr>
        <w:t xml:space="preserve"> </w:t>
      </w:r>
      <w:r>
        <w:rPr>
          <w:sz w:val="20"/>
        </w:rPr>
        <w:t>Evaluation,</w:t>
      </w:r>
      <w:r>
        <w:rPr>
          <w:spacing w:val="-3"/>
          <w:sz w:val="20"/>
        </w:rPr>
        <w:t xml:space="preserve"> </w:t>
      </w:r>
      <w:r>
        <w:rPr>
          <w:sz w:val="20"/>
        </w:rPr>
        <w:t>Office</w:t>
      </w:r>
      <w:r>
        <w:rPr>
          <w:spacing w:val="-5"/>
          <w:sz w:val="20"/>
        </w:rPr>
        <w:t xml:space="preserve"> </w:t>
      </w:r>
      <w:r>
        <w:rPr>
          <w:sz w:val="20"/>
        </w:rPr>
        <w:t>of Healthy Policy. April</w:t>
      </w:r>
      <w:r>
        <w:rPr>
          <w:spacing w:val="-1"/>
          <w:sz w:val="20"/>
        </w:rPr>
        <w:t xml:space="preserve"> </w:t>
      </w:r>
      <w:r>
        <w:rPr>
          <w:sz w:val="20"/>
        </w:rPr>
        <w:t>12, 2021. Available</w:t>
      </w:r>
      <w:r>
        <w:rPr>
          <w:spacing w:val="-2"/>
          <w:sz w:val="20"/>
        </w:rPr>
        <w:t xml:space="preserve"> </w:t>
      </w:r>
      <w:r>
        <w:rPr>
          <w:sz w:val="20"/>
        </w:rPr>
        <w:t xml:space="preserve">at: </w:t>
      </w:r>
      <w:hyperlink r:id="rId91">
        <w:r>
          <w:rPr>
            <w:color w:val="0462C1"/>
            <w:sz w:val="20"/>
            <w:u w:val="single" w:color="0462C1"/>
          </w:rPr>
          <w:t>https://aspe.hhs.gov/sites/default/files/private/pdf/265366/medicaid-</w:t>
        </w:r>
      </w:hyperlink>
      <w:r>
        <w:rPr>
          <w:color w:val="0462C1"/>
          <w:sz w:val="20"/>
        </w:rPr>
        <w:t xml:space="preserve"> </w:t>
      </w:r>
      <w:hyperlink r:id="rId92">
        <w:r>
          <w:rPr>
            <w:color w:val="0462C1"/>
            <w:spacing w:val="-2"/>
            <w:sz w:val="20"/>
            <w:u w:val="single" w:color="0462C1"/>
          </w:rPr>
          <w:t>churning-ib.pdf.</w:t>
        </w:r>
      </w:hyperlink>
    </w:p>
    <w:p w14:paraId="72C13D6D" w14:textId="77777777" w:rsidR="00E34CB7" w:rsidRDefault="004210D7">
      <w:pPr>
        <w:ind w:left="1440" w:right="1550"/>
        <w:rPr>
          <w:sz w:val="20"/>
        </w:rPr>
      </w:pPr>
      <w:r>
        <w:rPr>
          <w:sz w:val="20"/>
          <w:vertAlign w:val="superscript"/>
        </w:rPr>
        <w:t>6</w:t>
      </w:r>
      <w:r>
        <w:rPr>
          <w:spacing w:val="-4"/>
          <w:sz w:val="20"/>
        </w:rPr>
        <w:t xml:space="preserve"> </w:t>
      </w:r>
      <w:r>
        <w:rPr>
          <w:sz w:val="20"/>
        </w:rPr>
        <w:t>“Effects</w:t>
      </w:r>
      <w:r>
        <w:rPr>
          <w:spacing w:val="-2"/>
          <w:sz w:val="20"/>
        </w:rPr>
        <w:t xml:space="preserve"> </w:t>
      </w:r>
      <w:r>
        <w:rPr>
          <w:sz w:val="20"/>
        </w:rPr>
        <w:t>of</w:t>
      </w:r>
      <w:r>
        <w:rPr>
          <w:spacing w:val="-5"/>
          <w:sz w:val="20"/>
        </w:rPr>
        <w:t xml:space="preserve"> </w:t>
      </w:r>
      <w:r>
        <w:rPr>
          <w:sz w:val="20"/>
        </w:rPr>
        <w:t>Churn</w:t>
      </w:r>
      <w:r>
        <w:rPr>
          <w:spacing w:val="-3"/>
          <w:sz w:val="20"/>
        </w:rPr>
        <w:t xml:space="preserve"> </w:t>
      </w:r>
      <w:r>
        <w:rPr>
          <w:sz w:val="20"/>
        </w:rPr>
        <w:t>on</w:t>
      </w:r>
      <w:r>
        <w:rPr>
          <w:spacing w:val="-3"/>
          <w:sz w:val="20"/>
        </w:rPr>
        <w:t xml:space="preserve"> </w:t>
      </w:r>
      <w:r>
        <w:rPr>
          <w:sz w:val="20"/>
        </w:rPr>
        <w:t>Potentially</w:t>
      </w:r>
      <w:r>
        <w:rPr>
          <w:spacing w:val="-3"/>
          <w:sz w:val="20"/>
        </w:rPr>
        <w:t xml:space="preserve"> </w:t>
      </w:r>
      <w:r>
        <w:rPr>
          <w:sz w:val="20"/>
        </w:rPr>
        <w:t>Preventable</w:t>
      </w:r>
      <w:r>
        <w:rPr>
          <w:spacing w:val="-5"/>
          <w:sz w:val="20"/>
        </w:rPr>
        <w:t xml:space="preserve"> </w:t>
      </w:r>
      <w:r>
        <w:rPr>
          <w:sz w:val="20"/>
        </w:rPr>
        <w:t>Hospital</w:t>
      </w:r>
      <w:r>
        <w:rPr>
          <w:spacing w:val="-4"/>
          <w:sz w:val="20"/>
        </w:rPr>
        <w:t xml:space="preserve"> </w:t>
      </w:r>
      <w:r>
        <w:rPr>
          <w:sz w:val="20"/>
        </w:rPr>
        <w:t>Use.”</w:t>
      </w:r>
      <w:r>
        <w:rPr>
          <w:spacing w:val="-3"/>
          <w:sz w:val="20"/>
        </w:rPr>
        <w:t xml:space="preserve"> </w:t>
      </w:r>
      <w:r>
        <w:rPr>
          <w:sz w:val="20"/>
        </w:rPr>
        <w:t>Medicaid</w:t>
      </w:r>
      <w:r>
        <w:rPr>
          <w:spacing w:val="-3"/>
          <w:sz w:val="20"/>
        </w:rPr>
        <w:t xml:space="preserve"> </w:t>
      </w:r>
      <w:r>
        <w:rPr>
          <w:sz w:val="20"/>
        </w:rPr>
        <w:t>and</w:t>
      </w:r>
      <w:r>
        <w:rPr>
          <w:spacing w:val="-3"/>
          <w:sz w:val="20"/>
        </w:rPr>
        <w:t xml:space="preserve"> </w:t>
      </w:r>
      <w:r>
        <w:rPr>
          <w:sz w:val="20"/>
        </w:rPr>
        <w:t>CHIP</w:t>
      </w:r>
      <w:r>
        <w:rPr>
          <w:spacing w:val="-3"/>
          <w:sz w:val="20"/>
        </w:rPr>
        <w:t xml:space="preserve"> </w:t>
      </w:r>
      <w:r>
        <w:rPr>
          <w:sz w:val="20"/>
        </w:rPr>
        <w:t>Payment</w:t>
      </w:r>
      <w:r>
        <w:rPr>
          <w:spacing w:val="-3"/>
          <w:sz w:val="20"/>
        </w:rPr>
        <w:t xml:space="preserve"> </w:t>
      </w:r>
      <w:r>
        <w:rPr>
          <w:sz w:val="20"/>
        </w:rPr>
        <w:t>Access</w:t>
      </w:r>
      <w:r>
        <w:rPr>
          <w:spacing w:val="-3"/>
          <w:sz w:val="20"/>
        </w:rPr>
        <w:t xml:space="preserve"> </w:t>
      </w:r>
      <w:r>
        <w:rPr>
          <w:sz w:val="20"/>
        </w:rPr>
        <w:t>Commission,</w:t>
      </w:r>
      <w:r>
        <w:rPr>
          <w:spacing w:val="-3"/>
          <w:sz w:val="20"/>
        </w:rPr>
        <w:t xml:space="preserve"> </w:t>
      </w:r>
      <w:r>
        <w:rPr>
          <w:sz w:val="20"/>
        </w:rPr>
        <w:t xml:space="preserve">July 2022. Available at: </w:t>
      </w:r>
      <w:hyperlink r:id="rId93">
        <w:r>
          <w:rPr>
            <w:color w:val="0462C1"/>
            <w:sz w:val="20"/>
            <w:u w:val="single" w:color="0462C1"/>
          </w:rPr>
          <w:t>https://www.macpac.gov/wp-content/uploads/2022/07/Effects-of-churn-on-hospital-</w:t>
        </w:r>
      </w:hyperlink>
      <w:r>
        <w:rPr>
          <w:color w:val="0462C1"/>
          <w:sz w:val="20"/>
        </w:rPr>
        <w:t xml:space="preserve"> </w:t>
      </w:r>
      <w:hyperlink r:id="rId94">
        <w:r>
          <w:rPr>
            <w:color w:val="0462C1"/>
            <w:spacing w:val="-2"/>
            <w:sz w:val="20"/>
            <w:u w:val="single" w:color="0462C1"/>
          </w:rPr>
          <w:t>use_issue-brief.pdf.</w:t>
        </w:r>
      </w:hyperlink>
    </w:p>
    <w:p w14:paraId="7A5E6240" w14:textId="77777777" w:rsidR="00E34CB7" w:rsidRDefault="004210D7">
      <w:pPr>
        <w:ind w:left="1440" w:right="1491"/>
        <w:rPr>
          <w:sz w:val="20"/>
        </w:rPr>
      </w:pPr>
      <w:r>
        <w:rPr>
          <w:sz w:val="20"/>
          <w:vertAlign w:val="superscript"/>
        </w:rPr>
        <w:t>7</w:t>
      </w:r>
      <w:r>
        <w:rPr>
          <w:spacing w:val="-4"/>
          <w:sz w:val="20"/>
        </w:rPr>
        <w:t xml:space="preserve"> </w:t>
      </w:r>
      <w:r>
        <w:rPr>
          <w:sz w:val="20"/>
        </w:rPr>
        <w:t>Corallo,</w:t>
      </w:r>
      <w:r>
        <w:rPr>
          <w:spacing w:val="-3"/>
          <w:sz w:val="20"/>
        </w:rPr>
        <w:t xml:space="preserve"> </w:t>
      </w:r>
      <w:r>
        <w:rPr>
          <w:sz w:val="20"/>
        </w:rPr>
        <w:t>Bradley</w:t>
      </w:r>
      <w:r>
        <w:rPr>
          <w:spacing w:val="-3"/>
          <w:sz w:val="20"/>
        </w:rPr>
        <w:t xml:space="preserve"> </w:t>
      </w:r>
      <w:r>
        <w:rPr>
          <w:sz w:val="20"/>
        </w:rPr>
        <w:t>et</w:t>
      </w:r>
      <w:r>
        <w:rPr>
          <w:spacing w:val="-3"/>
          <w:sz w:val="20"/>
        </w:rPr>
        <w:t xml:space="preserve"> </w:t>
      </w:r>
      <w:r>
        <w:rPr>
          <w:sz w:val="20"/>
        </w:rPr>
        <w:t>al.</w:t>
      </w:r>
      <w:r>
        <w:rPr>
          <w:spacing w:val="-3"/>
          <w:sz w:val="20"/>
        </w:rPr>
        <w:t xml:space="preserve"> </w:t>
      </w:r>
      <w:r>
        <w:rPr>
          <w:sz w:val="20"/>
        </w:rPr>
        <w:t>“What</w:t>
      </w:r>
      <w:r>
        <w:rPr>
          <w:spacing w:val="-3"/>
          <w:sz w:val="20"/>
        </w:rPr>
        <w:t xml:space="preserve"> </w:t>
      </w:r>
      <w:r>
        <w:rPr>
          <w:sz w:val="20"/>
        </w:rPr>
        <w:t>Happens</w:t>
      </w:r>
      <w:r>
        <w:rPr>
          <w:spacing w:val="-3"/>
          <w:sz w:val="20"/>
        </w:rPr>
        <w:t xml:space="preserve"> </w:t>
      </w:r>
      <w:r>
        <w:rPr>
          <w:sz w:val="20"/>
        </w:rPr>
        <w:t>After</w:t>
      </w:r>
      <w:r>
        <w:rPr>
          <w:spacing w:val="-3"/>
          <w:sz w:val="20"/>
        </w:rPr>
        <w:t xml:space="preserve"> </w:t>
      </w:r>
      <w:r>
        <w:rPr>
          <w:sz w:val="20"/>
        </w:rPr>
        <w:t>People</w:t>
      </w:r>
      <w:r>
        <w:rPr>
          <w:spacing w:val="-5"/>
          <w:sz w:val="20"/>
        </w:rPr>
        <w:t xml:space="preserve"> </w:t>
      </w:r>
      <w:r>
        <w:rPr>
          <w:sz w:val="20"/>
        </w:rPr>
        <w:t>Lose</w:t>
      </w:r>
      <w:r>
        <w:rPr>
          <w:spacing w:val="-4"/>
          <w:sz w:val="20"/>
        </w:rPr>
        <w:t xml:space="preserve"> </w:t>
      </w:r>
      <w:r>
        <w:rPr>
          <w:sz w:val="20"/>
        </w:rPr>
        <w:t>Medicaid</w:t>
      </w:r>
      <w:r>
        <w:rPr>
          <w:spacing w:val="-3"/>
          <w:sz w:val="20"/>
        </w:rPr>
        <w:t xml:space="preserve"> </w:t>
      </w:r>
      <w:r>
        <w:rPr>
          <w:sz w:val="20"/>
        </w:rPr>
        <w:t>Coverage?” Kaiser</w:t>
      </w:r>
      <w:r>
        <w:rPr>
          <w:spacing w:val="-3"/>
          <w:sz w:val="20"/>
        </w:rPr>
        <w:t xml:space="preserve"> </w:t>
      </w:r>
      <w:r>
        <w:rPr>
          <w:sz w:val="20"/>
        </w:rPr>
        <w:t>Family</w:t>
      </w:r>
      <w:r>
        <w:rPr>
          <w:spacing w:val="-3"/>
          <w:sz w:val="20"/>
        </w:rPr>
        <w:t xml:space="preserve"> </w:t>
      </w:r>
      <w:r>
        <w:rPr>
          <w:sz w:val="20"/>
        </w:rPr>
        <w:t>Foundation.</w:t>
      </w:r>
      <w:r>
        <w:rPr>
          <w:spacing w:val="-3"/>
          <w:sz w:val="20"/>
        </w:rPr>
        <w:t xml:space="preserve"> </w:t>
      </w:r>
      <w:r>
        <w:rPr>
          <w:sz w:val="20"/>
        </w:rPr>
        <w:t xml:space="preserve">January 25, 2023. Available at: </w:t>
      </w:r>
      <w:hyperlink r:id="rId95">
        <w:r>
          <w:rPr>
            <w:color w:val="0462C1"/>
            <w:sz w:val="20"/>
            <w:u w:val="single" w:color="0462C1"/>
          </w:rPr>
          <w:t>https://www.kff.org/medicaid/issue-brief/what-happens-after-people-lose-medicaid-</w:t>
        </w:r>
      </w:hyperlink>
      <w:r>
        <w:rPr>
          <w:color w:val="0462C1"/>
          <w:sz w:val="20"/>
        </w:rPr>
        <w:t xml:space="preserve"> </w:t>
      </w:r>
      <w:hyperlink r:id="rId96">
        <w:r>
          <w:rPr>
            <w:color w:val="0462C1"/>
            <w:spacing w:val="-2"/>
            <w:sz w:val="20"/>
            <w:u w:val="single" w:color="0462C1"/>
          </w:rPr>
          <w:t>coverage/.</w:t>
        </w:r>
      </w:hyperlink>
    </w:p>
    <w:p w14:paraId="11EC2192" w14:textId="77777777" w:rsidR="00E34CB7" w:rsidRDefault="004210D7">
      <w:pPr>
        <w:ind w:left="1440" w:right="1491"/>
        <w:rPr>
          <w:sz w:val="20"/>
        </w:rPr>
      </w:pPr>
      <w:r>
        <w:rPr>
          <w:sz w:val="20"/>
          <w:vertAlign w:val="superscript"/>
        </w:rPr>
        <w:t>8</w:t>
      </w:r>
      <w:r>
        <w:rPr>
          <w:spacing w:val="-4"/>
          <w:sz w:val="20"/>
        </w:rPr>
        <w:t xml:space="preserve"> </w:t>
      </w:r>
      <w:r>
        <w:rPr>
          <w:sz w:val="20"/>
        </w:rPr>
        <w:t>Swartz,</w:t>
      </w:r>
      <w:r>
        <w:rPr>
          <w:spacing w:val="-3"/>
          <w:sz w:val="20"/>
        </w:rPr>
        <w:t xml:space="preserve"> </w:t>
      </w:r>
      <w:r>
        <w:rPr>
          <w:sz w:val="20"/>
        </w:rPr>
        <w:t>Katherine</w:t>
      </w:r>
      <w:r>
        <w:rPr>
          <w:spacing w:val="-4"/>
          <w:sz w:val="20"/>
        </w:rPr>
        <w:t xml:space="preserve"> </w:t>
      </w:r>
      <w:r>
        <w:rPr>
          <w:sz w:val="20"/>
        </w:rPr>
        <w:t>et</w:t>
      </w:r>
      <w:r>
        <w:rPr>
          <w:spacing w:val="-3"/>
          <w:sz w:val="20"/>
        </w:rPr>
        <w:t xml:space="preserve"> </w:t>
      </w:r>
      <w:r>
        <w:rPr>
          <w:sz w:val="20"/>
        </w:rPr>
        <w:t>al.</w:t>
      </w:r>
      <w:r>
        <w:rPr>
          <w:spacing w:val="-3"/>
          <w:sz w:val="20"/>
        </w:rPr>
        <w:t xml:space="preserve"> </w:t>
      </w:r>
      <w:r>
        <w:rPr>
          <w:sz w:val="20"/>
        </w:rPr>
        <w:t>“Reducing</w:t>
      </w:r>
      <w:r>
        <w:rPr>
          <w:spacing w:val="-3"/>
          <w:sz w:val="20"/>
        </w:rPr>
        <w:t xml:space="preserve"> </w:t>
      </w:r>
      <w:r>
        <w:rPr>
          <w:sz w:val="20"/>
        </w:rPr>
        <w:t>Medicaid</w:t>
      </w:r>
      <w:r>
        <w:rPr>
          <w:spacing w:val="-3"/>
          <w:sz w:val="20"/>
        </w:rPr>
        <w:t xml:space="preserve"> </w:t>
      </w:r>
      <w:r>
        <w:rPr>
          <w:sz w:val="20"/>
        </w:rPr>
        <w:t>Churning:</w:t>
      </w:r>
      <w:r>
        <w:rPr>
          <w:spacing w:val="-4"/>
          <w:sz w:val="20"/>
        </w:rPr>
        <w:t xml:space="preserve"> </w:t>
      </w:r>
      <w:r>
        <w:rPr>
          <w:sz w:val="20"/>
        </w:rPr>
        <w:t>Extending</w:t>
      </w:r>
      <w:r>
        <w:rPr>
          <w:spacing w:val="-4"/>
          <w:sz w:val="20"/>
        </w:rPr>
        <w:t xml:space="preserve"> </w:t>
      </w:r>
      <w:r>
        <w:rPr>
          <w:sz w:val="20"/>
        </w:rPr>
        <w:t>Eligibility</w:t>
      </w:r>
      <w:r>
        <w:rPr>
          <w:spacing w:val="-2"/>
          <w:sz w:val="20"/>
        </w:rPr>
        <w:t xml:space="preserve"> </w:t>
      </w:r>
      <w:r>
        <w:rPr>
          <w:sz w:val="20"/>
        </w:rPr>
        <w:t>for</w:t>
      </w:r>
      <w:r>
        <w:rPr>
          <w:spacing w:val="-3"/>
          <w:sz w:val="20"/>
        </w:rPr>
        <w:t xml:space="preserve"> </w:t>
      </w:r>
      <w:r>
        <w:rPr>
          <w:sz w:val="20"/>
        </w:rPr>
        <w:t>Twelve</w:t>
      </w:r>
      <w:r>
        <w:rPr>
          <w:spacing w:val="-4"/>
          <w:sz w:val="20"/>
        </w:rPr>
        <w:t xml:space="preserve"> </w:t>
      </w:r>
      <w:r>
        <w:rPr>
          <w:sz w:val="20"/>
        </w:rPr>
        <w:t>Months</w:t>
      </w:r>
      <w:r>
        <w:rPr>
          <w:spacing w:val="-3"/>
          <w:sz w:val="20"/>
        </w:rPr>
        <w:t xml:space="preserve"> </w:t>
      </w:r>
      <w:proofErr w:type="gramStart"/>
      <w:r>
        <w:rPr>
          <w:sz w:val="20"/>
        </w:rPr>
        <w:t>Or</w:t>
      </w:r>
      <w:proofErr w:type="gramEnd"/>
      <w:r>
        <w:rPr>
          <w:sz w:val="20"/>
        </w:rPr>
        <w:t xml:space="preserve"> To</w:t>
      </w:r>
      <w:r>
        <w:rPr>
          <w:spacing w:val="-3"/>
          <w:sz w:val="20"/>
        </w:rPr>
        <w:t xml:space="preserve"> </w:t>
      </w:r>
      <w:r>
        <w:rPr>
          <w:sz w:val="20"/>
        </w:rPr>
        <w:t>End</w:t>
      </w:r>
      <w:r>
        <w:rPr>
          <w:spacing w:val="-5"/>
          <w:sz w:val="20"/>
        </w:rPr>
        <w:t xml:space="preserve"> </w:t>
      </w:r>
      <w:r>
        <w:rPr>
          <w:sz w:val="20"/>
        </w:rPr>
        <w:t xml:space="preserve">Of Calendar Year Is Most Effective.” Health Affairs, Vol 37, No. 7. July 2025. Available at: </w:t>
      </w:r>
      <w:hyperlink r:id="rId97">
        <w:r>
          <w:rPr>
            <w:color w:val="0462C1"/>
            <w:spacing w:val="-2"/>
            <w:sz w:val="20"/>
            <w:u w:val="single" w:color="0462C1"/>
          </w:rPr>
          <w:t>https://www.healthaffairs.org/doi/full/10.1377/hlthaff.2014.1204.</w:t>
        </w:r>
      </w:hyperlink>
    </w:p>
    <w:p w14:paraId="2AD09C4E" w14:textId="77777777" w:rsidR="00E34CB7" w:rsidRDefault="004210D7">
      <w:pPr>
        <w:ind w:left="1440" w:right="1474"/>
        <w:rPr>
          <w:sz w:val="20"/>
        </w:rPr>
      </w:pPr>
      <w:r>
        <w:rPr>
          <w:sz w:val="20"/>
          <w:vertAlign w:val="superscript"/>
        </w:rPr>
        <w:t>9</w:t>
      </w:r>
      <w:r>
        <w:rPr>
          <w:sz w:val="20"/>
        </w:rPr>
        <w:t xml:space="preserve"> Burak, Elisabeth Wright. “Promoting Young Children’s Healthy Development in Medicaid and the Children’s Health</w:t>
      </w:r>
      <w:r>
        <w:rPr>
          <w:spacing w:val="-4"/>
          <w:sz w:val="20"/>
        </w:rPr>
        <w:t xml:space="preserve"> </w:t>
      </w:r>
      <w:r>
        <w:rPr>
          <w:sz w:val="20"/>
        </w:rPr>
        <w:t>Insurance</w:t>
      </w:r>
      <w:r>
        <w:rPr>
          <w:spacing w:val="-5"/>
          <w:sz w:val="20"/>
        </w:rPr>
        <w:t xml:space="preserve"> </w:t>
      </w:r>
      <w:r>
        <w:rPr>
          <w:sz w:val="20"/>
        </w:rPr>
        <w:t>Program</w:t>
      </w:r>
      <w:r>
        <w:rPr>
          <w:spacing w:val="-4"/>
          <w:sz w:val="20"/>
        </w:rPr>
        <w:t xml:space="preserve"> </w:t>
      </w:r>
      <w:r>
        <w:rPr>
          <w:sz w:val="20"/>
        </w:rPr>
        <w:t>(CHIP).”</w:t>
      </w:r>
      <w:r>
        <w:rPr>
          <w:spacing w:val="-4"/>
          <w:sz w:val="20"/>
        </w:rPr>
        <w:t xml:space="preserve"> </w:t>
      </w:r>
      <w:r>
        <w:rPr>
          <w:sz w:val="20"/>
        </w:rPr>
        <w:t>Center</w:t>
      </w:r>
      <w:r>
        <w:rPr>
          <w:spacing w:val="-4"/>
          <w:sz w:val="20"/>
        </w:rPr>
        <w:t xml:space="preserve"> </w:t>
      </w:r>
      <w:r>
        <w:rPr>
          <w:sz w:val="20"/>
        </w:rPr>
        <w:t>for</w:t>
      </w:r>
      <w:r>
        <w:rPr>
          <w:spacing w:val="-2"/>
          <w:sz w:val="20"/>
        </w:rPr>
        <w:t xml:space="preserve"> </w:t>
      </w:r>
      <w:r>
        <w:rPr>
          <w:sz w:val="20"/>
        </w:rPr>
        <w:t>Children</w:t>
      </w:r>
      <w:r>
        <w:rPr>
          <w:spacing w:val="-4"/>
          <w:sz w:val="20"/>
        </w:rPr>
        <w:t xml:space="preserve"> </w:t>
      </w:r>
      <w:r>
        <w:rPr>
          <w:sz w:val="20"/>
        </w:rPr>
        <w:t>and</w:t>
      </w:r>
      <w:r>
        <w:rPr>
          <w:spacing w:val="-4"/>
          <w:sz w:val="20"/>
        </w:rPr>
        <w:t xml:space="preserve"> </w:t>
      </w:r>
      <w:r>
        <w:rPr>
          <w:sz w:val="20"/>
        </w:rPr>
        <w:t>Families,</w:t>
      </w:r>
      <w:r>
        <w:rPr>
          <w:spacing w:val="-4"/>
          <w:sz w:val="20"/>
        </w:rPr>
        <w:t xml:space="preserve"> </w:t>
      </w:r>
      <w:r>
        <w:rPr>
          <w:sz w:val="20"/>
        </w:rPr>
        <w:t>Georgetown</w:t>
      </w:r>
      <w:r>
        <w:rPr>
          <w:spacing w:val="-4"/>
          <w:sz w:val="20"/>
        </w:rPr>
        <w:t xml:space="preserve"> </w:t>
      </w:r>
      <w:r>
        <w:rPr>
          <w:sz w:val="20"/>
        </w:rPr>
        <w:t>University</w:t>
      </w:r>
      <w:r>
        <w:rPr>
          <w:spacing w:val="-4"/>
          <w:sz w:val="20"/>
        </w:rPr>
        <w:t xml:space="preserve"> </w:t>
      </w:r>
      <w:r>
        <w:rPr>
          <w:sz w:val="20"/>
        </w:rPr>
        <w:t>Health</w:t>
      </w:r>
      <w:r>
        <w:rPr>
          <w:spacing w:val="-4"/>
          <w:sz w:val="20"/>
        </w:rPr>
        <w:t xml:space="preserve"> </w:t>
      </w:r>
      <w:r>
        <w:rPr>
          <w:sz w:val="20"/>
        </w:rPr>
        <w:t>Policy</w:t>
      </w:r>
      <w:r>
        <w:rPr>
          <w:spacing w:val="-4"/>
          <w:sz w:val="20"/>
        </w:rPr>
        <w:t xml:space="preserve"> </w:t>
      </w:r>
      <w:r>
        <w:rPr>
          <w:sz w:val="20"/>
        </w:rPr>
        <w:t xml:space="preserve">Institute. October 2018. Available at: </w:t>
      </w:r>
      <w:hyperlink r:id="rId98">
        <w:r>
          <w:rPr>
            <w:color w:val="0462C1"/>
            <w:sz w:val="20"/>
            <w:u w:val="single" w:color="0462C1"/>
          </w:rPr>
          <w:t>https://ccf.georgetown.edu/wp-content/uploads/2018/10/Promoting-Healthy-</w:t>
        </w:r>
      </w:hyperlink>
      <w:r>
        <w:rPr>
          <w:color w:val="0462C1"/>
          <w:sz w:val="20"/>
        </w:rPr>
        <w:t xml:space="preserve"> </w:t>
      </w:r>
      <w:hyperlink r:id="rId99">
        <w:r>
          <w:rPr>
            <w:color w:val="0462C1"/>
            <w:spacing w:val="-2"/>
            <w:sz w:val="20"/>
            <w:u w:val="single" w:color="0462C1"/>
          </w:rPr>
          <w:t>Development-v5-1.pdf.</w:t>
        </w:r>
      </w:hyperlink>
    </w:p>
    <w:p w14:paraId="20093401" w14:textId="77777777" w:rsidR="00E34CB7" w:rsidRDefault="00E34CB7">
      <w:pPr>
        <w:rPr>
          <w:sz w:val="20"/>
        </w:rPr>
        <w:sectPr w:rsidR="00E34CB7">
          <w:pgSz w:w="12240" w:h="15840"/>
          <w:pgMar w:top="1400" w:right="0" w:bottom="1220" w:left="0" w:header="0" w:footer="1021" w:gutter="0"/>
          <w:cols w:space="720"/>
        </w:sectPr>
      </w:pPr>
    </w:p>
    <w:p w14:paraId="1C1CD1C6" w14:textId="77777777" w:rsidR="00E34CB7" w:rsidRDefault="004210D7">
      <w:pPr>
        <w:pStyle w:val="BodyText"/>
        <w:spacing w:line="20" w:lineRule="exact"/>
        <w:ind w:left="1440"/>
        <w:rPr>
          <w:sz w:val="2"/>
        </w:rPr>
      </w:pPr>
      <w:r>
        <w:rPr>
          <w:noProof/>
          <w:sz w:val="2"/>
        </w:rPr>
        <w:lastRenderedPageBreak/>
        <mc:AlternateContent>
          <mc:Choice Requires="wpg">
            <w:drawing>
              <wp:inline distT="0" distB="0" distL="0" distR="0" wp14:anchorId="7B17F9C5" wp14:editId="4B248291">
                <wp:extent cx="5944870" cy="9525"/>
                <wp:effectExtent l="0" t="0" r="0" b="0"/>
                <wp:docPr id="36" name="Group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9525"/>
                          <a:chOff x="0" y="0"/>
                          <a:chExt cx="5944870" cy="9525"/>
                        </a:xfrm>
                      </wpg:grpSpPr>
                      <wps:wsp>
                        <wps:cNvPr id="37" name="Graphic 37"/>
                        <wps:cNvSpPr/>
                        <wps:spPr>
                          <a:xfrm>
                            <a:off x="0" y="0"/>
                            <a:ext cx="5944870" cy="9525"/>
                          </a:xfrm>
                          <a:custGeom>
                            <a:avLst/>
                            <a:gdLst/>
                            <a:ahLst/>
                            <a:cxnLst/>
                            <a:rect l="l" t="t" r="r" b="b"/>
                            <a:pathLst>
                              <a:path w="5944870" h="9525">
                                <a:moveTo>
                                  <a:pt x="5944489" y="0"/>
                                </a:moveTo>
                                <a:lnTo>
                                  <a:pt x="0" y="0"/>
                                </a:lnTo>
                                <a:lnTo>
                                  <a:pt x="0" y="9144"/>
                                </a:lnTo>
                                <a:lnTo>
                                  <a:pt x="5944489" y="9144"/>
                                </a:lnTo>
                                <a:lnTo>
                                  <a:pt x="59444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2497F1F" id="Group 36" o:spid="_x0000_s1026" alt="&quot;&quot;" style="width:468.1pt;height:.75pt;mso-position-horizontal-relative:char;mso-position-vertical-relative:line" coordsize="594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">
                <v:shape id="Graphic 37" o:spid="_x0000_s1027" style="position:absolute;width:59448;height:95;visibility:visible;mso-wrap-style:square;v-text-anchor:top" coordsize="59448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" path="m5944489,l,,,9144r5944489,l5944489,xe" fillcolor="black" stroked="f">
                  <v:path arrowok="t"/>
                </v:shape>
                <w10:anchorlock/>
              </v:group>
            </w:pict>
          </mc:Fallback>
        </mc:AlternateContent>
      </w:r>
    </w:p>
    <w:p w14:paraId="18A85061" w14:textId="77777777" w:rsidR="00E34CB7" w:rsidRDefault="004210D7">
      <w:pPr>
        <w:spacing w:before="90"/>
        <w:ind w:left="1440" w:right="1525"/>
        <w:rPr>
          <w:sz w:val="20"/>
        </w:rPr>
      </w:pPr>
      <w:r>
        <w:rPr>
          <w:sz w:val="20"/>
          <w:vertAlign w:val="superscript"/>
        </w:rPr>
        <w:t>10</w:t>
      </w:r>
      <w:r>
        <w:rPr>
          <w:spacing w:val="-4"/>
          <w:sz w:val="20"/>
        </w:rPr>
        <w:t xml:space="preserve"> </w:t>
      </w:r>
      <w:r>
        <w:rPr>
          <w:sz w:val="20"/>
        </w:rPr>
        <w:t>Osorio,</w:t>
      </w:r>
      <w:r>
        <w:rPr>
          <w:spacing w:val="-3"/>
          <w:sz w:val="20"/>
        </w:rPr>
        <w:t xml:space="preserve"> </w:t>
      </w:r>
      <w:r>
        <w:rPr>
          <w:sz w:val="20"/>
        </w:rPr>
        <w:t>Aubrianna.</w:t>
      </w:r>
      <w:r>
        <w:rPr>
          <w:spacing w:val="-3"/>
          <w:sz w:val="20"/>
        </w:rPr>
        <w:t xml:space="preserve"> </w:t>
      </w:r>
      <w:r>
        <w:rPr>
          <w:sz w:val="20"/>
        </w:rPr>
        <w:t>Alker,</w:t>
      </w:r>
      <w:r>
        <w:rPr>
          <w:spacing w:val="-3"/>
          <w:sz w:val="20"/>
        </w:rPr>
        <w:t xml:space="preserve"> </w:t>
      </w:r>
      <w:r>
        <w:rPr>
          <w:sz w:val="20"/>
        </w:rPr>
        <w:t>Joan,</w:t>
      </w:r>
      <w:r>
        <w:rPr>
          <w:spacing w:val="-3"/>
          <w:sz w:val="20"/>
        </w:rPr>
        <w:t xml:space="preserve"> </w:t>
      </w:r>
      <w:r>
        <w:rPr>
          <w:sz w:val="20"/>
        </w:rPr>
        <w:t>“Gaps</w:t>
      </w:r>
      <w:r>
        <w:rPr>
          <w:spacing w:val="-3"/>
          <w:sz w:val="20"/>
        </w:rPr>
        <w:t xml:space="preserve"> </w:t>
      </w:r>
      <w:r>
        <w:rPr>
          <w:sz w:val="20"/>
        </w:rPr>
        <w:t>in</w:t>
      </w:r>
      <w:r>
        <w:rPr>
          <w:spacing w:val="-3"/>
          <w:sz w:val="20"/>
        </w:rPr>
        <w:t xml:space="preserve"> </w:t>
      </w:r>
      <w:r>
        <w:rPr>
          <w:sz w:val="20"/>
        </w:rPr>
        <w:t>Coverage:</w:t>
      </w:r>
      <w:r>
        <w:rPr>
          <w:spacing w:val="-4"/>
          <w:sz w:val="20"/>
        </w:rPr>
        <w:t xml:space="preserve"> </w:t>
      </w:r>
      <w:r>
        <w:rPr>
          <w:sz w:val="20"/>
        </w:rPr>
        <w:t>A</w:t>
      </w:r>
      <w:r>
        <w:rPr>
          <w:spacing w:val="-4"/>
          <w:sz w:val="20"/>
        </w:rPr>
        <w:t xml:space="preserve"> </w:t>
      </w:r>
      <w:r>
        <w:rPr>
          <w:sz w:val="20"/>
        </w:rPr>
        <w:t>Look</w:t>
      </w:r>
      <w:r>
        <w:rPr>
          <w:spacing w:val="-3"/>
          <w:sz w:val="20"/>
        </w:rPr>
        <w:t xml:space="preserve"> </w:t>
      </w:r>
      <w:r>
        <w:rPr>
          <w:sz w:val="20"/>
        </w:rPr>
        <w:t>at</w:t>
      </w:r>
      <w:r>
        <w:rPr>
          <w:spacing w:val="-3"/>
          <w:sz w:val="20"/>
        </w:rPr>
        <w:t xml:space="preserve"> </w:t>
      </w:r>
      <w:r>
        <w:rPr>
          <w:sz w:val="20"/>
        </w:rPr>
        <w:t>Child</w:t>
      </w:r>
      <w:r>
        <w:rPr>
          <w:spacing w:val="-3"/>
          <w:sz w:val="20"/>
        </w:rPr>
        <w:t xml:space="preserve"> </w:t>
      </w:r>
      <w:r>
        <w:rPr>
          <w:sz w:val="20"/>
        </w:rPr>
        <w:t>Health</w:t>
      </w:r>
      <w:r>
        <w:rPr>
          <w:spacing w:val="-3"/>
          <w:sz w:val="20"/>
        </w:rPr>
        <w:t xml:space="preserve"> </w:t>
      </w:r>
      <w:r>
        <w:rPr>
          <w:sz w:val="20"/>
        </w:rPr>
        <w:t>Insurance</w:t>
      </w:r>
      <w:r>
        <w:rPr>
          <w:spacing w:val="-5"/>
          <w:sz w:val="20"/>
        </w:rPr>
        <w:t xml:space="preserve"> </w:t>
      </w:r>
      <w:r>
        <w:rPr>
          <w:sz w:val="20"/>
        </w:rPr>
        <w:t>Trends”,</w:t>
      </w:r>
      <w:r>
        <w:rPr>
          <w:spacing w:val="-3"/>
          <w:sz w:val="20"/>
        </w:rPr>
        <w:t xml:space="preserve"> </w:t>
      </w:r>
      <w:r>
        <w:rPr>
          <w:sz w:val="20"/>
        </w:rPr>
        <w:t>Center</w:t>
      </w:r>
      <w:r>
        <w:rPr>
          <w:spacing w:val="-4"/>
          <w:sz w:val="20"/>
        </w:rPr>
        <w:t xml:space="preserve"> </w:t>
      </w:r>
      <w:r>
        <w:rPr>
          <w:sz w:val="20"/>
        </w:rPr>
        <w:t>for</w:t>
      </w:r>
      <w:r>
        <w:rPr>
          <w:spacing w:val="-3"/>
          <w:sz w:val="20"/>
        </w:rPr>
        <w:t xml:space="preserve"> </w:t>
      </w:r>
      <w:r>
        <w:rPr>
          <w:sz w:val="20"/>
        </w:rPr>
        <w:t xml:space="preserve">Children &amp; Families (CCF) of the Georgetown University Health Policy Institute, November 21, 2021. Available at: </w:t>
      </w:r>
      <w:hyperlink r:id="rId100">
        <w:r>
          <w:rPr>
            <w:color w:val="0462C1"/>
            <w:spacing w:val="-2"/>
            <w:sz w:val="20"/>
            <w:u w:val="single" w:color="0462C1"/>
          </w:rPr>
          <w:t>https://ccf.georgetown.edu/2021/11/22/gaps-in-coverage-a-look-at-child-health-insurance-trends/</w:t>
        </w:r>
        <w:r>
          <w:rPr>
            <w:spacing w:val="-2"/>
            <w:sz w:val="20"/>
          </w:rPr>
          <w:t>.</w:t>
        </w:r>
      </w:hyperlink>
    </w:p>
    <w:p w14:paraId="0C205C9A" w14:textId="77777777" w:rsidR="00E34CB7" w:rsidRDefault="004210D7">
      <w:pPr>
        <w:ind w:left="1440" w:right="1404"/>
        <w:rPr>
          <w:sz w:val="20"/>
        </w:rPr>
      </w:pPr>
      <w:r>
        <w:rPr>
          <w:sz w:val="20"/>
          <w:vertAlign w:val="superscript"/>
        </w:rPr>
        <w:t>11</w:t>
      </w:r>
      <w:r>
        <w:rPr>
          <w:sz w:val="20"/>
        </w:rPr>
        <w:t xml:space="preserve"> Joseph Morrissey et al. Medicaid Enrollment and Mental Health Service Use Following Release of Jail Detainees with</w:t>
      </w:r>
      <w:r>
        <w:rPr>
          <w:spacing w:val="-3"/>
          <w:sz w:val="20"/>
        </w:rPr>
        <w:t xml:space="preserve"> </w:t>
      </w:r>
      <w:r>
        <w:rPr>
          <w:sz w:val="20"/>
        </w:rPr>
        <w:t>Severe</w:t>
      </w:r>
      <w:r>
        <w:rPr>
          <w:spacing w:val="-4"/>
          <w:sz w:val="20"/>
        </w:rPr>
        <w:t xml:space="preserve"> </w:t>
      </w:r>
      <w:r>
        <w:rPr>
          <w:sz w:val="20"/>
        </w:rPr>
        <w:t>Mental</w:t>
      </w:r>
      <w:r>
        <w:rPr>
          <w:spacing w:val="-4"/>
          <w:sz w:val="20"/>
        </w:rPr>
        <w:t xml:space="preserve"> </w:t>
      </w:r>
      <w:r>
        <w:rPr>
          <w:sz w:val="20"/>
        </w:rPr>
        <w:t>Illness.</w:t>
      </w:r>
      <w:r>
        <w:rPr>
          <w:spacing w:val="-3"/>
          <w:sz w:val="20"/>
        </w:rPr>
        <w:t xml:space="preserve"> </w:t>
      </w:r>
      <w:r>
        <w:rPr>
          <w:sz w:val="20"/>
        </w:rPr>
        <w:t>Psychiatric</w:t>
      </w:r>
      <w:r>
        <w:rPr>
          <w:spacing w:val="-4"/>
          <w:sz w:val="20"/>
        </w:rPr>
        <w:t xml:space="preserve"> </w:t>
      </w:r>
      <w:r>
        <w:rPr>
          <w:sz w:val="20"/>
        </w:rPr>
        <w:t>Services</w:t>
      </w:r>
      <w:r>
        <w:rPr>
          <w:spacing w:val="-3"/>
          <w:sz w:val="20"/>
        </w:rPr>
        <w:t xml:space="preserve"> </w:t>
      </w:r>
      <w:r>
        <w:rPr>
          <w:sz w:val="20"/>
        </w:rPr>
        <w:t>57,</w:t>
      </w:r>
      <w:r>
        <w:rPr>
          <w:spacing w:val="-3"/>
          <w:sz w:val="20"/>
        </w:rPr>
        <w:t xml:space="preserve"> </w:t>
      </w:r>
      <w:r>
        <w:rPr>
          <w:sz w:val="20"/>
        </w:rPr>
        <w:t>no.</w:t>
      </w:r>
      <w:r>
        <w:rPr>
          <w:spacing w:val="-3"/>
          <w:sz w:val="20"/>
        </w:rPr>
        <w:t xml:space="preserve"> </w:t>
      </w:r>
      <w:r>
        <w:rPr>
          <w:sz w:val="20"/>
        </w:rPr>
        <w:t>6</w:t>
      </w:r>
      <w:r>
        <w:rPr>
          <w:spacing w:val="-4"/>
          <w:sz w:val="20"/>
        </w:rPr>
        <w:t xml:space="preserve"> </w:t>
      </w:r>
      <w:r>
        <w:rPr>
          <w:sz w:val="20"/>
        </w:rPr>
        <w:t>(June</w:t>
      </w:r>
      <w:r>
        <w:rPr>
          <w:spacing w:val="-4"/>
          <w:sz w:val="20"/>
        </w:rPr>
        <w:t xml:space="preserve"> </w:t>
      </w:r>
      <w:r>
        <w:rPr>
          <w:sz w:val="20"/>
        </w:rPr>
        <w:t>2006):</w:t>
      </w:r>
      <w:r>
        <w:rPr>
          <w:spacing w:val="-4"/>
          <w:sz w:val="20"/>
        </w:rPr>
        <w:t xml:space="preserve"> </w:t>
      </w:r>
      <w:r>
        <w:rPr>
          <w:sz w:val="20"/>
        </w:rPr>
        <w:t>809-815.</w:t>
      </w:r>
      <w:r>
        <w:rPr>
          <w:spacing w:val="-1"/>
          <w:sz w:val="20"/>
        </w:rPr>
        <w:t xml:space="preserve"> </w:t>
      </w:r>
      <w:r>
        <w:rPr>
          <w:sz w:val="20"/>
        </w:rPr>
        <w:t>DOI:</w:t>
      </w:r>
      <w:r>
        <w:rPr>
          <w:spacing w:val="-4"/>
          <w:sz w:val="20"/>
        </w:rPr>
        <w:t xml:space="preserve"> </w:t>
      </w:r>
      <w:r>
        <w:rPr>
          <w:sz w:val="20"/>
        </w:rPr>
        <w:t>10.1176/ps.2006.57.6.809,</w:t>
      </w:r>
      <w:r>
        <w:rPr>
          <w:spacing w:val="-3"/>
          <w:sz w:val="20"/>
        </w:rPr>
        <w:t xml:space="preserve"> </w:t>
      </w:r>
      <w:r>
        <w:rPr>
          <w:sz w:val="20"/>
        </w:rPr>
        <w:t xml:space="preserve">and Joseph Morrissey et al. The Role of Medicaid Enrollment and Outpatient Service Use in Jail Recidivism Among Persons with Severe Mental Illness. Psychiatric Services 58, no. 6 (June 2007): 794–801. Available at: </w:t>
      </w:r>
      <w:hyperlink r:id="rId101">
        <w:r>
          <w:rPr>
            <w:color w:val="0462C1"/>
            <w:spacing w:val="-2"/>
            <w:sz w:val="20"/>
            <w:u w:val="single" w:color="0462C1"/>
          </w:rPr>
          <w:t>https://ps.psychiatryonline.org/doi/pdf/10.1176/ps.2006.57.6.809</w:t>
        </w:r>
        <w:r>
          <w:rPr>
            <w:spacing w:val="-2"/>
            <w:sz w:val="20"/>
          </w:rPr>
          <w:t>.</w:t>
        </w:r>
      </w:hyperlink>
    </w:p>
    <w:p w14:paraId="508D3EBC" w14:textId="77777777" w:rsidR="00E34CB7" w:rsidRDefault="004210D7">
      <w:pPr>
        <w:spacing w:line="243" w:lineRule="exact"/>
        <w:ind w:left="1440"/>
        <w:rPr>
          <w:sz w:val="20"/>
        </w:rPr>
      </w:pPr>
      <w:r>
        <w:rPr>
          <w:sz w:val="20"/>
          <w:vertAlign w:val="superscript"/>
        </w:rPr>
        <w:t>12</w:t>
      </w:r>
      <w:r>
        <w:rPr>
          <w:spacing w:val="-6"/>
          <w:sz w:val="20"/>
        </w:rPr>
        <w:t xml:space="preserve"> </w:t>
      </w:r>
      <w:proofErr w:type="spellStart"/>
      <w:r>
        <w:rPr>
          <w:sz w:val="20"/>
        </w:rPr>
        <w:t>Oladeru</w:t>
      </w:r>
      <w:proofErr w:type="spellEnd"/>
      <w:r>
        <w:rPr>
          <w:spacing w:val="-4"/>
          <w:sz w:val="20"/>
        </w:rPr>
        <w:t xml:space="preserve"> </w:t>
      </w:r>
      <w:r>
        <w:rPr>
          <w:sz w:val="20"/>
        </w:rPr>
        <w:t>OT,</w:t>
      </w:r>
      <w:r>
        <w:rPr>
          <w:spacing w:val="-5"/>
          <w:sz w:val="20"/>
        </w:rPr>
        <w:t xml:space="preserve"> </w:t>
      </w:r>
      <w:proofErr w:type="spellStart"/>
      <w:r>
        <w:rPr>
          <w:sz w:val="20"/>
        </w:rPr>
        <w:t>Aminawung</w:t>
      </w:r>
      <w:proofErr w:type="spellEnd"/>
      <w:r>
        <w:rPr>
          <w:spacing w:val="-4"/>
          <w:sz w:val="20"/>
        </w:rPr>
        <w:t xml:space="preserve"> </w:t>
      </w:r>
      <w:r>
        <w:rPr>
          <w:sz w:val="20"/>
        </w:rPr>
        <w:t>JA,</w:t>
      </w:r>
      <w:r>
        <w:rPr>
          <w:spacing w:val="-5"/>
          <w:sz w:val="20"/>
        </w:rPr>
        <w:t xml:space="preserve"> </w:t>
      </w:r>
      <w:r>
        <w:rPr>
          <w:sz w:val="20"/>
        </w:rPr>
        <w:t>Lin</w:t>
      </w:r>
      <w:r>
        <w:rPr>
          <w:spacing w:val="-3"/>
          <w:sz w:val="20"/>
        </w:rPr>
        <w:t xml:space="preserve"> </w:t>
      </w:r>
      <w:r>
        <w:rPr>
          <w:sz w:val="20"/>
        </w:rPr>
        <w:t>HJ,</w:t>
      </w:r>
      <w:r>
        <w:rPr>
          <w:spacing w:val="-5"/>
          <w:sz w:val="20"/>
        </w:rPr>
        <w:t xml:space="preserve"> </w:t>
      </w:r>
      <w:r>
        <w:rPr>
          <w:sz w:val="20"/>
        </w:rPr>
        <w:t>Gonsalves</w:t>
      </w:r>
      <w:r>
        <w:rPr>
          <w:spacing w:val="-3"/>
          <w:sz w:val="20"/>
        </w:rPr>
        <w:t xml:space="preserve"> </w:t>
      </w:r>
      <w:r>
        <w:rPr>
          <w:sz w:val="20"/>
        </w:rPr>
        <w:t>L,</w:t>
      </w:r>
      <w:r>
        <w:rPr>
          <w:spacing w:val="-5"/>
          <w:sz w:val="20"/>
        </w:rPr>
        <w:t xml:space="preserve"> </w:t>
      </w:r>
      <w:r>
        <w:rPr>
          <w:sz w:val="20"/>
        </w:rPr>
        <w:t>Puglisi</w:t>
      </w:r>
      <w:r>
        <w:rPr>
          <w:spacing w:val="-5"/>
          <w:sz w:val="20"/>
        </w:rPr>
        <w:t xml:space="preserve"> </w:t>
      </w:r>
      <w:r>
        <w:rPr>
          <w:sz w:val="20"/>
        </w:rPr>
        <w:t>L,</w:t>
      </w:r>
      <w:r>
        <w:rPr>
          <w:spacing w:val="-4"/>
          <w:sz w:val="20"/>
        </w:rPr>
        <w:t xml:space="preserve"> </w:t>
      </w:r>
      <w:r>
        <w:rPr>
          <w:sz w:val="20"/>
        </w:rPr>
        <w:t>et</w:t>
      </w:r>
      <w:r>
        <w:rPr>
          <w:spacing w:val="-8"/>
          <w:sz w:val="20"/>
        </w:rPr>
        <w:t xml:space="preserve"> </w:t>
      </w:r>
      <w:r>
        <w:rPr>
          <w:sz w:val="20"/>
        </w:rPr>
        <w:t>al.</w:t>
      </w:r>
      <w:r>
        <w:rPr>
          <w:spacing w:val="-6"/>
          <w:sz w:val="20"/>
        </w:rPr>
        <w:t xml:space="preserve"> </w:t>
      </w:r>
      <w:r>
        <w:rPr>
          <w:sz w:val="20"/>
        </w:rPr>
        <w:t>(2022)</w:t>
      </w:r>
      <w:r>
        <w:rPr>
          <w:spacing w:val="-5"/>
          <w:sz w:val="20"/>
        </w:rPr>
        <w:t xml:space="preserve"> </w:t>
      </w:r>
      <w:r>
        <w:rPr>
          <w:sz w:val="20"/>
        </w:rPr>
        <w:t>Incarceration</w:t>
      </w:r>
      <w:r>
        <w:rPr>
          <w:spacing w:val="-4"/>
          <w:sz w:val="20"/>
        </w:rPr>
        <w:t xml:space="preserve"> </w:t>
      </w:r>
      <w:r>
        <w:rPr>
          <w:sz w:val="20"/>
        </w:rPr>
        <w:t>status</w:t>
      </w:r>
      <w:r>
        <w:rPr>
          <w:spacing w:val="-5"/>
          <w:sz w:val="20"/>
        </w:rPr>
        <w:t xml:space="preserve"> </w:t>
      </w:r>
      <w:r>
        <w:rPr>
          <w:sz w:val="20"/>
        </w:rPr>
        <w:t>and</w:t>
      </w:r>
      <w:r>
        <w:rPr>
          <w:spacing w:val="-5"/>
          <w:sz w:val="20"/>
        </w:rPr>
        <w:t xml:space="preserve"> </w:t>
      </w:r>
      <w:r>
        <w:rPr>
          <w:sz w:val="20"/>
        </w:rPr>
        <w:t>cancer</w:t>
      </w:r>
      <w:r>
        <w:rPr>
          <w:spacing w:val="-5"/>
          <w:sz w:val="20"/>
        </w:rPr>
        <w:t xml:space="preserve"> </w:t>
      </w:r>
      <w:r>
        <w:rPr>
          <w:spacing w:val="-2"/>
          <w:sz w:val="20"/>
        </w:rPr>
        <w:t>mortality:</w:t>
      </w:r>
    </w:p>
    <w:p w14:paraId="55AC9461" w14:textId="77777777" w:rsidR="00E34CB7" w:rsidRDefault="004210D7">
      <w:pPr>
        <w:spacing w:before="1"/>
        <w:ind w:left="1440" w:right="3697"/>
        <w:rPr>
          <w:sz w:val="20"/>
        </w:rPr>
      </w:pPr>
      <w:r>
        <w:rPr>
          <w:sz w:val="20"/>
        </w:rPr>
        <w:t>A</w:t>
      </w:r>
      <w:r>
        <w:rPr>
          <w:spacing w:val="-6"/>
          <w:sz w:val="20"/>
        </w:rPr>
        <w:t xml:space="preserve"> </w:t>
      </w:r>
      <w:r>
        <w:rPr>
          <w:sz w:val="20"/>
        </w:rPr>
        <w:t>population-based</w:t>
      </w:r>
      <w:r>
        <w:rPr>
          <w:spacing w:val="-5"/>
          <w:sz w:val="20"/>
        </w:rPr>
        <w:t xml:space="preserve"> </w:t>
      </w:r>
      <w:r>
        <w:rPr>
          <w:sz w:val="20"/>
        </w:rPr>
        <w:t>study.</w:t>
      </w:r>
      <w:r>
        <w:rPr>
          <w:spacing w:val="-4"/>
          <w:sz w:val="20"/>
        </w:rPr>
        <w:t xml:space="preserve"> </w:t>
      </w:r>
      <w:r>
        <w:rPr>
          <w:sz w:val="20"/>
        </w:rPr>
        <w:t>PLOS</w:t>
      </w:r>
      <w:r>
        <w:rPr>
          <w:spacing w:val="-6"/>
          <w:sz w:val="20"/>
        </w:rPr>
        <w:t xml:space="preserve"> </w:t>
      </w:r>
      <w:r>
        <w:rPr>
          <w:sz w:val="20"/>
        </w:rPr>
        <w:t>ONE</w:t>
      </w:r>
      <w:r>
        <w:rPr>
          <w:spacing w:val="-5"/>
          <w:sz w:val="20"/>
        </w:rPr>
        <w:t xml:space="preserve"> </w:t>
      </w:r>
      <w:r>
        <w:rPr>
          <w:sz w:val="20"/>
        </w:rPr>
        <w:t>17(9):</w:t>
      </w:r>
      <w:r>
        <w:rPr>
          <w:spacing w:val="-3"/>
          <w:sz w:val="20"/>
        </w:rPr>
        <w:t xml:space="preserve"> </w:t>
      </w:r>
      <w:r>
        <w:rPr>
          <w:sz w:val="20"/>
        </w:rPr>
        <w:t>e0274703.</w:t>
      </w:r>
      <w:r>
        <w:rPr>
          <w:spacing w:val="-1"/>
          <w:sz w:val="20"/>
        </w:rPr>
        <w:t xml:space="preserve"> </w:t>
      </w:r>
      <w:r>
        <w:rPr>
          <w:sz w:val="20"/>
        </w:rPr>
        <w:t>September</w:t>
      </w:r>
      <w:r>
        <w:rPr>
          <w:spacing w:val="-4"/>
          <w:sz w:val="20"/>
        </w:rPr>
        <w:t xml:space="preserve"> </w:t>
      </w:r>
      <w:r>
        <w:rPr>
          <w:sz w:val="20"/>
        </w:rPr>
        <w:t>16,</w:t>
      </w:r>
      <w:r>
        <w:rPr>
          <w:spacing w:val="-5"/>
          <w:sz w:val="20"/>
        </w:rPr>
        <w:t xml:space="preserve"> </w:t>
      </w:r>
      <w:r>
        <w:rPr>
          <w:sz w:val="20"/>
        </w:rPr>
        <w:t>2022.</w:t>
      </w:r>
      <w:r>
        <w:rPr>
          <w:spacing w:val="-5"/>
          <w:sz w:val="20"/>
        </w:rPr>
        <w:t xml:space="preserve"> </w:t>
      </w:r>
      <w:r>
        <w:rPr>
          <w:sz w:val="20"/>
        </w:rPr>
        <w:t xml:space="preserve">Available at: </w:t>
      </w:r>
      <w:hyperlink r:id="rId102">
        <w:r>
          <w:rPr>
            <w:color w:val="0462C1"/>
            <w:sz w:val="20"/>
            <w:u w:val="single" w:color="0462C1"/>
          </w:rPr>
          <w:t>https://doi.org/10.1371/journal.pone.0274703.</w:t>
        </w:r>
      </w:hyperlink>
    </w:p>
    <w:p w14:paraId="58C51E29" w14:textId="77777777" w:rsidR="00E34CB7" w:rsidRDefault="004210D7">
      <w:pPr>
        <w:spacing w:before="1"/>
        <w:ind w:left="1440" w:right="1491"/>
        <w:rPr>
          <w:sz w:val="20"/>
        </w:rPr>
      </w:pPr>
      <w:r>
        <w:rPr>
          <w:sz w:val="20"/>
          <w:vertAlign w:val="superscript"/>
        </w:rPr>
        <w:t>13</w:t>
      </w:r>
      <w:r>
        <w:rPr>
          <w:spacing w:val="-4"/>
          <w:sz w:val="20"/>
        </w:rPr>
        <w:t xml:space="preserve"> </w:t>
      </w:r>
      <w:r>
        <w:rPr>
          <w:sz w:val="20"/>
        </w:rPr>
        <w:t>U.S.</w:t>
      </w:r>
      <w:r>
        <w:rPr>
          <w:spacing w:val="-4"/>
          <w:sz w:val="20"/>
        </w:rPr>
        <w:t xml:space="preserve"> </w:t>
      </w:r>
      <w:r>
        <w:rPr>
          <w:sz w:val="20"/>
        </w:rPr>
        <w:t>National</w:t>
      </w:r>
      <w:r>
        <w:rPr>
          <w:spacing w:val="-4"/>
          <w:sz w:val="20"/>
        </w:rPr>
        <w:t xml:space="preserve"> </w:t>
      </w:r>
      <w:r>
        <w:rPr>
          <w:sz w:val="20"/>
        </w:rPr>
        <w:t>Institutes</w:t>
      </w:r>
      <w:r>
        <w:rPr>
          <w:spacing w:val="-4"/>
          <w:sz w:val="20"/>
        </w:rPr>
        <w:t xml:space="preserve"> </w:t>
      </w:r>
      <w:r>
        <w:rPr>
          <w:sz w:val="20"/>
        </w:rPr>
        <w:t>of</w:t>
      </w:r>
      <w:r>
        <w:rPr>
          <w:spacing w:val="-5"/>
          <w:sz w:val="20"/>
        </w:rPr>
        <w:t xml:space="preserve"> </w:t>
      </w:r>
      <w:r>
        <w:rPr>
          <w:sz w:val="20"/>
        </w:rPr>
        <w:t>Health,</w:t>
      </w:r>
      <w:r>
        <w:rPr>
          <w:spacing w:val="-4"/>
          <w:sz w:val="20"/>
        </w:rPr>
        <w:t xml:space="preserve"> </w:t>
      </w:r>
      <w:r>
        <w:rPr>
          <w:sz w:val="20"/>
        </w:rPr>
        <w:t>National</w:t>
      </w:r>
      <w:r>
        <w:rPr>
          <w:spacing w:val="-4"/>
          <w:sz w:val="20"/>
        </w:rPr>
        <w:t xml:space="preserve"> </w:t>
      </w:r>
      <w:r>
        <w:rPr>
          <w:sz w:val="20"/>
        </w:rPr>
        <w:t>Cancer</w:t>
      </w:r>
      <w:r>
        <w:rPr>
          <w:spacing w:val="-4"/>
          <w:sz w:val="20"/>
        </w:rPr>
        <w:t xml:space="preserve"> </w:t>
      </w:r>
      <w:r>
        <w:rPr>
          <w:sz w:val="20"/>
        </w:rPr>
        <w:t>Institute: SEER</w:t>
      </w:r>
      <w:r>
        <w:rPr>
          <w:spacing w:val="-4"/>
          <w:sz w:val="20"/>
        </w:rPr>
        <w:t xml:space="preserve"> </w:t>
      </w:r>
      <w:r>
        <w:rPr>
          <w:sz w:val="20"/>
        </w:rPr>
        <w:t>Cancer</w:t>
      </w:r>
      <w:r>
        <w:rPr>
          <w:spacing w:val="-4"/>
          <w:sz w:val="20"/>
        </w:rPr>
        <w:t xml:space="preserve"> </w:t>
      </w:r>
      <w:r>
        <w:rPr>
          <w:sz w:val="20"/>
        </w:rPr>
        <w:t>Statistics</w:t>
      </w:r>
      <w:r>
        <w:rPr>
          <w:spacing w:val="-4"/>
          <w:sz w:val="20"/>
        </w:rPr>
        <w:t xml:space="preserve"> </w:t>
      </w:r>
      <w:r>
        <w:rPr>
          <w:sz w:val="20"/>
        </w:rPr>
        <w:t>Review,</w:t>
      </w:r>
      <w:r>
        <w:rPr>
          <w:spacing w:val="-4"/>
          <w:sz w:val="20"/>
        </w:rPr>
        <w:t xml:space="preserve"> </w:t>
      </w:r>
      <w:r>
        <w:rPr>
          <w:sz w:val="20"/>
        </w:rPr>
        <w:t>1975-2018.</w:t>
      </w:r>
      <w:r>
        <w:rPr>
          <w:spacing w:val="-4"/>
          <w:sz w:val="20"/>
        </w:rPr>
        <w:t xml:space="preserve"> </w:t>
      </w:r>
      <w:r>
        <w:rPr>
          <w:sz w:val="20"/>
        </w:rPr>
        <w:t xml:space="preserve">Available at: </w:t>
      </w:r>
      <w:hyperlink r:id="rId103">
        <w:r>
          <w:rPr>
            <w:color w:val="0462C1"/>
            <w:sz w:val="20"/>
            <w:u w:val="single" w:color="0462C1"/>
          </w:rPr>
          <w:t>https://seer.cancer.gov/archive/csr/1975_2018/</w:t>
        </w:r>
        <w:r>
          <w:rPr>
            <w:sz w:val="20"/>
          </w:rPr>
          <w:t>.</w:t>
        </w:r>
      </w:hyperlink>
    </w:p>
    <w:p w14:paraId="1D22EB54" w14:textId="77777777" w:rsidR="00E34CB7" w:rsidRDefault="004210D7">
      <w:pPr>
        <w:ind w:left="1440" w:right="1522"/>
        <w:rPr>
          <w:sz w:val="20"/>
        </w:rPr>
      </w:pPr>
      <w:r>
        <w:rPr>
          <w:sz w:val="20"/>
          <w:vertAlign w:val="superscript"/>
        </w:rPr>
        <w:t>14</w:t>
      </w:r>
      <w:r>
        <w:rPr>
          <w:spacing w:val="-4"/>
          <w:sz w:val="20"/>
        </w:rPr>
        <w:t xml:space="preserve"> </w:t>
      </w:r>
      <w:r>
        <w:rPr>
          <w:sz w:val="20"/>
        </w:rPr>
        <w:t>Artiga,</w:t>
      </w:r>
      <w:r>
        <w:rPr>
          <w:spacing w:val="-3"/>
          <w:sz w:val="20"/>
        </w:rPr>
        <w:t xml:space="preserve"> </w:t>
      </w:r>
      <w:r>
        <w:rPr>
          <w:sz w:val="20"/>
        </w:rPr>
        <w:t>Samantha</w:t>
      </w:r>
      <w:r>
        <w:rPr>
          <w:spacing w:val="-3"/>
          <w:sz w:val="20"/>
        </w:rPr>
        <w:t xml:space="preserve"> </w:t>
      </w:r>
      <w:r>
        <w:rPr>
          <w:sz w:val="20"/>
        </w:rPr>
        <w:t>et</w:t>
      </w:r>
      <w:r>
        <w:rPr>
          <w:spacing w:val="-3"/>
          <w:sz w:val="20"/>
        </w:rPr>
        <w:t xml:space="preserve"> </w:t>
      </w:r>
      <w:r>
        <w:rPr>
          <w:sz w:val="20"/>
        </w:rPr>
        <w:t>al.</w:t>
      </w:r>
      <w:r>
        <w:rPr>
          <w:spacing w:val="-1"/>
          <w:sz w:val="20"/>
        </w:rPr>
        <w:t xml:space="preserve"> </w:t>
      </w:r>
      <w:r>
        <w:rPr>
          <w:sz w:val="20"/>
        </w:rPr>
        <w:t>“The</w:t>
      </w:r>
      <w:r>
        <w:rPr>
          <w:spacing w:val="-2"/>
          <w:sz w:val="20"/>
        </w:rPr>
        <w:t xml:space="preserve"> </w:t>
      </w:r>
      <w:r>
        <w:rPr>
          <w:sz w:val="20"/>
        </w:rPr>
        <w:t>Effects</w:t>
      </w:r>
      <w:r>
        <w:rPr>
          <w:spacing w:val="-2"/>
          <w:sz w:val="20"/>
        </w:rPr>
        <w:t xml:space="preserve"> </w:t>
      </w:r>
      <w:r>
        <w:rPr>
          <w:sz w:val="20"/>
        </w:rPr>
        <w:t>of</w:t>
      </w:r>
      <w:r>
        <w:rPr>
          <w:spacing w:val="-5"/>
          <w:sz w:val="20"/>
        </w:rPr>
        <w:t xml:space="preserve"> </w:t>
      </w:r>
      <w:r>
        <w:rPr>
          <w:sz w:val="20"/>
        </w:rPr>
        <w:t>Premiums</w:t>
      </w:r>
      <w:r>
        <w:rPr>
          <w:spacing w:val="-3"/>
          <w:sz w:val="20"/>
        </w:rPr>
        <w:t xml:space="preserve"> </w:t>
      </w:r>
      <w:r>
        <w:rPr>
          <w:sz w:val="20"/>
        </w:rPr>
        <w:t>and</w:t>
      </w:r>
      <w:r>
        <w:rPr>
          <w:spacing w:val="-3"/>
          <w:sz w:val="20"/>
        </w:rPr>
        <w:t xml:space="preserve"> </w:t>
      </w:r>
      <w:r>
        <w:rPr>
          <w:sz w:val="20"/>
        </w:rPr>
        <w:t>Cost</w:t>
      </w:r>
      <w:r>
        <w:rPr>
          <w:spacing w:val="-3"/>
          <w:sz w:val="20"/>
        </w:rPr>
        <w:t xml:space="preserve"> </w:t>
      </w:r>
      <w:r>
        <w:rPr>
          <w:sz w:val="20"/>
        </w:rPr>
        <w:t>Sharing</w:t>
      </w:r>
      <w:r>
        <w:rPr>
          <w:spacing w:val="-4"/>
          <w:sz w:val="20"/>
        </w:rPr>
        <w:t xml:space="preserve"> </w:t>
      </w:r>
      <w:r>
        <w:rPr>
          <w:sz w:val="20"/>
        </w:rPr>
        <w:t>on</w:t>
      </w:r>
      <w:r>
        <w:rPr>
          <w:spacing w:val="-3"/>
          <w:sz w:val="20"/>
        </w:rPr>
        <w:t xml:space="preserve"> </w:t>
      </w:r>
      <w:r>
        <w:rPr>
          <w:sz w:val="20"/>
        </w:rPr>
        <w:t>Low-Income</w:t>
      </w:r>
      <w:r>
        <w:rPr>
          <w:spacing w:val="-4"/>
          <w:sz w:val="20"/>
        </w:rPr>
        <w:t xml:space="preserve"> </w:t>
      </w:r>
      <w:r>
        <w:rPr>
          <w:sz w:val="20"/>
        </w:rPr>
        <w:t>Populations:</w:t>
      </w:r>
      <w:r>
        <w:rPr>
          <w:spacing w:val="-4"/>
          <w:sz w:val="20"/>
        </w:rPr>
        <w:t xml:space="preserve"> </w:t>
      </w:r>
      <w:r>
        <w:rPr>
          <w:sz w:val="20"/>
        </w:rPr>
        <w:t>Updated</w:t>
      </w:r>
      <w:r>
        <w:rPr>
          <w:spacing w:val="-3"/>
          <w:sz w:val="20"/>
        </w:rPr>
        <w:t xml:space="preserve"> </w:t>
      </w:r>
      <w:r>
        <w:rPr>
          <w:sz w:val="20"/>
        </w:rPr>
        <w:t xml:space="preserve">Review of Research Findings.” Kaiser Family Foundation. June 1, 2017. Available at: </w:t>
      </w:r>
      <w:hyperlink r:id="rId104">
        <w:r>
          <w:rPr>
            <w:color w:val="0462C1"/>
            <w:sz w:val="20"/>
            <w:u w:val="single" w:color="0462C1"/>
          </w:rPr>
          <w:t>https://www.kff.org/medicaid/issue-</w:t>
        </w:r>
      </w:hyperlink>
      <w:r>
        <w:rPr>
          <w:color w:val="0462C1"/>
          <w:sz w:val="20"/>
        </w:rPr>
        <w:t xml:space="preserve"> </w:t>
      </w:r>
      <w:hyperlink r:id="rId105">
        <w:r>
          <w:rPr>
            <w:color w:val="0462C1"/>
            <w:spacing w:val="-2"/>
            <w:sz w:val="20"/>
            <w:u w:val="single" w:color="0462C1"/>
          </w:rPr>
          <w:t>brief/the-effects-of-premiums-and-cost-sharing-on-low-income-populations-updated-review-of-research-</w:t>
        </w:r>
      </w:hyperlink>
      <w:r>
        <w:rPr>
          <w:color w:val="0462C1"/>
          <w:spacing w:val="80"/>
          <w:sz w:val="20"/>
        </w:rPr>
        <w:t xml:space="preserve">  </w:t>
      </w:r>
      <w:hyperlink r:id="rId106">
        <w:r>
          <w:rPr>
            <w:color w:val="0462C1"/>
            <w:spacing w:val="-2"/>
            <w:sz w:val="20"/>
            <w:u w:val="single" w:color="0462C1"/>
          </w:rPr>
          <w:t>findings/</w:t>
        </w:r>
        <w:r>
          <w:rPr>
            <w:spacing w:val="-2"/>
            <w:sz w:val="20"/>
          </w:rPr>
          <w:t>.</w:t>
        </w:r>
      </w:hyperlink>
    </w:p>
    <w:p w14:paraId="5FAAC696" w14:textId="77777777" w:rsidR="00E34CB7" w:rsidRDefault="00E34CB7">
      <w:pPr>
        <w:rPr>
          <w:sz w:val="20"/>
        </w:rPr>
        <w:sectPr w:rsidR="00E34CB7">
          <w:pgSz w:w="12240" w:h="15840"/>
          <w:pgMar w:top="1600" w:right="0" w:bottom="1220" w:left="0" w:header="0" w:footer="1021" w:gutter="0"/>
          <w:cols w:space="720"/>
        </w:sectPr>
      </w:pPr>
    </w:p>
    <w:p w14:paraId="359156DD" w14:textId="77777777" w:rsidR="00E34CB7" w:rsidRDefault="004210D7">
      <w:pPr>
        <w:pStyle w:val="BodyText"/>
        <w:ind w:left="1254"/>
        <w:rPr>
          <w:sz w:val="20"/>
        </w:rPr>
      </w:pPr>
      <w:r>
        <w:rPr>
          <w:noProof/>
          <w:sz w:val="20"/>
        </w:rPr>
        <w:lastRenderedPageBreak/>
        <w:drawing>
          <wp:inline distT="0" distB="0" distL="0" distR="0" wp14:anchorId="66280A29" wp14:editId="3D62AA28">
            <wp:extent cx="1626009" cy="300037"/>
            <wp:effectExtent l="0" t="0" r="0" b="0"/>
            <wp:docPr id="39" name="Image 39" descr="cityblock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cityblock logo"/>
                    <pic:cNvPicPr/>
                  </pic:nvPicPr>
                  <pic:blipFill>
                    <a:blip r:embed="rId107" cstate="print"/>
                    <a:stretch>
                      <a:fillRect/>
                    </a:stretch>
                  </pic:blipFill>
                  <pic:spPr>
                    <a:xfrm>
                      <a:off x="0" y="0"/>
                      <a:ext cx="1626009" cy="300037"/>
                    </a:xfrm>
                    <a:prstGeom prst="rect">
                      <a:avLst/>
                    </a:prstGeom>
                  </pic:spPr>
                </pic:pic>
              </a:graphicData>
            </a:graphic>
          </wp:inline>
        </w:drawing>
      </w:r>
    </w:p>
    <w:p w14:paraId="23BE251E" w14:textId="77777777" w:rsidR="00E34CB7" w:rsidRDefault="00E34CB7">
      <w:pPr>
        <w:pStyle w:val="BodyText"/>
        <w:spacing w:before="10"/>
        <w:rPr>
          <w:sz w:val="20"/>
        </w:rPr>
      </w:pPr>
    </w:p>
    <w:p w14:paraId="50A2B8A7" w14:textId="77777777" w:rsidR="00E34CB7" w:rsidRDefault="004210D7">
      <w:pPr>
        <w:spacing w:before="94"/>
        <w:ind w:left="1223"/>
        <w:rPr>
          <w:rFonts w:ascii="Arial"/>
          <w:sz w:val="21"/>
        </w:rPr>
      </w:pPr>
      <w:r>
        <w:rPr>
          <w:rFonts w:ascii="Arial"/>
          <w:color w:val="1154CC"/>
          <w:sz w:val="21"/>
        </w:rPr>
        <w:t xml:space="preserve">CITYBLOCK </w:t>
      </w:r>
      <w:r>
        <w:rPr>
          <w:rFonts w:ascii="Arial"/>
          <w:color w:val="1154CC"/>
          <w:spacing w:val="-2"/>
          <w:sz w:val="21"/>
        </w:rPr>
        <w:t>HEALTH</w:t>
      </w:r>
    </w:p>
    <w:p w14:paraId="0D92C6D2" w14:textId="77777777" w:rsidR="00E34CB7" w:rsidRDefault="004210D7">
      <w:pPr>
        <w:spacing w:line="285" w:lineRule="auto"/>
        <w:ind w:left="1223" w:right="8286"/>
        <w:rPr>
          <w:rFonts w:ascii="Arial"/>
          <w:sz w:val="21"/>
        </w:rPr>
      </w:pPr>
      <w:r>
        <w:rPr>
          <w:rFonts w:ascii="Arial"/>
          <w:color w:val="1154CC"/>
          <w:sz w:val="21"/>
        </w:rPr>
        <w:t>495</w:t>
      </w:r>
      <w:r>
        <w:rPr>
          <w:rFonts w:ascii="Arial"/>
          <w:color w:val="1154CC"/>
          <w:spacing w:val="-15"/>
          <w:sz w:val="21"/>
        </w:rPr>
        <w:t xml:space="preserve"> </w:t>
      </w:r>
      <w:r>
        <w:rPr>
          <w:rFonts w:ascii="Arial"/>
          <w:color w:val="1154CC"/>
          <w:sz w:val="21"/>
        </w:rPr>
        <w:t>FLATBUSH</w:t>
      </w:r>
      <w:r>
        <w:rPr>
          <w:rFonts w:ascii="Arial"/>
          <w:color w:val="1154CC"/>
          <w:spacing w:val="-15"/>
          <w:sz w:val="21"/>
        </w:rPr>
        <w:t xml:space="preserve"> </w:t>
      </w:r>
      <w:r>
        <w:rPr>
          <w:rFonts w:ascii="Arial"/>
          <w:color w:val="1154CC"/>
          <w:sz w:val="21"/>
        </w:rPr>
        <w:t>AVENUE</w:t>
      </w:r>
      <w:r>
        <w:rPr>
          <w:rFonts w:ascii="Arial"/>
          <w:color w:val="1154CC"/>
          <w:spacing w:val="-14"/>
          <w:sz w:val="21"/>
        </w:rPr>
        <w:t xml:space="preserve"> </w:t>
      </w:r>
      <w:r>
        <w:rPr>
          <w:rFonts w:ascii="Arial"/>
          <w:color w:val="1154CC"/>
          <w:sz w:val="21"/>
        </w:rPr>
        <w:t>5C BROOKLYN, NY 11225</w:t>
      </w:r>
    </w:p>
    <w:p w14:paraId="52E22C32" w14:textId="77777777" w:rsidR="00E34CB7" w:rsidRDefault="00E34CB7">
      <w:pPr>
        <w:pStyle w:val="BodyText"/>
        <w:rPr>
          <w:rFonts w:ascii="Arial"/>
        </w:rPr>
      </w:pPr>
    </w:p>
    <w:p w14:paraId="49C6660F" w14:textId="77777777" w:rsidR="00E34CB7" w:rsidRDefault="00E34CB7">
      <w:pPr>
        <w:pStyle w:val="BodyText"/>
        <w:rPr>
          <w:rFonts w:ascii="Arial"/>
        </w:rPr>
      </w:pPr>
    </w:p>
    <w:p w14:paraId="5B463CDE" w14:textId="77777777" w:rsidR="00E34CB7" w:rsidRDefault="00E34CB7">
      <w:pPr>
        <w:pStyle w:val="BodyText"/>
        <w:spacing w:before="8"/>
        <w:rPr>
          <w:rFonts w:ascii="Arial"/>
          <w:sz w:val="21"/>
        </w:rPr>
      </w:pPr>
    </w:p>
    <w:p w14:paraId="3099EE4F" w14:textId="77777777" w:rsidR="00E34CB7" w:rsidRDefault="004210D7">
      <w:pPr>
        <w:spacing w:line="510" w:lineRule="atLeast"/>
        <w:ind w:left="1223" w:right="8973"/>
        <w:rPr>
          <w:rFonts w:ascii="Arial"/>
          <w:sz w:val="21"/>
        </w:rPr>
      </w:pPr>
      <w:r>
        <w:rPr>
          <w:rFonts w:ascii="Arial"/>
          <w:color w:val="373737"/>
          <w:sz w:val="21"/>
        </w:rPr>
        <w:t>September</w:t>
      </w:r>
      <w:r>
        <w:rPr>
          <w:rFonts w:ascii="Arial"/>
          <w:color w:val="373737"/>
          <w:spacing w:val="-15"/>
          <w:sz w:val="21"/>
        </w:rPr>
        <w:t xml:space="preserve"> </w:t>
      </w:r>
      <w:r>
        <w:rPr>
          <w:rFonts w:ascii="Arial"/>
          <w:color w:val="373737"/>
          <w:sz w:val="21"/>
        </w:rPr>
        <w:t>8,</w:t>
      </w:r>
      <w:r>
        <w:rPr>
          <w:rFonts w:ascii="Arial"/>
          <w:color w:val="373737"/>
          <w:spacing w:val="-15"/>
          <w:sz w:val="21"/>
        </w:rPr>
        <w:t xml:space="preserve"> </w:t>
      </w:r>
      <w:proofErr w:type="gramStart"/>
      <w:r>
        <w:rPr>
          <w:rFonts w:ascii="Arial"/>
          <w:color w:val="373737"/>
          <w:sz w:val="21"/>
        </w:rPr>
        <w:t>2023</w:t>
      </w:r>
      <w:proofErr w:type="gramEnd"/>
      <w:r>
        <w:rPr>
          <w:rFonts w:ascii="Arial"/>
          <w:color w:val="373737"/>
          <w:sz w:val="21"/>
        </w:rPr>
        <w:t xml:space="preserve"> Mike Levine</w:t>
      </w:r>
    </w:p>
    <w:p w14:paraId="1C58287D" w14:textId="77777777" w:rsidR="00E34CB7" w:rsidRDefault="004210D7">
      <w:pPr>
        <w:spacing w:before="44" w:line="276" w:lineRule="auto"/>
        <w:ind w:left="1223" w:right="5602"/>
        <w:rPr>
          <w:rFonts w:ascii="Arial"/>
          <w:sz w:val="21"/>
        </w:rPr>
      </w:pPr>
      <w:r>
        <w:rPr>
          <w:rFonts w:ascii="Arial"/>
          <w:color w:val="373737"/>
          <w:sz w:val="21"/>
        </w:rPr>
        <w:t>Assistant</w:t>
      </w:r>
      <w:r>
        <w:rPr>
          <w:rFonts w:ascii="Arial"/>
          <w:color w:val="373737"/>
          <w:spacing w:val="-7"/>
          <w:sz w:val="21"/>
        </w:rPr>
        <w:t xml:space="preserve"> </w:t>
      </w:r>
      <w:r>
        <w:rPr>
          <w:rFonts w:ascii="Arial"/>
          <w:color w:val="373737"/>
          <w:sz w:val="21"/>
        </w:rPr>
        <w:t>Secretary</w:t>
      </w:r>
      <w:r>
        <w:rPr>
          <w:rFonts w:ascii="Arial"/>
          <w:color w:val="373737"/>
          <w:spacing w:val="-7"/>
          <w:sz w:val="21"/>
        </w:rPr>
        <w:t xml:space="preserve"> </w:t>
      </w:r>
      <w:r>
        <w:rPr>
          <w:rFonts w:ascii="Arial"/>
          <w:color w:val="373737"/>
          <w:sz w:val="21"/>
        </w:rPr>
        <w:t>for</w:t>
      </w:r>
      <w:r>
        <w:rPr>
          <w:rFonts w:ascii="Arial"/>
          <w:color w:val="373737"/>
          <w:spacing w:val="-7"/>
          <w:sz w:val="21"/>
        </w:rPr>
        <w:t xml:space="preserve"> </w:t>
      </w:r>
      <w:r>
        <w:rPr>
          <w:rFonts w:ascii="Arial"/>
          <w:color w:val="373737"/>
          <w:sz w:val="21"/>
        </w:rPr>
        <w:t>MassHealth</w:t>
      </w:r>
      <w:r>
        <w:rPr>
          <w:rFonts w:ascii="Arial"/>
          <w:color w:val="373737"/>
          <w:spacing w:val="-7"/>
          <w:sz w:val="21"/>
        </w:rPr>
        <w:t xml:space="preserve"> </w:t>
      </w:r>
      <w:r>
        <w:rPr>
          <w:rFonts w:ascii="Arial"/>
          <w:color w:val="373737"/>
          <w:sz w:val="21"/>
        </w:rPr>
        <w:t>and</w:t>
      </w:r>
      <w:r>
        <w:rPr>
          <w:rFonts w:ascii="Arial"/>
          <w:color w:val="373737"/>
          <w:spacing w:val="-7"/>
          <w:sz w:val="21"/>
        </w:rPr>
        <w:t xml:space="preserve"> </w:t>
      </w:r>
      <w:r>
        <w:rPr>
          <w:rFonts w:ascii="Arial"/>
          <w:color w:val="373737"/>
          <w:sz w:val="21"/>
        </w:rPr>
        <w:t>Medicaid</w:t>
      </w:r>
      <w:r>
        <w:rPr>
          <w:rFonts w:ascii="Arial"/>
          <w:color w:val="373737"/>
          <w:spacing w:val="-7"/>
          <w:sz w:val="21"/>
        </w:rPr>
        <w:t xml:space="preserve"> </w:t>
      </w:r>
      <w:r>
        <w:rPr>
          <w:rFonts w:ascii="Arial"/>
          <w:color w:val="373737"/>
          <w:sz w:val="21"/>
        </w:rPr>
        <w:t>Director EOHHS Office of Medicaid</w:t>
      </w:r>
    </w:p>
    <w:p w14:paraId="7D160A70" w14:textId="77777777" w:rsidR="00E34CB7" w:rsidRDefault="004210D7">
      <w:pPr>
        <w:spacing w:line="276" w:lineRule="auto"/>
        <w:ind w:left="1223" w:right="7421"/>
        <w:rPr>
          <w:rFonts w:ascii="Arial"/>
          <w:sz w:val="21"/>
        </w:rPr>
      </w:pPr>
      <w:r>
        <w:rPr>
          <w:rFonts w:ascii="Arial"/>
          <w:color w:val="373737"/>
          <w:sz w:val="21"/>
        </w:rPr>
        <w:t>One</w:t>
      </w:r>
      <w:r>
        <w:rPr>
          <w:rFonts w:ascii="Arial"/>
          <w:color w:val="373737"/>
          <w:spacing w:val="-10"/>
          <w:sz w:val="21"/>
        </w:rPr>
        <w:t xml:space="preserve"> </w:t>
      </w:r>
      <w:r>
        <w:rPr>
          <w:rFonts w:ascii="Arial"/>
          <w:color w:val="373737"/>
          <w:sz w:val="21"/>
        </w:rPr>
        <w:t>Ashburton</w:t>
      </w:r>
      <w:r>
        <w:rPr>
          <w:rFonts w:ascii="Arial"/>
          <w:color w:val="373737"/>
          <w:spacing w:val="-10"/>
          <w:sz w:val="21"/>
        </w:rPr>
        <w:t xml:space="preserve"> </w:t>
      </w:r>
      <w:r>
        <w:rPr>
          <w:rFonts w:ascii="Arial"/>
          <w:color w:val="373737"/>
          <w:sz w:val="21"/>
        </w:rPr>
        <w:t>Place,</w:t>
      </w:r>
      <w:r>
        <w:rPr>
          <w:rFonts w:ascii="Arial"/>
          <w:color w:val="373737"/>
          <w:spacing w:val="-10"/>
          <w:sz w:val="21"/>
        </w:rPr>
        <w:t xml:space="preserve"> </w:t>
      </w:r>
      <w:r>
        <w:rPr>
          <w:rFonts w:ascii="Arial"/>
          <w:color w:val="373737"/>
          <w:sz w:val="21"/>
        </w:rPr>
        <w:t>3rd</w:t>
      </w:r>
      <w:r>
        <w:rPr>
          <w:rFonts w:ascii="Arial"/>
          <w:color w:val="373737"/>
          <w:spacing w:val="-10"/>
          <w:sz w:val="21"/>
        </w:rPr>
        <w:t xml:space="preserve"> </w:t>
      </w:r>
      <w:r>
        <w:rPr>
          <w:rFonts w:ascii="Arial"/>
          <w:color w:val="373737"/>
          <w:sz w:val="21"/>
        </w:rPr>
        <w:t>Floor Boston, MA 02108</w:t>
      </w:r>
    </w:p>
    <w:p w14:paraId="519B7262" w14:textId="77777777" w:rsidR="00E34CB7" w:rsidRDefault="00E34CB7">
      <w:pPr>
        <w:pStyle w:val="BodyText"/>
        <w:rPr>
          <w:rFonts w:ascii="Arial"/>
        </w:rPr>
      </w:pPr>
    </w:p>
    <w:p w14:paraId="537FF1A4" w14:textId="77777777" w:rsidR="00E34CB7" w:rsidRDefault="00E34CB7">
      <w:pPr>
        <w:pStyle w:val="BodyText"/>
        <w:rPr>
          <w:rFonts w:ascii="Arial"/>
        </w:rPr>
      </w:pPr>
    </w:p>
    <w:p w14:paraId="6E660AD3" w14:textId="77777777" w:rsidR="00E34CB7" w:rsidRDefault="004210D7">
      <w:pPr>
        <w:spacing w:before="175"/>
        <w:ind w:left="1223"/>
        <w:rPr>
          <w:rFonts w:ascii="Arial"/>
          <w:sz w:val="21"/>
        </w:rPr>
      </w:pPr>
      <w:r>
        <w:rPr>
          <w:rFonts w:ascii="Arial"/>
          <w:color w:val="373737"/>
          <w:sz w:val="21"/>
        </w:rPr>
        <w:t xml:space="preserve">Assistant Secretary </w:t>
      </w:r>
      <w:r>
        <w:rPr>
          <w:rFonts w:ascii="Arial"/>
          <w:color w:val="373737"/>
          <w:spacing w:val="-2"/>
          <w:sz w:val="21"/>
        </w:rPr>
        <w:t>Levine,</w:t>
      </w:r>
    </w:p>
    <w:p w14:paraId="5BBA3038" w14:textId="77777777" w:rsidR="00E34CB7" w:rsidRDefault="00E34CB7">
      <w:pPr>
        <w:pStyle w:val="BodyText"/>
        <w:rPr>
          <w:rFonts w:ascii="Arial"/>
          <w:sz w:val="24"/>
        </w:rPr>
      </w:pPr>
    </w:p>
    <w:p w14:paraId="10D8C005" w14:textId="77777777" w:rsidR="00E34CB7" w:rsidRDefault="004210D7">
      <w:pPr>
        <w:spacing w:line="276" w:lineRule="auto"/>
        <w:ind w:left="1223" w:right="1491"/>
        <w:rPr>
          <w:rFonts w:ascii="Arial"/>
          <w:sz w:val="21"/>
        </w:rPr>
      </w:pPr>
      <w:r>
        <w:rPr>
          <w:rFonts w:ascii="Arial"/>
          <w:color w:val="373737"/>
          <w:sz w:val="21"/>
        </w:rPr>
        <w:t>Thank</w:t>
      </w:r>
      <w:r>
        <w:rPr>
          <w:rFonts w:ascii="Arial"/>
          <w:color w:val="373737"/>
          <w:spacing w:val="-5"/>
          <w:sz w:val="21"/>
        </w:rPr>
        <w:t xml:space="preserve"> </w:t>
      </w:r>
      <w:r>
        <w:rPr>
          <w:rFonts w:ascii="Arial"/>
          <w:color w:val="373737"/>
          <w:sz w:val="21"/>
        </w:rPr>
        <w:t>you</w:t>
      </w:r>
      <w:r>
        <w:rPr>
          <w:rFonts w:ascii="Arial"/>
          <w:color w:val="373737"/>
          <w:spacing w:val="-5"/>
          <w:sz w:val="21"/>
        </w:rPr>
        <w:t xml:space="preserve"> </w:t>
      </w:r>
      <w:r>
        <w:rPr>
          <w:rFonts w:ascii="Arial"/>
          <w:color w:val="373737"/>
          <w:sz w:val="21"/>
        </w:rPr>
        <w:t>for</w:t>
      </w:r>
      <w:r>
        <w:rPr>
          <w:rFonts w:ascii="Arial"/>
          <w:color w:val="373737"/>
          <w:spacing w:val="-5"/>
          <w:sz w:val="21"/>
        </w:rPr>
        <w:t xml:space="preserve"> </w:t>
      </w:r>
      <w:r>
        <w:rPr>
          <w:rFonts w:ascii="Arial"/>
          <w:color w:val="373737"/>
          <w:sz w:val="21"/>
        </w:rPr>
        <w:t>the</w:t>
      </w:r>
      <w:r>
        <w:rPr>
          <w:rFonts w:ascii="Arial"/>
          <w:color w:val="373737"/>
          <w:spacing w:val="-5"/>
          <w:sz w:val="21"/>
        </w:rPr>
        <w:t xml:space="preserve"> </w:t>
      </w:r>
      <w:r>
        <w:rPr>
          <w:rFonts w:ascii="Arial"/>
          <w:color w:val="373737"/>
          <w:sz w:val="21"/>
        </w:rPr>
        <w:t>opportunity</w:t>
      </w:r>
      <w:r>
        <w:rPr>
          <w:rFonts w:ascii="Arial"/>
          <w:color w:val="373737"/>
          <w:spacing w:val="-5"/>
          <w:sz w:val="21"/>
        </w:rPr>
        <w:t xml:space="preserve"> </w:t>
      </w:r>
      <w:r>
        <w:rPr>
          <w:rFonts w:ascii="Arial"/>
          <w:color w:val="373737"/>
          <w:sz w:val="21"/>
        </w:rPr>
        <w:t>to</w:t>
      </w:r>
      <w:r>
        <w:rPr>
          <w:rFonts w:ascii="Arial"/>
          <w:color w:val="373737"/>
          <w:spacing w:val="-5"/>
          <w:sz w:val="21"/>
        </w:rPr>
        <w:t xml:space="preserve"> </w:t>
      </w:r>
      <w:r>
        <w:rPr>
          <w:rFonts w:ascii="Arial"/>
          <w:color w:val="373737"/>
          <w:sz w:val="21"/>
        </w:rPr>
        <w:t>comment</w:t>
      </w:r>
      <w:r>
        <w:rPr>
          <w:rFonts w:ascii="Arial"/>
          <w:color w:val="373737"/>
          <w:spacing w:val="-5"/>
          <w:sz w:val="21"/>
        </w:rPr>
        <w:t xml:space="preserve"> </w:t>
      </w:r>
      <w:r>
        <w:rPr>
          <w:rFonts w:ascii="Arial"/>
          <w:color w:val="373737"/>
          <w:sz w:val="21"/>
        </w:rPr>
        <w:t>on</w:t>
      </w:r>
      <w:r>
        <w:rPr>
          <w:rFonts w:ascii="Arial"/>
          <w:color w:val="373737"/>
          <w:spacing w:val="-5"/>
          <w:sz w:val="21"/>
        </w:rPr>
        <w:t xml:space="preserve"> </w:t>
      </w:r>
      <w:r>
        <w:rPr>
          <w:rFonts w:ascii="Arial"/>
          <w:color w:val="373737"/>
          <w:sz w:val="21"/>
        </w:rPr>
        <w:t>the</w:t>
      </w:r>
      <w:r>
        <w:rPr>
          <w:rFonts w:ascii="Arial"/>
          <w:color w:val="373737"/>
          <w:spacing w:val="-5"/>
          <w:sz w:val="21"/>
        </w:rPr>
        <w:t xml:space="preserve"> </w:t>
      </w:r>
      <w:r>
        <w:rPr>
          <w:rFonts w:ascii="Arial"/>
          <w:color w:val="373737"/>
          <w:sz w:val="21"/>
        </w:rPr>
        <w:t>proposed</w:t>
      </w:r>
      <w:r>
        <w:rPr>
          <w:rFonts w:ascii="Arial"/>
          <w:color w:val="373737"/>
          <w:spacing w:val="-5"/>
          <w:sz w:val="21"/>
        </w:rPr>
        <w:t xml:space="preserve"> </w:t>
      </w:r>
      <w:r>
        <w:rPr>
          <w:rFonts w:ascii="Arial"/>
          <w:color w:val="373737"/>
          <w:sz w:val="21"/>
        </w:rPr>
        <w:t>amendment</w:t>
      </w:r>
      <w:r>
        <w:rPr>
          <w:rFonts w:ascii="Arial"/>
          <w:color w:val="373737"/>
          <w:spacing w:val="-5"/>
          <w:sz w:val="21"/>
        </w:rPr>
        <w:t xml:space="preserve"> </w:t>
      </w:r>
      <w:r>
        <w:rPr>
          <w:rFonts w:ascii="Arial"/>
          <w:color w:val="373737"/>
          <w:sz w:val="21"/>
        </w:rPr>
        <w:t>to</w:t>
      </w:r>
      <w:r>
        <w:rPr>
          <w:rFonts w:ascii="Arial"/>
          <w:color w:val="373737"/>
          <w:spacing w:val="-5"/>
          <w:sz w:val="21"/>
        </w:rPr>
        <w:t xml:space="preserve"> </w:t>
      </w:r>
      <w:r>
        <w:rPr>
          <w:rFonts w:ascii="Arial"/>
          <w:color w:val="373737"/>
          <w:sz w:val="21"/>
        </w:rPr>
        <w:t>the</w:t>
      </w:r>
      <w:r>
        <w:rPr>
          <w:rFonts w:ascii="Arial"/>
          <w:color w:val="373737"/>
          <w:spacing w:val="-5"/>
          <w:sz w:val="21"/>
        </w:rPr>
        <w:t xml:space="preserve"> </w:t>
      </w:r>
      <w:r>
        <w:rPr>
          <w:rFonts w:ascii="Arial"/>
          <w:color w:val="373737"/>
          <w:sz w:val="21"/>
        </w:rPr>
        <w:t>MassHealth</w:t>
      </w:r>
      <w:r>
        <w:rPr>
          <w:rFonts w:ascii="Arial"/>
          <w:color w:val="373737"/>
          <w:spacing w:val="-5"/>
          <w:sz w:val="21"/>
        </w:rPr>
        <w:t xml:space="preserve"> </w:t>
      </w:r>
      <w:r>
        <w:rPr>
          <w:rFonts w:ascii="Arial"/>
          <w:color w:val="373737"/>
          <w:sz w:val="21"/>
        </w:rPr>
        <w:t xml:space="preserve">1115(a) </w:t>
      </w:r>
      <w:r>
        <w:rPr>
          <w:rFonts w:ascii="Arial"/>
          <w:color w:val="373737"/>
          <w:spacing w:val="-2"/>
          <w:sz w:val="21"/>
        </w:rPr>
        <w:t>demonstration.</w:t>
      </w:r>
    </w:p>
    <w:p w14:paraId="664B33F7" w14:textId="77777777" w:rsidR="00E34CB7" w:rsidRDefault="00E34CB7">
      <w:pPr>
        <w:pStyle w:val="BodyText"/>
        <w:spacing w:before="10"/>
        <w:rPr>
          <w:rFonts w:ascii="Arial"/>
          <w:sz w:val="20"/>
        </w:rPr>
      </w:pPr>
    </w:p>
    <w:p w14:paraId="6E1574C0" w14:textId="77777777" w:rsidR="00E34CB7" w:rsidRDefault="004210D7">
      <w:pPr>
        <w:spacing w:line="276" w:lineRule="auto"/>
        <w:ind w:left="1223" w:right="1242"/>
        <w:rPr>
          <w:rFonts w:ascii="Arial"/>
          <w:sz w:val="21"/>
        </w:rPr>
      </w:pPr>
      <w:r>
        <w:rPr>
          <w:rFonts w:ascii="Arial"/>
          <w:color w:val="373737"/>
          <w:sz w:val="21"/>
        </w:rPr>
        <w:t xml:space="preserve">Please accept the following comments from </w:t>
      </w:r>
      <w:proofErr w:type="spellStart"/>
      <w:r>
        <w:rPr>
          <w:rFonts w:ascii="Arial"/>
          <w:color w:val="373737"/>
          <w:sz w:val="21"/>
        </w:rPr>
        <w:t>Cityblock</w:t>
      </w:r>
      <w:proofErr w:type="spellEnd"/>
      <w:r>
        <w:rPr>
          <w:rFonts w:ascii="Arial"/>
          <w:color w:val="373737"/>
          <w:sz w:val="21"/>
        </w:rPr>
        <w:t xml:space="preserve"> Medical Practice, P.A. (</w:t>
      </w:r>
      <w:proofErr w:type="spellStart"/>
      <w:r>
        <w:rPr>
          <w:rFonts w:ascii="Arial"/>
          <w:color w:val="373737"/>
          <w:sz w:val="21"/>
        </w:rPr>
        <w:t>Cityblock</w:t>
      </w:r>
      <w:proofErr w:type="spellEnd"/>
      <w:r>
        <w:rPr>
          <w:rFonts w:ascii="Arial"/>
          <w:color w:val="373737"/>
          <w:sz w:val="21"/>
        </w:rPr>
        <w:t xml:space="preserve">) and </w:t>
      </w:r>
      <w:proofErr w:type="spellStart"/>
      <w:r>
        <w:rPr>
          <w:rFonts w:ascii="Arial"/>
          <w:color w:val="373737"/>
          <w:sz w:val="21"/>
        </w:rPr>
        <w:t>Cityblock</w:t>
      </w:r>
      <w:proofErr w:type="spellEnd"/>
      <w:r>
        <w:rPr>
          <w:rFonts w:ascii="Arial"/>
          <w:color w:val="373737"/>
          <w:sz w:val="21"/>
        </w:rPr>
        <w:t xml:space="preserve"> Health, Inc. </w:t>
      </w:r>
      <w:proofErr w:type="spellStart"/>
      <w:r>
        <w:rPr>
          <w:rFonts w:ascii="Arial"/>
          <w:sz w:val="21"/>
        </w:rPr>
        <w:t>Cityblock</w:t>
      </w:r>
      <w:proofErr w:type="spellEnd"/>
      <w:r>
        <w:rPr>
          <w:rFonts w:ascii="Arial"/>
          <w:sz w:val="21"/>
        </w:rPr>
        <w:t xml:space="preserve"> is a provider organization that </w:t>
      </w:r>
      <w:proofErr w:type="gramStart"/>
      <w:r>
        <w:rPr>
          <w:rFonts w:ascii="Arial"/>
          <w:sz w:val="21"/>
        </w:rPr>
        <w:t>enters into</w:t>
      </w:r>
      <w:proofErr w:type="gramEnd"/>
      <w:r>
        <w:rPr>
          <w:rFonts w:ascii="Arial"/>
          <w:sz w:val="21"/>
        </w:rPr>
        <w:t xml:space="preserve"> value-based partners with health plans - including a Massachusetts One Care plan - to deliver integrated physical, behavioral, and social care to Medicaid,</w:t>
      </w:r>
      <w:r>
        <w:rPr>
          <w:rFonts w:ascii="Arial"/>
          <w:spacing w:val="-4"/>
          <w:sz w:val="21"/>
        </w:rPr>
        <w:t xml:space="preserve"> </w:t>
      </w:r>
      <w:r>
        <w:rPr>
          <w:rFonts w:ascii="Arial"/>
          <w:sz w:val="21"/>
        </w:rPr>
        <w:t>dually</w:t>
      </w:r>
      <w:r>
        <w:rPr>
          <w:rFonts w:ascii="Arial"/>
          <w:spacing w:val="-4"/>
          <w:sz w:val="21"/>
        </w:rPr>
        <w:t xml:space="preserve"> </w:t>
      </w:r>
      <w:r>
        <w:rPr>
          <w:rFonts w:ascii="Arial"/>
          <w:sz w:val="21"/>
        </w:rPr>
        <w:t>eligible,</w:t>
      </w:r>
      <w:r>
        <w:rPr>
          <w:rFonts w:ascii="Arial"/>
          <w:spacing w:val="-4"/>
          <w:sz w:val="21"/>
        </w:rPr>
        <w:t xml:space="preserve"> </w:t>
      </w:r>
      <w:r>
        <w:rPr>
          <w:rFonts w:ascii="Arial"/>
          <w:sz w:val="21"/>
        </w:rPr>
        <w:t>and</w:t>
      </w:r>
      <w:r>
        <w:rPr>
          <w:rFonts w:ascii="Arial"/>
          <w:spacing w:val="-4"/>
          <w:sz w:val="21"/>
        </w:rPr>
        <w:t xml:space="preserve"> </w:t>
      </w:r>
      <w:r>
        <w:rPr>
          <w:rFonts w:ascii="Arial"/>
          <w:sz w:val="21"/>
        </w:rPr>
        <w:t>other</w:t>
      </w:r>
      <w:r>
        <w:rPr>
          <w:rFonts w:ascii="Arial"/>
          <w:spacing w:val="-4"/>
          <w:sz w:val="21"/>
        </w:rPr>
        <w:t xml:space="preserve"> </w:t>
      </w:r>
      <w:r>
        <w:rPr>
          <w:rFonts w:ascii="Arial"/>
          <w:sz w:val="21"/>
        </w:rPr>
        <w:t>individuals</w:t>
      </w:r>
      <w:r>
        <w:rPr>
          <w:rFonts w:ascii="Arial"/>
          <w:spacing w:val="-4"/>
          <w:sz w:val="21"/>
        </w:rPr>
        <w:t xml:space="preserve"> </w:t>
      </w:r>
      <w:r>
        <w:rPr>
          <w:rFonts w:ascii="Arial"/>
          <w:sz w:val="21"/>
        </w:rPr>
        <w:t>living</w:t>
      </w:r>
      <w:r>
        <w:rPr>
          <w:rFonts w:ascii="Arial"/>
          <w:spacing w:val="-4"/>
          <w:sz w:val="21"/>
        </w:rPr>
        <w:t xml:space="preserve"> </w:t>
      </w:r>
      <w:r>
        <w:rPr>
          <w:rFonts w:ascii="Arial"/>
          <w:sz w:val="21"/>
        </w:rPr>
        <w:t>in</w:t>
      </w:r>
      <w:r>
        <w:rPr>
          <w:rFonts w:ascii="Arial"/>
          <w:spacing w:val="-4"/>
          <w:sz w:val="21"/>
        </w:rPr>
        <w:t xml:space="preserve"> </w:t>
      </w:r>
      <w:r>
        <w:rPr>
          <w:rFonts w:ascii="Arial"/>
          <w:sz w:val="21"/>
        </w:rPr>
        <w:t>lower-income</w:t>
      </w:r>
      <w:r>
        <w:rPr>
          <w:rFonts w:ascii="Arial"/>
          <w:spacing w:val="-4"/>
          <w:sz w:val="21"/>
        </w:rPr>
        <w:t xml:space="preserve"> </w:t>
      </w:r>
      <w:r>
        <w:rPr>
          <w:rFonts w:ascii="Arial"/>
          <w:sz w:val="21"/>
        </w:rPr>
        <w:t>neighborhoods</w:t>
      </w:r>
      <w:r>
        <w:rPr>
          <w:rFonts w:ascii="Arial"/>
          <w:spacing w:val="-4"/>
          <w:sz w:val="21"/>
        </w:rPr>
        <w:t xml:space="preserve"> </w:t>
      </w:r>
      <w:r>
        <w:rPr>
          <w:rFonts w:ascii="Arial"/>
          <w:sz w:val="21"/>
        </w:rPr>
        <w:t>that</w:t>
      </w:r>
      <w:r>
        <w:rPr>
          <w:rFonts w:ascii="Arial"/>
          <w:spacing w:val="-4"/>
          <w:sz w:val="21"/>
        </w:rPr>
        <w:t xml:space="preserve"> </w:t>
      </w:r>
      <w:r>
        <w:rPr>
          <w:rFonts w:ascii="Arial"/>
          <w:sz w:val="21"/>
        </w:rPr>
        <w:t>have</w:t>
      </w:r>
      <w:r>
        <w:rPr>
          <w:rFonts w:ascii="Arial"/>
          <w:spacing w:val="-4"/>
          <w:sz w:val="21"/>
        </w:rPr>
        <w:t xml:space="preserve"> </w:t>
      </w:r>
      <w:r>
        <w:rPr>
          <w:rFonts w:ascii="Arial"/>
          <w:sz w:val="21"/>
        </w:rPr>
        <w:t>historically had poor access to health care services. The members we serve are clinically and socially vulnerable: 79% are persons of color, 85% have two or more chronic conditions, 47% have an identified behavioral health need, and 62% have an identified acute social need (</w:t>
      </w:r>
      <w:proofErr w:type="gramStart"/>
      <w:r>
        <w:rPr>
          <w:rFonts w:ascii="Arial"/>
          <w:sz w:val="21"/>
        </w:rPr>
        <w:t>e.g.</w:t>
      </w:r>
      <w:proofErr w:type="gramEnd"/>
      <w:r>
        <w:rPr>
          <w:rFonts w:ascii="Arial"/>
          <w:sz w:val="21"/>
        </w:rPr>
        <w:t xml:space="preserve"> transportation, housing). Improving health equity and reducing health disparities are at the core of our care model and mission as an </w:t>
      </w:r>
      <w:r>
        <w:rPr>
          <w:rFonts w:ascii="Arial"/>
          <w:spacing w:val="-2"/>
          <w:sz w:val="21"/>
        </w:rPr>
        <w:t>organization.</w:t>
      </w:r>
    </w:p>
    <w:p w14:paraId="482CEAC7" w14:textId="77777777" w:rsidR="00E34CB7" w:rsidRDefault="00E34CB7">
      <w:pPr>
        <w:pStyle w:val="BodyText"/>
        <w:spacing w:before="1"/>
        <w:rPr>
          <w:rFonts w:ascii="Arial"/>
          <w:sz w:val="24"/>
        </w:rPr>
      </w:pPr>
    </w:p>
    <w:p w14:paraId="7E37A609" w14:textId="77777777" w:rsidR="00E34CB7" w:rsidRDefault="004210D7">
      <w:pPr>
        <w:spacing w:before="1" w:line="276" w:lineRule="auto"/>
        <w:ind w:left="1223" w:right="1491"/>
        <w:rPr>
          <w:rFonts w:ascii="Arial" w:hAnsi="Arial"/>
          <w:sz w:val="21"/>
        </w:rPr>
      </w:pPr>
      <w:r>
        <w:rPr>
          <w:rFonts w:ascii="Arial" w:hAnsi="Arial"/>
          <w:sz w:val="21"/>
        </w:rPr>
        <w:t>We recognize and appreciate Massachusetts’ longstanding commitment to universal health care coverage,</w:t>
      </w:r>
      <w:r>
        <w:rPr>
          <w:rFonts w:ascii="Arial" w:hAnsi="Arial"/>
          <w:spacing w:val="-3"/>
          <w:sz w:val="21"/>
        </w:rPr>
        <w:t xml:space="preserve"> </w:t>
      </w:r>
      <w:r>
        <w:rPr>
          <w:rFonts w:ascii="Arial" w:hAnsi="Arial"/>
          <w:sz w:val="21"/>
        </w:rPr>
        <w:t>predating</w:t>
      </w:r>
      <w:r>
        <w:rPr>
          <w:rFonts w:ascii="Arial" w:hAnsi="Arial"/>
          <w:spacing w:val="-3"/>
          <w:sz w:val="21"/>
        </w:rPr>
        <w:t xml:space="preserve"> </w:t>
      </w:r>
      <w:r>
        <w:rPr>
          <w:rFonts w:ascii="Arial" w:hAnsi="Arial"/>
          <w:sz w:val="21"/>
        </w:rPr>
        <w:t>-</w:t>
      </w:r>
      <w:r>
        <w:rPr>
          <w:rFonts w:ascii="Arial" w:hAnsi="Arial"/>
          <w:spacing w:val="-3"/>
          <w:sz w:val="21"/>
        </w:rPr>
        <w:t xml:space="preserve"> </w:t>
      </w:r>
      <w:r>
        <w:rPr>
          <w:rFonts w:ascii="Arial" w:hAnsi="Arial"/>
          <w:sz w:val="21"/>
        </w:rPr>
        <w:t>and</w:t>
      </w:r>
      <w:r>
        <w:rPr>
          <w:rFonts w:ascii="Arial" w:hAnsi="Arial"/>
          <w:spacing w:val="-3"/>
          <w:sz w:val="21"/>
        </w:rPr>
        <w:t xml:space="preserve"> </w:t>
      </w:r>
      <w:r>
        <w:rPr>
          <w:rFonts w:ascii="Arial" w:hAnsi="Arial"/>
          <w:sz w:val="21"/>
        </w:rPr>
        <w:t>laying</w:t>
      </w:r>
      <w:r>
        <w:rPr>
          <w:rFonts w:ascii="Arial" w:hAnsi="Arial"/>
          <w:spacing w:val="-3"/>
          <w:sz w:val="21"/>
        </w:rPr>
        <w:t xml:space="preserve"> </w:t>
      </w:r>
      <w:r>
        <w:rPr>
          <w:rFonts w:ascii="Arial" w:hAnsi="Arial"/>
          <w:sz w:val="21"/>
        </w:rPr>
        <w:t>the</w:t>
      </w:r>
      <w:r>
        <w:rPr>
          <w:rFonts w:ascii="Arial" w:hAnsi="Arial"/>
          <w:spacing w:val="-3"/>
          <w:sz w:val="21"/>
        </w:rPr>
        <w:t xml:space="preserve"> </w:t>
      </w:r>
      <w:r>
        <w:rPr>
          <w:rFonts w:ascii="Arial" w:hAnsi="Arial"/>
          <w:sz w:val="21"/>
        </w:rPr>
        <w:t>foundation</w:t>
      </w:r>
      <w:r>
        <w:rPr>
          <w:rFonts w:ascii="Arial" w:hAnsi="Arial"/>
          <w:spacing w:val="-3"/>
          <w:sz w:val="21"/>
        </w:rPr>
        <w:t xml:space="preserve"> </w:t>
      </w:r>
      <w:r>
        <w:rPr>
          <w:rFonts w:ascii="Arial" w:hAnsi="Arial"/>
          <w:sz w:val="21"/>
        </w:rPr>
        <w:t>for</w:t>
      </w:r>
      <w:r>
        <w:rPr>
          <w:rFonts w:ascii="Arial" w:hAnsi="Arial"/>
          <w:spacing w:val="-3"/>
          <w:sz w:val="21"/>
        </w:rPr>
        <w:t xml:space="preserve"> </w:t>
      </w:r>
      <w:r>
        <w:rPr>
          <w:rFonts w:ascii="Arial" w:hAnsi="Arial"/>
          <w:sz w:val="21"/>
        </w:rPr>
        <w:t>-</w:t>
      </w:r>
      <w:r>
        <w:rPr>
          <w:rFonts w:ascii="Arial" w:hAnsi="Arial"/>
          <w:spacing w:val="-3"/>
          <w:sz w:val="21"/>
        </w:rPr>
        <w:t xml:space="preserve"> </w:t>
      </w:r>
      <w:r>
        <w:rPr>
          <w:rFonts w:ascii="Arial" w:hAnsi="Arial"/>
          <w:sz w:val="21"/>
        </w:rPr>
        <w:t>the</w:t>
      </w:r>
      <w:r>
        <w:rPr>
          <w:rFonts w:ascii="Arial" w:hAnsi="Arial"/>
          <w:spacing w:val="-3"/>
          <w:sz w:val="21"/>
        </w:rPr>
        <w:t xml:space="preserve"> </w:t>
      </w:r>
      <w:r>
        <w:rPr>
          <w:rFonts w:ascii="Arial" w:hAnsi="Arial"/>
          <w:sz w:val="21"/>
        </w:rPr>
        <w:t>Affordable</w:t>
      </w:r>
      <w:r>
        <w:rPr>
          <w:rFonts w:ascii="Arial" w:hAnsi="Arial"/>
          <w:spacing w:val="-3"/>
          <w:sz w:val="21"/>
        </w:rPr>
        <w:t xml:space="preserve"> </w:t>
      </w:r>
      <w:r>
        <w:rPr>
          <w:rFonts w:ascii="Arial" w:hAnsi="Arial"/>
          <w:sz w:val="21"/>
        </w:rPr>
        <w:t>Care</w:t>
      </w:r>
      <w:r>
        <w:rPr>
          <w:rFonts w:ascii="Arial" w:hAnsi="Arial"/>
          <w:spacing w:val="-3"/>
          <w:sz w:val="21"/>
        </w:rPr>
        <w:t xml:space="preserve"> </w:t>
      </w:r>
      <w:r>
        <w:rPr>
          <w:rFonts w:ascii="Arial" w:hAnsi="Arial"/>
          <w:sz w:val="21"/>
        </w:rPr>
        <w:t>Act.</w:t>
      </w:r>
      <w:r>
        <w:rPr>
          <w:rFonts w:ascii="Arial" w:hAnsi="Arial"/>
          <w:spacing w:val="-3"/>
          <w:sz w:val="21"/>
        </w:rPr>
        <w:t xml:space="preserve"> </w:t>
      </w:r>
      <w:r>
        <w:rPr>
          <w:rFonts w:ascii="Arial" w:hAnsi="Arial"/>
          <w:sz w:val="21"/>
        </w:rPr>
        <w:t>In</w:t>
      </w:r>
      <w:r>
        <w:rPr>
          <w:rFonts w:ascii="Arial" w:hAnsi="Arial"/>
          <w:spacing w:val="-3"/>
          <w:sz w:val="21"/>
        </w:rPr>
        <w:t xml:space="preserve"> </w:t>
      </w:r>
      <w:r>
        <w:rPr>
          <w:rFonts w:ascii="Arial" w:hAnsi="Arial"/>
          <w:sz w:val="21"/>
        </w:rPr>
        <w:t>turn,</w:t>
      </w:r>
      <w:r>
        <w:rPr>
          <w:rFonts w:ascii="Arial" w:hAnsi="Arial"/>
          <w:spacing w:val="-3"/>
          <w:sz w:val="21"/>
        </w:rPr>
        <w:t xml:space="preserve"> </w:t>
      </w:r>
      <w:r>
        <w:rPr>
          <w:rFonts w:ascii="Arial" w:hAnsi="Arial"/>
          <w:sz w:val="21"/>
        </w:rPr>
        <w:t>we</w:t>
      </w:r>
      <w:r>
        <w:rPr>
          <w:rFonts w:ascii="Arial" w:hAnsi="Arial"/>
          <w:spacing w:val="-3"/>
          <w:sz w:val="21"/>
        </w:rPr>
        <w:t xml:space="preserve"> </w:t>
      </w:r>
      <w:r>
        <w:rPr>
          <w:rFonts w:ascii="Arial" w:hAnsi="Arial"/>
          <w:sz w:val="21"/>
        </w:rPr>
        <w:t>support</w:t>
      </w:r>
      <w:r>
        <w:rPr>
          <w:rFonts w:ascii="Arial" w:hAnsi="Arial"/>
          <w:spacing w:val="-3"/>
          <w:sz w:val="21"/>
        </w:rPr>
        <w:t xml:space="preserve"> </w:t>
      </w:r>
      <w:r>
        <w:rPr>
          <w:rFonts w:ascii="Arial" w:hAnsi="Arial"/>
          <w:sz w:val="21"/>
        </w:rPr>
        <w:t xml:space="preserve">this proposed amendment, which prioritizes expanding access to health care coverage for underserved populations. </w:t>
      </w:r>
      <w:proofErr w:type="gramStart"/>
      <w:r>
        <w:rPr>
          <w:rFonts w:ascii="Arial" w:hAnsi="Arial"/>
          <w:sz w:val="21"/>
        </w:rPr>
        <w:t>In particular, we</w:t>
      </w:r>
      <w:proofErr w:type="gramEnd"/>
      <w:r>
        <w:rPr>
          <w:rFonts w:ascii="Arial" w:hAnsi="Arial"/>
          <w:sz w:val="21"/>
        </w:rPr>
        <w:t xml:space="preserve"> support:</w:t>
      </w:r>
    </w:p>
    <w:p w14:paraId="37E9ADFE" w14:textId="77777777" w:rsidR="00E34CB7" w:rsidRDefault="00E34CB7">
      <w:pPr>
        <w:pStyle w:val="BodyText"/>
        <w:spacing w:before="9"/>
        <w:rPr>
          <w:rFonts w:ascii="Arial"/>
          <w:sz w:val="20"/>
        </w:rPr>
      </w:pPr>
    </w:p>
    <w:p w14:paraId="1AC4B388" w14:textId="77777777" w:rsidR="00E34CB7" w:rsidRDefault="004210D7">
      <w:pPr>
        <w:pStyle w:val="ListParagraph"/>
        <w:numPr>
          <w:ilvl w:val="0"/>
          <w:numId w:val="16"/>
        </w:numPr>
        <w:tabs>
          <w:tab w:val="left" w:pos="1943"/>
        </w:tabs>
        <w:spacing w:before="1" w:line="276" w:lineRule="auto"/>
        <w:ind w:left="1943" w:right="1516"/>
        <w:rPr>
          <w:rFonts w:ascii="Arial" w:hAnsi="Arial"/>
          <w:sz w:val="21"/>
        </w:rPr>
      </w:pPr>
      <w:r>
        <w:rPr>
          <w:rFonts w:ascii="Arial" w:hAnsi="Arial"/>
          <w:b/>
          <w:sz w:val="21"/>
        </w:rPr>
        <w:t>Preserving CommonHealth Members’ Ability to Enroll in One Care Plans</w:t>
      </w:r>
      <w:r>
        <w:rPr>
          <w:rFonts w:ascii="Arial" w:hAnsi="Arial"/>
          <w:sz w:val="21"/>
        </w:rPr>
        <w:t>. As a provider currently serving One Care members, we fully support this proposal to ensure CommonHealth members</w:t>
      </w:r>
      <w:r>
        <w:rPr>
          <w:rFonts w:ascii="Arial" w:hAnsi="Arial"/>
          <w:spacing w:val="-3"/>
          <w:sz w:val="21"/>
        </w:rPr>
        <w:t xml:space="preserve"> </w:t>
      </w:r>
      <w:proofErr w:type="gramStart"/>
      <w:r>
        <w:rPr>
          <w:rFonts w:ascii="Arial" w:hAnsi="Arial"/>
          <w:sz w:val="21"/>
        </w:rPr>
        <w:t>are</w:t>
      </w:r>
      <w:r>
        <w:rPr>
          <w:rFonts w:ascii="Arial" w:hAnsi="Arial"/>
          <w:spacing w:val="-3"/>
          <w:sz w:val="21"/>
        </w:rPr>
        <w:t xml:space="preserve"> </w:t>
      </w:r>
      <w:r>
        <w:rPr>
          <w:rFonts w:ascii="Arial" w:hAnsi="Arial"/>
          <w:sz w:val="21"/>
        </w:rPr>
        <w:t>able</w:t>
      </w:r>
      <w:r>
        <w:rPr>
          <w:rFonts w:ascii="Arial" w:hAnsi="Arial"/>
          <w:spacing w:val="-3"/>
          <w:sz w:val="21"/>
        </w:rPr>
        <w:t xml:space="preserve"> </w:t>
      </w:r>
      <w:r>
        <w:rPr>
          <w:rFonts w:ascii="Arial" w:hAnsi="Arial"/>
          <w:sz w:val="21"/>
        </w:rPr>
        <w:t>to</w:t>
      </w:r>
      <w:proofErr w:type="gramEnd"/>
      <w:r>
        <w:rPr>
          <w:rFonts w:ascii="Arial" w:hAnsi="Arial"/>
          <w:spacing w:val="-3"/>
          <w:sz w:val="21"/>
        </w:rPr>
        <w:t xml:space="preserve"> </w:t>
      </w:r>
      <w:r>
        <w:rPr>
          <w:rFonts w:ascii="Arial" w:hAnsi="Arial"/>
          <w:sz w:val="21"/>
        </w:rPr>
        <w:t>maintain</w:t>
      </w:r>
      <w:r>
        <w:rPr>
          <w:rFonts w:ascii="Arial" w:hAnsi="Arial"/>
          <w:spacing w:val="-3"/>
          <w:sz w:val="21"/>
        </w:rPr>
        <w:t xml:space="preserve"> </w:t>
      </w:r>
      <w:r>
        <w:rPr>
          <w:rFonts w:ascii="Arial" w:hAnsi="Arial"/>
          <w:sz w:val="21"/>
        </w:rPr>
        <w:t>their</w:t>
      </w:r>
      <w:r>
        <w:rPr>
          <w:rFonts w:ascii="Arial" w:hAnsi="Arial"/>
          <w:spacing w:val="-3"/>
          <w:sz w:val="21"/>
        </w:rPr>
        <w:t xml:space="preserve"> </w:t>
      </w:r>
      <w:r>
        <w:rPr>
          <w:rFonts w:ascii="Arial" w:hAnsi="Arial"/>
          <w:sz w:val="21"/>
        </w:rPr>
        <w:t>One</w:t>
      </w:r>
      <w:r>
        <w:rPr>
          <w:rFonts w:ascii="Arial" w:hAnsi="Arial"/>
          <w:spacing w:val="-3"/>
          <w:sz w:val="21"/>
        </w:rPr>
        <w:t xml:space="preserve"> </w:t>
      </w:r>
      <w:r>
        <w:rPr>
          <w:rFonts w:ascii="Arial" w:hAnsi="Arial"/>
          <w:sz w:val="21"/>
        </w:rPr>
        <w:t>Care</w:t>
      </w:r>
      <w:r>
        <w:rPr>
          <w:rFonts w:ascii="Arial" w:hAnsi="Arial"/>
          <w:spacing w:val="-3"/>
          <w:sz w:val="21"/>
        </w:rPr>
        <w:t xml:space="preserve"> </w:t>
      </w:r>
      <w:r>
        <w:rPr>
          <w:rFonts w:ascii="Arial" w:hAnsi="Arial"/>
          <w:sz w:val="21"/>
        </w:rPr>
        <w:t>plan</w:t>
      </w:r>
      <w:r>
        <w:rPr>
          <w:rFonts w:ascii="Arial" w:hAnsi="Arial"/>
          <w:spacing w:val="-3"/>
          <w:sz w:val="21"/>
        </w:rPr>
        <w:t xml:space="preserve"> </w:t>
      </w:r>
      <w:r>
        <w:rPr>
          <w:rFonts w:ascii="Arial" w:hAnsi="Arial"/>
          <w:sz w:val="21"/>
        </w:rPr>
        <w:t>enrollment</w:t>
      </w:r>
      <w:r>
        <w:rPr>
          <w:rFonts w:ascii="Arial" w:hAnsi="Arial"/>
          <w:spacing w:val="-3"/>
          <w:sz w:val="21"/>
        </w:rPr>
        <w:t xml:space="preserve"> </w:t>
      </w:r>
      <w:r>
        <w:rPr>
          <w:rFonts w:ascii="Arial" w:hAnsi="Arial"/>
          <w:sz w:val="21"/>
        </w:rPr>
        <w:t>and</w:t>
      </w:r>
      <w:r>
        <w:rPr>
          <w:rFonts w:ascii="Arial" w:hAnsi="Arial"/>
          <w:spacing w:val="-3"/>
          <w:sz w:val="21"/>
        </w:rPr>
        <w:t xml:space="preserve"> </w:t>
      </w:r>
      <w:r>
        <w:rPr>
          <w:rFonts w:ascii="Arial" w:hAnsi="Arial"/>
          <w:sz w:val="21"/>
        </w:rPr>
        <w:t>care</w:t>
      </w:r>
      <w:r>
        <w:rPr>
          <w:rFonts w:ascii="Arial" w:hAnsi="Arial"/>
          <w:spacing w:val="-3"/>
          <w:sz w:val="21"/>
        </w:rPr>
        <w:t xml:space="preserve"> </w:t>
      </w:r>
      <w:r>
        <w:rPr>
          <w:rFonts w:ascii="Arial" w:hAnsi="Arial"/>
          <w:sz w:val="21"/>
        </w:rPr>
        <w:t>from</w:t>
      </w:r>
      <w:r>
        <w:rPr>
          <w:rFonts w:ascii="Arial" w:hAnsi="Arial"/>
          <w:spacing w:val="-3"/>
          <w:sz w:val="21"/>
        </w:rPr>
        <w:t xml:space="preserve"> </w:t>
      </w:r>
      <w:r>
        <w:rPr>
          <w:rFonts w:ascii="Arial" w:hAnsi="Arial"/>
          <w:sz w:val="21"/>
        </w:rPr>
        <w:t>network</w:t>
      </w:r>
      <w:r>
        <w:rPr>
          <w:rFonts w:ascii="Arial" w:hAnsi="Arial"/>
          <w:spacing w:val="-3"/>
          <w:sz w:val="21"/>
        </w:rPr>
        <w:t xml:space="preserve"> </w:t>
      </w:r>
      <w:r>
        <w:rPr>
          <w:rFonts w:ascii="Arial" w:hAnsi="Arial"/>
          <w:sz w:val="21"/>
        </w:rPr>
        <w:t>providers without disruption when One Care transitions from Medicare-Medicaid Plans (MMPs) to dual eligible special needs plans (D-SNPs).</w:t>
      </w:r>
    </w:p>
    <w:p w14:paraId="07281C1C" w14:textId="77777777" w:rsidR="00E34CB7" w:rsidRDefault="00E34CB7">
      <w:pPr>
        <w:pStyle w:val="BodyText"/>
        <w:spacing w:before="1"/>
        <w:rPr>
          <w:rFonts w:ascii="Arial"/>
          <w:sz w:val="24"/>
        </w:rPr>
      </w:pPr>
    </w:p>
    <w:p w14:paraId="28CB1E63" w14:textId="77777777" w:rsidR="00E34CB7" w:rsidRDefault="004210D7">
      <w:pPr>
        <w:pStyle w:val="ListParagraph"/>
        <w:numPr>
          <w:ilvl w:val="0"/>
          <w:numId w:val="16"/>
        </w:numPr>
        <w:tabs>
          <w:tab w:val="left" w:pos="1943"/>
        </w:tabs>
        <w:spacing w:line="276" w:lineRule="auto"/>
        <w:ind w:left="1943" w:right="1399"/>
        <w:rPr>
          <w:rFonts w:ascii="Arial" w:hAnsi="Arial"/>
          <w:sz w:val="21"/>
        </w:rPr>
      </w:pPr>
      <w:r>
        <w:rPr>
          <w:rFonts w:ascii="Arial" w:hAnsi="Arial"/>
          <w:b/>
          <w:sz w:val="21"/>
        </w:rPr>
        <w:t>Expanding Marketplace Subsidies to Additional Individuals</w:t>
      </w:r>
      <w:r>
        <w:rPr>
          <w:rFonts w:ascii="Arial" w:hAnsi="Arial"/>
          <w:sz w:val="21"/>
        </w:rPr>
        <w:t>. The timing of this proposed amendment is especially impactful, as it would take effect at a time when some MassHealth members are involuntarily losing coverage due to resumption of Medicaid redeterminations. Expanding</w:t>
      </w:r>
      <w:r>
        <w:rPr>
          <w:rFonts w:ascii="Arial" w:hAnsi="Arial"/>
          <w:spacing w:val="-4"/>
          <w:sz w:val="21"/>
        </w:rPr>
        <w:t xml:space="preserve"> </w:t>
      </w:r>
      <w:r>
        <w:rPr>
          <w:rFonts w:ascii="Arial" w:hAnsi="Arial"/>
          <w:sz w:val="21"/>
        </w:rPr>
        <w:t>the</w:t>
      </w:r>
      <w:r>
        <w:rPr>
          <w:rFonts w:ascii="Arial" w:hAnsi="Arial"/>
          <w:spacing w:val="-4"/>
          <w:sz w:val="21"/>
        </w:rPr>
        <w:t xml:space="preserve"> </w:t>
      </w:r>
      <w:r>
        <w:rPr>
          <w:rFonts w:ascii="Arial" w:hAnsi="Arial"/>
          <w:sz w:val="21"/>
        </w:rPr>
        <w:t>income</w:t>
      </w:r>
      <w:r>
        <w:rPr>
          <w:rFonts w:ascii="Arial" w:hAnsi="Arial"/>
          <w:spacing w:val="-4"/>
          <w:sz w:val="21"/>
        </w:rPr>
        <w:t xml:space="preserve"> </w:t>
      </w:r>
      <w:r>
        <w:rPr>
          <w:rFonts w:ascii="Arial" w:hAnsi="Arial"/>
          <w:sz w:val="21"/>
        </w:rPr>
        <w:t>limit</w:t>
      </w:r>
      <w:r>
        <w:rPr>
          <w:rFonts w:ascii="Arial" w:hAnsi="Arial"/>
          <w:spacing w:val="-4"/>
          <w:sz w:val="21"/>
        </w:rPr>
        <w:t xml:space="preserve"> </w:t>
      </w:r>
      <w:r>
        <w:rPr>
          <w:rFonts w:ascii="Arial" w:hAnsi="Arial"/>
          <w:sz w:val="21"/>
        </w:rPr>
        <w:t>for</w:t>
      </w:r>
      <w:r>
        <w:rPr>
          <w:rFonts w:ascii="Arial" w:hAnsi="Arial"/>
          <w:spacing w:val="-4"/>
          <w:sz w:val="21"/>
        </w:rPr>
        <w:t xml:space="preserve"> </w:t>
      </w:r>
      <w:r>
        <w:rPr>
          <w:rFonts w:ascii="Arial" w:hAnsi="Arial"/>
          <w:sz w:val="21"/>
        </w:rPr>
        <w:t>individuals</w:t>
      </w:r>
      <w:r>
        <w:rPr>
          <w:rFonts w:ascii="Arial" w:hAnsi="Arial"/>
          <w:spacing w:val="-4"/>
          <w:sz w:val="21"/>
        </w:rPr>
        <w:t xml:space="preserve"> </w:t>
      </w:r>
      <w:r>
        <w:rPr>
          <w:rFonts w:ascii="Arial" w:hAnsi="Arial"/>
          <w:sz w:val="21"/>
        </w:rPr>
        <w:t>to</w:t>
      </w:r>
      <w:r>
        <w:rPr>
          <w:rFonts w:ascii="Arial" w:hAnsi="Arial"/>
          <w:spacing w:val="-4"/>
          <w:sz w:val="21"/>
        </w:rPr>
        <w:t xml:space="preserve"> </w:t>
      </w:r>
      <w:r>
        <w:rPr>
          <w:rFonts w:ascii="Arial" w:hAnsi="Arial"/>
          <w:sz w:val="21"/>
        </w:rPr>
        <w:t>receive</w:t>
      </w:r>
      <w:r>
        <w:rPr>
          <w:rFonts w:ascii="Arial" w:hAnsi="Arial"/>
          <w:spacing w:val="-4"/>
          <w:sz w:val="21"/>
        </w:rPr>
        <w:t xml:space="preserve"> </w:t>
      </w:r>
      <w:r>
        <w:rPr>
          <w:rFonts w:ascii="Arial" w:hAnsi="Arial"/>
          <w:sz w:val="21"/>
        </w:rPr>
        <w:t>assistance</w:t>
      </w:r>
      <w:r>
        <w:rPr>
          <w:rFonts w:ascii="Arial" w:hAnsi="Arial"/>
          <w:spacing w:val="-4"/>
          <w:sz w:val="21"/>
        </w:rPr>
        <w:t xml:space="preserve"> </w:t>
      </w:r>
      <w:r>
        <w:rPr>
          <w:rFonts w:ascii="Arial" w:hAnsi="Arial"/>
          <w:sz w:val="21"/>
        </w:rPr>
        <w:t>with</w:t>
      </w:r>
      <w:r>
        <w:rPr>
          <w:rFonts w:ascii="Arial" w:hAnsi="Arial"/>
          <w:spacing w:val="-4"/>
          <w:sz w:val="21"/>
        </w:rPr>
        <w:t xml:space="preserve"> </w:t>
      </w:r>
      <w:r>
        <w:rPr>
          <w:rFonts w:ascii="Arial" w:hAnsi="Arial"/>
          <w:sz w:val="21"/>
        </w:rPr>
        <w:t>marketplace</w:t>
      </w:r>
      <w:r>
        <w:rPr>
          <w:rFonts w:ascii="Arial" w:hAnsi="Arial"/>
          <w:spacing w:val="-4"/>
          <w:sz w:val="21"/>
        </w:rPr>
        <w:t xml:space="preserve"> </w:t>
      </w:r>
      <w:r>
        <w:rPr>
          <w:rFonts w:ascii="Arial" w:hAnsi="Arial"/>
          <w:sz w:val="21"/>
        </w:rPr>
        <w:t>premiums</w:t>
      </w:r>
      <w:r>
        <w:rPr>
          <w:rFonts w:ascii="Arial" w:hAnsi="Arial"/>
          <w:spacing w:val="-4"/>
          <w:sz w:val="21"/>
        </w:rPr>
        <w:t xml:space="preserve"> </w:t>
      </w:r>
      <w:r>
        <w:rPr>
          <w:rFonts w:ascii="Arial" w:hAnsi="Arial"/>
          <w:sz w:val="21"/>
        </w:rPr>
        <w:t>and</w:t>
      </w:r>
    </w:p>
    <w:p w14:paraId="135988FF" w14:textId="77777777" w:rsidR="00E34CB7" w:rsidRDefault="00E34CB7">
      <w:pPr>
        <w:spacing w:line="276" w:lineRule="auto"/>
        <w:rPr>
          <w:rFonts w:ascii="Arial" w:hAnsi="Arial"/>
          <w:sz w:val="21"/>
        </w:rPr>
        <w:sectPr w:rsidR="00E34CB7">
          <w:footerReference w:type="default" r:id="rId108"/>
          <w:pgSz w:w="12240" w:h="15840"/>
          <w:pgMar w:top="740" w:right="0" w:bottom="1000" w:left="0" w:header="0" w:footer="804" w:gutter="0"/>
          <w:pgNumType w:start="1"/>
          <w:cols w:space="720"/>
        </w:sectPr>
      </w:pPr>
    </w:p>
    <w:p w14:paraId="6CE9479F" w14:textId="77777777" w:rsidR="00E34CB7" w:rsidRDefault="004210D7">
      <w:pPr>
        <w:pStyle w:val="BodyText"/>
        <w:ind w:left="1254"/>
        <w:rPr>
          <w:rFonts w:ascii="Arial"/>
          <w:sz w:val="20"/>
        </w:rPr>
      </w:pPr>
      <w:r>
        <w:rPr>
          <w:rFonts w:ascii="Arial"/>
          <w:noProof/>
          <w:sz w:val="20"/>
        </w:rPr>
        <w:lastRenderedPageBreak/>
        <w:drawing>
          <wp:inline distT="0" distB="0" distL="0" distR="0" wp14:anchorId="0032DFD7" wp14:editId="219AD903">
            <wp:extent cx="1575196" cy="300037"/>
            <wp:effectExtent l="0" t="0" r="0" b="0"/>
            <wp:docPr id="40" name="Image 40" descr="cityblock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cityblock logo"/>
                    <pic:cNvPicPr/>
                  </pic:nvPicPr>
                  <pic:blipFill>
                    <a:blip r:embed="rId107" cstate="print"/>
                    <a:stretch>
                      <a:fillRect/>
                    </a:stretch>
                  </pic:blipFill>
                  <pic:spPr>
                    <a:xfrm>
                      <a:off x="0" y="0"/>
                      <a:ext cx="1575196" cy="300037"/>
                    </a:xfrm>
                    <a:prstGeom prst="rect">
                      <a:avLst/>
                    </a:prstGeom>
                  </pic:spPr>
                </pic:pic>
              </a:graphicData>
            </a:graphic>
          </wp:inline>
        </w:drawing>
      </w:r>
    </w:p>
    <w:p w14:paraId="4C6D8650" w14:textId="77777777" w:rsidR="00E34CB7" w:rsidRDefault="00E34CB7">
      <w:pPr>
        <w:pStyle w:val="BodyText"/>
        <w:rPr>
          <w:rFonts w:ascii="Arial"/>
          <w:sz w:val="20"/>
        </w:rPr>
      </w:pPr>
    </w:p>
    <w:p w14:paraId="20C6861A" w14:textId="77777777" w:rsidR="00E34CB7" w:rsidRDefault="00E34CB7">
      <w:pPr>
        <w:pStyle w:val="BodyText"/>
        <w:spacing w:before="5"/>
        <w:rPr>
          <w:rFonts w:ascii="Arial"/>
          <w:sz w:val="19"/>
        </w:rPr>
      </w:pPr>
    </w:p>
    <w:p w14:paraId="7B136184" w14:textId="77777777" w:rsidR="00E34CB7" w:rsidRDefault="004210D7">
      <w:pPr>
        <w:spacing w:before="93" w:line="276" w:lineRule="auto"/>
        <w:ind w:left="1943" w:right="1491"/>
        <w:rPr>
          <w:rFonts w:ascii="Arial"/>
          <w:sz w:val="21"/>
        </w:rPr>
      </w:pPr>
      <w:r>
        <w:rPr>
          <w:rFonts w:ascii="Arial"/>
          <w:sz w:val="21"/>
        </w:rPr>
        <w:t>cost</w:t>
      </w:r>
      <w:r>
        <w:rPr>
          <w:rFonts w:ascii="Arial"/>
          <w:spacing w:val="-3"/>
          <w:sz w:val="21"/>
        </w:rPr>
        <w:t xml:space="preserve"> </w:t>
      </w:r>
      <w:r>
        <w:rPr>
          <w:rFonts w:ascii="Arial"/>
          <w:sz w:val="21"/>
        </w:rPr>
        <w:t>sharing</w:t>
      </w:r>
      <w:r>
        <w:rPr>
          <w:rFonts w:ascii="Arial"/>
          <w:spacing w:val="-3"/>
          <w:sz w:val="21"/>
        </w:rPr>
        <w:t xml:space="preserve"> </w:t>
      </w:r>
      <w:r>
        <w:rPr>
          <w:rFonts w:ascii="Arial"/>
          <w:sz w:val="21"/>
        </w:rPr>
        <w:t>up</w:t>
      </w:r>
      <w:r>
        <w:rPr>
          <w:rFonts w:ascii="Arial"/>
          <w:spacing w:val="-3"/>
          <w:sz w:val="21"/>
        </w:rPr>
        <w:t xml:space="preserve"> </w:t>
      </w:r>
      <w:r>
        <w:rPr>
          <w:rFonts w:ascii="Arial"/>
          <w:sz w:val="21"/>
        </w:rPr>
        <w:t>to</w:t>
      </w:r>
      <w:r>
        <w:rPr>
          <w:rFonts w:ascii="Arial"/>
          <w:spacing w:val="-3"/>
          <w:sz w:val="21"/>
        </w:rPr>
        <w:t xml:space="preserve"> </w:t>
      </w:r>
      <w:r>
        <w:rPr>
          <w:rFonts w:ascii="Arial"/>
          <w:sz w:val="21"/>
        </w:rPr>
        <w:t>500%</w:t>
      </w:r>
      <w:r>
        <w:rPr>
          <w:rFonts w:ascii="Arial"/>
          <w:spacing w:val="-3"/>
          <w:sz w:val="21"/>
        </w:rPr>
        <w:t xml:space="preserve"> </w:t>
      </w:r>
      <w:r>
        <w:rPr>
          <w:rFonts w:ascii="Arial"/>
          <w:sz w:val="21"/>
        </w:rPr>
        <w:t>of</w:t>
      </w:r>
      <w:r>
        <w:rPr>
          <w:rFonts w:ascii="Arial"/>
          <w:spacing w:val="-3"/>
          <w:sz w:val="21"/>
        </w:rPr>
        <w:t xml:space="preserve"> </w:t>
      </w:r>
      <w:r>
        <w:rPr>
          <w:rFonts w:ascii="Arial"/>
          <w:sz w:val="21"/>
        </w:rPr>
        <w:t>the</w:t>
      </w:r>
      <w:r>
        <w:rPr>
          <w:rFonts w:ascii="Arial"/>
          <w:spacing w:val="-3"/>
          <w:sz w:val="21"/>
        </w:rPr>
        <w:t xml:space="preserve"> </w:t>
      </w:r>
      <w:r>
        <w:rPr>
          <w:rFonts w:ascii="Arial"/>
          <w:sz w:val="21"/>
        </w:rPr>
        <w:t>federal</w:t>
      </w:r>
      <w:r>
        <w:rPr>
          <w:rFonts w:ascii="Arial"/>
          <w:spacing w:val="-3"/>
          <w:sz w:val="21"/>
        </w:rPr>
        <w:t xml:space="preserve"> </w:t>
      </w:r>
      <w:r>
        <w:rPr>
          <w:rFonts w:ascii="Arial"/>
          <w:sz w:val="21"/>
        </w:rPr>
        <w:t>poverty</w:t>
      </w:r>
      <w:r>
        <w:rPr>
          <w:rFonts w:ascii="Arial"/>
          <w:spacing w:val="-3"/>
          <w:sz w:val="21"/>
        </w:rPr>
        <w:t xml:space="preserve"> </w:t>
      </w:r>
      <w:r>
        <w:rPr>
          <w:rFonts w:ascii="Arial"/>
          <w:sz w:val="21"/>
        </w:rPr>
        <w:t>level</w:t>
      </w:r>
      <w:r>
        <w:rPr>
          <w:rFonts w:ascii="Arial"/>
          <w:spacing w:val="-3"/>
          <w:sz w:val="21"/>
        </w:rPr>
        <w:t xml:space="preserve"> </w:t>
      </w:r>
      <w:r>
        <w:rPr>
          <w:rFonts w:ascii="Arial"/>
          <w:sz w:val="21"/>
        </w:rPr>
        <w:t>would</w:t>
      </w:r>
      <w:r>
        <w:rPr>
          <w:rFonts w:ascii="Arial"/>
          <w:spacing w:val="-3"/>
          <w:sz w:val="21"/>
        </w:rPr>
        <w:t xml:space="preserve"> </w:t>
      </w:r>
      <w:r>
        <w:rPr>
          <w:rFonts w:ascii="Arial"/>
          <w:sz w:val="21"/>
        </w:rPr>
        <w:t>allow</w:t>
      </w:r>
      <w:r>
        <w:rPr>
          <w:rFonts w:ascii="Arial"/>
          <w:spacing w:val="-3"/>
          <w:sz w:val="21"/>
        </w:rPr>
        <w:t xml:space="preserve"> </w:t>
      </w:r>
      <w:r>
        <w:rPr>
          <w:rFonts w:ascii="Arial"/>
          <w:sz w:val="21"/>
        </w:rPr>
        <w:t>more</w:t>
      </w:r>
      <w:r>
        <w:rPr>
          <w:rFonts w:ascii="Arial"/>
          <w:spacing w:val="-3"/>
          <w:sz w:val="21"/>
        </w:rPr>
        <w:t xml:space="preserve"> </w:t>
      </w:r>
      <w:r>
        <w:rPr>
          <w:rFonts w:ascii="Arial"/>
          <w:sz w:val="21"/>
        </w:rPr>
        <w:t>of</w:t>
      </w:r>
      <w:r>
        <w:rPr>
          <w:rFonts w:ascii="Arial"/>
          <w:spacing w:val="-3"/>
          <w:sz w:val="21"/>
        </w:rPr>
        <w:t xml:space="preserve"> </w:t>
      </w:r>
      <w:r>
        <w:rPr>
          <w:rFonts w:ascii="Arial"/>
          <w:sz w:val="21"/>
        </w:rPr>
        <w:t>these</w:t>
      </w:r>
      <w:r>
        <w:rPr>
          <w:rFonts w:ascii="Arial"/>
          <w:spacing w:val="-3"/>
          <w:sz w:val="21"/>
        </w:rPr>
        <w:t xml:space="preserve"> </w:t>
      </w:r>
      <w:r>
        <w:rPr>
          <w:rFonts w:ascii="Arial"/>
          <w:sz w:val="21"/>
        </w:rPr>
        <w:t>individuals</w:t>
      </w:r>
      <w:r>
        <w:rPr>
          <w:rFonts w:ascii="Arial"/>
          <w:spacing w:val="-3"/>
          <w:sz w:val="21"/>
        </w:rPr>
        <w:t xml:space="preserve"> </w:t>
      </w:r>
      <w:r>
        <w:rPr>
          <w:rFonts w:ascii="Arial"/>
          <w:sz w:val="21"/>
        </w:rPr>
        <w:t>to obtain coverage through the Connector.</w:t>
      </w:r>
    </w:p>
    <w:p w14:paraId="31910F7F" w14:textId="77777777" w:rsidR="00E34CB7" w:rsidRDefault="00E34CB7">
      <w:pPr>
        <w:pStyle w:val="BodyText"/>
        <w:spacing w:before="2"/>
        <w:rPr>
          <w:rFonts w:ascii="Arial"/>
          <w:sz w:val="24"/>
        </w:rPr>
      </w:pPr>
    </w:p>
    <w:p w14:paraId="250C4F6F" w14:textId="77777777" w:rsidR="00E34CB7" w:rsidRDefault="004210D7">
      <w:pPr>
        <w:pStyle w:val="ListParagraph"/>
        <w:numPr>
          <w:ilvl w:val="0"/>
          <w:numId w:val="16"/>
        </w:numPr>
        <w:tabs>
          <w:tab w:val="left" w:pos="1943"/>
        </w:tabs>
        <w:spacing w:line="276" w:lineRule="auto"/>
        <w:ind w:left="1943" w:right="1290"/>
        <w:rPr>
          <w:rFonts w:ascii="Arial" w:hAnsi="Arial"/>
          <w:sz w:val="21"/>
        </w:rPr>
      </w:pPr>
      <w:r>
        <w:rPr>
          <w:rFonts w:ascii="Arial" w:hAnsi="Arial"/>
          <w:b/>
          <w:sz w:val="21"/>
        </w:rPr>
        <w:t>Providing 12 Months of Continuous Eligibility for Adults, and 24 Months for Individuals Ages</w:t>
      </w:r>
      <w:r>
        <w:rPr>
          <w:rFonts w:ascii="Arial" w:hAnsi="Arial"/>
          <w:b/>
          <w:spacing w:val="-4"/>
          <w:sz w:val="21"/>
        </w:rPr>
        <w:t xml:space="preserve"> </w:t>
      </w:r>
      <w:r>
        <w:rPr>
          <w:rFonts w:ascii="Arial" w:hAnsi="Arial"/>
          <w:b/>
          <w:sz w:val="21"/>
        </w:rPr>
        <w:t>65</w:t>
      </w:r>
      <w:r>
        <w:rPr>
          <w:rFonts w:ascii="Arial" w:hAnsi="Arial"/>
          <w:b/>
          <w:spacing w:val="-4"/>
          <w:sz w:val="21"/>
        </w:rPr>
        <w:t xml:space="preserve"> </w:t>
      </w:r>
      <w:r>
        <w:rPr>
          <w:rFonts w:ascii="Arial" w:hAnsi="Arial"/>
          <w:b/>
          <w:sz w:val="21"/>
        </w:rPr>
        <w:t>and</w:t>
      </w:r>
      <w:r>
        <w:rPr>
          <w:rFonts w:ascii="Arial" w:hAnsi="Arial"/>
          <w:b/>
          <w:spacing w:val="-4"/>
          <w:sz w:val="21"/>
        </w:rPr>
        <w:t xml:space="preserve"> </w:t>
      </w:r>
      <w:r>
        <w:rPr>
          <w:rFonts w:ascii="Arial" w:hAnsi="Arial"/>
          <w:b/>
          <w:sz w:val="21"/>
        </w:rPr>
        <w:t>Older</w:t>
      </w:r>
      <w:r>
        <w:rPr>
          <w:rFonts w:ascii="Arial" w:hAnsi="Arial"/>
          <w:b/>
          <w:spacing w:val="-4"/>
          <w:sz w:val="21"/>
        </w:rPr>
        <w:t xml:space="preserve"> </w:t>
      </w:r>
      <w:r>
        <w:rPr>
          <w:rFonts w:ascii="Arial" w:hAnsi="Arial"/>
          <w:b/>
          <w:sz w:val="21"/>
        </w:rPr>
        <w:t>Experiencing</w:t>
      </w:r>
      <w:r>
        <w:rPr>
          <w:rFonts w:ascii="Arial" w:hAnsi="Arial"/>
          <w:b/>
          <w:spacing w:val="-4"/>
          <w:sz w:val="21"/>
        </w:rPr>
        <w:t xml:space="preserve"> </w:t>
      </w:r>
      <w:r>
        <w:rPr>
          <w:rFonts w:ascii="Arial" w:hAnsi="Arial"/>
          <w:b/>
          <w:sz w:val="21"/>
        </w:rPr>
        <w:t>Homelessness</w:t>
      </w:r>
      <w:r>
        <w:rPr>
          <w:rFonts w:ascii="Arial" w:hAnsi="Arial"/>
          <w:sz w:val="21"/>
        </w:rPr>
        <w:t>.</w:t>
      </w:r>
      <w:r>
        <w:rPr>
          <w:rFonts w:ascii="Arial" w:hAnsi="Arial"/>
          <w:spacing w:val="-4"/>
          <w:sz w:val="21"/>
        </w:rPr>
        <w:t xml:space="preserve"> </w:t>
      </w:r>
      <w:r>
        <w:rPr>
          <w:rFonts w:ascii="Arial" w:hAnsi="Arial"/>
          <w:sz w:val="21"/>
        </w:rPr>
        <w:t>As</w:t>
      </w:r>
      <w:r>
        <w:rPr>
          <w:rFonts w:ascii="Arial" w:hAnsi="Arial"/>
          <w:spacing w:val="-4"/>
          <w:sz w:val="21"/>
        </w:rPr>
        <w:t xml:space="preserve"> </w:t>
      </w:r>
      <w:r>
        <w:rPr>
          <w:rFonts w:ascii="Arial" w:hAnsi="Arial"/>
          <w:sz w:val="21"/>
        </w:rPr>
        <w:t>a</w:t>
      </w:r>
      <w:r>
        <w:rPr>
          <w:rFonts w:ascii="Arial" w:hAnsi="Arial"/>
          <w:spacing w:val="-4"/>
          <w:sz w:val="21"/>
        </w:rPr>
        <w:t xml:space="preserve"> </w:t>
      </w:r>
      <w:r>
        <w:rPr>
          <w:rFonts w:ascii="Arial" w:hAnsi="Arial"/>
          <w:sz w:val="21"/>
        </w:rPr>
        <w:t>provider,</w:t>
      </w:r>
      <w:r>
        <w:rPr>
          <w:rFonts w:ascii="Arial" w:hAnsi="Arial"/>
          <w:spacing w:val="-4"/>
          <w:sz w:val="21"/>
        </w:rPr>
        <w:t xml:space="preserve"> </w:t>
      </w:r>
      <w:r>
        <w:rPr>
          <w:rFonts w:ascii="Arial" w:hAnsi="Arial"/>
          <w:sz w:val="21"/>
        </w:rPr>
        <w:t>we</w:t>
      </w:r>
      <w:r>
        <w:rPr>
          <w:rFonts w:ascii="Arial" w:hAnsi="Arial"/>
          <w:spacing w:val="-4"/>
          <w:sz w:val="21"/>
        </w:rPr>
        <w:t xml:space="preserve"> </w:t>
      </w:r>
      <w:r>
        <w:rPr>
          <w:rFonts w:ascii="Arial" w:hAnsi="Arial"/>
          <w:sz w:val="21"/>
        </w:rPr>
        <w:t>see</w:t>
      </w:r>
      <w:r>
        <w:rPr>
          <w:rFonts w:ascii="Arial" w:hAnsi="Arial"/>
          <w:spacing w:val="-4"/>
          <w:sz w:val="21"/>
        </w:rPr>
        <w:t xml:space="preserve"> </w:t>
      </w:r>
      <w:r>
        <w:rPr>
          <w:rFonts w:ascii="Arial" w:hAnsi="Arial"/>
          <w:sz w:val="21"/>
        </w:rPr>
        <w:t>the</w:t>
      </w:r>
      <w:r>
        <w:rPr>
          <w:rFonts w:ascii="Arial" w:hAnsi="Arial"/>
          <w:spacing w:val="-4"/>
          <w:sz w:val="21"/>
        </w:rPr>
        <w:t xml:space="preserve"> </w:t>
      </w:r>
      <w:r>
        <w:rPr>
          <w:rFonts w:ascii="Arial" w:hAnsi="Arial"/>
          <w:sz w:val="21"/>
        </w:rPr>
        <w:t>detrimental</w:t>
      </w:r>
      <w:r>
        <w:rPr>
          <w:rFonts w:ascii="Arial" w:hAnsi="Arial"/>
          <w:spacing w:val="-4"/>
          <w:sz w:val="21"/>
        </w:rPr>
        <w:t xml:space="preserve"> </w:t>
      </w:r>
      <w:r>
        <w:rPr>
          <w:rFonts w:ascii="Arial" w:hAnsi="Arial"/>
          <w:sz w:val="21"/>
        </w:rPr>
        <w:t>effects that Medicaid eligibility churn can have on members’ health, well-being, and trust in the health care</w:t>
      </w:r>
      <w:r>
        <w:rPr>
          <w:rFonts w:ascii="Arial" w:hAnsi="Arial"/>
          <w:spacing w:val="-4"/>
          <w:sz w:val="21"/>
        </w:rPr>
        <w:t xml:space="preserve"> </w:t>
      </w:r>
      <w:r>
        <w:rPr>
          <w:rFonts w:ascii="Arial" w:hAnsi="Arial"/>
          <w:sz w:val="21"/>
        </w:rPr>
        <w:t>system.</w:t>
      </w:r>
      <w:r>
        <w:rPr>
          <w:rFonts w:ascii="Arial" w:hAnsi="Arial"/>
          <w:spacing w:val="-4"/>
          <w:sz w:val="21"/>
        </w:rPr>
        <w:t xml:space="preserve"> </w:t>
      </w:r>
      <w:r>
        <w:rPr>
          <w:rFonts w:ascii="Arial" w:hAnsi="Arial"/>
          <w:sz w:val="21"/>
        </w:rPr>
        <w:t>We</w:t>
      </w:r>
      <w:r>
        <w:rPr>
          <w:rFonts w:ascii="Arial" w:hAnsi="Arial"/>
          <w:spacing w:val="-4"/>
          <w:sz w:val="21"/>
        </w:rPr>
        <w:t xml:space="preserve"> </w:t>
      </w:r>
      <w:r>
        <w:rPr>
          <w:rFonts w:ascii="Arial" w:hAnsi="Arial"/>
          <w:sz w:val="21"/>
        </w:rPr>
        <w:t>strongly</w:t>
      </w:r>
      <w:r>
        <w:rPr>
          <w:rFonts w:ascii="Arial" w:hAnsi="Arial"/>
          <w:spacing w:val="-4"/>
          <w:sz w:val="21"/>
        </w:rPr>
        <w:t xml:space="preserve"> </w:t>
      </w:r>
      <w:r>
        <w:rPr>
          <w:rFonts w:ascii="Arial" w:hAnsi="Arial"/>
          <w:sz w:val="21"/>
        </w:rPr>
        <w:t>support</w:t>
      </w:r>
      <w:r>
        <w:rPr>
          <w:rFonts w:ascii="Arial" w:hAnsi="Arial"/>
          <w:spacing w:val="-4"/>
          <w:sz w:val="21"/>
        </w:rPr>
        <w:t xml:space="preserve"> </w:t>
      </w:r>
      <w:r>
        <w:rPr>
          <w:rFonts w:ascii="Arial" w:hAnsi="Arial"/>
          <w:sz w:val="21"/>
        </w:rPr>
        <w:t>the</w:t>
      </w:r>
      <w:r>
        <w:rPr>
          <w:rFonts w:ascii="Arial" w:hAnsi="Arial"/>
          <w:spacing w:val="-4"/>
          <w:sz w:val="21"/>
        </w:rPr>
        <w:t xml:space="preserve"> </w:t>
      </w:r>
      <w:r>
        <w:rPr>
          <w:rFonts w:ascii="Arial" w:hAnsi="Arial"/>
          <w:sz w:val="21"/>
        </w:rPr>
        <w:t>Commonwealth’s</w:t>
      </w:r>
      <w:r>
        <w:rPr>
          <w:rFonts w:ascii="Arial" w:hAnsi="Arial"/>
          <w:spacing w:val="-4"/>
          <w:sz w:val="21"/>
        </w:rPr>
        <w:t xml:space="preserve"> </w:t>
      </w:r>
      <w:r>
        <w:rPr>
          <w:rFonts w:ascii="Arial" w:hAnsi="Arial"/>
          <w:sz w:val="21"/>
        </w:rPr>
        <w:t>proposal</w:t>
      </w:r>
      <w:r>
        <w:rPr>
          <w:rFonts w:ascii="Arial" w:hAnsi="Arial"/>
          <w:spacing w:val="-4"/>
          <w:sz w:val="21"/>
        </w:rPr>
        <w:t xml:space="preserve"> </w:t>
      </w:r>
      <w:r>
        <w:rPr>
          <w:rFonts w:ascii="Arial" w:hAnsi="Arial"/>
          <w:sz w:val="21"/>
        </w:rPr>
        <w:t>to</w:t>
      </w:r>
      <w:r>
        <w:rPr>
          <w:rFonts w:ascii="Arial" w:hAnsi="Arial"/>
          <w:spacing w:val="-4"/>
          <w:sz w:val="21"/>
        </w:rPr>
        <w:t xml:space="preserve"> </w:t>
      </w:r>
      <w:r>
        <w:rPr>
          <w:rFonts w:ascii="Arial" w:hAnsi="Arial"/>
          <w:sz w:val="21"/>
        </w:rPr>
        <w:t>minimize</w:t>
      </w:r>
      <w:r>
        <w:rPr>
          <w:rFonts w:ascii="Arial" w:hAnsi="Arial"/>
          <w:spacing w:val="-4"/>
          <w:sz w:val="21"/>
        </w:rPr>
        <w:t xml:space="preserve"> </w:t>
      </w:r>
      <w:r>
        <w:rPr>
          <w:rFonts w:ascii="Arial" w:hAnsi="Arial"/>
          <w:sz w:val="21"/>
        </w:rPr>
        <w:t>churn</w:t>
      </w:r>
      <w:r>
        <w:rPr>
          <w:rFonts w:ascii="Arial" w:hAnsi="Arial"/>
          <w:spacing w:val="-4"/>
          <w:sz w:val="21"/>
        </w:rPr>
        <w:t xml:space="preserve"> </w:t>
      </w:r>
      <w:r>
        <w:rPr>
          <w:rFonts w:ascii="Arial" w:hAnsi="Arial"/>
          <w:sz w:val="21"/>
        </w:rPr>
        <w:t>by</w:t>
      </w:r>
      <w:r>
        <w:rPr>
          <w:rFonts w:ascii="Arial" w:hAnsi="Arial"/>
          <w:spacing w:val="-4"/>
          <w:sz w:val="21"/>
        </w:rPr>
        <w:t xml:space="preserve"> </w:t>
      </w:r>
      <w:r>
        <w:rPr>
          <w:rFonts w:ascii="Arial" w:hAnsi="Arial"/>
          <w:sz w:val="21"/>
        </w:rPr>
        <w:t>expanding continuous eligibility to additional populations, with the goal of avoiding gaps in coverage that could result in at-risk members becoming homeless.</w:t>
      </w:r>
    </w:p>
    <w:p w14:paraId="6450160F" w14:textId="77777777" w:rsidR="00E34CB7" w:rsidRDefault="00E34CB7">
      <w:pPr>
        <w:pStyle w:val="BodyText"/>
        <w:spacing w:before="2"/>
        <w:rPr>
          <w:rFonts w:ascii="Arial"/>
          <w:sz w:val="24"/>
        </w:rPr>
      </w:pPr>
    </w:p>
    <w:p w14:paraId="6F6B3B40" w14:textId="77777777" w:rsidR="00E34CB7" w:rsidRDefault="004210D7">
      <w:pPr>
        <w:pStyle w:val="ListParagraph"/>
        <w:numPr>
          <w:ilvl w:val="0"/>
          <w:numId w:val="16"/>
        </w:numPr>
        <w:tabs>
          <w:tab w:val="left" w:pos="1943"/>
        </w:tabs>
        <w:spacing w:line="276" w:lineRule="auto"/>
        <w:ind w:left="1943" w:right="1247"/>
        <w:rPr>
          <w:rFonts w:ascii="Arial" w:hAnsi="Arial"/>
          <w:sz w:val="21"/>
        </w:rPr>
      </w:pPr>
      <w:r>
        <w:rPr>
          <w:rFonts w:ascii="Arial" w:hAnsi="Arial"/>
          <w:b/>
          <w:sz w:val="21"/>
        </w:rPr>
        <w:t>Including Short-term Post-Hospitalization Housing as an Allowable Health-related Social Need</w:t>
      </w:r>
      <w:r>
        <w:rPr>
          <w:rFonts w:ascii="Arial" w:hAnsi="Arial"/>
          <w:b/>
          <w:spacing w:val="-4"/>
          <w:sz w:val="21"/>
        </w:rPr>
        <w:t xml:space="preserve"> </w:t>
      </w:r>
      <w:r>
        <w:rPr>
          <w:rFonts w:ascii="Arial" w:hAnsi="Arial"/>
          <w:b/>
          <w:sz w:val="21"/>
        </w:rPr>
        <w:t>Service.</w:t>
      </w:r>
      <w:r>
        <w:rPr>
          <w:rFonts w:ascii="Arial" w:hAnsi="Arial"/>
          <w:b/>
          <w:spacing w:val="-4"/>
          <w:sz w:val="21"/>
        </w:rPr>
        <w:t xml:space="preserve"> </w:t>
      </w:r>
      <w:r>
        <w:rPr>
          <w:rFonts w:ascii="Arial" w:hAnsi="Arial"/>
          <w:sz w:val="21"/>
        </w:rPr>
        <w:t>Safe,</w:t>
      </w:r>
      <w:r>
        <w:rPr>
          <w:rFonts w:ascii="Arial" w:hAnsi="Arial"/>
          <w:spacing w:val="-4"/>
          <w:sz w:val="21"/>
        </w:rPr>
        <w:t xml:space="preserve"> </w:t>
      </w:r>
      <w:r>
        <w:rPr>
          <w:rFonts w:ascii="Arial" w:hAnsi="Arial"/>
          <w:sz w:val="21"/>
        </w:rPr>
        <w:t>stable</w:t>
      </w:r>
      <w:r>
        <w:rPr>
          <w:rFonts w:ascii="Arial" w:hAnsi="Arial"/>
          <w:spacing w:val="-4"/>
          <w:sz w:val="21"/>
        </w:rPr>
        <w:t xml:space="preserve"> </w:t>
      </w:r>
      <w:r>
        <w:rPr>
          <w:rFonts w:ascii="Arial" w:hAnsi="Arial"/>
          <w:sz w:val="21"/>
        </w:rPr>
        <w:t>post-discharge</w:t>
      </w:r>
      <w:r>
        <w:rPr>
          <w:rFonts w:ascii="Arial" w:hAnsi="Arial"/>
          <w:spacing w:val="-4"/>
          <w:sz w:val="21"/>
        </w:rPr>
        <w:t xml:space="preserve"> </w:t>
      </w:r>
      <w:r>
        <w:rPr>
          <w:rFonts w:ascii="Arial" w:hAnsi="Arial"/>
          <w:sz w:val="21"/>
        </w:rPr>
        <w:t>housing</w:t>
      </w:r>
      <w:r>
        <w:rPr>
          <w:rFonts w:ascii="Arial" w:hAnsi="Arial"/>
          <w:spacing w:val="-4"/>
          <w:sz w:val="21"/>
        </w:rPr>
        <w:t xml:space="preserve"> </w:t>
      </w:r>
      <w:r>
        <w:rPr>
          <w:rFonts w:ascii="Arial" w:hAnsi="Arial"/>
          <w:sz w:val="21"/>
        </w:rPr>
        <w:t>is</w:t>
      </w:r>
      <w:r>
        <w:rPr>
          <w:rFonts w:ascii="Arial" w:hAnsi="Arial"/>
          <w:spacing w:val="-4"/>
          <w:sz w:val="21"/>
        </w:rPr>
        <w:t xml:space="preserve"> </w:t>
      </w:r>
      <w:r>
        <w:rPr>
          <w:rFonts w:ascii="Arial" w:hAnsi="Arial"/>
          <w:sz w:val="21"/>
        </w:rPr>
        <w:t>critical</w:t>
      </w:r>
      <w:r>
        <w:rPr>
          <w:rFonts w:ascii="Arial" w:hAnsi="Arial"/>
          <w:spacing w:val="-4"/>
          <w:sz w:val="21"/>
        </w:rPr>
        <w:t xml:space="preserve"> </w:t>
      </w:r>
      <w:r>
        <w:rPr>
          <w:rFonts w:ascii="Arial" w:hAnsi="Arial"/>
          <w:sz w:val="21"/>
        </w:rPr>
        <w:t>to</w:t>
      </w:r>
      <w:r>
        <w:rPr>
          <w:rFonts w:ascii="Arial" w:hAnsi="Arial"/>
          <w:spacing w:val="-4"/>
          <w:sz w:val="21"/>
        </w:rPr>
        <w:t xml:space="preserve"> </w:t>
      </w:r>
      <w:r>
        <w:rPr>
          <w:rFonts w:ascii="Arial" w:hAnsi="Arial"/>
          <w:sz w:val="21"/>
        </w:rPr>
        <w:t>patients’</w:t>
      </w:r>
      <w:r>
        <w:rPr>
          <w:rFonts w:ascii="Arial" w:hAnsi="Arial"/>
          <w:spacing w:val="-4"/>
          <w:sz w:val="21"/>
        </w:rPr>
        <w:t xml:space="preserve"> </w:t>
      </w:r>
      <w:r>
        <w:rPr>
          <w:rFonts w:ascii="Arial" w:hAnsi="Arial"/>
          <w:sz w:val="21"/>
        </w:rPr>
        <w:t>recovery</w:t>
      </w:r>
      <w:r>
        <w:rPr>
          <w:rFonts w:ascii="Arial" w:hAnsi="Arial"/>
          <w:spacing w:val="-4"/>
          <w:sz w:val="21"/>
        </w:rPr>
        <w:t xml:space="preserve"> </w:t>
      </w:r>
      <w:r>
        <w:rPr>
          <w:rFonts w:ascii="Arial" w:hAnsi="Arial"/>
          <w:sz w:val="21"/>
        </w:rPr>
        <w:t>and</w:t>
      </w:r>
      <w:r>
        <w:rPr>
          <w:rFonts w:ascii="Arial" w:hAnsi="Arial"/>
          <w:spacing w:val="-4"/>
          <w:sz w:val="21"/>
        </w:rPr>
        <w:t xml:space="preserve"> </w:t>
      </w:r>
      <w:r>
        <w:rPr>
          <w:rFonts w:ascii="Arial" w:hAnsi="Arial"/>
          <w:sz w:val="21"/>
        </w:rPr>
        <w:t>well-being. We support the Commonwealth’s efforts to ensure that MassHealth members experiencing homelessness are discharged from hospitals to a safe space. We also underscore the Commonwealth’s position that these types of services can improve flow throughout the hospital system by creating discharge options for members who no longer need a hospital level of care but who do not have safe or appropriate housing to support their needs after discharge. We</w:t>
      </w:r>
      <w:r>
        <w:rPr>
          <w:rFonts w:ascii="Arial" w:hAnsi="Arial"/>
          <w:spacing w:val="40"/>
          <w:sz w:val="21"/>
        </w:rPr>
        <w:t xml:space="preserve"> </w:t>
      </w:r>
      <w:r>
        <w:rPr>
          <w:rFonts w:ascii="Arial" w:hAnsi="Arial"/>
          <w:sz w:val="21"/>
        </w:rPr>
        <w:t>would encourage the Commonwealth to consider making this service available to additional populations, beyond members aligned to MassHealth Accountable Care Organizations (ACOs).</w:t>
      </w:r>
    </w:p>
    <w:p w14:paraId="7FCD057A" w14:textId="77777777" w:rsidR="00E34CB7" w:rsidRDefault="00E34CB7">
      <w:pPr>
        <w:pStyle w:val="BodyText"/>
        <w:spacing w:before="1"/>
        <w:rPr>
          <w:rFonts w:ascii="Arial"/>
          <w:sz w:val="24"/>
        </w:rPr>
      </w:pPr>
    </w:p>
    <w:p w14:paraId="775803A4" w14:textId="77777777" w:rsidR="00E34CB7" w:rsidRDefault="004210D7">
      <w:pPr>
        <w:pStyle w:val="ListParagraph"/>
        <w:numPr>
          <w:ilvl w:val="0"/>
          <w:numId w:val="16"/>
        </w:numPr>
        <w:tabs>
          <w:tab w:val="left" w:pos="1943"/>
        </w:tabs>
        <w:spacing w:before="1" w:line="276" w:lineRule="auto"/>
        <w:ind w:left="1943" w:right="1235"/>
        <w:rPr>
          <w:rFonts w:ascii="Arial" w:hAnsi="Arial"/>
          <w:sz w:val="21"/>
        </w:rPr>
      </w:pPr>
      <w:r>
        <w:rPr>
          <w:rFonts w:ascii="Arial" w:hAnsi="Arial"/>
          <w:b/>
          <w:sz w:val="21"/>
        </w:rPr>
        <w:t>Providing</w:t>
      </w:r>
      <w:r>
        <w:rPr>
          <w:rFonts w:ascii="Arial" w:hAnsi="Arial"/>
          <w:b/>
          <w:spacing w:val="-4"/>
          <w:sz w:val="21"/>
        </w:rPr>
        <w:t xml:space="preserve"> </w:t>
      </w:r>
      <w:r>
        <w:rPr>
          <w:rFonts w:ascii="Arial" w:hAnsi="Arial"/>
          <w:b/>
          <w:sz w:val="21"/>
        </w:rPr>
        <w:t>Pre-release</w:t>
      </w:r>
      <w:r>
        <w:rPr>
          <w:rFonts w:ascii="Arial" w:hAnsi="Arial"/>
          <w:b/>
          <w:spacing w:val="-4"/>
          <w:sz w:val="21"/>
        </w:rPr>
        <w:t xml:space="preserve"> </w:t>
      </w:r>
      <w:r>
        <w:rPr>
          <w:rFonts w:ascii="Arial" w:hAnsi="Arial"/>
          <w:b/>
          <w:sz w:val="21"/>
        </w:rPr>
        <w:t>MassHealth</w:t>
      </w:r>
      <w:r>
        <w:rPr>
          <w:rFonts w:ascii="Arial" w:hAnsi="Arial"/>
          <w:b/>
          <w:spacing w:val="-4"/>
          <w:sz w:val="21"/>
        </w:rPr>
        <w:t xml:space="preserve"> </w:t>
      </w:r>
      <w:r>
        <w:rPr>
          <w:rFonts w:ascii="Arial" w:hAnsi="Arial"/>
          <w:b/>
          <w:sz w:val="21"/>
        </w:rPr>
        <w:t>Services</w:t>
      </w:r>
      <w:r>
        <w:rPr>
          <w:rFonts w:ascii="Arial" w:hAnsi="Arial"/>
          <w:b/>
          <w:spacing w:val="-4"/>
          <w:sz w:val="21"/>
        </w:rPr>
        <w:t xml:space="preserve"> </w:t>
      </w:r>
      <w:r>
        <w:rPr>
          <w:rFonts w:ascii="Arial" w:hAnsi="Arial"/>
          <w:b/>
          <w:sz w:val="21"/>
        </w:rPr>
        <w:t>to</w:t>
      </w:r>
      <w:r>
        <w:rPr>
          <w:rFonts w:ascii="Arial" w:hAnsi="Arial"/>
          <w:b/>
          <w:spacing w:val="-4"/>
          <w:sz w:val="21"/>
        </w:rPr>
        <w:t xml:space="preserve"> </w:t>
      </w:r>
      <w:r>
        <w:rPr>
          <w:rFonts w:ascii="Arial" w:hAnsi="Arial"/>
          <w:b/>
          <w:sz w:val="21"/>
        </w:rPr>
        <w:t>Individuals</w:t>
      </w:r>
      <w:r>
        <w:rPr>
          <w:rFonts w:ascii="Arial" w:hAnsi="Arial"/>
          <w:b/>
          <w:spacing w:val="-4"/>
          <w:sz w:val="21"/>
        </w:rPr>
        <w:t xml:space="preserve"> </w:t>
      </w:r>
      <w:r>
        <w:rPr>
          <w:rFonts w:ascii="Arial" w:hAnsi="Arial"/>
          <w:b/>
          <w:sz w:val="21"/>
        </w:rPr>
        <w:t>in</w:t>
      </w:r>
      <w:r>
        <w:rPr>
          <w:rFonts w:ascii="Arial" w:hAnsi="Arial"/>
          <w:b/>
          <w:spacing w:val="-4"/>
          <w:sz w:val="21"/>
        </w:rPr>
        <w:t xml:space="preserve"> </w:t>
      </w:r>
      <w:r>
        <w:rPr>
          <w:rFonts w:ascii="Arial" w:hAnsi="Arial"/>
          <w:b/>
          <w:sz w:val="21"/>
        </w:rPr>
        <w:t>Certain</w:t>
      </w:r>
      <w:r>
        <w:rPr>
          <w:rFonts w:ascii="Arial" w:hAnsi="Arial"/>
          <w:b/>
          <w:spacing w:val="-4"/>
          <w:sz w:val="21"/>
        </w:rPr>
        <w:t xml:space="preserve"> </w:t>
      </w:r>
      <w:r>
        <w:rPr>
          <w:rFonts w:ascii="Arial" w:hAnsi="Arial"/>
          <w:b/>
          <w:sz w:val="21"/>
        </w:rPr>
        <w:t>Public</w:t>
      </w:r>
      <w:r>
        <w:rPr>
          <w:rFonts w:ascii="Arial" w:hAnsi="Arial"/>
          <w:b/>
          <w:spacing w:val="-4"/>
          <w:sz w:val="21"/>
        </w:rPr>
        <w:t xml:space="preserve"> </w:t>
      </w:r>
      <w:r>
        <w:rPr>
          <w:rFonts w:ascii="Arial" w:hAnsi="Arial"/>
          <w:b/>
          <w:sz w:val="21"/>
        </w:rPr>
        <w:t>Institutions</w:t>
      </w:r>
      <w:r>
        <w:rPr>
          <w:rFonts w:ascii="Arial" w:hAnsi="Arial"/>
          <w:sz w:val="21"/>
        </w:rPr>
        <w:t>.</w:t>
      </w:r>
      <w:r>
        <w:rPr>
          <w:rFonts w:ascii="Arial" w:hAnsi="Arial"/>
          <w:spacing w:val="-4"/>
          <w:sz w:val="21"/>
        </w:rPr>
        <w:t xml:space="preserve"> </w:t>
      </w:r>
      <w:r>
        <w:rPr>
          <w:rFonts w:ascii="Arial" w:hAnsi="Arial"/>
          <w:sz w:val="21"/>
        </w:rPr>
        <w:t>We strongly support the proposal to provide pre-release services to individuals in carceral settings. The health disparities and prevalence of behavioral health needs experienced by this population are dramatic, as noted in EOHHS’ demonstration amendment request. We applaud EOHHS for pursuing</w:t>
      </w:r>
      <w:r>
        <w:rPr>
          <w:rFonts w:ascii="Arial" w:hAnsi="Arial"/>
          <w:spacing w:val="-3"/>
          <w:sz w:val="21"/>
        </w:rPr>
        <w:t xml:space="preserve"> </w:t>
      </w:r>
      <w:r>
        <w:rPr>
          <w:rFonts w:ascii="Arial" w:hAnsi="Arial"/>
          <w:sz w:val="21"/>
        </w:rPr>
        <w:t>federal</w:t>
      </w:r>
      <w:r>
        <w:rPr>
          <w:rFonts w:ascii="Arial" w:hAnsi="Arial"/>
          <w:spacing w:val="-3"/>
          <w:sz w:val="21"/>
        </w:rPr>
        <w:t xml:space="preserve"> </w:t>
      </w:r>
      <w:r>
        <w:rPr>
          <w:rFonts w:ascii="Arial" w:hAnsi="Arial"/>
          <w:sz w:val="21"/>
        </w:rPr>
        <w:t>flexibility</w:t>
      </w:r>
      <w:r>
        <w:rPr>
          <w:rFonts w:ascii="Arial" w:hAnsi="Arial"/>
          <w:spacing w:val="-3"/>
          <w:sz w:val="21"/>
        </w:rPr>
        <w:t xml:space="preserve"> </w:t>
      </w:r>
      <w:r>
        <w:rPr>
          <w:rFonts w:ascii="Arial" w:hAnsi="Arial"/>
          <w:sz w:val="21"/>
        </w:rPr>
        <w:t>that</w:t>
      </w:r>
      <w:r>
        <w:rPr>
          <w:rFonts w:ascii="Arial" w:hAnsi="Arial"/>
          <w:spacing w:val="-3"/>
          <w:sz w:val="21"/>
        </w:rPr>
        <w:t xml:space="preserve"> </w:t>
      </w:r>
      <w:r>
        <w:rPr>
          <w:rFonts w:ascii="Arial" w:hAnsi="Arial"/>
          <w:sz w:val="21"/>
        </w:rPr>
        <w:t>aligns</w:t>
      </w:r>
      <w:r>
        <w:rPr>
          <w:rFonts w:ascii="Arial" w:hAnsi="Arial"/>
          <w:spacing w:val="-3"/>
          <w:sz w:val="21"/>
        </w:rPr>
        <w:t xml:space="preserve"> </w:t>
      </w:r>
      <w:r>
        <w:rPr>
          <w:rFonts w:ascii="Arial" w:hAnsi="Arial"/>
          <w:sz w:val="21"/>
        </w:rPr>
        <w:t>with</w:t>
      </w:r>
      <w:r>
        <w:rPr>
          <w:rFonts w:ascii="Arial" w:hAnsi="Arial"/>
          <w:spacing w:val="-3"/>
          <w:sz w:val="21"/>
        </w:rPr>
        <w:t xml:space="preserve"> </w:t>
      </w:r>
      <w:r>
        <w:rPr>
          <w:rFonts w:ascii="Arial" w:hAnsi="Arial"/>
          <w:sz w:val="21"/>
        </w:rPr>
        <w:t>April</w:t>
      </w:r>
      <w:r>
        <w:rPr>
          <w:rFonts w:ascii="Arial" w:hAnsi="Arial"/>
          <w:spacing w:val="-3"/>
          <w:sz w:val="21"/>
        </w:rPr>
        <w:t xml:space="preserve"> </w:t>
      </w:r>
      <w:r>
        <w:rPr>
          <w:rFonts w:ascii="Arial" w:hAnsi="Arial"/>
          <w:sz w:val="21"/>
        </w:rPr>
        <w:t>2023</w:t>
      </w:r>
      <w:r>
        <w:rPr>
          <w:rFonts w:ascii="Arial" w:hAnsi="Arial"/>
          <w:spacing w:val="-3"/>
          <w:sz w:val="21"/>
        </w:rPr>
        <w:t xml:space="preserve"> </w:t>
      </w:r>
      <w:r>
        <w:rPr>
          <w:rFonts w:ascii="Arial" w:hAnsi="Arial"/>
          <w:sz w:val="21"/>
        </w:rPr>
        <w:t>CMS</w:t>
      </w:r>
      <w:r>
        <w:rPr>
          <w:rFonts w:ascii="Arial" w:hAnsi="Arial"/>
          <w:spacing w:val="-3"/>
          <w:sz w:val="21"/>
        </w:rPr>
        <w:t xml:space="preserve"> </w:t>
      </w:r>
      <w:r>
        <w:rPr>
          <w:rFonts w:ascii="Arial" w:hAnsi="Arial"/>
          <w:sz w:val="21"/>
        </w:rPr>
        <w:t>guidance</w:t>
      </w:r>
      <w:r>
        <w:rPr>
          <w:rFonts w:ascii="Arial" w:hAnsi="Arial"/>
          <w:spacing w:val="-3"/>
          <w:sz w:val="21"/>
        </w:rPr>
        <w:t xml:space="preserve"> </w:t>
      </w:r>
      <w:r>
        <w:rPr>
          <w:rFonts w:ascii="Arial" w:hAnsi="Arial"/>
          <w:sz w:val="21"/>
        </w:rPr>
        <w:t>encouraging</w:t>
      </w:r>
      <w:r>
        <w:rPr>
          <w:rFonts w:ascii="Arial" w:hAnsi="Arial"/>
          <w:spacing w:val="-3"/>
          <w:sz w:val="21"/>
        </w:rPr>
        <w:t xml:space="preserve"> </w:t>
      </w:r>
      <w:r>
        <w:rPr>
          <w:rFonts w:ascii="Arial" w:hAnsi="Arial"/>
          <w:sz w:val="21"/>
        </w:rPr>
        <w:t>states</w:t>
      </w:r>
      <w:r>
        <w:rPr>
          <w:rFonts w:ascii="Arial" w:hAnsi="Arial"/>
          <w:spacing w:val="-3"/>
          <w:sz w:val="21"/>
        </w:rPr>
        <w:t xml:space="preserve"> </w:t>
      </w:r>
      <w:r>
        <w:rPr>
          <w:rFonts w:ascii="Arial" w:hAnsi="Arial"/>
          <w:sz w:val="21"/>
        </w:rPr>
        <w:t>to</w:t>
      </w:r>
      <w:r>
        <w:rPr>
          <w:rFonts w:ascii="Arial" w:hAnsi="Arial"/>
          <w:spacing w:val="-3"/>
          <w:sz w:val="21"/>
        </w:rPr>
        <w:t xml:space="preserve"> </w:t>
      </w:r>
      <w:r>
        <w:rPr>
          <w:rFonts w:ascii="Arial" w:hAnsi="Arial"/>
          <w:sz w:val="21"/>
        </w:rPr>
        <w:t>cover</w:t>
      </w:r>
      <w:r>
        <w:rPr>
          <w:rFonts w:ascii="Arial" w:hAnsi="Arial"/>
          <w:spacing w:val="-3"/>
          <w:sz w:val="21"/>
        </w:rPr>
        <w:t xml:space="preserve"> </w:t>
      </w:r>
      <w:r>
        <w:rPr>
          <w:rFonts w:ascii="Arial" w:hAnsi="Arial"/>
          <w:sz w:val="21"/>
        </w:rPr>
        <w:t xml:space="preserve">a package of services for up to 90 days pre-release. We are hopeful that this will help to streamline MassHealth members’ access to medical and social care upon their return to the </w:t>
      </w:r>
      <w:proofErr w:type="gramStart"/>
      <w:r>
        <w:rPr>
          <w:rFonts w:ascii="Arial" w:hAnsi="Arial"/>
          <w:sz w:val="21"/>
        </w:rPr>
        <w:t>community, and</w:t>
      </w:r>
      <w:proofErr w:type="gramEnd"/>
      <w:r>
        <w:rPr>
          <w:rFonts w:ascii="Arial" w:hAnsi="Arial"/>
          <w:sz w:val="21"/>
        </w:rPr>
        <w:t xml:space="preserve"> provide the opportunity to ensure Medicaid coverage and necessary appointments are in place.</w:t>
      </w:r>
    </w:p>
    <w:p w14:paraId="0690A132" w14:textId="77777777" w:rsidR="00E34CB7" w:rsidRDefault="00E34CB7">
      <w:pPr>
        <w:pStyle w:val="BodyText"/>
        <w:spacing w:before="1"/>
        <w:rPr>
          <w:rFonts w:ascii="Arial"/>
          <w:sz w:val="24"/>
        </w:rPr>
      </w:pPr>
    </w:p>
    <w:p w14:paraId="75849CF4" w14:textId="77777777" w:rsidR="00E34CB7" w:rsidRDefault="004210D7">
      <w:pPr>
        <w:spacing w:line="276" w:lineRule="auto"/>
        <w:ind w:left="1223" w:right="1491"/>
        <w:rPr>
          <w:rFonts w:ascii="Arial"/>
          <w:sz w:val="21"/>
        </w:rPr>
      </w:pPr>
      <w:r>
        <w:rPr>
          <w:rFonts w:ascii="Arial"/>
          <w:color w:val="212121"/>
          <w:sz w:val="21"/>
        </w:rPr>
        <w:t>Please</w:t>
      </w:r>
      <w:r>
        <w:rPr>
          <w:rFonts w:ascii="Arial"/>
          <w:color w:val="212121"/>
          <w:spacing w:val="-2"/>
          <w:sz w:val="21"/>
        </w:rPr>
        <w:t xml:space="preserve"> </w:t>
      </w:r>
      <w:r>
        <w:rPr>
          <w:rFonts w:ascii="Arial"/>
          <w:color w:val="212121"/>
          <w:sz w:val="21"/>
        </w:rPr>
        <w:t>do</w:t>
      </w:r>
      <w:r>
        <w:rPr>
          <w:rFonts w:ascii="Arial"/>
          <w:color w:val="212121"/>
          <w:spacing w:val="-2"/>
          <w:sz w:val="21"/>
        </w:rPr>
        <w:t xml:space="preserve"> </w:t>
      </w:r>
      <w:r>
        <w:rPr>
          <w:rFonts w:ascii="Arial"/>
          <w:color w:val="212121"/>
          <w:sz w:val="21"/>
        </w:rPr>
        <w:t>not</w:t>
      </w:r>
      <w:r>
        <w:rPr>
          <w:rFonts w:ascii="Arial"/>
          <w:color w:val="212121"/>
          <w:spacing w:val="-2"/>
          <w:sz w:val="21"/>
        </w:rPr>
        <w:t xml:space="preserve"> </w:t>
      </w:r>
      <w:r>
        <w:rPr>
          <w:rFonts w:ascii="Arial"/>
          <w:color w:val="212121"/>
          <w:sz w:val="21"/>
        </w:rPr>
        <w:t>hesitate</w:t>
      </w:r>
      <w:r>
        <w:rPr>
          <w:rFonts w:ascii="Arial"/>
          <w:color w:val="212121"/>
          <w:spacing w:val="-2"/>
          <w:sz w:val="21"/>
        </w:rPr>
        <w:t xml:space="preserve"> </w:t>
      </w:r>
      <w:r>
        <w:rPr>
          <w:rFonts w:ascii="Arial"/>
          <w:color w:val="212121"/>
          <w:sz w:val="21"/>
        </w:rPr>
        <w:t>to</w:t>
      </w:r>
      <w:r>
        <w:rPr>
          <w:rFonts w:ascii="Arial"/>
          <w:color w:val="212121"/>
          <w:spacing w:val="-2"/>
          <w:sz w:val="21"/>
        </w:rPr>
        <w:t xml:space="preserve"> </w:t>
      </w:r>
      <w:r>
        <w:rPr>
          <w:rFonts w:ascii="Arial"/>
          <w:color w:val="212121"/>
          <w:sz w:val="21"/>
        </w:rPr>
        <w:t>reach</w:t>
      </w:r>
      <w:r>
        <w:rPr>
          <w:rFonts w:ascii="Arial"/>
          <w:color w:val="212121"/>
          <w:spacing w:val="-2"/>
          <w:sz w:val="21"/>
        </w:rPr>
        <w:t xml:space="preserve"> </w:t>
      </w:r>
      <w:r>
        <w:rPr>
          <w:rFonts w:ascii="Arial"/>
          <w:color w:val="212121"/>
          <w:sz w:val="21"/>
        </w:rPr>
        <w:t>out</w:t>
      </w:r>
      <w:r>
        <w:rPr>
          <w:rFonts w:ascii="Arial"/>
          <w:color w:val="212121"/>
          <w:spacing w:val="-2"/>
          <w:sz w:val="21"/>
        </w:rPr>
        <w:t xml:space="preserve"> </w:t>
      </w:r>
      <w:r>
        <w:rPr>
          <w:rFonts w:ascii="Arial"/>
          <w:color w:val="212121"/>
          <w:sz w:val="21"/>
        </w:rPr>
        <w:t>if</w:t>
      </w:r>
      <w:r>
        <w:rPr>
          <w:rFonts w:ascii="Arial"/>
          <w:color w:val="212121"/>
          <w:spacing w:val="-2"/>
          <w:sz w:val="21"/>
        </w:rPr>
        <w:t xml:space="preserve"> </w:t>
      </w:r>
      <w:r>
        <w:rPr>
          <w:rFonts w:ascii="Arial"/>
          <w:color w:val="212121"/>
          <w:sz w:val="21"/>
        </w:rPr>
        <w:t>we</w:t>
      </w:r>
      <w:r>
        <w:rPr>
          <w:rFonts w:ascii="Arial"/>
          <w:color w:val="212121"/>
          <w:spacing w:val="-2"/>
          <w:sz w:val="21"/>
        </w:rPr>
        <w:t xml:space="preserve"> </w:t>
      </w:r>
      <w:r>
        <w:rPr>
          <w:rFonts w:ascii="Arial"/>
          <w:color w:val="212121"/>
          <w:sz w:val="21"/>
        </w:rPr>
        <w:t>can</w:t>
      </w:r>
      <w:r>
        <w:rPr>
          <w:rFonts w:ascii="Arial"/>
          <w:color w:val="212121"/>
          <w:spacing w:val="-2"/>
          <w:sz w:val="21"/>
        </w:rPr>
        <w:t xml:space="preserve"> </w:t>
      </w:r>
      <w:r>
        <w:rPr>
          <w:rFonts w:ascii="Arial"/>
          <w:color w:val="212121"/>
          <w:sz w:val="21"/>
        </w:rPr>
        <w:t>be</w:t>
      </w:r>
      <w:r>
        <w:rPr>
          <w:rFonts w:ascii="Arial"/>
          <w:color w:val="212121"/>
          <w:spacing w:val="-2"/>
          <w:sz w:val="21"/>
        </w:rPr>
        <w:t xml:space="preserve"> </w:t>
      </w:r>
      <w:r>
        <w:rPr>
          <w:rFonts w:ascii="Arial"/>
          <w:color w:val="212121"/>
          <w:sz w:val="21"/>
        </w:rPr>
        <w:t>of</w:t>
      </w:r>
      <w:r>
        <w:rPr>
          <w:rFonts w:ascii="Arial"/>
          <w:color w:val="212121"/>
          <w:spacing w:val="-2"/>
          <w:sz w:val="21"/>
        </w:rPr>
        <w:t xml:space="preserve"> </w:t>
      </w:r>
      <w:r>
        <w:rPr>
          <w:rFonts w:ascii="Arial"/>
          <w:color w:val="212121"/>
          <w:sz w:val="21"/>
        </w:rPr>
        <w:t>any</w:t>
      </w:r>
      <w:r>
        <w:rPr>
          <w:rFonts w:ascii="Arial"/>
          <w:color w:val="212121"/>
          <w:spacing w:val="-2"/>
          <w:sz w:val="21"/>
        </w:rPr>
        <w:t xml:space="preserve"> </w:t>
      </w:r>
      <w:r>
        <w:rPr>
          <w:rFonts w:ascii="Arial"/>
          <w:color w:val="212121"/>
          <w:sz w:val="21"/>
        </w:rPr>
        <w:t>assistance.</w:t>
      </w:r>
      <w:r>
        <w:rPr>
          <w:rFonts w:ascii="Arial"/>
          <w:color w:val="212121"/>
          <w:spacing w:val="-2"/>
          <w:sz w:val="21"/>
        </w:rPr>
        <w:t xml:space="preserve"> </w:t>
      </w:r>
      <w:r>
        <w:rPr>
          <w:rFonts w:ascii="Arial"/>
          <w:color w:val="212121"/>
          <w:sz w:val="21"/>
        </w:rPr>
        <w:t>It</w:t>
      </w:r>
      <w:r>
        <w:rPr>
          <w:rFonts w:ascii="Arial"/>
          <w:color w:val="212121"/>
          <w:spacing w:val="-2"/>
          <w:sz w:val="21"/>
        </w:rPr>
        <w:t xml:space="preserve"> </w:t>
      </w:r>
      <w:r>
        <w:rPr>
          <w:rFonts w:ascii="Arial"/>
          <w:color w:val="212121"/>
          <w:sz w:val="21"/>
        </w:rPr>
        <w:t>would</w:t>
      </w:r>
      <w:r>
        <w:rPr>
          <w:rFonts w:ascii="Arial"/>
          <w:color w:val="212121"/>
          <w:spacing w:val="-2"/>
          <w:sz w:val="21"/>
        </w:rPr>
        <w:t xml:space="preserve"> </w:t>
      </w:r>
      <w:r>
        <w:rPr>
          <w:rFonts w:ascii="Arial"/>
          <w:color w:val="212121"/>
          <w:sz w:val="21"/>
        </w:rPr>
        <w:t>be</w:t>
      </w:r>
      <w:r>
        <w:rPr>
          <w:rFonts w:ascii="Arial"/>
          <w:color w:val="212121"/>
          <w:spacing w:val="-2"/>
          <w:sz w:val="21"/>
        </w:rPr>
        <w:t xml:space="preserve"> </w:t>
      </w:r>
      <w:r>
        <w:rPr>
          <w:rFonts w:ascii="Arial"/>
          <w:color w:val="212121"/>
          <w:sz w:val="21"/>
        </w:rPr>
        <w:t>our</w:t>
      </w:r>
      <w:r>
        <w:rPr>
          <w:rFonts w:ascii="Arial"/>
          <w:color w:val="212121"/>
          <w:spacing w:val="-2"/>
          <w:sz w:val="21"/>
        </w:rPr>
        <w:t xml:space="preserve"> </w:t>
      </w:r>
      <w:r>
        <w:rPr>
          <w:rFonts w:ascii="Arial"/>
          <w:color w:val="212121"/>
          <w:sz w:val="21"/>
        </w:rPr>
        <w:t>pleasure</w:t>
      </w:r>
      <w:r>
        <w:rPr>
          <w:rFonts w:ascii="Arial"/>
          <w:color w:val="212121"/>
          <w:spacing w:val="-2"/>
          <w:sz w:val="21"/>
        </w:rPr>
        <w:t xml:space="preserve"> </w:t>
      </w:r>
      <w:r>
        <w:rPr>
          <w:rFonts w:ascii="Arial"/>
          <w:color w:val="212121"/>
          <w:sz w:val="21"/>
        </w:rPr>
        <w:t>to</w:t>
      </w:r>
      <w:r>
        <w:rPr>
          <w:rFonts w:ascii="Arial"/>
          <w:color w:val="212121"/>
          <w:spacing w:val="-2"/>
          <w:sz w:val="21"/>
        </w:rPr>
        <w:t xml:space="preserve"> </w:t>
      </w:r>
      <w:r>
        <w:rPr>
          <w:rFonts w:ascii="Arial"/>
          <w:color w:val="212121"/>
          <w:sz w:val="21"/>
        </w:rPr>
        <w:t>discuss these comments, and we appreciate the opportunity to share them.</w:t>
      </w:r>
    </w:p>
    <w:p w14:paraId="7B8639C4" w14:textId="77777777" w:rsidR="00E34CB7" w:rsidRDefault="00E34CB7">
      <w:pPr>
        <w:pStyle w:val="BodyText"/>
        <w:spacing w:before="10"/>
        <w:rPr>
          <w:rFonts w:ascii="Arial"/>
          <w:sz w:val="20"/>
        </w:rPr>
      </w:pPr>
    </w:p>
    <w:p w14:paraId="67632197" w14:textId="77777777" w:rsidR="00E34CB7" w:rsidRDefault="004210D7">
      <w:pPr>
        <w:spacing w:line="513" w:lineRule="auto"/>
        <w:ind w:left="1223" w:right="10003"/>
        <w:rPr>
          <w:rFonts w:ascii="Arial"/>
          <w:sz w:val="21"/>
        </w:rPr>
      </w:pPr>
      <w:r>
        <w:rPr>
          <w:rFonts w:ascii="Arial"/>
          <w:color w:val="373737"/>
          <w:spacing w:val="-2"/>
          <w:sz w:val="21"/>
        </w:rPr>
        <w:t xml:space="preserve">Sincerely, </w:t>
      </w:r>
      <w:r>
        <w:rPr>
          <w:rFonts w:ascii="Arial"/>
          <w:color w:val="373737"/>
          <w:spacing w:val="-4"/>
          <w:sz w:val="21"/>
        </w:rPr>
        <w:t xml:space="preserve">Toyin </w:t>
      </w:r>
      <w:r>
        <w:rPr>
          <w:rFonts w:ascii="Arial"/>
          <w:color w:val="373737"/>
          <w:spacing w:val="-2"/>
          <w:sz w:val="21"/>
        </w:rPr>
        <w:t>Ajayi</w:t>
      </w:r>
    </w:p>
    <w:p w14:paraId="610C94C4" w14:textId="77777777" w:rsidR="00E34CB7" w:rsidRDefault="004210D7">
      <w:pPr>
        <w:spacing w:before="2" w:line="276" w:lineRule="auto"/>
        <w:ind w:left="1223" w:right="7421"/>
        <w:rPr>
          <w:rFonts w:ascii="Arial"/>
          <w:sz w:val="21"/>
        </w:rPr>
      </w:pPr>
      <w:r>
        <w:rPr>
          <w:rFonts w:ascii="Arial"/>
          <w:color w:val="373737"/>
          <w:sz w:val="21"/>
        </w:rPr>
        <w:t>CEO,</w:t>
      </w:r>
      <w:r>
        <w:rPr>
          <w:rFonts w:ascii="Arial"/>
          <w:color w:val="373737"/>
          <w:spacing w:val="-13"/>
          <w:sz w:val="21"/>
        </w:rPr>
        <w:t xml:space="preserve"> </w:t>
      </w:r>
      <w:proofErr w:type="spellStart"/>
      <w:r>
        <w:rPr>
          <w:rFonts w:ascii="Arial"/>
          <w:color w:val="373737"/>
          <w:sz w:val="21"/>
        </w:rPr>
        <w:t>Cityblock</w:t>
      </w:r>
      <w:proofErr w:type="spellEnd"/>
      <w:r>
        <w:rPr>
          <w:rFonts w:ascii="Arial"/>
          <w:color w:val="373737"/>
          <w:spacing w:val="-13"/>
          <w:sz w:val="21"/>
        </w:rPr>
        <w:t xml:space="preserve"> </w:t>
      </w:r>
      <w:r>
        <w:rPr>
          <w:rFonts w:ascii="Arial"/>
          <w:color w:val="373737"/>
          <w:sz w:val="21"/>
        </w:rPr>
        <w:t>Health,</w:t>
      </w:r>
      <w:r>
        <w:rPr>
          <w:rFonts w:ascii="Arial"/>
          <w:color w:val="373737"/>
          <w:spacing w:val="-13"/>
          <w:sz w:val="21"/>
        </w:rPr>
        <w:t xml:space="preserve"> </w:t>
      </w:r>
      <w:r>
        <w:rPr>
          <w:rFonts w:ascii="Arial"/>
          <w:color w:val="373737"/>
          <w:sz w:val="21"/>
        </w:rPr>
        <w:t xml:space="preserve">Inc. </w:t>
      </w:r>
      <w:hyperlink r:id="rId109">
        <w:r>
          <w:rPr>
            <w:rFonts w:ascii="Arial"/>
            <w:color w:val="1154CC"/>
            <w:spacing w:val="-2"/>
            <w:sz w:val="21"/>
            <w:u w:val="thick" w:color="1154CC"/>
          </w:rPr>
          <w:t>toyin@cityblock.com</w:t>
        </w:r>
      </w:hyperlink>
    </w:p>
    <w:p w14:paraId="3AB40728" w14:textId="77777777" w:rsidR="00E34CB7" w:rsidRDefault="00E34CB7">
      <w:pPr>
        <w:spacing w:line="276" w:lineRule="auto"/>
        <w:rPr>
          <w:rFonts w:ascii="Arial"/>
          <w:sz w:val="21"/>
        </w:rPr>
        <w:sectPr w:rsidR="00E34CB7">
          <w:pgSz w:w="12240" w:h="15840"/>
          <w:pgMar w:top="740" w:right="0" w:bottom="1000" w:left="0" w:header="0" w:footer="804" w:gutter="0"/>
          <w:cols w:space="720"/>
        </w:sectPr>
      </w:pPr>
    </w:p>
    <w:p w14:paraId="27836F36" w14:textId="77777777" w:rsidR="00E34CB7" w:rsidRDefault="004210D7">
      <w:pPr>
        <w:pStyle w:val="BodyText"/>
        <w:ind w:left="1440"/>
        <w:rPr>
          <w:rFonts w:ascii="Arial"/>
          <w:sz w:val="20"/>
        </w:rPr>
      </w:pPr>
      <w:r>
        <w:rPr>
          <w:rFonts w:ascii="Arial"/>
          <w:noProof/>
          <w:sz w:val="20"/>
        </w:rPr>
        <w:lastRenderedPageBreak/>
        <w:drawing>
          <wp:inline distT="0" distB="0" distL="0" distR="0" wp14:anchorId="3CAE3E85" wp14:editId="03A13F8C">
            <wp:extent cx="1813560" cy="906779"/>
            <wp:effectExtent l="0" t="0" r="0" b="0"/>
            <wp:docPr id="41" name="Image 41" descr="cid:image001.jpg@01D5A919.534C3F00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cid:image001.jpg@01D5A919.534C3F00 "/>
                    <pic:cNvPicPr/>
                  </pic:nvPicPr>
                  <pic:blipFill>
                    <a:blip r:embed="rId110" cstate="print"/>
                    <a:stretch>
                      <a:fillRect/>
                    </a:stretch>
                  </pic:blipFill>
                  <pic:spPr>
                    <a:xfrm>
                      <a:off x="0" y="0"/>
                      <a:ext cx="1813560" cy="906779"/>
                    </a:xfrm>
                    <a:prstGeom prst="rect">
                      <a:avLst/>
                    </a:prstGeom>
                  </pic:spPr>
                </pic:pic>
              </a:graphicData>
            </a:graphic>
          </wp:inline>
        </w:drawing>
      </w:r>
    </w:p>
    <w:p w14:paraId="784E30BF" w14:textId="77777777" w:rsidR="00E34CB7" w:rsidRDefault="00E34CB7">
      <w:pPr>
        <w:pStyle w:val="BodyText"/>
        <w:spacing w:before="8"/>
        <w:rPr>
          <w:rFonts w:ascii="Arial"/>
          <w:sz w:val="16"/>
        </w:rPr>
      </w:pPr>
    </w:p>
    <w:p w14:paraId="6AB11030" w14:textId="77777777" w:rsidR="00E34CB7" w:rsidRDefault="004210D7">
      <w:pPr>
        <w:spacing w:before="100"/>
        <w:ind w:left="1440"/>
        <w:rPr>
          <w:rFonts w:ascii="Cambria"/>
          <w:sz w:val="24"/>
        </w:rPr>
      </w:pPr>
      <w:r>
        <w:rPr>
          <w:rFonts w:ascii="Cambria"/>
          <w:sz w:val="24"/>
        </w:rPr>
        <w:t>September</w:t>
      </w:r>
      <w:r>
        <w:rPr>
          <w:rFonts w:ascii="Cambria"/>
          <w:spacing w:val="-3"/>
          <w:sz w:val="24"/>
        </w:rPr>
        <w:t xml:space="preserve"> </w:t>
      </w:r>
      <w:r>
        <w:rPr>
          <w:rFonts w:ascii="Cambria"/>
          <w:sz w:val="24"/>
        </w:rPr>
        <w:t>8,</w:t>
      </w:r>
      <w:r>
        <w:rPr>
          <w:rFonts w:ascii="Cambria"/>
          <w:spacing w:val="-3"/>
          <w:sz w:val="24"/>
        </w:rPr>
        <w:t xml:space="preserve"> </w:t>
      </w:r>
      <w:r>
        <w:rPr>
          <w:rFonts w:ascii="Cambria"/>
          <w:spacing w:val="-4"/>
          <w:sz w:val="24"/>
        </w:rPr>
        <w:t>2023</w:t>
      </w:r>
    </w:p>
    <w:p w14:paraId="25C6E492" w14:textId="77777777" w:rsidR="00E34CB7" w:rsidRDefault="00E34CB7">
      <w:pPr>
        <w:pStyle w:val="BodyText"/>
        <w:spacing w:before="11"/>
        <w:rPr>
          <w:rFonts w:ascii="Cambria"/>
          <w:sz w:val="27"/>
        </w:rPr>
      </w:pPr>
    </w:p>
    <w:p w14:paraId="5A3B746D" w14:textId="77777777" w:rsidR="00E34CB7" w:rsidRDefault="004210D7">
      <w:pPr>
        <w:spacing w:line="259" w:lineRule="auto"/>
        <w:ind w:left="1440" w:right="5602"/>
        <w:rPr>
          <w:rFonts w:ascii="Cambria" w:eastAsia="Cambria" w:hAnsi="Cambria" w:cs="Cambria"/>
          <w:sz w:val="24"/>
          <w:szCs w:val="24"/>
        </w:rPr>
      </w:pPr>
      <w:r>
        <w:rPr>
          <w:rFonts w:ascii="Cambria" w:eastAsia="Cambria" w:hAnsi="Cambria" w:cs="Cambria"/>
          <w:sz w:val="24"/>
          <w:szCs w:val="24"/>
        </w:rPr>
        <w:t>Mike</w:t>
      </w:r>
      <w:r>
        <w:rPr>
          <w:rFonts w:ascii="Cambria" w:eastAsia="Cambria" w:hAnsi="Cambria" w:cs="Cambria"/>
          <w:spacing w:val="-7"/>
          <w:sz w:val="24"/>
          <w:szCs w:val="24"/>
        </w:rPr>
        <w:t xml:space="preserve"> </w:t>
      </w:r>
      <w:r>
        <w:rPr>
          <w:rFonts w:ascii="Cambria" w:eastAsia="Cambria" w:hAnsi="Cambria" w:cs="Cambria"/>
          <w:sz w:val="24"/>
          <w:szCs w:val="24"/>
        </w:rPr>
        <w:t>Levine,</w:t>
      </w:r>
      <w:r>
        <w:rPr>
          <w:rFonts w:ascii="Cambria" w:eastAsia="Cambria" w:hAnsi="Cambria" w:cs="Cambria"/>
          <w:spacing w:val="-8"/>
          <w:sz w:val="24"/>
          <w:szCs w:val="24"/>
        </w:rPr>
        <w:t xml:space="preserve"> </w:t>
      </w:r>
      <w:r>
        <w:rPr>
          <w:rFonts w:ascii="Cambria" w:eastAsia="Cambria" w:hAnsi="Cambria" w:cs="Cambria"/>
          <w:sz w:val="24"/>
          <w:szCs w:val="24"/>
        </w:rPr>
        <w:t>Assistant</w:t>
      </w:r>
      <w:r>
        <w:rPr>
          <w:rFonts w:ascii="Cambria" w:eastAsia="Cambria" w:hAnsi="Cambria" w:cs="Cambria"/>
          <w:spacing w:val="-8"/>
          <w:sz w:val="24"/>
          <w:szCs w:val="24"/>
        </w:rPr>
        <w:t xml:space="preserve"> </w:t>
      </w:r>
      <w:r>
        <w:rPr>
          <w:rFonts w:ascii="Cambria" w:eastAsia="Cambria" w:hAnsi="Cambria" w:cs="Cambria"/>
          <w:sz w:val="24"/>
          <w:szCs w:val="24"/>
        </w:rPr>
        <w:t>Secretary</w:t>
      </w:r>
      <w:r>
        <w:rPr>
          <w:rFonts w:ascii="Cambria" w:eastAsia="Cambria" w:hAnsi="Cambria" w:cs="Cambria"/>
          <w:spacing w:val="-7"/>
          <w:sz w:val="24"/>
          <w:szCs w:val="24"/>
        </w:rPr>
        <w:t xml:space="preserve"> </w:t>
      </w:r>
      <w:r>
        <w:rPr>
          <w:rFonts w:ascii="Cambria" w:eastAsia="Cambria" w:hAnsi="Cambria" w:cs="Cambria"/>
          <w:sz w:val="24"/>
          <w:szCs w:val="24"/>
        </w:rPr>
        <w:t>for</w:t>
      </w:r>
      <w:r>
        <w:rPr>
          <w:rFonts w:ascii="Cambria" w:eastAsia="Cambria" w:hAnsi="Cambria" w:cs="Cambria"/>
          <w:spacing w:val="-7"/>
          <w:sz w:val="24"/>
          <w:szCs w:val="24"/>
        </w:rPr>
        <w:t xml:space="preserve"> </w:t>
      </w:r>
      <w:r>
        <w:rPr>
          <w:rFonts w:ascii="Cambria" w:eastAsia="Cambria" w:hAnsi="Cambria" w:cs="Cambria"/>
          <w:sz w:val="24"/>
          <w:szCs w:val="24"/>
        </w:rPr>
        <w:t>MassHealth Executive</w:t>
      </w:r>
      <w:r>
        <w:rPr>
          <w:rFonts w:ascii="Cambria" w:eastAsia="Cambria" w:hAnsi="Cambria" w:cs="Cambria"/>
          <w:spacing w:val="-9"/>
          <w:sz w:val="24"/>
          <w:szCs w:val="24"/>
        </w:rPr>
        <w:t xml:space="preserve"> </w:t>
      </w:r>
      <w:proofErr w:type="spellStart"/>
      <w:r>
        <w:rPr>
          <w:rFonts w:ascii="Cambria" w:eastAsia="Cambria" w:hAnsi="Cambria" w:cs="Cambria"/>
          <w:sz w:val="24"/>
          <w:szCs w:val="24"/>
        </w:rPr>
        <w:t>Of�ice</w:t>
      </w:r>
      <w:proofErr w:type="spellEnd"/>
      <w:r>
        <w:rPr>
          <w:rFonts w:ascii="Cambria" w:eastAsia="Cambria" w:hAnsi="Cambria" w:cs="Cambria"/>
          <w:spacing w:val="-9"/>
          <w:sz w:val="24"/>
          <w:szCs w:val="24"/>
        </w:rPr>
        <w:t xml:space="preserve"> </w:t>
      </w:r>
      <w:r>
        <w:rPr>
          <w:rFonts w:ascii="Cambria" w:eastAsia="Cambria" w:hAnsi="Cambria" w:cs="Cambria"/>
          <w:sz w:val="24"/>
          <w:szCs w:val="24"/>
        </w:rPr>
        <w:t>of</w:t>
      </w:r>
      <w:r>
        <w:rPr>
          <w:rFonts w:ascii="Cambria" w:eastAsia="Cambria" w:hAnsi="Cambria" w:cs="Cambria"/>
          <w:spacing w:val="-9"/>
          <w:sz w:val="24"/>
          <w:szCs w:val="24"/>
        </w:rPr>
        <w:t xml:space="preserve"> </w:t>
      </w:r>
      <w:r>
        <w:rPr>
          <w:rFonts w:ascii="Cambria" w:eastAsia="Cambria" w:hAnsi="Cambria" w:cs="Cambria"/>
          <w:sz w:val="24"/>
          <w:szCs w:val="24"/>
        </w:rPr>
        <w:t>Health</w:t>
      </w:r>
      <w:r>
        <w:rPr>
          <w:rFonts w:ascii="Cambria" w:eastAsia="Cambria" w:hAnsi="Cambria" w:cs="Cambria"/>
          <w:spacing w:val="-10"/>
          <w:sz w:val="24"/>
          <w:szCs w:val="24"/>
        </w:rPr>
        <w:t xml:space="preserve"> </w:t>
      </w:r>
      <w:r>
        <w:rPr>
          <w:rFonts w:ascii="Cambria" w:eastAsia="Cambria" w:hAnsi="Cambria" w:cs="Cambria"/>
          <w:sz w:val="24"/>
          <w:szCs w:val="24"/>
        </w:rPr>
        <w:t>and</w:t>
      </w:r>
      <w:r>
        <w:rPr>
          <w:rFonts w:ascii="Cambria" w:eastAsia="Cambria" w:hAnsi="Cambria" w:cs="Cambria"/>
          <w:spacing w:val="-9"/>
          <w:sz w:val="24"/>
          <w:szCs w:val="24"/>
        </w:rPr>
        <w:t xml:space="preserve"> </w:t>
      </w:r>
      <w:r>
        <w:rPr>
          <w:rFonts w:ascii="Cambria" w:eastAsia="Cambria" w:hAnsi="Cambria" w:cs="Cambria"/>
          <w:sz w:val="24"/>
          <w:szCs w:val="24"/>
        </w:rPr>
        <w:t>Human</w:t>
      </w:r>
      <w:r>
        <w:rPr>
          <w:rFonts w:ascii="Cambria" w:eastAsia="Cambria" w:hAnsi="Cambria" w:cs="Cambria"/>
          <w:spacing w:val="-9"/>
          <w:sz w:val="24"/>
          <w:szCs w:val="24"/>
        </w:rPr>
        <w:t xml:space="preserve"> </w:t>
      </w:r>
      <w:r>
        <w:rPr>
          <w:rFonts w:ascii="Cambria" w:eastAsia="Cambria" w:hAnsi="Cambria" w:cs="Cambria"/>
          <w:sz w:val="24"/>
          <w:szCs w:val="24"/>
        </w:rPr>
        <w:t xml:space="preserve">Services One Ashburton Place, 11th </w:t>
      </w:r>
      <w:proofErr w:type="gramStart"/>
      <w:r>
        <w:rPr>
          <w:rFonts w:ascii="Cambria" w:eastAsia="Cambria" w:hAnsi="Cambria" w:cs="Cambria"/>
          <w:sz w:val="24"/>
          <w:szCs w:val="24"/>
        </w:rPr>
        <w:t>Floor</w:t>
      </w:r>
      <w:proofErr w:type="gramEnd"/>
    </w:p>
    <w:p w14:paraId="35EE6D10" w14:textId="77777777" w:rsidR="00E34CB7" w:rsidRDefault="004210D7">
      <w:pPr>
        <w:spacing w:line="281" w:lineRule="exact"/>
        <w:ind w:left="1440"/>
        <w:rPr>
          <w:rFonts w:ascii="Cambria"/>
          <w:sz w:val="24"/>
        </w:rPr>
      </w:pPr>
      <w:r>
        <w:rPr>
          <w:rFonts w:ascii="Cambria"/>
          <w:sz w:val="24"/>
        </w:rPr>
        <w:t>Boston,</w:t>
      </w:r>
      <w:r>
        <w:rPr>
          <w:rFonts w:ascii="Cambria"/>
          <w:spacing w:val="-3"/>
          <w:sz w:val="24"/>
        </w:rPr>
        <w:t xml:space="preserve"> </w:t>
      </w:r>
      <w:r>
        <w:rPr>
          <w:rFonts w:ascii="Cambria"/>
          <w:sz w:val="24"/>
        </w:rPr>
        <w:t>MA</w:t>
      </w:r>
      <w:r>
        <w:rPr>
          <w:rFonts w:ascii="Cambria"/>
          <w:spacing w:val="-2"/>
          <w:sz w:val="24"/>
        </w:rPr>
        <w:t xml:space="preserve"> 02108</w:t>
      </w:r>
    </w:p>
    <w:p w14:paraId="16DAD522" w14:textId="77777777" w:rsidR="00E34CB7" w:rsidRDefault="00E34CB7">
      <w:pPr>
        <w:pStyle w:val="BodyText"/>
        <w:spacing w:before="9"/>
        <w:rPr>
          <w:rFonts w:ascii="Cambria"/>
          <w:sz w:val="27"/>
        </w:rPr>
      </w:pPr>
    </w:p>
    <w:p w14:paraId="642F366B" w14:textId="77777777" w:rsidR="00E34CB7" w:rsidRDefault="004210D7">
      <w:pPr>
        <w:ind w:left="1439"/>
        <w:rPr>
          <w:rFonts w:ascii="Cambria"/>
          <w:sz w:val="24"/>
        </w:rPr>
      </w:pPr>
      <w:r>
        <w:rPr>
          <w:rFonts w:ascii="Cambria"/>
          <w:sz w:val="24"/>
        </w:rPr>
        <w:t>Submitted</w:t>
      </w:r>
      <w:r>
        <w:rPr>
          <w:rFonts w:ascii="Cambria"/>
          <w:spacing w:val="-6"/>
          <w:sz w:val="24"/>
        </w:rPr>
        <w:t xml:space="preserve"> </w:t>
      </w:r>
      <w:r>
        <w:rPr>
          <w:rFonts w:ascii="Cambria"/>
          <w:sz w:val="24"/>
        </w:rPr>
        <w:t>by</w:t>
      </w:r>
      <w:r>
        <w:rPr>
          <w:rFonts w:ascii="Cambria"/>
          <w:spacing w:val="-1"/>
          <w:sz w:val="24"/>
        </w:rPr>
        <w:t xml:space="preserve"> </w:t>
      </w:r>
      <w:r>
        <w:rPr>
          <w:rFonts w:ascii="Cambria"/>
          <w:sz w:val="24"/>
        </w:rPr>
        <w:t>email</w:t>
      </w:r>
      <w:r>
        <w:rPr>
          <w:rFonts w:ascii="Cambria"/>
          <w:spacing w:val="-2"/>
          <w:sz w:val="24"/>
        </w:rPr>
        <w:t xml:space="preserve"> </w:t>
      </w:r>
      <w:r>
        <w:rPr>
          <w:rFonts w:ascii="Cambria"/>
          <w:sz w:val="24"/>
        </w:rPr>
        <w:t>to</w:t>
      </w:r>
      <w:r>
        <w:rPr>
          <w:rFonts w:ascii="Cambria"/>
          <w:spacing w:val="-2"/>
          <w:sz w:val="24"/>
        </w:rPr>
        <w:t xml:space="preserve"> </w:t>
      </w:r>
      <w:hyperlink r:id="rId111">
        <w:r>
          <w:rPr>
            <w:rFonts w:ascii="Cambria"/>
            <w:spacing w:val="-2"/>
            <w:sz w:val="24"/>
          </w:rPr>
          <w:t>1115WaiverComments@mass.gov</w:t>
        </w:r>
      </w:hyperlink>
    </w:p>
    <w:p w14:paraId="02478223" w14:textId="77777777" w:rsidR="00E34CB7" w:rsidRDefault="00E34CB7">
      <w:pPr>
        <w:pStyle w:val="BodyText"/>
        <w:spacing w:before="9"/>
        <w:rPr>
          <w:rFonts w:ascii="Cambria"/>
          <w:sz w:val="27"/>
        </w:rPr>
      </w:pPr>
    </w:p>
    <w:p w14:paraId="0C583556" w14:textId="77777777" w:rsidR="00E34CB7" w:rsidRDefault="004210D7">
      <w:pPr>
        <w:pStyle w:val="Heading2"/>
        <w:spacing w:before="1"/>
        <w:rPr>
          <w:rFonts w:ascii="Cambria"/>
        </w:rPr>
      </w:pPr>
      <w:r>
        <w:rPr>
          <w:rFonts w:ascii="Cambria"/>
        </w:rPr>
        <w:t>Re:</w:t>
      </w:r>
      <w:r>
        <w:rPr>
          <w:rFonts w:ascii="Cambria"/>
          <w:spacing w:val="-6"/>
        </w:rPr>
        <w:t xml:space="preserve"> </w:t>
      </w:r>
      <w:r>
        <w:rPr>
          <w:rFonts w:ascii="Cambria"/>
        </w:rPr>
        <w:t>MassHealth</w:t>
      </w:r>
      <w:r>
        <w:rPr>
          <w:rFonts w:ascii="Cambria"/>
          <w:spacing w:val="-4"/>
        </w:rPr>
        <w:t xml:space="preserve"> </w:t>
      </w:r>
      <w:r>
        <w:rPr>
          <w:rFonts w:ascii="Cambria"/>
        </w:rPr>
        <w:t>Section</w:t>
      </w:r>
      <w:r>
        <w:rPr>
          <w:rFonts w:ascii="Cambria"/>
          <w:spacing w:val="-3"/>
        </w:rPr>
        <w:t xml:space="preserve"> </w:t>
      </w:r>
      <w:r>
        <w:rPr>
          <w:rFonts w:ascii="Cambria"/>
        </w:rPr>
        <w:t>1115</w:t>
      </w:r>
      <w:r>
        <w:rPr>
          <w:rFonts w:ascii="Cambria"/>
          <w:spacing w:val="-4"/>
        </w:rPr>
        <w:t xml:space="preserve"> </w:t>
      </w:r>
      <w:r>
        <w:rPr>
          <w:rFonts w:ascii="Cambria"/>
        </w:rPr>
        <w:t>Demonstration</w:t>
      </w:r>
      <w:r>
        <w:rPr>
          <w:rFonts w:ascii="Cambria"/>
          <w:spacing w:val="-3"/>
        </w:rPr>
        <w:t xml:space="preserve"> </w:t>
      </w:r>
      <w:r>
        <w:rPr>
          <w:rFonts w:ascii="Cambria"/>
        </w:rPr>
        <w:t>Waiver</w:t>
      </w:r>
      <w:r>
        <w:rPr>
          <w:rFonts w:ascii="Cambria"/>
          <w:spacing w:val="-4"/>
        </w:rPr>
        <w:t xml:space="preserve"> </w:t>
      </w:r>
      <w:r>
        <w:rPr>
          <w:rFonts w:ascii="Cambria"/>
          <w:spacing w:val="-2"/>
        </w:rPr>
        <w:t>Amendment</w:t>
      </w:r>
    </w:p>
    <w:p w14:paraId="2F02D5B3" w14:textId="77777777" w:rsidR="00E34CB7" w:rsidRDefault="00E34CB7">
      <w:pPr>
        <w:pStyle w:val="BodyText"/>
        <w:spacing w:before="9"/>
        <w:rPr>
          <w:rFonts w:ascii="Cambria"/>
          <w:b/>
          <w:sz w:val="27"/>
        </w:rPr>
      </w:pPr>
    </w:p>
    <w:p w14:paraId="1ACCFA01" w14:textId="77777777" w:rsidR="00E34CB7" w:rsidRDefault="004210D7">
      <w:pPr>
        <w:ind w:left="1440"/>
        <w:rPr>
          <w:rFonts w:ascii="Cambria"/>
          <w:sz w:val="24"/>
        </w:rPr>
      </w:pPr>
      <w:r>
        <w:rPr>
          <w:rFonts w:ascii="Cambria"/>
          <w:sz w:val="24"/>
        </w:rPr>
        <w:t>Dear</w:t>
      </w:r>
      <w:r>
        <w:rPr>
          <w:rFonts w:ascii="Cambria"/>
          <w:spacing w:val="-3"/>
          <w:sz w:val="24"/>
        </w:rPr>
        <w:t xml:space="preserve"> </w:t>
      </w:r>
      <w:r>
        <w:rPr>
          <w:rFonts w:ascii="Cambria"/>
          <w:sz w:val="24"/>
        </w:rPr>
        <w:t>Assistant</w:t>
      </w:r>
      <w:r>
        <w:rPr>
          <w:rFonts w:ascii="Cambria"/>
          <w:spacing w:val="-3"/>
          <w:sz w:val="24"/>
        </w:rPr>
        <w:t xml:space="preserve"> </w:t>
      </w:r>
      <w:r>
        <w:rPr>
          <w:rFonts w:ascii="Cambria"/>
          <w:sz w:val="24"/>
        </w:rPr>
        <w:t>Secretary</w:t>
      </w:r>
      <w:r>
        <w:rPr>
          <w:rFonts w:ascii="Cambria"/>
          <w:spacing w:val="-2"/>
          <w:sz w:val="24"/>
        </w:rPr>
        <w:t xml:space="preserve"> Levine,</w:t>
      </w:r>
    </w:p>
    <w:p w14:paraId="449FB59E" w14:textId="77777777" w:rsidR="00E34CB7" w:rsidRDefault="00E34CB7">
      <w:pPr>
        <w:pStyle w:val="BodyText"/>
        <w:spacing w:before="9"/>
        <w:rPr>
          <w:rFonts w:ascii="Cambria"/>
          <w:sz w:val="27"/>
        </w:rPr>
      </w:pPr>
    </w:p>
    <w:p w14:paraId="3E0747E7" w14:textId="77777777" w:rsidR="00E34CB7" w:rsidRDefault="004210D7">
      <w:pPr>
        <w:spacing w:line="259" w:lineRule="auto"/>
        <w:ind w:left="1440" w:right="1491"/>
        <w:rPr>
          <w:rFonts w:ascii="Cambria" w:hAnsi="Cambria"/>
          <w:sz w:val="24"/>
        </w:rPr>
      </w:pPr>
      <w:r>
        <w:rPr>
          <w:rFonts w:ascii="Cambria" w:hAnsi="Cambria"/>
          <w:sz w:val="24"/>
        </w:rPr>
        <w:t>On</w:t>
      </w:r>
      <w:r>
        <w:rPr>
          <w:rFonts w:ascii="Cambria" w:hAnsi="Cambria"/>
          <w:spacing w:val="-3"/>
          <w:sz w:val="24"/>
        </w:rPr>
        <w:t xml:space="preserve"> </w:t>
      </w:r>
      <w:r>
        <w:rPr>
          <w:rFonts w:ascii="Cambria" w:hAnsi="Cambria"/>
          <w:sz w:val="24"/>
        </w:rPr>
        <w:t>behalf</w:t>
      </w:r>
      <w:r>
        <w:rPr>
          <w:rFonts w:ascii="Cambria" w:hAnsi="Cambria"/>
          <w:spacing w:val="-3"/>
          <w:sz w:val="24"/>
        </w:rPr>
        <w:t xml:space="preserve"> </w:t>
      </w:r>
      <w:r>
        <w:rPr>
          <w:rFonts w:ascii="Cambria" w:hAnsi="Cambria"/>
          <w:sz w:val="24"/>
        </w:rPr>
        <w:t>of</w:t>
      </w:r>
      <w:r>
        <w:rPr>
          <w:rFonts w:ascii="Cambria" w:hAnsi="Cambria"/>
          <w:spacing w:val="-3"/>
          <w:sz w:val="24"/>
        </w:rPr>
        <w:t xml:space="preserve"> </w:t>
      </w:r>
      <w:r>
        <w:rPr>
          <w:rFonts w:ascii="Cambria" w:hAnsi="Cambria"/>
          <w:sz w:val="24"/>
        </w:rPr>
        <w:t>the</w:t>
      </w:r>
      <w:r>
        <w:rPr>
          <w:rFonts w:ascii="Cambria" w:hAnsi="Cambria"/>
          <w:spacing w:val="-3"/>
          <w:sz w:val="24"/>
        </w:rPr>
        <w:t xml:space="preserve"> </w:t>
      </w:r>
      <w:r>
        <w:rPr>
          <w:rFonts w:ascii="Cambria" w:hAnsi="Cambria"/>
          <w:sz w:val="24"/>
        </w:rPr>
        <w:t>Food</w:t>
      </w:r>
      <w:r>
        <w:rPr>
          <w:rFonts w:ascii="Cambria" w:hAnsi="Cambria"/>
          <w:spacing w:val="-3"/>
          <w:sz w:val="24"/>
        </w:rPr>
        <w:t xml:space="preserve"> </w:t>
      </w:r>
      <w:r>
        <w:rPr>
          <w:rFonts w:ascii="Cambria" w:hAnsi="Cambria"/>
          <w:sz w:val="24"/>
        </w:rPr>
        <w:t>is</w:t>
      </w:r>
      <w:r>
        <w:rPr>
          <w:rFonts w:ascii="Cambria" w:hAnsi="Cambria"/>
          <w:spacing w:val="-3"/>
          <w:sz w:val="24"/>
        </w:rPr>
        <w:t xml:space="preserve"> </w:t>
      </w:r>
      <w:r>
        <w:rPr>
          <w:rFonts w:ascii="Cambria" w:hAnsi="Cambria"/>
          <w:sz w:val="24"/>
        </w:rPr>
        <w:t>Medicine</w:t>
      </w:r>
      <w:r>
        <w:rPr>
          <w:rFonts w:ascii="Cambria" w:hAnsi="Cambria"/>
          <w:spacing w:val="-4"/>
          <w:sz w:val="24"/>
        </w:rPr>
        <w:t xml:space="preserve"> </w:t>
      </w:r>
      <w:r>
        <w:rPr>
          <w:rFonts w:ascii="Cambria" w:hAnsi="Cambria"/>
          <w:sz w:val="24"/>
        </w:rPr>
        <w:t>Massachusetts</w:t>
      </w:r>
      <w:r>
        <w:rPr>
          <w:rFonts w:ascii="Cambria" w:hAnsi="Cambria"/>
          <w:spacing w:val="-3"/>
          <w:sz w:val="24"/>
        </w:rPr>
        <w:t xml:space="preserve"> </w:t>
      </w:r>
      <w:r>
        <w:rPr>
          <w:rFonts w:ascii="Cambria" w:hAnsi="Cambria"/>
          <w:sz w:val="24"/>
        </w:rPr>
        <w:t>coalition</w:t>
      </w:r>
      <w:r>
        <w:rPr>
          <w:rFonts w:ascii="Cambria" w:hAnsi="Cambria"/>
          <w:spacing w:val="-4"/>
          <w:sz w:val="24"/>
        </w:rPr>
        <w:t xml:space="preserve"> </w:t>
      </w:r>
      <w:r>
        <w:rPr>
          <w:rFonts w:ascii="Cambria" w:hAnsi="Cambria"/>
          <w:sz w:val="24"/>
        </w:rPr>
        <w:t>(FIMMA),</w:t>
      </w:r>
      <w:r>
        <w:rPr>
          <w:rFonts w:ascii="Cambria" w:hAnsi="Cambria"/>
          <w:spacing w:val="-2"/>
          <w:sz w:val="24"/>
        </w:rPr>
        <w:t xml:space="preserve"> </w:t>
      </w:r>
      <w:r>
        <w:rPr>
          <w:rFonts w:ascii="Cambria" w:hAnsi="Cambria"/>
          <w:sz w:val="24"/>
        </w:rPr>
        <w:t>we</w:t>
      </w:r>
      <w:r>
        <w:rPr>
          <w:rFonts w:ascii="Cambria" w:hAnsi="Cambria"/>
          <w:spacing w:val="-3"/>
          <w:sz w:val="24"/>
        </w:rPr>
        <w:t xml:space="preserve"> </w:t>
      </w:r>
      <w:r>
        <w:rPr>
          <w:rFonts w:ascii="Cambria" w:hAnsi="Cambria"/>
          <w:sz w:val="24"/>
        </w:rPr>
        <w:t>are</w:t>
      </w:r>
      <w:r>
        <w:rPr>
          <w:rFonts w:ascii="Cambria" w:hAnsi="Cambria"/>
          <w:spacing w:val="-3"/>
          <w:sz w:val="24"/>
        </w:rPr>
        <w:t xml:space="preserve"> </w:t>
      </w:r>
      <w:r>
        <w:rPr>
          <w:rFonts w:ascii="Cambria" w:hAnsi="Cambria"/>
          <w:sz w:val="24"/>
        </w:rPr>
        <w:t>grateful</w:t>
      </w:r>
      <w:r>
        <w:rPr>
          <w:rFonts w:ascii="Cambria" w:hAnsi="Cambria"/>
          <w:spacing w:val="-4"/>
          <w:sz w:val="24"/>
        </w:rPr>
        <w:t xml:space="preserve"> </w:t>
      </w:r>
      <w:r>
        <w:rPr>
          <w:rFonts w:ascii="Cambria" w:hAnsi="Cambria"/>
          <w:sz w:val="24"/>
        </w:rPr>
        <w:t>for</w:t>
      </w:r>
      <w:r>
        <w:rPr>
          <w:rFonts w:ascii="Cambria" w:hAnsi="Cambria"/>
          <w:spacing w:val="-3"/>
          <w:sz w:val="24"/>
        </w:rPr>
        <w:t xml:space="preserve"> </w:t>
      </w:r>
      <w:r>
        <w:rPr>
          <w:rFonts w:ascii="Cambria" w:hAnsi="Cambria"/>
          <w:sz w:val="24"/>
        </w:rPr>
        <w:t>the opportunity to comment on MassHealth’s proposed Section 1115 Demonstration waiver amendment released on August 2, 2023.</w:t>
      </w:r>
    </w:p>
    <w:p w14:paraId="385E2E74" w14:textId="77777777" w:rsidR="00E34CB7" w:rsidRDefault="00E34CB7">
      <w:pPr>
        <w:pStyle w:val="BodyText"/>
        <w:spacing w:before="10"/>
        <w:rPr>
          <w:rFonts w:ascii="Cambria"/>
          <w:sz w:val="25"/>
        </w:rPr>
      </w:pPr>
    </w:p>
    <w:p w14:paraId="1028E133" w14:textId="77777777" w:rsidR="00E34CB7" w:rsidRDefault="004210D7">
      <w:pPr>
        <w:spacing w:line="259" w:lineRule="auto"/>
        <w:ind w:left="1440" w:right="1491"/>
        <w:rPr>
          <w:rFonts w:ascii="Cambria" w:eastAsia="Cambria" w:hAnsi="Cambria" w:cs="Cambria"/>
          <w:sz w:val="24"/>
          <w:szCs w:val="24"/>
        </w:rPr>
      </w:pPr>
      <w:r>
        <w:rPr>
          <w:rFonts w:ascii="Cambria" w:eastAsia="Cambria" w:hAnsi="Cambria" w:cs="Cambria"/>
          <w:sz w:val="24"/>
          <w:szCs w:val="24"/>
        </w:rPr>
        <w:t>FIMMA’s</w:t>
      </w:r>
      <w:r>
        <w:rPr>
          <w:rFonts w:ascii="Cambria" w:eastAsia="Cambria" w:hAnsi="Cambria" w:cs="Cambria"/>
          <w:spacing w:val="-1"/>
          <w:sz w:val="24"/>
          <w:szCs w:val="24"/>
        </w:rPr>
        <w:t xml:space="preserve"> </w:t>
      </w:r>
      <w:r>
        <w:rPr>
          <w:rFonts w:ascii="Cambria" w:eastAsia="Cambria" w:hAnsi="Cambria" w:cs="Cambria"/>
          <w:sz w:val="24"/>
          <w:szCs w:val="24"/>
        </w:rPr>
        <w:t>mission</w:t>
      </w:r>
      <w:r>
        <w:rPr>
          <w:rFonts w:ascii="Cambria" w:eastAsia="Cambria" w:hAnsi="Cambria" w:cs="Cambria"/>
          <w:spacing w:val="-1"/>
          <w:sz w:val="24"/>
          <w:szCs w:val="24"/>
        </w:rPr>
        <w:t xml:space="preserve"> </w:t>
      </w:r>
      <w:r>
        <w:rPr>
          <w:rFonts w:ascii="Cambria" w:eastAsia="Cambria" w:hAnsi="Cambria" w:cs="Cambria"/>
          <w:sz w:val="24"/>
          <w:szCs w:val="24"/>
        </w:rPr>
        <w:t>is</w:t>
      </w:r>
      <w:r>
        <w:rPr>
          <w:rFonts w:ascii="Cambria" w:eastAsia="Cambria" w:hAnsi="Cambria" w:cs="Cambria"/>
          <w:spacing w:val="-3"/>
          <w:sz w:val="24"/>
          <w:szCs w:val="24"/>
        </w:rPr>
        <w:t xml:space="preserve"> </w:t>
      </w:r>
      <w:r>
        <w:rPr>
          <w:rFonts w:ascii="Cambria" w:eastAsia="Cambria" w:hAnsi="Cambria" w:cs="Cambria"/>
          <w:sz w:val="24"/>
          <w:szCs w:val="24"/>
        </w:rPr>
        <w:t>to</w:t>
      </w:r>
      <w:r>
        <w:rPr>
          <w:rFonts w:ascii="Cambria" w:eastAsia="Cambria" w:hAnsi="Cambria" w:cs="Cambria"/>
          <w:spacing w:val="-2"/>
          <w:sz w:val="24"/>
          <w:szCs w:val="24"/>
        </w:rPr>
        <w:t xml:space="preserve"> </w:t>
      </w:r>
      <w:r>
        <w:rPr>
          <w:rFonts w:ascii="Cambria" w:eastAsia="Cambria" w:hAnsi="Cambria" w:cs="Cambria"/>
          <w:sz w:val="24"/>
          <w:szCs w:val="24"/>
        </w:rPr>
        <w:t>build</w:t>
      </w:r>
      <w:r>
        <w:rPr>
          <w:rFonts w:ascii="Cambria" w:eastAsia="Cambria" w:hAnsi="Cambria" w:cs="Cambria"/>
          <w:spacing w:val="-1"/>
          <w:sz w:val="24"/>
          <w:szCs w:val="24"/>
        </w:rPr>
        <w:t xml:space="preserve"> </w:t>
      </w:r>
      <w:r>
        <w:rPr>
          <w:rFonts w:ascii="Cambria" w:eastAsia="Cambria" w:hAnsi="Cambria" w:cs="Cambria"/>
          <w:sz w:val="24"/>
          <w:szCs w:val="24"/>
        </w:rPr>
        <w:t>a</w:t>
      </w:r>
      <w:r>
        <w:rPr>
          <w:rFonts w:ascii="Cambria" w:eastAsia="Cambria" w:hAnsi="Cambria" w:cs="Cambria"/>
          <w:spacing w:val="-1"/>
          <w:sz w:val="24"/>
          <w:szCs w:val="24"/>
        </w:rPr>
        <w:t xml:space="preserve"> </w:t>
      </w:r>
      <w:r>
        <w:rPr>
          <w:rFonts w:ascii="Cambria" w:eastAsia="Cambria" w:hAnsi="Cambria" w:cs="Cambria"/>
          <w:sz w:val="24"/>
          <w:szCs w:val="24"/>
        </w:rPr>
        <w:t>health</w:t>
      </w:r>
      <w:r>
        <w:rPr>
          <w:rFonts w:ascii="Cambria" w:eastAsia="Cambria" w:hAnsi="Cambria" w:cs="Cambria"/>
          <w:spacing w:val="-2"/>
          <w:sz w:val="24"/>
          <w:szCs w:val="24"/>
        </w:rPr>
        <w:t xml:space="preserve"> </w:t>
      </w:r>
      <w:r>
        <w:rPr>
          <w:rFonts w:ascii="Cambria" w:eastAsia="Cambria" w:hAnsi="Cambria" w:cs="Cambria"/>
          <w:sz w:val="24"/>
          <w:szCs w:val="24"/>
        </w:rPr>
        <w:t>care</w:t>
      </w:r>
      <w:r>
        <w:rPr>
          <w:rFonts w:ascii="Cambria" w:eastAsia="Cambria" w:hAnsi="Cambria" w:cs="Cambria"/>
          <w:spacing w:val="-1"/>
          <w:sz w:val="24"/>
          <w:szCs w:val="24"/>
        </w:rPr>
        <w:t xml:space="preserve"> </w:t>
      </w:r>
      <w:r>
        <w:rPr>
          <w:rFonts w:ascii="Cambria" w:eastAsia="Cambria" w:hAnsi="Cambria" w:cs="Cambria"/>
          <w:sz w:val="24"/>
          <w:szCs w:val="24"/>
        </w:rPr>
        <w:t>system</w:t>
      </w:r>
      <w:r>
        <w:rPr>
          <w:rFonts w:ascii="Cambria" w:eastAsia="Cambria" w:hAnsi="Cambria" w:cs="Cambria"/>
          <w:spacing w:val="-2"/>
          <w:sz w:val="24"/>
          <w:szCs w:val="24"/>
        </w:rPr>
        <w:t xml:space="preserve"> </w:t>
      </w:r>
      <w:r>
        <w:rPr>
          <w:rFonts w:ascii="Cambria" w:eastAsia="Cambria" w:hAnsi="Cambria" w:cs="Cambria"/>
          <w:sz w:val="24"/>
          <w:szCs w:val="24"/>
        </w:rPr>
        <w:t>that</w:t>
      </w:r>
      <w:r>
        <w:rPr>
          <w:rFonts w:ascii="Cambria" w:eastAsia="Cambria" w:hAnsi="Cambria" w:cs="Cambria"/>
          <w:spacing w:val="-1"/>
          <w:sz w:val="24"/>
          <w:szCs w:val="24"/>
        </w:rPr>
        <w:t xml:space="preserve"> </w:t>
      </w:r>
      <w:r>
        <w:rPr>
          <w:rFonts w:ascii="Cambria" w:eastAsia="Cambria" w:hAnsi="Cambria" w:cs="Cambria"/>
          <w:sz w:val="24"/>
          <w:szCs w:val="24"/>
        </w:rPr>
        <w:t>reliably</w:t>
      </w:r>
      <w:r>
        <w:rPr>
          <w:rFonts w:ascii="Cambria" w:eastAsia="Cambria" w:hAnsi="Cambria" w:cs="Cambria"/>
          <w:spacing w:val="-1"/>
          <w:sz w:val="24"/>
          <w:szCs w:val="24"/>
        </w:rPr>
        <w:t xml:space="preserve"> </w:t>
      </w:r>
      <w:proofErr w:type="spellStart"/>
      <w:r>
        <w:rPr>
          <w:rFonts w:ascii="Cambria" w:eastAsia="Cambria" w:hAnsi="Cambria" w:cs="Cambria"/>
          <w:sz w:val="24"/>
          <w:szCs w:val="24"/>
        </w:rPr>
        <w:t>identi�ies</w:t>
      </w:r>
      <w:proofErr w:type="spellEnd"/>
      <w:r>
        <w:rPr>
          <w:rFonts w:ascii="Cambria" w:eastAsia="Cambria" w:hAnsi="Cambria" w:cs="Cambria"/>
          <w:spacing w:val="-1"/>
          <w:sz w:val="24"/>
          <w:szCs w:val="24"/>
        </w:rPr>
        <w:t xml:space="preserve"> </w:t>
      </w:r>
      <w:r>
        <w:rPr>
          <w:rFonts w:ascii="Cambria" w:eastAsia="Cambria" w:hAnsi="Cambria" w:cs="Cambria"/>
          <w:sz w:val="24"/>
          <w:szCs w:val="24"/>
        </w:rPr>
        <w:t>people</w:t>
      </w:r>
      <w:r>
        <w:rPr>
          <w:rFonts w:ascii="Cambria" w:eastAsia="Cambria" w:hAnsi="Cambria" w:cs="Cambria"/>
          <w:spacing w:val="-1"/>
          <w:sz w:val="24"/>
          <w:szCs w:val="24"/>
        </w:rPr>
        <w:t xml:space="preserve"> </w:t>
      </w:r>
      <w:r>
        <w:rPr>
          <w:rFonts w:ascii="Cambria" w:eastAsia="Cambria" w:hAnsi="Cambria" w:cs="Cambria"/>
          <w:sz w:val="24"/>
          <w:szCs w:val="24"/>
        </w:rPr>
        <w:t>who</w:t>
      </w:r>
      <w:r>
        <w:rPr>
          <w:rFonts w:ascii="Cambria" w:eastAsia="Cambria" w:hAnsi="Cambria" w:cs="Cambria"/>
          <w:spacing w:val="-2"/>
          <w:sz w:val="24"/>
          <w:szCs w:val="24"/>
        </w:rPr>
        <w:t xml:space="preserve"> </w:t>
      </w:r>
      <w:r>
        <w:rPr>
          <w:rFonts w:ascii="Cambria" w:eastAsia="Cambria" w:hAnsi="Cambria" w:cs="Cambria"/>
          <w:sz w:val="24"/>
          <w:szCs w:val="24"/>
        </w:rPr>
        <w:t>have food</w:t>
      </w:r>
      <w:r>
        <w:rPr>
          <w:rFonts w:ascii="Cambria" w:eastAsia="Cambria" w:hAnsi="Cambria" w:cs="Cambria"/>
          <w:spacing w:val="-1"/>
          <w:sz w:val="24"/>
          <w:szCs w:val="24"/>
        </w:rPr>
        <w:t xml:space="preserve"> </w:t>
      </w:r>
      <w:r>
        <w:rPr>
          <w:rFonts w:ascii="Cambria" w:eastAsia="Cambria" w:hAnsi="Cambria" w:cs="Cambria"/>
          <w:sz w:val="24"/>
          <w:szCs w:val="24"/>
        </w:rPr>
        <w:t>insecurity</w:t>
      </w:r>
      <w:r>
        <w:rPr>
          <w:rFonts w:ascii="Cambria" w:eastAsia="Cambria" w:hAnsi="Cambria" w:cs="Cambria"/>
          <w:spacing w:val="-2"/>
          <w:sz w:val="24"/>
          <w:szCs w:val="24"/>
        </w:rPr>
        <w:t xml:space="preserve"> </w:t>
      </w:r>
      <w:r>
        <w:rPr>
          <w:rFonts w:ascii="Cambria" w:eastAsia="Cambria" w:hAnsi="Cambria" w:cs="Cambria"/>
          <w:sz w:val="24"/>
          <w:szCs w:val="24"/>
        </w:rPr>
        <w:t>and</w:t>
      </w:r>
      <w:r>
        <w:rPr>
          <w:rFonts w:ascii="Cambria" w:eastAsia="Cambria" w:hAnsi="Cambria" w:cs="Cambria"/>
          <w:spacing w:val="-1"/>
          <w:sz w:val="24"/>
          <w:szCs w:val="24"/>
        </w:rPr>
        <w:t xml:space="preserve"> </w:t>
      </w:r>
      <w:r>
        <w:rPr>
          <w:rFonts w:ascii="Cambria" w:eastAsia="Cambria" w:hAnsi="Cambria" w:cs="Cambria"/>
          <w:sz w:val="24"/>
          <w:szCs w:val="24"/>
        </w:rPr>
        <w:t>health-related</w:t>
      </w:r>
      <w:r>
        <w:rPr>
          <w:rFonts w:ascii="Cambria" w:eastAsia="Cambria" w:hAnsi="Cambria" w:cs="Cambria"/>
          <w:spacing w:val="-3"/>
          <w:sz w:val="24"/>
          <w:szCs w:val="24"/>
        </w:rPr>
        <w:t xml:space="preserve"> </w:t>
      </w:r>
      <w:r>
        <w:rPr>
          <w:rFonts w:ascii="Cambria" w:eastAsia="Cambria" w:hAnsi="Cambria" w:cs="Cambria"/>
          <w:sz w:val="24"/>
          <w:szCs w:val="24"/>
        </w:rPr>
        <w:t>nutrition</w:t>
      </w:r>
      <w:r>
        <w:rPr>
          <w:rFonts w:ascii="Cambria" w:eastAsia="Cambria" w:hAnsi="Cambria" w:cs="Cambria"/>
          <w:spacing w:val="-1"/>
          <w:sz w:val="24"/>
          <w:szCs w:val="24"/>
        </w:rPr>
        <w:t xml:space="preserve"> </w:t>
      </w:r>
      <w:r>
        <w:rPr>
          <w:rFonts w:ascii="Cambria" w:eastAsia="Cambria" w:hAnsi="Cambria" w:cs="Cambria"/>
          <w:sz w:val="24"/>
          <w:szCs w:val="24"/>
        </w:rPr>
        <w:t>needs,</w:t>
      </w:r>
      <w:r>
        <w:rPr>
          <w:rFonts w:ascii="Cambria" w:eastAsia="Cambria" w:hAnsi="Cambria" w:cs="Cambria"/>
          <w:spacing w:val="-2"/>
          <w:sz w:val="24"/>
          <w:szCs w:val="24"/>
        </w:rPr>
        <w:t xml:space="preserve"> </w:t>
      </w:r>
      <w:r>
        <w:rPr>
          <w:rFonts w:ascii="Cambria" w:eastAsia="Cambria" w:hAnsi="Cambria" w:cs="Cambria"/>
          <w:sz w:val="24"/>
          <w:szCs w:val="24"/>
        </w:rPr>
        <w:t>connects</w:t>
      </w:r>
      <w:r>
        <w:rPr>
          <w:rFonts w:ascii="Cambria" w:eastAsia="Cambria" w:hAnsi="Cambria" w:cs="Cambria"/>
          <w:spacing w:val="-1"/>
          <w:sz w:val="24"/>
          <w:szCs w:val="24"/>
        </w:rPr>
        <w:t xml:space="preserve"> </w:t>
      </w:r>
      <w:r>
        <w:rPr>
          <w:rFonts w:ascii="Cambria" w:eastAsia="Cambria" w:hAnsi="Cambria" w:cs="Cambria"/>
          <w:sz w:val="24"/>
          <w:szCs w:val="24"/>
        </w:rPr>
        <w:t>them</w:t>
      </w:r>
      <w:r>
        <w:rPr>
          <w:rFonts w:ascii="Cambria" w:eastAsia="Cambria" w:hAnsi="Cambria" w:cs="Cambria"/>
          <w:spacing w:val="-2"/>
          <w:sz w:val="24"/>
          <w:szCs w:val="24"/>
        </w:rPr>
        <w:t xml:space="preserve"> </w:t>
      </w:r>
      <w:r>
        <w:rPr>
          <w:rFonts w:ascii="Cambria" w:eastAsia="Cambria" w:hAnsi="Cambria" w:cs="Cambria"/>
          <w:sz w:val="24"/>
          <w:szCs w:val="24"/>
        </w:rPr>
        <w:t>to</w:t>
      </w:r>
      <w:r>
        <w:rPr>
          <w:rFonts w:ascii="Cambria" w:eastAsia="Cambria" w:hAnsi="Cambria" w:cs="Cambria"/>
          <w:spacing w:val="-2"/>
          <w:sz w:val="24"/>
          <w:szCs w:val="24"/>
        </w:rPr>
        <w:t xml:space="preserve"> </w:t>
      </w:r>
      <w:r>
        <w:rPr>
          <w:rFonts w:ascii="Cambria" w:eastAsia="Cambria" w:hAnsi="Cambria" w:cs="Cambria"/>
          <w:sz w:val="24"/>
          <w:szCs w:val="24"/>
        </w:rPr>
        <w:t>appropriate</w:t>
      </w:r>
      <w:r>
        <w:rPr>
          <w:rFonts w:ascii="Cambria" w:eastAsia="Cambria" w:hAnsi="Cambria" w:cs="Cambria"/>
          <w:spacing w:val="-2"/>
          <w:sz w:val="24"/>
          <w:szCs w:val="24"/>
        </w:rPr>
        <w:t xml:space="preserve"> </w:t>
      </w:r>
      <w:r>
        <w:rPr>
          <w:rFonts w:ascii="Cambria" w:eastAsia="Cambria" w:hAnsi="Cambria" w:cs="Cambria"/>
          <w:sz w:val="24"/>
          <w:szCs w:val="24"/>
        </w:rPr>
        <w:t>nutrition interventions,</w:t>
      </w:r>
      <w:r>
        <w:rPr>
          <w:rFonts w:ascii="Cambria" w:eastAsia="Cambria" w:hAnsi="Cambria" w:cs="Cambria"/>
          <w:spacing w:val="-5"/>
          <w:sz w:val="24"/>
          <w:szCs w:val="24"/>
        </w:rPr>
        <w:t xml:space="preserve"> </w:t>
      </w:r>
      <w:r>
        <w:rPr>
          <w:rFonts w:ascii="Cambria" w:eastAsia="Cambria" w:hAnsi="Cambria" w:cs="Cambria"/>
          <w:sz w:val="24"/>
          <w:szCs w:val="24"/>
        </w:rPr>
        <w:t>and</w:t>
      </w:r>
      <w:r>
        <w:rPr>
          <w:rFonts w:ascii="Cambria" w:eastAsia="Cambria" w:hAnsi="Cambria" w:cs="Cambria"/>
          <w:spacing w:val="-4"/>
          <w:sz w:val="24"/>
          <w:szCs w:val="24"/>
        </w:rPr>
        <w:t xml:space="preserve"> </w:t>
      </w:r>
      <w:r>
        <w:rPr>
          <w:rFonts w:ascii="Cambria" w:eastAsia="Cambria" w:hAnsi="Cambria" w:cs="Cambria"/>
          <w:sz w:val="24"/>
          <w:szCs w:val="24"/>
        </w:rPr>
        <w:t>supports</w:t>
      </w:r>
      <w:r>
        <w:rPr>
          <w:rFonts w:ascii="Cambria" w:eastAsia="Cambria" w:hAnsi="Cambria" w:cs="Cambria"/>
          <w:spacing w:val="-4"/>
          <w:sz w:val="24"/>
          <w:szCs w:val="24"/>
        </w:rPr>
        <w:t xml:space="preserve"> </w:t>
      </w:r>
      <w:r>
        <w:rPr>
          <w:rFonts w:ascii="Cambria" w:eastAsia="Cambria" w:hAnsi="Cambria" w:cs="Cambria"/>
          <w:sz w:val="24"/>
          <w:szCs w:val="24"/>
        </w:rPr>
        <w:t>those</w:t>
      </w:r>
      <w:r>
        <w:rPr>
          <w:rFonts w:ascii="Cambria" w:eastAsia="Cambria" w:hAnsi="Cambria" w:cs="Cambria"/>
          <w:spacing w:val="-5"/>
          <w:sz w:val="24"/>
          <w:szCs w:val="24"/>
        </w:rPr>
        <w:t xml:space="preserve"> </w:t>
      </w:r>
      <w:r>
        <w:rPr>
          <w:rFonts w:ascii="Cambria" w:eastAsia="Cambria" w:hAnsi="Cambria" w:cs="Cambria"/>
          <w:sz w:val="24"/>
          <w:szCs w:val="24"/>
        </w:rPr>
        <w:t>interventions</w:t>
      </w:r>
      <w:r>
        <w:rPr>
          <w:rFonts w:ascii="Cambria" w:eastAsia="Cambria" w:hAnsi="Cambria" w:cs="Cambria"/>
          <w:spacing w:val="-4"/>
          <w:sz w:val="24"/>
          <w:szCs w:val="24"/>
        </w:rPr>
        <w:t xml:space="preserve"> </w:t>
      </w:r>
      <w:r>
        <w:rPr>
          <w:rFonts w:ascii="Cambria" w:eastAsia="Cambria" w:hAnsi="Cambria" w:cs="Cambria"/>
          <w:sz w:val="24"/>
          <w:szCs w:val="24"/>
        </w:rPr>
        <w:t>via</w:t>
      </w:r>
      <w:r>
        <w:rPr>
          <w:rFonts w:ascii="Cambria" w:eastAsia="Cambria" w:hAnsi="Cambria" w:cs="Cambria"/>
          <w:spacing w:val="-4"/>
          <w:sz w:val="24"/>
          <w:szCs w:val="24"/>
        </w:rPr>
        <w:t xml:space="preserve"> </w:t>
      </w:r>
      <w:r>
        <w:rPr>
          <w:rFonts w:ascii="Cambria" w:eastAsia="Cambria" w:hAnsi="Cambria" w:cs="Cambria"/>
          <w:sz w:val="24"/>
          <w:szCs w:val="24"/>
        </w:rPr>
        <w:t>sustainable</w:t>
      </w:r>
      <w:r>
        <w:rPr>
          <w:rFonts w:ascii="Cambria" w:eastAsia="Cambria" w:hAnsi="Cambria" w:cs="Cambria"/>
          <w:spacing w:val="-4"/>
          <w:sz w:val="24"/>
          <w:szCs w:val="24"/>
        </w:rPr>
        <w:t xml:space="preserve"> </w:t>
      </w:r>
      <w:r>
        <w:rPr>
          <w:rFonts w:ascii="Cambria" w:eastAsia="Cambria" w:hAnsi="Cambria" w:cs="Cambria"/>
          <w:sz w:val="24"/>
          <w:szCs w:val="24"/>
        </w:rPr>
        <w:t>funding</w:t>
      </w:r>
      <w:r>
        <w:rPr>
          <w:rFonts w:ascii="Cambria" w:eastAsia="Cambria" w:hAnsi="Cambria" w:cs="Cambria"/>
          <w:spacing w:val="-4"/>
          <w:sz w:val="24"/>
          <w:szCs w:val="24"/>
        </w:rPr>
        <w:t xml:space="preserve"> </w:t>
      </w:r>
      <w:r>
        <w:rPr>
          <w:rFonts w:ascii="Cambria" w:eastAsia="Cambria" w:hAnsi="Cambria" w:cs="Cambria"/>
          <w:sz w:val="24"/>
          <w:szCs w:val="24"/>
        </w:rPr>
        <w:t>streams.</w:t>
      </w:r>
      <w:r>
        <w:rPr>
          <w:rFonts w:ascii="Cambria" w:eastAsia="Cambria" w:hAnsi="Cambria" w:cs="Cambria"/>
          <w:spacing w:val="-5"/>
          <w:sz w:val="24"/>
          <w:szCs w:val="24"/>
        </w:rPr>
        <w:t xml:space="preserve"> </w:t>
      </w:r>
      <w:r>
        <w:rPr>
          <w:rFonts w:ascii="Cambria" w:eastAsia="Cambria" w:hAnsi="Cambria" w:cs="Cambria"/>
          <w:sz w:val="24"/>
          <w:szCs w:val="24"/>
        </w:rPr>
        <w:t>FIMMA</w:t>
      </w:r>
      <w:r>
        <w:rPr>
          <w:rFonts w:ascii="Cambria" w:eastAsia="Cambria" w:hAnsi="Cambria" w:cs="Cambria"/>
          <w:spacing w:val="-4"/>
          <w:sz w:val="24"/>
          <w:szCs w:val="24"/>
        </w:rPr>
        <w:t xml:space="preserve"> </w:t>
      </w:r>
      <w:r>
        <w:rPr>
          <w:rFonts w:ascii="Cambria" w:eastAsia="Cambria" w:hAnsi="Cambria" w:cs="Cambria"/>
          <w:sz w:val="24"/>
          <w:szCs w:val="24"/>
        </w:rPr>
        <w:t>is comprised of over 100 organizations representing nutrition programs, patient and advocacy groups, health care providers, health insurers, academics, and professional associations</w:t>
      </w:r>
      <w:r>
        <w:rPr>
          <w:rFonts w:ascii="Cambria" w:eastAsia="Cambria" w:hAnsi="Cambria" w:cs="Cambria"/>
          <w:spacing w:val="-4"/>
          <w:sz w:val="24"/>
          <w:szCs w:val="24"/>
        </w:rPr>
        <w:t xml:space="preserve"> </w:t>
      </w:r>
      <w:r>
        <w:rPr>
          <w:rFonts w:ascii="Cambria" w:eastAsia="Cambria" w:hAnsi="Cambria" w:cs="Cambria"/>
          <w:sz w:val="24"/>
          <w:szCs w:val="24"/>
        </w:rPr>
        <w:t>from</w:t>
      </w:r>
      <w:r>
        <w:rPr>
          <w:rFonts w:ascii="Cambria" w:eastAsia="Cambria" w:hAnsi="Cambria" w:cs="Cambria"/>
          <w:spacing w:val="-5"/>
          <w:sz w:val="24"/>
          <w:szCs w:val="24"/>
        </w:rPr>
        <w:t xml:space="preserve"> </w:t>
      </w:r>
      <w:r>
        <w:rPr>
          <w:rFonts w:ascii="Cambria" w:eastAsia="Cambria" w:hAnsi="Cambria" w:cs="Cambria"/>
          <w:sz w:val="24"/>
          <w:szCs w:val="24"/>
        </w:rPr>
        <w:t>across</w:t>
      </w:r>
      <w:r>
        <w:rPr>
          <w:rFonts w:ascii="Cambria" w:eastAsia="Cambria" w:hAnsi="Cambria" w:cs="Cambria"/>
          <w:spacing w:val="-4"/>
          <w:sz w:val="24"/>
          <w:szCs w:val="24"/>
        </w:rPr>
        <w:t xml:space="preserve"> </w:t>
      </w:r>
      <w:r>
        <w:rPr>
          <w:rFonts w:ascii="Cambria" w:eastAsia="Cambria" w:hAnsi="Cambria" w:cs="Cambria"/>
          <w:sz w:val="24"/>
          <w:szCs w:val="24"/>
        </w:rPr>
        <w:t>the</w:t>
      </w:r>
      <w:r>
        <w:rPr>
          <w:rFonts w:ascii="Cambria" w:eastAsia="Cambria" w:hAnsi="Cambria" w:cs="Cambria"/>
          <w:spacing w:val="-4"/>
          <w:sz w:val="24"/>
          <w:szCs w:val="24"/>
        </w:rPr>
        <w:t xml:space="preserve"> </w:t>
      </w:r>
      <w:r>
        <w:rPr>
          <w:rFonts w:ascii="Cambria" w:eastAsia="Cambria" w:hAnsi="Cambria" w:cs="Cambria"/>
          <w:sz w:val="24"/>
          <w:szCs w:val="24"/>
        </w:rPr>
        <w:t>Commonwealth.</w:t>
      </w:r>
      <w:r>
        <w:rPr>
          <w:rFonts w:ascii="Cambria" w:eastAsia="Cambria" w:hAnsi="Cambria" w:cs="Cambria"/>
          <w:spacing w:val="-5"/>
          <w:sz w:val="24"/>
          <w:szCs w:val="24"/>
        </w:rPr>
        <w:t xml:space="preserve"> </w:t>
      </w:r>
      <w:r>
        <w:rPr>
          <w:rFonts w:ascii="Cambria" w:eastAsia="Cambria" w:hAnsi="Cambria" w:cs="Cambria"/>
          <w:sz w:val="24"/>
          <w:szCs w:val="24"/>
        </w:rPr>
        <w:t>Many</w:t>
      </w:r>
      <w:r>
        <w:rPr>
          <w:rFonts w:ascii="Cambria" w:eastAsia="Cambria" w:hAnsi="Cambria" w:cs="Cambria"/>
          <w:spacing w:val="-4"/>
          <w:sz w:val="24"/>
          <w:szCs w:val="24"/>
        </w:rPr>
        <w:t xml:space="preserve"> </w:t>
      </w:r>
      <w:r>
        <w:rPr>
          <w:rFonts w:ascii="Cambria" w:eastAsia="Cambria" w:hAnsi="Cambria" w:cs="Cambria"/>
          <w:sz w:val="24"/>
          <w:szCs w:val="24"/>
        </w:rPr>
        <w:t>of</w:t>
      </w:r>
      <w:r>
        <w:rPr>
          <w:rFonts w:ascii="Cambria" w:eastAsia="Cambria" w:hAnsi="Cambria" w:cs="Cambria"/>
          <w:spacing w:val="-4"/>
          <w:sz w:val="24"/>
          <w:szCs w:val="24"/>
        </w:rPr>
        <w:t xml:space="preserve"> </w:t>
      </w:r>
      <w:r>
        <w:rPr>
          <w:rFonts w:ascii="Cambria" w:eastAsia="Cambria" w:hAnsi="Cambria" w:cs="Cambria"/>
          <w:sz w:val="24"/>
          <w:szCs w:val="24"/>
        </w:rPr>
        <w:t>our</w:t>
      </w:r>
      <w:r>
        <w:rPr>
          <w:rFonts w:ascii="Cambria" w:eastAsia="Cambria" w:hAnsi="Cambria" w:cs="Cambria"/>
          <w:spacing w:val="-4"/>
          <w:sz w:val="24"/>
          <w:szCs w:val="24"/>
        </w:rPr>
        <w:t xml:space="preserve"> </w:t>
      </w:r>
      <w:r>
        <w:rPr>
          <w:rFonts w:ascii="Cambria" w:eastAsia="Cambria" w:hAnsi="Cambria" w:cs="Cambria"/>
          <w:sz w:val="24"/>
          <w:szCs w:val="24"/>
        </w:rPr>
        <w:t>nutrition</w:t>
      </w:r>
      <w:r>
        <w:rPr>
          <w:rFonts w:ascii="Cambria" w:eastAsia="Cambria" w:hAnsi="Cambria" w:cs="Cambria"/>
          <w:spacing w:val="-5"/>
          <w:sz w:val="24"/>
          <w:szCs w:val="24"/>
        </w:rPr>
        <w:t xml:space="preserve"> </w:t>
      </w:r>
      <w:r>
        <w:rPr>
          <w:rFonts w:ascii="Cambria" w:eastAsia="Cambria" w:hAnsi="Cambria" w:cs="Cambria"/>
          <w:sz w:val="24"/>
          <w:szCs w:val="24"/>
        </w:rPr>
        <w:t>organization</w:t>
      </w:r>
      <w:r>
        <w:rPr>
          <w:rFonts w:ascii="Cambria" w:eastAsia="Cambria" w:hAnsi="Cambria" w:cs="Cambria"/>
          <w:spacing w:val="-4"/>
          <w:sz w:val="24"/>
          <w:szCs w:val="24"/>
        </w:rPr>
        <w:t xml:space="preserve"> </w:t>
      </w:r>
      <w:r>
        <w:rPr>
          <w:rFonts w:ascii="Cambria" w:eastAsia="Cambria" w:hAnsi="Cambria" w:cs="Cambria"/>
          <w:sz w:val="24"/>
          <w:szCs w:val="24"/>
        </w:rPr>
        <w:t xml:space="preserve">members also participate as Social Service Organizations (SSOs) in the Flexible Services Program (FSP) under the 1115 </w:t>
      </w:r>
      <w:proofErr w:type="gramStart"/>
      <w:r>
        <w:rPr>
          <w:rFonts w:ascii="Cambria" w:eastAsia="Cambria" w:hAnsi="Cambria" w:cs="Cambria"/>
          <w:sz w:val="24"/>
          <w:szCs w:val="24"/>
        </w:rPr>
        <w:t>waiver, or</w:t>
      </w:r>
      <w:proofErr w:type="gramEnd"/>
      <w:r>
        <w:rPr>
          <w:rFonts w:ascii="Cambria" w:eastAsia="Cambria" w:hAnsi="Cambria" w:cs="Cambria"/>
          <w:sz w:val="24"/>
          <w:szCs w:val="24"/>
        </w:rPr>
        <w:t xml:space="preserve"> aspire to do so in the future.</w:t>
      </w:r>
    </w:p>
    <w:p w14:paraId="0B5418D4" w14:textId="77777777" w:rsidR="00E34CB7" w:rsidRDefault="00E34CB7">
      <w:pPr>
        <w:pStyle w:val="BodyText"/>
        <w:spacing w:before="8"/>
        <w:rPr>
          <w:rFonts w:ascii="Cambria"/>
          <w:sz w:val="25"/>
        </w:rPr>
      </w:pPr>
    </w:p>
    <w:p w14:paraId="34493271" w14:textId="77777777" w:rsidR="00E34CB7" w:rsidRDefault="004210D7">
      <w:pPr>
        <w:spacing w:line="259" w:lineRule="auto"/>
        <w:ind w:left="1440" w:right="1491"/>
        <w:rPr>
          <w:rFonts w:ascii="Cambria" w:hAnsi="Cambria"/>
          <w:sz w:val="24"/>
        </w:rPr>
      </w:pPr>
      <w:r>
        <w:rPr>
          <w:rFonts w:ascii="Cambria" w:hAnsi="Cambria"/>
          <w:sz w:val="24"/>
        </w:rPr>
        <w:t xml:space="preserve">FIMMA strongly supports the amendment’s proposal to increase funding for the SSO Integration Fund </w:t>
      </w:r>
      <w:proofErr w:type="gramStart"/>
      <w:r>
        <w:rPr>
          <w:rFonts w:ascii="Cambria" w:hAnsi="Cambria"/>
          <w:sz w:val="24"/>
        </w:rPr>
        <w:t>in order to</w:t>
      </w:r>
      <w:proofErr w:type="gramEnd"/>
      <w:r>
        <w:rPr>
          <w:rFonts w:ascii="Cambria" w:hAnsi="Cambria"/>
          <w:sz w:val="24"/>
        </w:rPr>
        <w:t xml:space="preserve"> account for increased infrastructural needs of SSOs as MassHealth</w:t>
      </w:r>
      <w:r>
        <w:rPr>
          <w:rFonts w:ascii="Cambria" w:hAnsi="Cambria"/>
          <w:spacing w:val="-5"/>
          <w:sz w:val="24"/>
        </w:rPr>
        <w:t xml:space="preserve"> </w:t>
      </w:r>
      <w:r>
        <w:rPr>
          <w:rFonts w:ascii="Cambria" w:hAnsi="Cambria"/>
          <w:sz w:val="24"/>
        </w:rPr>
        <w:t>transitions</w:t>
      </w:r>
      <w:r>
        <w:rPr>
          <w:rFonts w:ascii="Cambria" w:hAnsi="Cambria"/>
          <w:spacing w:val="-5"/>
          <w:sz w:val="24"/>
        </w:rPr>
        <w:t xml:space="preserve"> </w:t>
      </w:r>
      <w:r>
        <w:rPr>
          <w:rFonts w:ascii="Cambria" w:hAnsi="Cambria"/>
          <w:sz w:val="24"/>
        </w:rPr>
        <w:t>to</w:t>
      </w:r>
      <w:r>
        <w:rPr>
          <w:rFonts w:ascii="Cambria" w:hAnsi="Cambria"/>
          <w:spacing w:val="-4"/>
          <w:sz w:val="24"/>
        </w:rPr>
        <w:t xml:space="preserve"> </w:t>
      </w:r>
      <w:r>
        <w:rPr>
          <w:rFonts w:ascii="Cambria" w:hAnsi="Cambria"/>
          <w:sz w:val="24"/>
        </w:rPr>
        <w:t>its</w:t>
      </w:r>
      <w:r>
        <w:rPr>
          <w:rFonts w:ascii="Cambria" w:hAnsi="Cambria"/>
          <w:spacing w:val="-3"/>
          <w:sz w:val="24"/>
        </w:rPr>
        <w:t xml:space="preserve"> </w:t>
      </w:r>
      <w:r>
        <w:rPr>
          <w:rFonts w:ascii="Cambria" w:hAnsi="Cambria"/>
          <w:sz w:val="24"/>
        </w:rPr>
        <w:t>new</w:t>
      </w:r>
      <w:r>
        <w:rPr>
          <w:rFonts w:ascii="Cambria" w:hAnsi="Cambria"/>
          <w:spacing w:val="-3"/>
          <w:sz w:val="24"/>
        </w:rPr>
        <w:t xml:space="preserve"> </w:t>
      </w:r>
      <w:r>
        <w:rPr>
          <w:rFonts w:ascii="Cambria" w:hAnsi="Cambria"/>
          <w:sz w:val="24"/>
        </w:rPr>
        <w:t>Health</w:t>
      </w:r>
      <w:r>
        <w:rPr>
          <w:rFonts w:ascii="Cambria" w:hAnsi="Cambria"/>
          <w:spacing w:val="-4"/>
          <w:sz w:val="24"/>
        </w:rPr>
        <w:t xml:space="preserve"> </w:t>
      </w:r>
      <w:r>
        <w:rPr>
          <w:rFonts w:ascii="Cambria" w:hAnsi="Cambria"/>
          <w:sz w:val="24"/>
        </w:rPr>
        <w:t>Related</w:t>
      </w:r>
      <w:r>
        <w:rPr>
          <w:rFonts w:ascii="Cambria" w:hAnsi="Cambria"/>
          <w:spacing w:val="-3"/>
          <w:sz w:val="24"/>
        </w:rPr>
        <w:t xml:space="preserve"> </w:t>
      </w:r>
      <w:r>
        <w:rPr>
          <w:rFonts w:ascii="Cambria" w:hAnsi="Cambria"/>
          <w:sz w:val="24"/>
        </w:rPr>
        <w:t>Social</w:t>
      </w:r>
      <w:r>
        <w:rPr>
          <w:rFonts w:ascii="Cambria" w:hAnsi="Cambria"/>
          <w:spacing w:val="-4"/>
          <w:sz w:val="24"/>
        </w:rPr>
        <w:t xml:space="preserve"> </w:t>
      </w:r>
      <w:r>
        <w:rPr>
          <w:rFonts w:ascii="Cambria" w:hAnsi="Cambria"/>
          <w:sz w:val="24"/>
        </w:rPr>
        <w:t>Needs</w:t>
      </w:r>
      <w:r>
        <w:rPr>
          <w:rFonts w:ascii="Cambria" w:hAnsi="Cambria"/>
          <w:spacing w:val="-3"/>
          <w:sz w:val="24"/>
        </w:rPr>
        <w:t xml:space="preserve"> </w:t>
      </w:r>
      <w:r>
        <w:rPr>
          <w:rFonts w:ascii="Cambria" w:hAnsi="Cambria"/>
          <w:sz w:val="24"/>
        </w:rPr>
        <w:t>(HRSN)</w:t>
      </w:r>
      <w:r>
        <w:rPr>
          <w:rFonts w:ascii="Cambria" w:hAnsi="Cambria"/>
          <w:spacing w:val="-3"/>
          <w:sz w:val="24"/>
        </w:rPr>
        <w:t xml:space="preserve"> </w:t>
      </w:r>
      <w:r>
        <w:rPr>
          <w:rFonts w:ascii="Cambria" w:hAnsi="Cambria"/>
          <w:sz w:val="24"/>
        </w:rPr>
        <w:t>framework.</w:t>
      </w:r>
      <w:r>
        <w:rPr>
          <w:rFonts w:ascii="Cambria" w:hAnsi="Cambria"/>
          <w:spacing w:val="-4"/>
          <w:sz w:val="24"/>
        </w:rPr>
        <w:t xml:space="preserve"> </w:t>
      </w:r>
      <w:r>
        <w:rPr>
          <w:rFonts w:ascii="Cambria" w:hAnsi="Cambria"/>
          <w:sz w:val="24"/>
        </w:rPr>
        <w:t>We therefore urge MassHealth to:</w:t>
      </w:r>
    </w:p>
    <w:p w14:paraId="7720E014" w14:textId="77777777" w:rsidR="00E34CB7" w:rsidRDefault="004210D7">
      <w:pPr>
        <w:pStyle w:val="Heading2"/>
        <w:numPr>
          <w:ilvl w:val="1"/>
          <w:numId w:val="16"/>
        </w:numPr>
        <w:tabs>
          <w:tab w:val="left" w:pos="2160"/>
        </w:tabs>
        <w:spacing w:before="120" w:line="259" w:lineRule="auto"/>
        <w:ind w:right="1508"/>
        <w:rPr>
          <w:rFonts w:ascii="Cambria" w:hAnsi="Cambria"/>
        </w:rPr>
      </w:pPr>
      <w:r>
        <w:rPr>
          <w:rFonts w:ascii="Cambria" w:hAnsi="Cambria"/>
        </w:rPr>
        <w:t>Move</w:t>
      </w:r>
      <w:r>
        <w:rPr>
          <w:rFonts w:ascii="Cambria" w:hAnsi="Cambria"/>
          <w:spacing w:val="-4"/>
        </w:rPr>
        <w:t xml:space="preserve"> </w:t>
      </w:r>
      <w:r>
        <w:rPr>
          <w:rFonts w:ascii="Cambria" w:hAnsi="Cambria"/>
        </w:rPr>
        <w:t>forward</w:t>
      </w:r>
      <w:r>
        <w:rPr>
          <w:rFonts w:ascii="Cambria" w:hAnsi="Cambria"/>
          <w:spacing w:val="-4"/>
        </w:rPr>
        <w:t xml:space="preserve"> </w:t>
      </w:r>
      <w:r>
        <w:rPr>
          <w:rFonts w:ascii="Cambria" w:hAnsi="Cambria"/>
        </w:rPr>
        <w:t>with</w:t>
      </w:r>
      <w:r>
        <w:rPr>
          <w:rFonts w:ascii="Cambria" w:hAnsi="Cambria"/>
          <w:spacing w:val="-4"/>
        </w:rPr>
        <w:t xml:space="preserve"> </w:t>
      </w:r>
      <w:r>
        <w:rPr>
          <w:rFonts w:ascii="Cambria" w:hAnsi="Cambria"/>
        </w:rPr>
        <w:t>the</w:t>
      </w:r>
      <w:r>
        <w:rPr>
          <w:rFonts w:ascii="Cambria" w:hAnsi="Cambria"/>
          <w:spacing w:val="-4"/>
        </w:rPr>
        <w:t xml:space="preserve"> </w:t>
      </w:r>
      <w:r>
        <w:rPr>
          <w:rFonts w:ascii="Cambria" w:hAnsi="Cambria"/>
        </w:rPr>
        <w:t>proposal</w:t>
      </w:r>
      <w:r>
        <w:rPr>
          <w:rFonts w:ascii="Cambria" w:hAnsi="Cambria"/>
          <w:spacing w:val="-2"/>
        </w:rPr>
        <w:t xml:space="preserve"> </w:t>
      </w:r>
      <w:r>
        <w:rPr>
          <w:rFonts w:ascii="Cambria" w:hAnsi="Cambria"/>
        </w:rPr>
        <w:t>to</w:t>
      </w:r>
      <w:r>
        <w:rPr>
          <w:rFonts w:ascii="Cambria" w:hAnsi="Cambria"/>
          <w:spacing w:val="-3"/>
        </w:rPr>
        <w:t xml:space="preserve"> </w:t>
      </w:r>
      <w:r>
        <w:rPr>
          <w:rFonts w:ascii="Cambria" w:hAnsi="Cambria"/>
        </w:rPr>
        <w:t>increase</w:t>
      </w:r>
      <w:r>
        <w:rPr>
          <w:rFonts w:ascii="Cambria" w:hAnsi="Cambria"/>
          <w:spacing w:val="-4"/>
        </w:rPr>
        <w:t xml:space="preserve"> </w:t>
      </w:r>
      <w:r>
        <w:rPr>
          <w:rFonts w:ascii="Cambria" w:hAnsi="Cambria"/>
        </w:rPr>
        <w:t>expenditure</w:t>
      </w:r>
      <w:r>
        <w:rPr>
          <w:rFonts w:ascii="Cambria" w:hAnsi="Cambria"/>
          <w:spacing w:val="-4"/>
        </w:rPr>
        <w:t xml:space="preserve"> </w:t>
      </w:r>
      <w:r>
        <w:rPr>
          <w:rFonts w:ascii="Cambria" w:hAnsi="Cambria"/>
        </w:rPr>
        <w:t>authority</w:t>
      </w:r>
      <w:r>
        <w:rPr>
          <w:rFonts w:ascii="Cambria" w:hAnsi="Cambria"/>
          <w:spacing w:val="-3"/>
        </w:rPr>
        <w:t xml:space="preserve"> </w:t>
      </w:r>
      <w:r>
        <w:rPr>
          <w:rFonts w:ascii="Cambria" w:hAnsi="Cambria"/>
        </w:rPr>
        <w:t>for</w:t>
      </w:r>
      <w:r>
        <w:rPr>
          <w:rFonts w:ascii="Cambria" w:hAnsi="Cambria"/>
          <w:spacing w:val="-4"/>
        </w:rPr>
        <w:t xml:space="preserve"> </w:t>
      </w:r>
      <w:r>
        <w:rPr>
          <w:rFonts w:ascii="Cambria" w:hAnsi="Cambria"/>
        </w:rPr>
        <w:t>the</w:t>
      </w:r>
      <w:r>
        <w:rPr>
          <w:rFonts w:ascii="Cambria" w:hAnsi="Cambria"/>
          <w:spacing w:val="-4"/>
        </w:rPr>
        <w:t xml:space="preserve"> </w:t>
      </w:r>
      <w:r>
        <w:rPr>
          <w:rFonts w:ascii="Cambria" w:hAnsi="Cambria"/>
        </w:rPr>
        <w:t>SSO Integration Fund; and</w:t>
      </w:r>
    </w:p>
    <w:p w14:paraId="434166F6" w14:textId="77777777" w:rsidR="00E34CB7" w:rsidRDefault="004210D7">
      <w:pPr>
        <w:pStyle w:val="ListParagraph"/>
        <w:numPr>
          <w:ilvl w:val="1"/>
          <w:numId w:val="16"/>
        </w:numPr>
        <w:tabs>
          <w:tab w:val="left" w:pos="2159"/>
        </w:tabs>
        <w:spacing w:before="119" w:line="259" w:lineRule="auto"/>
        <w:ind w:left="2159" w:right="1680"/>
        <w:rPr>
          <w:rFonts w:ascii="Cambria" w:hAnsi="Cambria"/>
          <w:b/>
          <w:sz w:val="24"/>
        </w:rPr>
      </w:pPr>
      <w:r>
        <w:rPr>
          <w:rFonts w:ascii="Cambria" w:hAnsi="Cambria"/>
          <w:b/>
          <w:sz w:val="24"/>
        </w:rPr>
        <w:t>Immediately</w:t>
      </w:r>
      <w:r>
        <w:rPr>
          <w:rFonts w:ascii="Cambria" w:hAnsi="Cambria"/>
          <w:b/>
          <w:spacing w:val="-5"/>
          <w:sz w:val="24"/>
        </w:rPr>
        <w:t xml:space="preserve"> </w:t>
      </w:r>
      <w:r>
        <w:rPr>
          <w:rFonts w:ascii="Cambria" w:hAnsi="Cambria"/>
          <w:b/>
          <w:sz w:val="24"/>
        </w:rPr>
        <w:t>establish</w:t>
      </w:r>
      <w:r>
        <w:rPr>
          <w:rFonts w:ascii="Cambria" w:hAnsi="Cambria"/>
          <w:b/>
          <w:spacing w:val="-5"/>
          <w:sz w:val="24"/>
        </w:rPr>
        <w:t xml:space="preserve"> </w:t>
      </w:r>
      <w:r>
        <w:rPr>
          <w:rFonts w:ascii="Cambria" w:hAnsi="Cambria"/>
          <w:b/>
          <w:sz w:val="24"/>
        </w:rPr>
        <w:t>a</w:t>
      </w:r>
      <w:r>
        <w:rPr>
          <w:rFonts w:ascii="Cambria" w:hAnsi="Cambria"/>
          <w:b/>
          <w:spacing w:val="-5"/>
          <w:sz w:val="24"/>
        </w:rPr>
        <w:t xml:space="preserve"> </w:t>
      </w:r>
      <w:r>
        <w:rPr>
          <w:rFonts w:ascii="Cambria" w:hAnsi="Cambria"/>
          <w:b/>
          <w:sz w:val="24"/>
        </w:rPr>
        <w:t>stakeholder</w:t>
      </w:r>
      <w:r>
        <w:rPr>
          <w:rFonts w:ascii="Cambria" w:hAnsi="Cambria"/>
          <w:b/>
          <w:spacing w:val="-5"/>
          <w:sz w:val="24"/>
        </w:rPr>
        <w:t xml:space="preserve"> </w:t>
      </w:r>
      <w:r>
        <w:rPr>
          <w:rFonts w:ascii="Cambria" w:hAnsi="Cambria"/>
          <w:b/>
          <w:sz w:val="24"/>
        </w:rPr>
        <w:t>advisory</w:t>
      </w:r>
      <w:r>
        <w:rPr>
          <w:rFonts w:ascii="Cambria" w:hAnsi="Cambria"/>
          <w:b/>
          <w:spacing w:val="-5"/>
          <w:sz w:val="24"/>
        </w:rPr>
        <w:t xml:space="preserve"> </w:t>
      </w:r>
      <w:r>
        <w:rPr>
          <w:rFonts w:ascii="Cambria" w:hAnsi="Cambria"/>
          <w:b/>
          <w:sz w:val="24"/>
        </w:rPr>
        <w:t>group</w:t>
      </w:r>
      <w:r>
        <w:rPr>
          <w:rFonts w:ascii="Cambria" w:hAnsi="Cambria"/>
          <w:b/>
          <w:spacing w:val="-4"/>
          <w:sz w:val="24"/>
        </w:rPr>
        <w:t xml:space="preserve"> </w:t>
      </w:r>
      <w:r>
        <w:rPr>
          <w:rFonts w:ascii="Cambria" w:hAnsi="Cambria"/>
          <w:b/>
          <w:sz w:val="24"/>
        </w:rPr>
        <w:t>to</w:t>
      </w:r>
      <w:r>
        <w:rPr>
          <w:rFonts w:ascii="Cambria" w:hAnsi="Cambria"/>
          <w:b/>
          <w:spacing w:val="-4"/>
          <w:sz w:val="24"/>
        </w:rPr>
        <w:t xml:space="preserve"> </w:t>
      </w:r>
      <w:r>
        <w:rPr>
          <w:rFonts w:ascii="Cambria" w:hAnsi="Cambria"/>
          <w:b/>
          <w:sz w:val="24"/>
        </w:rPr>
        <w:t>inform</w:t>
      </w:r>
      <w:r>
        <w:rPr>
          <w:rFonts w:ascii="Cambria" w:hAnsi="Cambria"/>
          <w:b/>
          <w:spacing w:val="-5"/>
          <w:sz w:val="24"/>
        </w:rPr>
        <w:t xml:space="preserve"> </w:t>
      </w:r>
      <w:r>
        <w:rPr>
          <w:rFonts w:ascii="Cambria" w:hAnsi="Cambria"/>
          <w:b/>
          <w:sz w:val="24"/>
        </w:rPr>
        <w:t>the</w:t>
      </w:r>
      <w:r>
        <w:rPr>
          <w:rFonts w:ascii="Cambria" w:hAnsi="Cambria"/>
          <w:b/>
          <w:spacing w:val="-5"/>
          <w:sz w:val="24"/>
        </w:rPr>
        <w:t xml:space="preserve"> </w:t>
      </w:r>
      <w:r>
        <w:rPr>
          <w:rFonts w:ascii="Cambria" w:hAnsi="Cambria"/>
          <w:b/>
          <w:sz w:val="24"/>
        </w:rPr>
        <w:t>transition from the FSP to the new HRSN framework.</w:t>
      </w:r>
    </w:p>
    <w:p w14:paraId="3F17C369" w14:textId="77777777" w:rsidR="00E34CB7" w:rsidRDefault="004210D7">
      <w:pPr>
        <w:spacing w:before="118"/>
        <w:ind w:left="1439"/>
        <w:rPr>
          <w:rFonts w:ascii="Cambria"/>
          <w:sz w:val="24"/>
        </w:rPr>
      </w:pPr>
      <w:r>
        <w:rPr>
          <w:rFonts w:ascii="Cambria"/>
          <w:sz w:val="24"/>
        </w:rPr>
        <w:t>Additional</w:t>
      </w:r>
      <w:r>
        <w:rPr>
          <w:rFonts w:ascii="Cambria"/>
          <w:spacing w:val="-6"/>
          <w:sz w:val="24"/>
        </w:rPr>
        <w:t xml:space="preserve"> </w:t>
      </w:r>
      <w:r>
        <w:rPr>
          <w:rFonts w:ascii="Cambria"/>
          <w:sz w:val="24"/>
        </w:rPr>
        <w:t>detail</w:t>
      </w:r>
      <w:r>
        <w:rPr>
          <w:rFonts w:ascii="Cambria"/>
          <w:spacing w:val="-3"/>
          <w:sz w:val="24"/>
        </w:rPr>
        <w:t xml:space="preserve"> </w:t>
      </w:r>
      <w:r>
        <w:rPr>
          <w:rFonts w:ascii="Cambria"/>
          <w:sz w:val="24"/>
        </w:rPr>
        <w:t>on</w:t>
      </w:r>
      <w:r>
        <w:rPr>
          <w:rFonts w:ascii="Cambria"/>
          <w:spacing w:val="-2"/>
          <w:sz w:val="24"/>
        </w:rPr>
        <w:t xml:space="preserve"> </w:t>
      </w:r>
      <w:r>
        <w:rPr>
          <w:rFonts w:ascii="Cambria"/>
          <w:sz w:val="24"/>
        </w:rPr>
        <w:t>each</w:t>
      </w:r>
      <w:r>
        <w:rPr>
          <w:rFonts w:ascii="Cambria"/>
          <w:spacing w:val="-3"/>
          <w:sz w:val="24"/>
        </w:rPr>
        <w:t xml:space="preserve"> </w:t>
      </w:r>
      <w:r>
        <w:rPr>
          <w:rFonts w:ascii="Cambria"/>
          <w:sz w:val="24"/>
        </w:rPr>
        <w:t>of</w:t>
      </w:r>
      <w:r>
        <w:rPr>
          <w:rFonts w:ascii="Cambria"/>
          <w:spacing w:val="-1"/>
          <w:sz w:val="24"/>
        </w:rPr>
        <w:t xml:space="preserve"> </w:t>
      </w:r>
      <w:r>
        <w:rPr>
          <w:rFonts w:ascii="Cambria"/>
          <w:sz w:val="24"/>
        </w:rPr>
        <w:t>these</w:t>
      </w:r>
      <w:r>
        <w:rPr>
          <w:rFonts w:ascii="Cambria"/>
          <w:spacing w:val="-3"/>
          <w:sz w:val="24"/>
        </w:rPr>
        <w:t xml:space="preserve"> </w:t>
      </w:r>
      <w:r>
        <w:rPr>
          <w:rFonts w:ascii="Cambria"/>
          <w:sz w:val="24"/>
        </w:rPr>
        <w:t>recommendations</w:t>
      </w:r>
      <w:r>
        <w:rPr>
          <w:rFonts w:ascii="Cambria"/>
          <w:spacing w:val="-4"/>
          <w:sz w:val="24"/>
        </w:rPr>
        <w:t xml:space="preserve"> </w:t>
      </w:r>
      <w:r>
        <w:rPr>
          <w:rFonts w:ascii="Cambria"/>
          <w:sz w:val="24"/>
        </w:rPr>
        <w:t>is</w:t>
      </w:r>
      <w:r>
        <w:rPr>
          <w:rFonts w:ascii="Cambria"/>
          <w:spacing w:val="-2"/>
          <w:sz w:val="24"/>
        </w:rPr>
        <w:t xml:space="preserve"> </w:t>
      </w:r>
      <w:r>
        <w:rPr>
          <w:rFonts w:ascii="Cambria"/>
          <w:sz w:val="24"/>
        </w:rPr>
        <w:t>provided</w:t>
      </w:r>
      <w:r>
        <w:rPr>
          <w:rFonts w:ascii="Cambria"/>
          <w:spacing w:val="-2"/>
          <w:sz w:val="24"/>
        </w:rPr>
        <w:t xml:space="preserve"> below.</w:t>
      </w:r>
    </w:p>
    <w:p w14:paraId="0DB05708" w14:textId="77777777" w:rsidR="00E34CB7" w:rsidRDefault="00E34CB7">
      <w:pPr>
        <w:rPr>
          <w:rFonts w:ascii="Cambria"/>
          <w:sz w:val="24"/>
        </w:rPr>
        <w:sectPr w:rsidR="00E34CB7">
          <w:footerReference w:type="default" r:id="rId112"/>
          <w:pgSz w:w="12240" w:h="15840"/>
          <w:pgMar w:top="1440" w:right="0" w:bottom="280" w:left="0" w:header="0" w:footer="0" w:gutter="0"/>
          <w:cols w:space="720"/>
        </w:sectPr>
      </w:pPr>
    </w:p>
    <w:p w14:paraId="4107971D" w14:textId="77777777" w:rsidR="00E34CB7" w:rsidRDefault="004210D7">
      <w:pPr>
        <w:pStyle w:val="Heading2"/>
        <w:numPr>
          <w:ilvl w:val="0"/>
          <w:numId w:val="15"/>
        </w:numPr>
        <w:tabs>
          <w:tab w:val="left" w:pos="1800"/>
        </w:tabs>
        <w:spacing w:before="80" w:line="259" w:lineRule="auto"/>
        <w:ind w:right="1868"/>
        <w:jc w:val="left"/>
        <w:rPr>
          <w:rFonts w:ascii="Cambria"/>
        </w:rPr>
      </w:pPr>
      <w:r>
        <w:rPr>
          <w:rFonts w:ascii="Cambria"/>
        </w:rPr>
        <w:lastRenderedPageBreak/>
        <w:t>Move</w:t>
      </w:r>
      <w:r>
        <w:rPr>
          <w:rFonts w:ascii="Cambria"/>
          <w:spacing w:val="-4"/>
        </w:rPr>
        <w:t xml:space="preserve"> </w:t>
      </w:r>
      <w:r>
        <w:rPr>
          <w:rFonts w:ascii="Cambria"/>
        </w:rPr>
        <w:t>forward</w:t>
      </w:r>
      <w:r>
        <w:rPr>
          <w:rFonts w:ascii="Cambria"/>
          <w:spacing w:val="-4"/>
        </w:rPr>
        <w:t xml:space="preserve"> </w:t>
      </w:r>
      <w:r>
        <w:rPr>
          <w:rFonts w:ascii="Cambria"/>
        </w:rPr>
        <w:t>with</w:t>
      </w:r>
      <w:r>
        <w:rPr>
          <w:rFonts w:ascii="Cambria"/>
          <w:spacing w:val="-4"/>
        </w:rPr>
        <w:t xml:space="preserve"> </w:t>
      </w:r>
      <w:r>
        <w:rPr>
          <w:rFonts w:ascii="Cambria"/>
        </w:rPr>
        <w:t>the</w:t>
      </w:r>
      <w:r>
        <w:rPr>
          <w:rFonts w:ascii="Cambria"/>
          <w:spacing w:val="-4"/>
        </w:rPr>
        <w:t xml:space="preserve"> </w:t>
      </w:r>
      <w:r>
        <w:rPr>
          <w:rFonts w:ascii="Cambria"/>
        </w:rPr>
        <w:t>proposal</w:t>
      </w:r>
      <w:r>
        <w:rPr>
          <w:rFonts w:ascii="Cambria"/>
          <w:spacing w:val="-2"/>
        </w:rPr>
        <w:t xml:space="preserve"> </w:t>
      </w:r>
      <w:r>
        <w:rPr>
          <w:rFonts w:ascii="Cambria"/>
        </w:rPr>
        <w:t>to</w:t>
      </w:r>
      <w:r>
        <w:rPr>
          <w:rFonts w:ascii="Cambria"/>
          <w:spacing w:val="-3"/>
        </w:rPr>
        <w:t xml:space="preserve"> </w:t>
      </w:r>
      <w:r>
        <w:rPr>
          <w:rFonts w:ascii="Cambria"/>
        </w:rPr>
        <w:t>increase</w:t>
      </w:r>
      <w:r>
        <w:rPr>
          <w:rFonts w:ascii="Cambria"/>
          <w:spacing w:val="-4"/>
        </w:rPr>
        <w:t xml:space="preserve"> </w:t>
      </w:r>
      <w:r>
        <w:rPr>
          <w:rFonts w:ascii="Cambria"/>
        </w:rPr>
        <w:t>expenditure</w:t>
      </w:r>
      <w:r>
        <w:rPr>
          <w:rFonts w:ascii="Cambria"/>
          <w:spacing w:val="-4"/>
        </w:rPr>
        <w:t xml:space="preserve"> </w:t>
      </w:r>
      <w:r>
        <w:rPr>
          <w:rFonts w:ascii="Cambria"/>
        </w:rPr>
        <w:t>authority</w:t>
      </w:r>
      <w:r>
        <w:rPr>
          <w:rFonts w:ascii="Cambria"/>
          <w:spacing w:val="-4"/>
        </w:rPr>
        <w:t xml:space="preserve"> </w:t>
      </w:r>
      <w:r>
        <w:rPr>
          <w:rFonts w:ascii="Cambria"/>
        </w:rPr>
        <w:t>for</w:t>
      </w:r>
      <w:r>
        <w:rPr>
          <w:rFonts w:ascii="Cambria"/>
          <w:spacing w:val="-4"/>
        </w:rPr>
        <w:t xml:space="preserve"> </w:t>
      </w:r>
      <w:r>
        <w:rPr>
          <w:rFonts w:ascii="Cambria"/>
        </w:rPr>
        <w:t>the</w:t>
      </w:r>
      <w:r>
        <w:rPr>
          <w:rFonts w:ascii="Cambria"/>
          <w:spacing w:val="-4"/>
        </w:rPr>
        <w:t xml:space="preserve"> </w:t>
      </w:r>
      <w:r>
        <w:rPr>
          <w:rFonts w:ascii="Cambria"/>
        </w:rPr>
        <w:t>SSO Integration Fund.</w:t>
      </w:r>
    </w:p>
    <w:p w14:paraId="5B3CF8C4" w14:textId="77777777" w:rsidR="00E34CB7" w:rsidRDefault="00E34CB7">
      <w:pPr>
        <w:pStyle w:val="BodyText"/>
        <w:spacing w:before="9"/>
        <w:rPr>
          <w:rFonts w:ascii="Cambria"/>
          <w:b/>
          <w:sz w:val="25"/>
        </w:rPr>
      </w:pPr>
    </w:p>
    <w:p w14:paraId="4D20711C" w14:textId="77777777" w:rsidR="00E34CB7" w:rsidRDefault="004210D7">
      <w:pPr>
        <w:spacing w:before="1" w:line="259" w:lineRule="auto"/>
        <w:ind w:left="1440" w:right="1404"/>
        <w:rPr>
          <w:rFonts w:ascii="Cambria" w:eastAsia="Cambria" w:hAnsi="Cambria" w:cs="Cambria"/>
          <w:sz w:val="24"/>
          <w:szCs w:val="24"/>
        </w:rPr>
      </w:pPr>
      <w:r>
        <w:rPr>
          <w:rFonts w:ascii="Cambria" w:eastAsia="Cambria" w:hAnsi="Cambria" w:cs="Cambria"/>
          <w:sz w:val="24"/>
          <w:szCs w:val="24"/>
        </w:rPr>
        <w:t>In late July, FIMMA convened 20 nutrition SSOs from across the Commonwealth participating in the FSP to gather input regarding the upcoming HRSN services glide path process. In this meeting, participants expressed support for MassHealth’s proposals to further build out FSP infrastructure, including the potential development of a statewide electronic</w:t>
      </w:r>
      <w:r>
        <w:rPr>
          <w:rFonts w:ascii="Cambria" w:eastAsia="Cambria" w:hAnsi="Cambria" w:cs="Cambria"/>
          <w:spacing w:val="-5"/>
          <w:sz w:val="24"/>
          <w:szCs w:val="24"/>
        </w:rPr>
        <w:t xml:space="preserve"> </w:t>
      </w:r>
      <w:r>
        <w:rPr>
          <w:rFonts w:ascii="Cambria" w:eastAsia="Cambria" w:hAnsi="Cambria" w:cs="Cambria"/>
          <w:sz w:val="24"/>
          <w:szCs w:val="24"/>
        </w:rPr>
        <w:t>referral</w:t>
      </w:r>
      <w:r>
        <w:rPr>
          <w:rFonts w:ascii="Cambria" w:eastAsia="Cambria" w:hAnsi="Cambria" w:cs="Cambria"/>
          <w:spacing w:val="-5"/>
          <w:sz w:val="24"/>
          <w:szCs w:val="24"/>
        </w:rPr>
        <w:t xml:space="preserve"> </w:t>
      </w:r>
      <w:r>
        <w:rPr>
          <w:rFonts w:ascii="Cambria" w:eastAsia="Cambria" w:hAnsi="Cambria" w:cs="Cambria"/>
          <w:sz w:val="24"/>
          <w:szCs w:val="24"/>
        </w:rPr>
        <w:t>platform.</w:t>
      </w:r>
      <w:r>
        <w:rPr>
          <w:rFonts w:ascii="Cambria" w:eastAsia="Cambria" w:hAnsi="Cambria" w:cs="Cambria"/>
          <w:spacing w:val="-5"/>
          <w:sz w:val="24"/>
          <w:szCs w:val="24"/>
        </w:rPr>
        <w:t xml:space="preserve"> </w:t>
      </w:r>
      <w:r>
        <w:rPr>
          <w:rFonts w:ascii="Cambria" w:eastAsia="Cambria" w:hAnsi="Cambria" w:cs="Cambria"/>
          <w:sz w:val="24"/>
          <w:szCs w:val="24"/>
        </w:rPr>
        <w:t>However,</w:t>
      </w:r>
      <w:r>
        <w:rPr>
          <w:rFonts w:ascii="Cambria" w:eastAsia="Cambria" w:hAnsi="Cambria" w:cs="Cambria"/>
          <w:spacing w:val="-5"/>
          <w:sz w:val="24"/>
          <w:szCs w:val="24"/>
        </w:rPr>
        <w:t xml:space="preserve"> </w:t>
      </w:r>
      <w:r>
        <w:rPr>
          <w:rFonts w:ascii="Cambria" w:eastAsia="Cambria" w:hAnsi="Cambria" w:cs="Cambria"/>
          <w:sz w:val="24"/>
          <w:szCs w:val="24"/>
        </w:rPr>
        <w:t>participants</w:t>
      </w:r>
      <w:r>
        <w:rPr>
          <w:rFonts w:ascii="Cambria" w:eastAsia="Cambria" w:hAnsi="Cambria" w:cs="Cambria"/>
          <w:spacing w:val="-5"/>
          <w:sz w:val="24"/>
          <w:szCs w:val="24"/>
        </w:rPr>
        <w:t xml:space="preserve"> </w:t>
      </w:r>
      <w:r>
        <w:rPr>
          <w:rFonts w:ascii="Cambria" w:eastAsia="Cambria" w:hAnsi="Cambria" w:cs="Cambria"/>
          <w:sz w:val="24"/>
          <w:szCs w:val="24"/>
        </w:rPr>
        <w:t>acknowledged</w:t>
      </w:r>
      <w:r>
        <w:rPr>
          <w:rFonts w:ascii="Cambria" w:eastAsia="Cambria" w:hAnsi="Cambria" w:cs="Cambria"/>
          <w:spacing w:val="-4"/>
          <w:sz w:val="24"/>
          <w:szCs w:val="24"/>
        </w:rPr>
        <w:t xml:space="preserve"> </w:t>
      </w:r>
      <w:r>
        <w:rPr>
          <w:rFonts w:ascii="Cambria" w:eastAsia="Cambria" w:hAnsi="Cambria" w:cs="Cambria"/>
          <w:sz w:val="24"/>
          <w:szCs w:val="24"/>
        </w:rPr>
        <w:t>that</w:t>
      </w:r>
      <w:r>
        <w:rPr>
          <w:rFonts w:ascii="Cambria" w:eastAsia="Cambria" w:hAnsi="Cambria" w:cs="Cambria"/>
          <w:spacing w:val="-4"/>
          <w:sz w:val="24"/>
          <w:szCs w:val="24"/>
        </w:rPr>
        <w:t xml:space="preserve"> </w:t>
      </w:r>
      <w:r>
        <w:rPr>
          <w:rFonts w:ascii="Cambria" w:eastAsia="Cambria" w:hAnsi="Cambria" w:cs="Cambria"/>
          <w:sz w:val="24"/>
          <w:szCs w:val="24"/>
        </w:rPr>
        <w:t>these</w:t>
      </w:r>
      <w:r>
        <w:rPr>
          <w:rFonts w:ascii="Cambria" w:eastAsia="Cambria" w:hAnsi="Cambria" w:cs="Cambria"/>
          <w:spacing w:val="-5"/>
          <w:sz w:val="24"/>
          <w:szCs w:val="24"/>
        </w:rPr>
        <w:t xml:space="preserve"> </w:t>
      </w:r>
      <w:r>
        <w:rPr>
          <w:rFonts w:ascii="Cambria" w:eastAsia="Cambria" w:hAnsi="Cambria" w:cs="Cambria"/>
          <w:sz w:val="24"/>
          <w:szCs w:val="24"/>
        </w:rPr>
        <w:t>infrastructural changes, as</w:t>
      </w:r>
      <w:r>
        <w:rPr>
          <w:rFonts w:ascii="Cambria" w:eastAsia="Cambria" w:hAnsi="Cambria" w:cs="Cambria"/>
          <w:spacing w:val="-1"/>
          <w:sz w:val="24"/>
          <w:szCs w:val="24"/>
        </w:rPr>
        <w:t xml:space="preserve"> </w:t>
      </w:r>
      <w:r>
        <w:rPr>
          <w:rFonts w:ascii="Cambria" w:eastAsia="Cambria" w:hAnsi="Cambria" w:cs="Cambria"/>
          <w:sz w:val="24"/>
          <w:szCs w:val="24"/>
        </w:rPr>
        <w:t>well as any policy changes related</w:t>
      </w:r>
      <w:r>
        <w:rPr>
          <w:rFonts w:ascii="Cambria" w:eastAsia="Cambria" w:hAnsi="Cambria" w:cs="Cambria"/>
          <w:spacing w:val="-1"/>
          <w:sz w:val="24"/>
          <w:szCs w:val="24"/>
        </w:rPr>
        <w:t xml:space="preserve"> </w:t>
      </w:r>
      <w:r>
        <w:rPr>
          <w:rFonts w:ascii="Cambria" w:eastAsia="Cambria" w:hAnsi="Cambria" w:cs="Cambria"/>
          <w:sz w:val="24"/>
          <w:szCs w:val="24"/>
        </w:rPr>
        <w:t xml:space="preserve">to billing, </w:t>
      </w:r>
      <w:proofErr w:type="spellStart"/>
      <w:r>
        <w:rPr>
          <w:rFonts w:ascii="Cambria" w:eastAsia="Cambria" w:hAnsi="Cambria" w:cs="Cambria"/>
          <w:sz w:val="24"/>
          <w:szCs w:val="24"/>
        </w:rPr>
        <w:t>work�lows</w:t>
      </w:r>
      <w:proofErr w:type="spellEnd"/>
      <w:r>
        <w:rPr>
          <w:rFonts w:ascii="Cambria" w:eastAsia="Cambria" w:hAnsi="Cambria" w:cs="Cambria"/>
          <w:sz w:val="24"/>
          <w:szCs w:val="24"/>
        </w:rPr>
        <w:t xml:space="preserve">, and provider enrollment, would require </w:t>
      </w:r>
      <w:proofErr w:type="spellStart"/>
      <w:r>
        <w:rPr>
          <w:rFonts w:ascii="Cambria" w:eastAsia="Cambria" w:hAnsi="Cambria" w:cs="Cambria"/>
          <w:sz w:val="24"/>
          <w:szCs w:val="24"/>
        </w:rPr>
        <w:t>signi�icant</w:t>
      </w:r>
      <w:proofErr w:type="spellEnd"/>
      <w:r>
        <w:rPr>
          <w:rFonts w:ascii="Cambria" w:eastAsia="Cambria" w:hAnsi="Cambria" w:cs="Cambria"/>
          <w:sz w:val="24"/>
          <w:szCs w:val="24"/>
        </w:rPr>
        <w:t xml:space="preserve"> time and investment from SSOs.</w:t>
      </w:r>
    </w:p>
    <w:p w14:paraId="70A02D50" w14:textId="77777777" w:rsidR="00E34CB7" w:rsidRDefault="004210D7">
      <w:pPr>
        <w:spacing w:before="118" w:line="259" w:lineRule="auto"/>
        <w:ind w:left="1439" w:right="1491"/>
        <w:rPr>
          <w:rFonts w:ascii="Cambria" w:eastAsia="Cambria" w:hAnsi="Cambria" w:cs="Cambria"/>
          <w:sz w:val="24"/>
          <w:szCs w:val="24"/>
        </w:rPr>
      </w:pPr>
      <w:r>
        <w:rPr>
          <w:rFonts w:ascii="Cambria" w:eastAsia="Cambria" w:hAnsi="Cambria" w:cs="Cambria"/>
          <w:sz w:val="24"/>
          <w:szCs w:val="24"/>
        </w:rPr>
        <w:t>Based upon this feedback—and upon the experience of our coalition as whole—we urge MassHealth</w:t>
      </w:r>
      <w:r>
        <w:rPr>
          <w:rFonts w:ascii="Cambria" w:eastAsia="Cambria" w:hAnsi="Cambria" w:cs="Cambria"/>
          <w:spacing w:val="-4"/>
          <w:sz w:val="24"/>
          <w:szCs w:val="24"/>
        </w:rPr>
        <w:t xml:space="preserve"> </w:t>
      </w:r>
      <w:r>
        <w:rPr>
          <w:rFonts w:ascii="Cambria" w:eastAsia="Cambria" w:hAnsi="Cambria" w:cs="Cambria"/>
          <w:sz w:val="24"/>
          <w:szCs w:val="24"/>
        </w:rPr>
        <w:t>to</w:t>
      </w:r>
      <w:r>
        <w:rPr>
          <w:rFonts w:ascii="Cambria" w:eastAsia="Cambria" w:hAnsi="Cambria" w:cs="Cambria"/>
          <w:spacing w:val="-3"/>
          <w:sz w:val="24"/>
          <w:szCs w:val="24"/>
        </w:rPr>
        <w:t xml:space="preserve"> </w:t>
      </w:r>
      <w:r>
        <w:rPr>
          <w:rFonts w:ascii="Cambria" w:eastAsia="Cambria" w:hAnsi="Cambria" w:cs="Cambria"/>
          <w:sz w:val="24"/>
          <w:szCs w:val="24"/>
        </w:rPr>
        <w:t>move</w:t>
      </w:r>
      <w:r>
        <w:rPr>
          <w:rFonts w:ascii="Cambria" w:eastAsia="Cambria" w:hAnsi="Cambria" w:cs="Cambria"/>
          <w:spacing w:val="-2"/>
          <w:sz w:val="24"/>
          <w:szCs w:val="24"/>
        </w:rPr>
        <w:t xml:space="preserve"> </w:t>
      </w:r>
      <w:r>
        <w:rPr>
          <w:rFonts w:ascii="Cambria" w:eastAsia="Cambria" w:hAnsi="Cambria" w:cs="Cambria"/>
          <w:sz w:val="24"/>
          <w:szCs w:val="24"/>
        </w:rPr>
        <w:t>forward</w:t>
      </w:r>
      <w:r>
        <w:rPr>
          <w:rFonts w:ascii="Cambria" w:eastAsia="Cambria" w:hAnsi="Cambria" w:cs="Cambria"/>
          <w:spacing w:val="-2"/>
          <w:sz w:val="24"/>
          <w:szCs w:val="24"/>
        </w:rPr>
        <w:t xml:space="preserve"> </w:t>
      </w:r>
      <w:r>
        <w:rPr>
          <w:rFonts w:ascii="Cambria" w:eastAsia="Cambria" w:hAnsi="Cambria" w:cs="Cambria"/>
          <w:sz w:val="24"/>
          <w:szCs w:val="24"/>
        </w:rPr>
        <w:t>with</w:t>
      </w:r>
      <w:r>
        <w:rPr>
          <w:rFonts w:ascii="Cambria" w:eastAsia="Cambria" w:hAnsi="Cambria" w:cs="Cambria"/>
          <w:spacing w:val="-4"/>
          <w:sz w:val="24"/>
          <w:szCs w:val="24"/>
        </w:rPr>
        <w:t xml:space="preserve"> </w:t>
      </w:r>
      <w:r>
        <w:rPr>
          <w:rFonts w:ascii="Cambria" w:eastAsia="Cambria" w:hAnsi="Cambria" w:cs="Cambria"/>
          <w:sz w:val="24"/>
          <w:szCs w:val="24"/>
        </w:rPr>
        <w:t>its</w:t>
      </w:r>
      <w:r>
        <w:rPr>
          <w:rFonts w:ascii="Cambria" w:eastAsia="Cambria" w:hAnsi="Cambria" w:cs="Cambria"/>
          <w:spacing w:val="-3"/>
          <w:sz w:val="24"/>
          <w:szCs w:val="24"/>
        </w:rPr>
        <w:t xml:space="preserve"> </w:t>
      </w:r>
      <w:r>
        <w:rPr>
          <w:rFonts w:ascii="Cambria" w:eastAsia="Cambria" w:hAnsi="Cambria" w:cs="Cambria"/>
          <w:sz w:val="24"/>
          <w:szCs w:val="24"/>
        </w:rPr>
        <w:t>proposal</w:t>
      </w:r>
      <w:r>
        <w:rPr>
          <w:rFonts w:ascii="Cambria" w:eastAsia="Cambria" w:hAnsi="Cambria" w:cs="Cambria"/>
          <w:spacing w:val="-3"/>
          <w:sz w:val="24"/>
          <w:szCs w:val="24"/>
        </w:rPr>
        <w:t xml:space="preserve"> </w:t>
      </w:r>
      <w:r>
        <w:rPr>
          <w:rFonts w:ascii="Cambria" w:eastAsia="Cambria" w:hAnsi="Cambria" w:cs="Cambria"/>
          <w:sz w:val="24"/>
          <w:szCs w:val="24"/>
        </w:rPr>
        <w:t>to</w:t>
      </w:r>
      <w:r>
        <w:rPr>
          <w:rFonts w:ascii="Cambria" w:eastAsia="Cambria" w:hAnsi="Cambria" w:cs="Cambria"/>
          <w:spacing w:val="-3"/>
          <w:sz w:val="24"/>
          <w:szCs w:val="24"/>
        </w:rPr>
        <w:t xml:space="preserve"> </w:t>
      </w:r>
      <w:r>
        <w:rPr>
          <w:rFonts w:ascii="Cambria" w:eastAsia="Cambria" w:hAnsi="Cambria" w:cs="Cambria"/>
          <w:sz w:val="24"/>
          <w:szCs w:val="24"/>
        </w:rPr>
        <w:t>increase</w:t>
      </w:r>
      <w:r>
        <w:rPr>
          <w:rFonts w:ascii="Cambria" w:eastAsia="Cambria" w:hAnsi="Cambria" w:cs="Cambria"/>
          <w:spacing w:val="-3"/>
          <w:sz w:val="24"/>
          <w:szCs w:val="24"/>
        </w:rPr>
        <w:t xml:space="preserve"> </w:t>
      </w:r>
      <w:r>
        <w:rPr>
          <w:rFonts w:ascii="Cambria" w:eastAsia="Cambria" w:hAnsi="Cambria" w:cs="Cambria"/>
          <w:sz w:val="24"/>
          <w:szCs w:val="24"/>
        </w:rPr>
        <w:t>funding</w:t>
      </w:r>
      <w:r>
        <w:rPr>
          <w:rFonts w:ascii="Cambria" w:eastAsia="Cambria" w:hAnsi="Cambria" w:cs="Cambria"/>
          <w:spacing w:val="-4"/>
          <w:sz w:val="24"/>
          <w:szCs w:val="24"/>
        </w:rPr>
        <w:t xml:space="preserve"> </w:t>
      </w:r>
      <w:r>
        <w:rPr>
          <w:rFonts w:ascii="Cambria" w:eastAsia="Cambria" w:hAnsi="Cambria" w:cs="Cambria"/>
          <w:sz w:val="24"/>
          <w:szCs w:val="24"/>
        </w:rPr>
        <w:t>for</w:t>
      </w:r>
      <w:r>
        <w:rPr>
          <w:rFonts w:ascii="Cambria" w:eastAsia="Cambria" w:hAnsi="Cambria" w:cs="Cambria"/>
          <w:spacing w:val="-3"/>
          <w:sz w:val="24"/>
          <w:szCs w:val="24"/>
        </w:rPr>
        <w:t xml:space="preserve"> </w:t>
      </w:r>
      <w:r>
        <w:rPr>
          <w:rFonts w:ascii="Cambria" w:eastAsia="Cambria" w:hAnsi="Cambria" w:cs="Cambria"/>
          <w:sz w:val="24"/>
          <w:szCs w:val="24"/>
        </w:rPr>
        <w:t>the</w:t>
      </w:r>
      <w:r>
        <w:rPr>
          <w:rFonts w:ascii="Cambria" w:eastAsia="Cambria" w:hAnsi="Cambria" w:cs="Cambria"/>
          <w:spacing w:val="-2"/>
          <w:sz w:val="24"/>
          <w:szCs w:val="24"/>
        </w:rPr>
        <w:t xml:space="preserve"> </w:t>
      </w:r>
      <w:r>
        <w:rPr>
          <w:rFonts w:ascii="Cambria" w:eastAsia="Cambria" w:hAnsi="Cambria" w:cs="Cambria"/>
          <w:sz w:val="24"/>
          <w:szCs w:val="24"/>
        </w:rPr>
        <w:t>SSO</w:t>
      </w:r>
      <w:r>
        <w:rPr>
          <w:rFonts w:ascii="Cambria" w:eastAsia="Cambria" w:hAnsi="Cambria" w:cs="Cambria"/>
          <w:spacing w:val="-2"/>
          <w:sz w:val="24"/>
          <w:szCs w:val="24"/>
        </w:rPr>
        <w:t xml:space="preserve"> </w:t>
      </w:r>
      <w:r>
        <w:rPr>
          <w:rFonts w:ascii="Cambria" w:eastAsia="Cambria" w:hAnsi="Cambria" w:cs="Cambria"/>
          <w:sz w:val="24"/>
          <w:szCs w:val="24"/>
        </w:rPr>
        <w:t>Integration Fund to $25m. Access to upfront resources will be critical to SSOs as they make the technological and administrative changes needed to implement the new systems that MassHealth has proposed. We also applaud MassHealth’s proposal to provide technical assistance to help guide SSOs as they navigate new requirements (e.g., provider enrollment) to ensure that such processes are as clear and</w:t>
      </w:r>
      <w:r>
        <w:rPr>
          <w:rFonts w:ascii="Cambria" w:eastAsia="Cambria" w:hAnsi="Cambria" w:cs="Cambria"/>
          <w:spacing w:val="-1"/>
          <w:sz w:val="24"/>
          <w:szCs w:val="24"/>
        </w:rPr>
        <w:t xml:space="preserve"> </w:t>
      </w:r>
      <w:proofErr w:type="spellStart"/>
      <w:r>
        <w:rPr>
          <w:rFonts w:ascii="Cambria" w:eastAsia="Cambria" w:hAnsi="Cambria" w:cs="Cambria"/>
          <w:sz w:val="24"/>
          <w:szCs w:val="24"/>
        </w:rPr>
        <w:t>ef�icient</w:t>
      </w:r>
      <w:proofErr w:type="spellEnd"/>
      <w:r>
        <w:rPr>
          <w:rFonts w:ascii="Cambria" w:eastAsia="Cambria" w:hAnsi="Cambria" w:cs="Cambria"/>
          <w:sz w:val="24"/>
          <w:szCs w:val="24"/>
        </w:rPr>
        <w:t xml:space="preserve"> as possible. Many of these changes will be new to SSOs and so technical assistance—as well as clear, direct communication between MassHealth and SSOs—will help ease the learning curve for all </w:t>
      </w:r>
      <w:r>
        <w:rPr>
          <w:rFonts w:ascii="Cambria" w:eastAsia="Cambria" w:hAnsi="Cambria" w:cs="Cambria"/>
          <w:spacing w:val="-2"/>
          <w:sz w:val="24"/>
          <w:szCs w:val="24"/>
        </w:rPr>
        <w:t>involved.</w:t>
      </w:r>
    </w:p>
    <w:p w14:paraId="4BF756B7" w14:textId="77777777" w:rsidR="00E34CB7" w:rsidRDefault="004210D7">
      <w:pPr>
        <w:spacing w:before="118" w:line="259" w:lineRule="auto"/>
        <w:ind w:left="1439" w:right="1491"/>
        <w:rPr>
          <w:rFonts w:ascii="Cambria" w:eastAsia="Cambria" w:hAnsi="Cambria" w:cs="Cambria"/>
          <w:sz w:val="24"/>
          <w:szCs w:val="24"/>
        </w:rPr>
      </w:pPr>
      <w:r>
        <w:rPr>
          <w:rFonts w:ascii="Cambria" w:eastAsia="Cambria" w:hAnsi="Cambria" w:cs="Cambria"/>
          <w:sz w:val="24"/>
          <w:szCs w:val="24"/>
        </w:rPr>
        <w:t xml:space="preserve">Finally, as MassHealth implements </w:t>
      </w:r>
      <w:proofErr w:type="gramStart"/>
      <w:r>
        <w:rPr>
          <w:rFonts w:ascii="Cambria" w:eastAsia="Cambria" w:hAnsi="Cambria" w:cs="Cambria"/>
          <w:sz w:val="24"/>
          <w:szCs w:val="24"/>
        </w:rPr>
        <w:t>all of</w:t>
      </w:r>
      <w:proofErr w:type="gramEnd"/>
      <w:r>
        <w:rPr>
          <w:rFonts w:ascii="Cambria" w:eastAsia="Cambria" w:hAnsi="Cambria" w:cs="Cambria"/>
          <w:sz w:val="24"/>
          <w:szCs w:val="24"/>
        </w:rPr>
        <w:t xml:space="preserve"> these proposals, we encourage MassHealth to proactively consider the timelines involved. Large-scale changes, such as a new referral </w:t>
      </w:r>
      <w:r>
        <w:rPr>
          <w:rFonts w:ascii="Cambria" w:eastAsia="Cambria" w:hAnsi="Cambria" w:cs="Cambria"/>
          <w:spacing w:val="-2"/>
          <w:sz w:val="24"/>
          <w:szCs w:val="24"/>
        </w:rPr>
        <w:t>platform,</w:t>
      </w:r>
      <w:r>
        <w:rPr>
          <w:rFonts w:ascii="Cambria" w:eastAsia="Cambria" w:hAnsi="Cambria" w:cs="Cambria"/>
          <w:spacing w:val="-5"/>
          <w:sz w:val="24"/>
          <w:szCs w:val="24"/>
        </w:rPr>
        <w:t xml:space="preserve"> </w:t>
      </w:r>
      <w:r>
        <w:rPr>
          <w:rFonts w:ascii="Cambria" w:eastAsia="Cambria" w:hAnsi="Cambria" w:cs="Cambria"/>
          <w:spacing w:val="-2"/>
          <w:sz w:val="24"/>
          <w:szCs w:val="24"/>
        </w:rPr>
        <w:t>will</w:t>
      </w:r>
      <w:r>
        <w:rPr>
          <w:rFonts w:ascii="Cambria" w:eastAsia="Cambria" w:hAnsi="Cambria" w:cs="Cambria"/>
          <w:spacing w:val="-5"/>
          <w:sz w:val="24"/>
          <w:szCs w:val="24"/>
        </w:rPr>
        <w:t xml:space="preserve"> </w:t>
      </w:r>
      <w:r>
        <w:rPr>
          <w:rFonts w:ascii="Cambria" w:eastAsia="Cambria" w:hAnsi="Cambria" w:cs="Cambria"/>
          <w:spacing w:val="-2"/>
          <w:sz w:val="24"/>
          <w:szCs w:val="24"/>
        </w:rPr>
        <w:t>take</w:t>
      </w:r>
      <w:r>
        <w:rPr>
          <w:rFonts w:ascii="Cambria" w:eastAsia="Cambria" w:hAnsi="Cambria" w:cs="Cambria"/>
          <w:spacing w:val="-4"/>
          <w:sz w:val="24"/>
          <w:szCs w:val="24"/>
        </w:rPr>
        <w:t xml:space="preserve"> </w:t>
      </w:r>
      <w:proofErr w:type="spellStart"/>
      <w:r>
        <w:rPr>
          <w:rFonts w:ascii="Cambria" w:eastAsia="Cambria" w:hAnsi="Cambria" w:cs="Cambria"/>
          <w:spacing w:val="-2"/>
          <w:sz w:val="24"/>
          <w:szCs w:val="24"/>
        </w:rPr>
        <w:t>signi�icant</w:t>
      </w:r>
      <w:proofErr w:type="spellEnd"/>
      <w:r>
        <w:rPr>
          <w:rFonts w:ascii="Cambria" w:eastAsia="Cambria" w:hAnsi="Cambria" w:cs="Cambria"/>
          <w:spacing w:val="-4"/>
          <w:sz w:val="24"/>
          <w:szCs w:val="24"/>
        </w:rPr>
        <w:t xml:space="preserve"> </w:t>
      </w:r>
      <w:r>
        <w:rPr>
          <w:rFonts w:ascii="Cambria" w:eastAsia="Cambria" w:hAnsi="Cambria" w:cs="Cambria"/>
          <w:spacing w:val="-2"/>
          <w:sz w:val="24"/>
          <w:szCs w:val="24"/>
        </w:rPr>
        <w:t>lead-time</w:t>
      </w:r>
      <w:r>
        <w:rPr>
          <w:rFonts w:ascii="Cambria" w:eastAsia="Cambria" w:hAnsi="Cambria" w:cs="Cambria"/>
          <w:spacing w:val="-4"/>
          <w:sz w:val="24"/>
          <w:szCs w:val="24"/>
        </w:rPr>
        <w:t xml:space="preserve"> </w:t>
      </w:r>
      <w:r>
        <w:rPr>
          <w:rFonts w:ascii="Cambria" w:eastAsia="Cambria" w:hAnsi="Cambria" w:cs="Cambria"/>
          <w:spacing w:val="-2"/>
          <w:sz w:val="24"/>
          <w:szCs w:val="24"/>
        </w:rPr>
        <w:t>for</w:t>
      </w:r>
      <w:r>
        <w:rPr>
          <w:rFonts w:ascii="Cambria" w:eastAsia="Cambria" w:hAnsi="Cambria" w:cs="Cambria"/>
          <w:spacing w:val="-5"/>
          <w:sz w:val="24"/>
          <w:szCs w:val="24"/>
        </w:rPr>
        <w:t xml:space="preserve"> </w:t>
      </w:r>
      <w:r>
        <w:rPr>
          <w:rFonts w:ascii="Cambria" w:eastAsia="Cambria" w:hAnsi="Cambria" w:cs="Cambria"/>
          <w:spacing w:val="-2"/>
          <w:sz w:val="24"/>
          <w:szCs w:val="24"/>
        </w:rPr>
        <w:t>implementation</w:t>
      </w:r>
      <w:r>
        <w:rPr>
          <w:rFonts w:ascii="Cambria" w:eastAsia="Cambria" w:hAnsi="Cambria" w:cs="Cambria"/>
          <w:spacing w:val="-4"/>
          <w:sz w:val="24"/>
          <w:szCs w:val="24"/>
        </w:rPr>
        <w:t xml:space="preserve"> </w:t>
      </w:r>
      <w:r>
        <w:rPr>
          <w:rFonts w:ascii="Cambria" w:eastAsia="Cambria" w:hAnsi="Cambria" w:cs="Cambria"/>
          <w:spacing w:val="-2"/>
          <w:sz w:val="24"/>
          <w:szCs w:val="24"/>
        </w:rPr>
        <w:t>(e.g.,</w:t>
      </w:r>
      <w:r>
        <w:rPr>
          <w:rFonts w:ascii="Cambria" w:eastAsia="Cambria" w:hAnsi="Cambria" w:cs="Cambria"/>
          <w:spacing w:val="-5"/>
          <w:sz w:val="24"/>
          <w:szCs w:val="24"/>
        </w:rPr>
        <w:t xml:space="preserve"> </w:t>
      </w:r>
      <w:r>
        <w:rPr>
          <w:rFonts w:ascii="Cambria" w:eastAsia="Cambria" w:hAnsi="Cambria" w:cs="Cambria"/>
          <w:spacing w:val="-2"/>
          <w:sz w:val="24"/>
          <w:szCs w:val="24"/>
        </w:rPr>
        <w:t>greater</w:t>
      </w:r>
      <w:r>
        <w:rPr>
          <w:rFonts w:ascii="Cambria" w:eastAsia="Cambria" w:hAnsi="Cambria" w:cs="Cambria"/>
          <w:spacing w:val="-5"/>
          <w:sz w:val="24"/>
          <w:szCs w:val="24"/>
        </w:rPr>
        <w:t xml:space="preserve"> </w:t>
      </w:r>
      <w:r>
        <w:rPr>
          <w:rFonts w:ascii="Cambria" w:eastAsia="Cambria" w:hAnsi="Cambria" w:cs="Cambria"/>
          <w:spacing w:val="-2"/>
          <w:sz w:val="24"/>
          <w:szCs w:val="24"/>
        </w:rPr>
        <w:t>than</w:t>
      </w:r>
      <w:r>
        <w:rPr>
          <w:rFonts w:ascii="Cambria" w:eastAsia="Cambria" w:hAnsi="Cambria" w:cs="Cambria"/>
          <w:spacing w:val="-4"/>
          <w:sz w:val="24"/>
          <w:szCs w:val="24"/>
        </w:rPr>
        <w:t xml:space="preserve"> </w:t>
      </w:r>
      <w:r>
        <w:rPr>
          <w:rFonts w:ascii="Cambria" w:eastAsia="Cambria" w:hAnsi="Cambria" w:cs="Cambria"/>
          <w:spacing w:val="-2"/>
          <w:sz w:val="24"/>
          <w:szCs w:val="24"/>
        </w:rPr>
        <w:t>6</w:t>
      </w:r>
      <w:r>
        <w:rPr>
          <w:rFonts w:ascii="Cambria" w:eastAsia="Cambria" w:hAnsi="Cambria" w:cs="Cambria"/>
          <w:spacing w:val="-5"/>
          <w:sz w:val="24"/>
          <w:szCs w:val="24"/>
        </w:rPr>
        <w:t xml:space="preserve"> </w:t>
      </w:r>
      <w:r>
        <w:rPr>
          <w:rFonts w:ascii="Cambria" w:eastAsia="Cambria" w:hAnsi="Cambria" w:cs="Cambria"/>
          <w:spacing w:val="-2"/>
          <w:sz w:val="24"/>
          <w:szCs w:val="24"/>
        </w:rPr>
        <w:t xml:space="preserve">months). </w:t>
      </w:r>
      <w:r>
        <w:rPr>
          <w:rFonts w:ascii="Cambria" w:eastAsia="Cambria" w:hAnsi="Cambria" w:cs="Cambria"/>
          <w:sz w:val="24"/>
          <w:szCs w:val="24"/>
        </w:rPr>
        <w:t>Giving</w:t>
      </w:r>
      <w:r>
        <w:rPr>
          <w:rFonts w:ascii="Cambria" w:eastAsia="Cambria" w:hAnsi="Cambria" w:cs="Cambria"/>
          <w:spacing w:val="-1"/>
          <w:sz w:val="24"/>
          <w:szCs w:val="24"/>
        </w:rPr>
        <w:t xml:space="preserve"> </w:t>
      </w:r>
      <w:r>
        <w:rPr>
          <w:rFonts w:ascii="Cambria" w:eastAsia="Cambria" w:hAnsi="Cambria" w:cs="Cambria"/>
          <w:sz w:val="24"/>
          <w:szCs w:val="24"/>
        </w:rPr>
        <w:t>SSOs</w:t>
      </w:r>
      <w:r>
        <w:rPr>
          <w:rFonts w:ascii="Cambria" w:eastAsia="Cambria" w:hAnsi="Cambria" w:cs="Cambria"/>
          <w:spacing w:val="-3"/>
          <w:sz w:val="24"/>
          <w:szCs w:val="24"/>
        </w:rPr>
        <w:t xml:space="preserve"> </w:t>
      </w:r>
      <w:r>
        <w:rPr>
          <w:rFonts w:ascii="Cambria" w:eastAsia="Cambria" w:hAnsi="Cambria" w:cs="Cambria"/>
          <w:sz w:val="24"/>
          <w:szCs w:val="24"/>
        </w:rPr>
        <w:t>and</w:t>
      </w:r>
      <w:r>
        <w:rPr>
          <w:rFonts w:ascii="Cambria" w:eastAsia="Cambria" w:hAnsi="Cambria" w:cs="Cambria"/>
          <w:spacing w:val="-1"/>
          <w:sz w:val="24"/>
          <w:szCs w:val="24"/>
        </w:rPr>
        <w:t xml:space="preserve"> </w:t>
      </w:r>
      <w:r>
        <w:rPr>
          <w:rFonts w:ascii="Cambria" w:eastAsia="Cambria" w:hAnsi="Cambria" w:cs="Cambria"/>
          <w:sz w:val="24"/>
          <w:szCs w:val="24"/>
        </w:rPr>
        <w:t>ACOs</w:t>
      </w:r>
      <w:r>
        <w:rPr>
          <w:rFonts w:ascii="Cambria" w:eastAsia="Cambria" w:hAnsi="Cambria" w:cs="Cambria"/>
          <w:spacing w:val="-1"/>
          <w:sz w:val="24"/>
          <w:szCs w:val="24"/>
        </w:rPr>
        <w:t xml:space="preserve"> </w:t>
      </w:r>
      <w:r>
        <w:rPr>
          <w:rFonts w:ascii="Cambria" w:eastAsia="Cambria" w:hAnsi="Cambria" w:cs="Cambria"/>
          <w:sz w:val="24"/>
          <w:szCs w:val="24"/>
        </w:rPr>
        <w:t>adequate</w:t>
      </w:r>
      <w:r>
        <w:rPr>
          <w:rFonts w:ascii="Cambria" w:eastAsia="Cambria" w:hAnsi="Cambria" w:cs="Cambria"/>
          <w:spacing w:val="-1"/>
          <w:sz w:val="24"/>
          <w:szCs w:val="24"/>
        </w:rPr>
        <w:t xml:space="preserve"> </w:t>
      </w:r>
      <w:r>
        <w:rPr>
          <w:rFonts w:ascii="Cambria" w:eastAsia="Cambria" w:hAnsi="Cambria" w:cs="Cambria"/>
          <w:sz w:val="24"/>
          <w:szCs w:val="24"/>
        </w:rPr>
        <w:t>time</w:t>
      </w:r>
      <w:r>
        <w:rPr>
          <w:rFonts w:ascii="Cambria" w:eastAsia="Cambria" w:hAnsi="Cambria" w:cs="Cambria"/>
          <w:spacing w:val="-1"/>
          <w:sz w:val="24"/>
          <w:szCs w:val="24"/>
        </w:rPr>
        <w:t xml:space="preserve"> </w:t>
      </w:r>
      <w:r>
        <w:rPr>
          <w:rFonts w:ascii="Cambria" w:eastAsia="Cambria" w:hAnsi="Cambria" w:cs="Cambria"/>
          <w:sz w:val="24"/>
          <w:szCs w:val="24"/>
        </w:rPr>
        <w:t>to</w:t>
      </w:r>
      <w:r>
        <w:rPr>
          <w:rFonts w:ascii="Cambria" w:eastAsia="Cambria" w:hAnsi="Cambria" w:cs="Cambria"/>
          <w:spacing w:val="-2"/>
          <w:sz w:val="24"/>
          <w:szCs w:val="24"/>
        </w:rPr>
        <w:t xml:space="preserve"> </w:t>
      </w:r>
      <w:r>
        <w:rPr>
          <w:rFonts w:ascii="Cambria" w:eastAsia="Cambria" w:hAnsi="Cambria" w:cs="Cambria"/>
          <w:sz w:val="24"/>
          <w:szCs w:val="24"/>
        </w:rPr>
        <w:t>make</w:t>
      </w:r>
      <w:r>
        <w:rPr>
          <w:rFonts w:ascii="Cambria" w:eastAsia="Cambria" w:hAnsi="Cambria" w:cs="Cambria"/>
          <w:spacing w:val="-2"/>
          <w:sz w:val="24"/>
          <w:szCs w:val="24"/>
        </w:rPr>
        <w:t xml:space="preserve"> </w:t>
      </w:r>
      <w:r>
        <w:rPr>
          <w:rFonts w:ascii="Cambria" w:eastAsia="Cambria" w:hAnsi="Cambria" w:cs="Cambria"/>
          <w:sz w:val="24"/>
          <w:szCs w:val="24"/>
        </w:rPr>
        <w:t>these</w:t>
      </w:r>
      <w:r>
        <w:rPr>
          <w:rFonts w:ascii="Cambria" w:eastAsia="Cambria" w:hAnsi="Cambria" w:cs="Cambria"/>
          <w:spacing w:val="-1"/>
          <w:sz w:val="24"/>
          <w:szCs w:val="24"/>
        </w:rPr>
        <w:t xml:space="preserve"> </w:t>
      </w:r>
      <w:r>
        <w:rPr>
          <w:rFonts w:ascii="Cambria" w:eastAsia="Cambria" w:hAnsi="Cambria" w:cs="Cambria"/>
          <w:sz w:val="24"/>
          <w:szCs w:val="24"/>
        </w:rPr>
        <w:t>changes</w:t>
      </w:r>
      <w:r>
        <w:rPr>
          <w:rFonts w:ascii="Cambria" w:eastAsia="Cambria" w:hAnsi="Cambria" w:cs="Cambria"/>
          <w:spacing w:val="-1"/>
          <w:sz w:val="24"/>
          <w:szCs w:val="24"/>
        </w:rPr>
        <w:t xml:space="preserve"> </w:t>
      </w:r>
      <w:r>
        <w:rPr>
          <w:rFonts w:ascii="Cambria" w:eastAsia="Cambria" w:hAnsi="Cambria" w:cs="Cambria"/>
          <w:sz w:val="24"/>
          <w:szCs w:val="24"/>
        </w:rPr>
        <w:t>will</w:t>
      </w:r>
      <w:r>
        <w:rPr>
          <w:rFonts w:ascii="Cambria" w:eastAsia="Cambria" w:hAnsi="Cambria" w:cs="Cambria"/>
          <w:spacing w:val="-2"/>
          <w:sz w:val="24"/>
          <w:szCs w:val="24"/>
        </w:rPr>
        <w:t xml:space="preserve"> </w:t>
      </w:r>
      <w:r>
        <w:rPr>
          <w:rFonts w:ascii="Cambria" w:eastAsia="Cambria" w:hAnsi="Cambria" w:cs="Cambria"/>
          <w:sz w:val="24"/>
          <w:szCs w:val="24"/>
        </w:rPr>
        <w:t>have</w:t>
      </w:r>
      <w:r>
        <w:rPr>
          <w:rFonts w:ascii="Cambria" w:eastAsia="Cambria" w:hAnsi="Cambria" w:cs="Cambria"/>
          <w:spacing w:val="-1"/>
          <w:sz w:val="24"/>
          <w:szCs w:val="24"/>
        </w:rPr>
        <w:t xml:space="preserve"> </w:t>
      </w:r>
      <w:r>
        <w:rPr>
          <w:rFonts w:ascii="Cambria" w:eastAsia="Cambria" w:hAnsi="Cambria" w:cs="Cambria"/>
          <w:sz w:val="24"/>
          <w:szCs w:val="24"/>
        </w:rPr>
        <w:t>a</w:t>
      </w:r>
      <w:r>
        <w:rPr>
          <w:rFonts w:ascii="Cambria" w:eastAsia="Cambria" w:hAnsi="Cambria" w:cs="Cambria"/>
          <w:spacing w:val="-1"/>
          <w:sz w:val="24"/>
          <w:szCs w:val="24"/>
        </w:rPr>
        <w:t xml:space="preserve"> </w:t>
      </w:r>
      <w:r>
        <w:rPr>
          <w:rFonts w:ascii="Cambria" w:eastAsia="Cambria" w:hAnsi="Cambria" w:cs="Cambria"/>
          <w:sz w:val="24"/>
          <w:szCs w:val="24"/>
        </w:rPr>
        <w:t>strong</w:t>
      </w:r>
      <w:r>
        <w:rPr>
          <w:rFonts w:ascii="Cambria" w:eastAsia="Cambria" w:hAnsi="Cambria" w:cs="Cambria"/>
          <w:spacing w:val="-1"/>
          <w:sz w:val="24"/>
          <w:szCs w:val="24"/>
        </w:rPr>
        <w:t xml:space="preserve"> </w:t>
      </w:r>
      <w:r>
        <w:rPr>
          <w:rFonts w:ascii="Cambria" w:eastAsia="Cambria" w:hAnsi="Cambria" w:cs="Cambria"/>
          <w:sz w:val="24"/>
          <w:szCs w:val="24"/>
        </w:rPr>
        <w:t>impact</w:t>
      </w:r>
      <w:r>
        <w:rPr>
          <w:rFonts w:ascii="Cambria" w:eastAsia="Cambria" w:hAnsi="Cambria" w:cs="Cambria"/>
          <w:spacing w:val="-1"/>
          <w:sz w:val="24"/>
          <w:szCs w:val="24"/>
        </w:rPr>
        <w:t xml:space="preserve"> </w:t>
      </w:r>
      <w:r>
        <w:rPr>
          <w:rFonts w:ascii="Cambria" w:eastAsia="Cambria" w:hAnsi="Cambria" w:cs="Cambria"/>
          <w:sz w:val="24"/>
          <w:szCs w:val="24"/>
        </w:rPr>
        <w:t>on overall success.</w:t>
      </w:r>
    </w:p>
    <w:p w14:paraId="6AC67FAC" w14:textId="77777777" w:rsidR="00E34CB7" w:rsidRDefault="00E34CB7">
      <w:pPr>
        <w:pStyle w:val="BodyText"/>
        <w:rPr>
          <w:rFonts w:ascii="Cambria"/>
          <w:sz w:val="36"/>
        </w:rPr>
      </w:pPr>
    </w:p>
    <w:p w14:paraId="5C1CD77A" w14:textId="77777777" w:rsidR="00E34CB7" w:rsidRDefault="004210D7">
      <w:pPr>
        <w:pStyle w:val="Heading2"/>
        <w:numPr>
          <w:ilvl w:val="0"/>
          <w:numId w:val="15"/>
        </w:numPr>
        <w:tabs>
          <w:tab w:val="left" w:pos="1799"/>
        </w:tabs>
        <w:spacing w:line="259" w:lineRule="auto"/>
        <w:ind w:left="1799" w:right="1448" w:hanging="584"/>
        <w:jc w:val="left"/>
        <w:rPr>
          <w:rFonts w:ascii="Cambria"/>
        </w:rPr>
      </w:pPr>
      <w:r>
        <w:rPr>
          <w:rFonts w:ascii="Cambria"/>
        </w:rPr>
        <w:t>Immediately</w:t>
      </w:r>
      <w:r>
        <w:rPr>
          <w:rFonts w:ascii="Cambria"/>
          <w:spacing w:val="-4"/>
        </w:rPr>
        <w:t xml:space="preserve"> </w:t>
      </w:r>
      <w:r>
        <w:rPr>
          <w:rFonts w:ascii="Cambria"/>
        </w:rPr>
        <w:t>establish</w:t>
      </w:r>
      <w:r>
        <w:rPr>
          <w:rFonts w:ascii="Cambria"/>
          <w:spacing w:val="-5"/>
        </w:rPr>
        <w:t xml:space="preserve"> </w:t>
      </w:r>
      <w:r>
        <w:rPr>
          <w:rFonts w:ascii="Cambria"/>
        </w:rPr>
        <w:t>a</w:t>
      </w:r>
      <w:r>
        <w:rPr>
          <w:rFonts w:ascii="Cambria"/>
          <w:spacing w:val="-4"/>
        </w:rPr>
        <w:t xml:space="preserve"> </w:t>
      </w:r>
      <w:r>
        <w:rPr>
          <w:rFonts w:ascii="Cambria"/>
        </w:rPr>
        <w:t>stakeholder</w:t>
      </w:r>
      <w:r>
        <w:rPr>
          <w:rFonts w:ascii="Cambria"/>
          <w:spacing w:val="-5"/>
        </w:rPr>
        <w:t xml:space="preserve"> </w:t>
      </w:r>
      <w:r>
        <w:rPr>
          <w:rFonts w:ascii="Cambria"/>
        </w:rPr>
        <w:t>advisory</w:t>
      </w:r>
      <w:r>
        <w:rPr>
          <w:rFonts w:ascii="Cambria"/>
          <w:spacing w:val="-4"/>
        </w:rPr>
        <w:t xml:space="preserve"> </w:t>
      </w:r>
      <w:r>
        <w:rPr>
          <w:rFonts w:ascii="Cambria"/>
        </w:rPr>
        <w:t>group</w:t>
      </w:r>
      <w:r>
        <w:rPr>
          <w:rFonts w:ascii="Cambria"/>
          <w:spacing w:val="-4"/>
        </w:rPr>
        <w:t xml:space="preserve"> </w:t>
      </w:r>
      <w:r>
        <w:rPr>
          <w:rFonts w:ascii="Cambria"/>
        </w:rPr>
        <w:t>to</w:t>
      </w:r>
      <w:r>
        <w:rPr>
          <w:rFonts w:ascii="Cambria"/>
          <w:spacing w:val="-4"/>
        </w:rPr>
        <w:t xml:space="preserve"> </w:t>
      </w:r>
      <w:r>
        <w:rPr>
          <w:rFonts w:ascii="Cambria"/>
        </w:rPr>
        <w:t>inform</w:t>
      </w:r>
      <w:r>
        <w:rPr>
          <w:rFonts w:ascii="Cambria"/>
          <w:spacing w:val="-4"/>
        </w:rPr>
        <w:t xml:space="preserve"> </w:t>
      </w:r>
      <w:r>
        <w:rPr>
          <w:rFonts w:ascii="Cambria"/>
        </w:rPr>
        <w:t>the</w:t>
      </w:r>
      <w:r>
        <w:rPr>
          <w:rFonts w:ascii="Cambria"/>
          <w:spacing w:val="-5"/>
        </w:rPr>
        <w:t xml:space="preserve"> </w:t>
      </w:r>
      <w:r>
        <w:rPr>
          <w:rFonts w:ascii="Cambria"/>
        </w:rPr>
        <w:t>transition</w:t>
      </w:r>
      <w:r>
        <w:rPr>
          <w:rFonts w:ascii="Cambria"/>
          <w:spacing w:val="-4"/>
        </w:rPr>
        <w:t xml:space="preserve"> </w:t>
      </w:r>
      <w:r>
        <w:rPr>
          <w:rFonts w:ascii="Cambria"/>
        </w:rPr>
        <w:t>from the FSP to the new HRSN framework.</w:t>
      </w:r>
    </w:p>
    <w:p w14:paraId="59835609" w14:textId="77777777" w:rsidR="00E34CB7" w:rsidRDefault="00E34CB7">
      <w:pPr>
        <w:pStyle w:val="BodyText"/>
        <w:spacing w:before="10"/>
        <w:rPr>
          <w:rFonts w:ascii="Cambria"/>
          <w:b/>
          <w:sz w:val="25"/>
        </w:rPr>
      </w:pPr>
    </w:p>
    <w:p w14:paraId="1E8874A2" w14:textId="77777777" w:rsidR="00E34CB7" w:rsidRDefault="004210D7">
      <w:pPr>
        <w:spacing w:line="259" w:lineRule="auto"/>
        <w:ind w:left="1439" w:right="1491"/>
        <w:rPr>
          <w:rFonts w:ascii="Cambria" w:eastAsia="Cambria" w:hAnsi="Cambria" w:cs="Cambria"/>
          <w:sz w:val="24"/>
          <w:szCs w:val="24"/>
        </w:rPr>
      </w:pPr>
      <w:r>
        <w:rPr>
          <w:rFonts w:ascii="Cambria" w:eastAsia="Cambria" w:hAnsi="Cambria" w:cs="Cambria"/>
          <w:sz w:val="24"/>
          <w:szCs w:val="24"/>
        </w:rPr>
        <w:t>Many of the changes that MassHealth outlines in the amendment as part of the glide path process will be complex for SSOs, ACOs, and MassHealth alike. We therefore encourage MassHealth</w:t>
      </w:r>
      <w:r>
        <w:rPr>
          <w:rFonts w:ascii="Cambria" w:eastAsia="Cambria" w:hAnsi="Cambria" w:cs="Cambria"/>
          <w:spacing w:val="-2"/>
          <w:sz w:val="24"/>
          <w:szCs w:val="24"/>
        </w:rPr>
        <w:t xml:space="preserve"> </w:t>
      </w:r>
      <w:r>
        <w:rPr>
          <w:rFonts w:ascii="Cambria" w:eastAsia="Cambria" w:hAnsi="Cambria" w:cs="Cambria"/>
          <w:sz w:val="24"/>
          <w:szCs w:val="24"/>
        </w:rPr>
        <w:t>to</w:t>
      </w:r>
      <w:r>
        <w:rPr>
          <w:rFonts w:ascii="Cambria" w:eastAsia="Cambria" w:hAnsi="Cambria" w:cs="Cambria"/>
          <w:spacing w:val="-1"/>
          <w:sz w:val="24"/>
          <w:szCs w:val="24"/>
        </w:rPr>
        <w:t xml:space="preserve"> </w:t>
      </w:r>
      <w:r>
        <w:rPr>
          <w:rFonts w:ascii="Cambria" w:eastAsia="Cambria" w:hAnsi="Cambria" w:cs="Cambria"/>
          <w:sz w:val="24"/>
          <w:szCs w:val="24"/>
        </w:rPr>
        <w:t>seek direct input from</w:t>
      </w:r>
      <w:r>
        <w:rPr>
          <w:rFonts w:ascii="Cambria" w:eastAsia="Cambria" w:hAnsi="Cambria" w:cs="Cambria"/>
          <w:spacing w:val="-1"/>
          <w:sz w:val="24"/>
          <w:szCs w:val="24"/>
        </w:rPr>
        <w:t xml:space="preserve"> </w:t>
      </w:r>
      <w:r>
        <w:rPr>
          <w:rFonts w:ascii="Cambria" w:eastAsia="Cambria" w:hAnsi="Cambria" w:cs="Cambria"/>
          <w:sz w:val="24"/>
          <w:szCs w:val="24"/>
        </w:rPr>
        <w:t>affected</w:t>
      </w:r>
      <w:r>
        <w:rPr>
          <w:rFonts w:ascii="Cambria" w:eastAsia="Cambria" w:hAnsi="Cambria" w:cs="Cambria"/>
          <w:spacing w:val="-2"/>
          <w:sz w:val="24"/>
          <w:szCs w:val="24"/>
        </w:rPr>
        <w:t xml:space="preserve"> </w:t>
      </w:r>
      <w:r>
        <w:rPr>
          <w:rFonts w:ascii="Cambria" w:eastAsia="Cambria" w:hAnsi="Cambria" w:cs="Cambria"/>
          <w:sz w:val="24"/>
          <w:szCs w:val="24"/>
        </w:rPr>
        <w:t>stakeholders as part of</w:t>
      </w:r>
      <w:r>
        <w:rPr>
          <w:rFonts w:ascii="Cambria" w:eastAsia="Cambria" w:hAnsi="Cambria" w:cs="Cambria"/>
          <w:spacing w:val="-1"/>
          <w:sz w:val="24"/>
          <w:szCs w:val="24"/>
        </w:rPr>
        <w:t xml:space="preserve"> </w:t>
      </w:r>
      <w:r>
        <w:rPr>
          <w:rFonts w:ascii="Cambria" w:eastAsia="Cambria" w:hAnsi="Cambria" w:cs="Cambria"/>
          <w:sz w:val="24"/>
          <w:szCs w:val="24"/>
        </w:rPr>
        <w:t>its planning process. We</w:t>
      </w:r>
      <w:r>
        <w:rPr>
          <w:rFonts w:ascii="Cambria" w:eastAsia="Cambria" w:hAnsi="Cambria" w:cs="Cambria"/>
          <w:spacing w:val="-1"/>
          <w:sz w:val="24"/>
          <w:szCs w:val="24"/>
        </w:rPr>
        <w:t xml:space="preserve"> </w:t>
      </w:r>
      <w:r>
        <w:rPr>
          <w:rFonts w:ascii="Cambria" w:eastAsia="Cambria" w:hAnsi="Cambria" w:cs="Cambria"/>
          <w:sz w:val="24"/>
          <w:szCs w:val="24"/>
        </w:rPr>
        <w:t>applaud</w:t>
      </w:r>
      <w:r>
        <w:rPr>
          <w:rFonts w:ascii="Cambria" w:eastAsia="Cambria" w:hAnsi="Cambria" w:cs="Cambria"/>
          <w:spacing w:val="-1"/>
          <w:sz w:val="24"/>
          <w:szCs w:val="24"/>
        </w:rPr>
        <w:t xml:space="preserve"> </w:t>
      </w:r>
      <w:r>
        <w:rPr>
          <w:rFonts w:ascii="Cambria" w:eastAsia="Cambria" w:hAnsi="Cambria" w:cs="Cambria"/>
          <w:sz w:val="24"/>
          <w:szCs w:val="24"/>
        </w:rPr>
        <w:t>MassHealth</w:t>
      </w:r>
      <w:r>
        <w:rPr>
          <w:rFonts w:ascii="Cambria" w:eastAsia="Cambria" w:hAnsi="Cambria" w:cs="Cambria"/>
          <w:spacing w:val="-2"/>
          <w:sz w:val="24"/>
          <w:szCs w:val="24"/>
        </w:rPr>
        <w:t xml:space="preserve"> </w:t>
      </w:r>
      <w:r>
        <w:rPr>
          <w:rFonts w:ascii="Cambria" w:eastAsia="Cambria" w:hAnsi="Cambria" w:cs="Cambria"/>
          <w:sz w:val="24"/>
          <w:szCs w:val="24"/>
        </w:rPr>
        <w:t>for</w:t>
      </w:r>
      <w:r>
        <w:rPr>
          <w:rFonts w:ascii="Cambria" w:eastAsia="Cambria" w:hAnsi="Cambria" w:cs="Cambria"/>
          <w:spacing w:val="-1"/>
          <w:sz w:val="24"/>
          <w:szCs w:val="24"/>
        </w:rPr>
        <w:t xml:space="preserve"> </w:t>
      </w:r>
      <w:r>
        <w:rPr>
          <w:rFonts w:ascii="Cambria" w:eastAsia="Cambria" w:hAnsi="Cambria" w:cs="Cambria"/>
          <w:sz w:val="24"/>
          <w:szCs w:val="24"/>
        </w:rPr>
        <w:t>its</w:t>
      </w:r>
      <w:r>
        <w:rPr>
          <w:rFonts w:ascii="Cambria" w:eastAsia="Cambria" w:hAnsi="Cambria" w:cs="Cambria"/>
          <w:spacing w:val="-1"/>
          <w:sz w:val="24"/>
          <w:szCs w:val="24"/>
        </w:rPr>
        <w:t xml:space="preserve"> </w:t>
      </w:r>
      <w:r>
        <w:rPr>
          <w:rFonts w:ascii="Cambria" w:eastAsia="Cambria" w:hAnsi="Cambria" w:cs="Cambria"/>
          <w:sz w:val="24"/>
          <w:szCs w:val="24"/>
        </w:rPr>
        <w:t>recent</w:t>
      </w:r>
      <w:r>
        <w:rPr>
          <w:rFonts w:ascii="Cambria" w:eastAsia="Cambria" w:hAnsi="Cambria" w:cs="Cambria"/>
          <w:spacing w:val="-1"/>
          <w:sz w:val="24"/>
          <w:szCs w:val="24"/>
        </w:rPr>
        <w:t xml:space="preserve"> </w:t>
      </w:r>
      <w:r>
        <w:rPr>
          <w:rFonts w:ascii="Cambria" w:eastAsia="Cambria" w:hAnsi="Cambria" w:cs="Cambria"/>
          <w:sz w:val="24"/>
          <w:szCs w:val="24"/>
        </w:rPr>
        <w:t>announcement</w:t>
      </w:r>
      <w:r>
        <w:rPr>
          <w:rFonts w:ascii="Cambria" w:eastAsia="Cambria" w:hAnsi="Cambria" w:cs="Cambria"/>
          <w:spacing w:val="-1"/>
          <w:sz w:val="24"/>
          <w:szCs w:val="24"/>
        </w:rPr>
        <w:t xml:space="preserve"> </w:t>
      </w:r>
      <w:r>
        <w:rPr>
          <w:rFonts w:ascii="Cambria" w:eastAsia="Cambria" w:hAnsi="Cambria" w:cs="Cambria"/>
          <w:sz w:val="24"/>
          <w:szCs w:val="24"/>
        </w:rPr>
        <w:t>that</w:t>
      </w:r>
      <w:r>
        <w:rPr>
          <w:rFonts w:ascii="Cambria" w:eastAsia="Cambria" w:hAnsi="Cambria" w:cs="Cambria"/>
          <w:spacing w:val="-2"/>
          <w:sz w:val="24"/>
          <w:szCs w:val="24"/>
        </w:rPr>
        <w:t xml:space="preserve"> </w:t>
      </w:r>
      <w:r>
        <w:rPr>
          <w:rFonts w:ascii="Cambria" w:eastAsia="Cambria" w:hAnsi="Cambria" w:cs="Cambria"/>
          <w:sz w:val="24"/>
          <w:szCs w:val="24"/>
        </w:rPr>
        <w:t>it</w:t>
      </w:r>
      <w:r>
        <w:rPr>
          <w:rFonts w:ascii="Cambria" w:eastAsia="Cambria" w:hAnsi="Cambria" w:cs="Cambria"/>
          <w:spacing w:val="-1"/>
          <w:sz w:val="24"/>
          <w:szCs w:val="24"/>
        </w:rPr>
        <w:t xml:space="preserve"> </w:t>
      </w:r>
      <w:r>
        <w:rPr>
          <w:rFonts w:ascii="Cambria" w:eastAsia="Cambria" w:hAnsi="Cambria" w:cs="Cambria"/>
          <w:sz w:val="24"/>
          <w:szCs w:val="24"/>
        </w:rPr>
        <w:t>will</w:t>
      </w:r>
      <w:r>
        <w:rPr>
          <w:rFonts w:ascii="Cambria" w:eastAsia="Cambria" w:hAnsi="Cambria" w:cs="Cambria"/>
          <w:spacing w:val="-2"/>
          <w:sz w:val="24"/>
          <w:szCs w:val="24"/>
        </w:rPr>
        <w:t xml:space="preserve"> </w:t>
      </w:r>
      <w:r>
        <w:rPr>
          <w:rFonts w:ascii="Cambria" w:eastAsia="Cambria" w:hAnsi="Cambria" w:cs="Cambria"/>
          <w:sz w:val="24"/>
          <w:szCs w:val="24"/>
        </w:rPr>
        <w:t>be</w:t>
      </w:r>
      <w:r>
        <w:rPr>
          <w:rFonts w:ascii="Cambria" w:eastAsia="Cambria" w:hAnsi="Cambria" w:cs="Cambria"/>
          <w:spacing w:val="-1"/>
          <w:sz w:val="24"/>
          <w:szCs w:val="24"/>
        </w:rPr>
        <w:t xml:space="preserve"> </w:t>
      </w:r>
      <w:r>
        <w:rPr>
          <w:rFonts w:ascii="Cambria" w:eastAsia="Cambria" w:hAnsi="Cambria" w:cs="Cambria"/>
          <w:sz w:val="24"/>
          <w:szCs w:val="24"/>
        </w:rPr>
        <w:t>establishing</w:t>
      </w:r>
      <w:r>
        <w:rPr>
          <w:rFonts w:ascii="Cambria" w:eastAsia="Cambria" w:hAnsi="Cambria" w:cs="Cambria"/>
          <w:spacing w:val="-1"/>
          <w:sz w:val="24"/>
          <w:szCs w:val="24"/>
        </w:rPr>
        <w:t xml:space="preserve"> </w:t>
      </w:r>
      <w:r>
        <w:rPr>
          <w:rFonts w:ascii="Cambria" w:eastAsia="Cambria" w:hAnsi="Cambria" w:cs="Cambria"/>
          <w:sz w:val="24"/>
          <w:szCs w:val="24"/>
        </w:rPr>
        <w:t>a</w:t>
      </w:r>
      <w:r>
        <w:rPr>
          <w:rFonts w:ascii="Cambria" w:eastAsia="Cambria" w:hAnsi="Cambria" w:cs="Cambria"/>
          <w:spacing w:val="-2"/>
          <w:sz w:val="24"/>
          <w:szCs w:val="24"/>
        </w:rPr>
        <w:t xml:space="preserve"> </w:t>
      </w:r>
      <w:r>
        <w:rPr>
          <w:rFonts w:ascii="Cambria" w:eastAsia="Cambria" w:hAnsi="Cambria" w:cs="Cambria"/>
          <w:sz w:val="24"/>
          <w:szCs w:val="24"/>
        </w:rPr>
        <w:t>Delivery System</w:t>
      </w:r>
      <w:r>
        <w:rPr>
          <w:rFonts w:ascii="Cambria" w:eastAsia="Cambria" w:hAnsi="Cambria" w:cs="Cambria"/>
          <w:spacing w:val="-4"/>
          <w:sz w:val="24"/>
          <w:szCs w:val="24"/>
        </w:rPr>
        <w:t xml:space="preserve"> </w:t>
      </w:r>
      <w:r>
        <w:rPr>
          <w:rFonts w:ascii="Cambria" w:eastAsia="Cambria" w:hAnsi="Cambria" w:cs="Cambria"/>
          <w:sz w:val="24"/>
          <w:szCs w:val="24"/>
        </w:rPr>
        <w:t>Technical</w:t>
      </w:r>
      <w:r>
        <w:rPr>
          <w:rFonts w:ascii="Cambria" w:eastAsia="Cambria" w:hAnsi="Cambria" w:cs="Cambria"/>
          <w:spacing w:val="-4"/>
          <w:sz w:val="24"/>
          <w:szCs w:val="24"/>
        </w:rPr>
        <w:t xml:space="preserve"> </w:t>
      </w:r>
      <w:r>
        <w:rPr>
          <w:rFonts w:ascii="Cambria" w:eastAsia="Cambria" w:hAnsi="Cambria" w:cs="Cambria"/>
          <w:sz w:val="24"/>
          <w:szCs w:val="24"/>
        </w:rPr>
        <w:t>Advisory</w:t>
      </w:r>
      <w:r>
        <w:rPr>
          <w:rFonts w:ascii="Cambria" w:eastAsia="Cambria" w:hAnsi="Cambria" w:cs="Cambria"/>
          <w:spacing w:val="-3"/>
          <w:sz w:val="24"/>
          <w:szCs w:val="24"/>
        </w:rPr>
        <w:t xml:space="preserve"> </w:t>
      </w:r>
      <w:r>
        <w:rPr>
          <w:rFonts w:ascii="Cambria" w:eastAsia="Cambria" w:hAnsi="Cambria" w:cs="Cambria"/>
          <w:sz w:val="24"/>
          <w:szCs w:val="24"/>
        </w:rPr>
        <w:t>Committee</w:t>
      </w:r>
      <w:r>
        <w:rPr>
          <w:rFonts w:ascii="Cambria" w:eastAsia="Cambria" w:hAnsi="Cambria" w:cs="Cambria"/>
          <w:spacing w:val="-3"/>
          <w:sz w:val="24"/>
          <w:szCs w:val="24"/>
        </w:rPr>
        <w:t xml:space="preserve"> </w:t>
      </w:r>
      <w:r>
        <w:rPr>
          <w:rFonts w:ascii="Cambria" w:eastAsia="Cambria" w:hAnsi="Cambria" w:cs="Cambria"/>
          <w:sz w:val="24"/>
          <w:szCs w:val="24"/>
        </w:rPr>
        <w:t>(DSTAC)</w:t>
      </w:r>
      <w:r>
        <w:rPr>
          <w:rFonts w:ascii="Cambria" w:eastAsia="Cambria" w:hAnsi="Cambria" w:cs="Cambria"/>
          <w:spacing w:val="-4"/>
          <w:sz w:val="24"/>
          <w:szCs w:val="24"/>
        </w:rPr>
        <w:t xml:space="preserve"> </w:t>
      </w:r>
      <w:r>
        <w:rPr>
          <w:rFonts w:ascii="Cambria" w:eastAsia="Cambria" w:hAnsi="Cambria" w:cs="Cambria"/>
          <w:sz w:val="24"/>
          <w:szCs w:val="24"/>
        </w:rPr>
        <w:t>to</w:t>
      </w:r>
      <w:r>
        <w:rPr>
          <w:rFonts w:ascii="Cambria" w:eastAsia="Cambria" w:hAnsi="Cambria" w:cs="Cambria"/>
          <w:spacing w:val="-4"/>
          <w:sz w:val="24"/>
          <w:szCs w:val="24"/>
        </w:rPr>
        <w:t xml:space="preserve"> </w:t>
      </w:r>
      <w:r>
        <w:rPr>
          <w:rFonts w:ascii="Cambria" w:eastAsia="Cambria" w:hAnsi="Cambria" w:cs="Cambria"/>
          <w:sz w:val="24"/>
          <w:szCs w:val="24"/>
        </w:rPr>
        <w:t>provide</w:t>
      </w:r>
      <w:r>
        <w:rPr>
          <w:rFonts w:ascii="Cambria" w:eastAsia="Cambria" w:hAnsi="Cambria" w:cs="Cambria"/>
          <w:spacing w:val="-3"/>
          <w:sz w:val="24"/>
          <w:szCs w:val="24"/>
        </w:rPr>
        <w:t xml:space="preserve"> </w:t>
      </w:r>
      <w:r>
        <w:rPr>
          <w:rFonts w:ascii="Cambria" w:eastAsia="Cambria" w:hAnsi="Cambria" w:cs="Cambria"/>
          <w:sz w:val="24"/>
          <w:szCs w:val="24"/>
        </w:rPr>
        <w:t>input</w:t>
      </w:r>
      <w:r>
        <w:rPr>
          <w:rFonts w:ascii="Cambria" w:eastAsia="Cambria" w:hAnsi="Cambria" w:cs="Cambria"/>
          <w:spacing w:val="-3"/>
          <w:sz w:val="24"/>
          <w:szCs w:val="24"/>
        </w:rPr>
        <w:t xml:space="preserve"> </w:t>
      </w:r>
      <w:r>
        <w:rPr>
          <w:rFonts w:ascii="Cambria" w:eastAsia="Cambria" w:hAnsi="Cambria" w:cs="Cambria"/>
          <w:sz w:val="24"/>
          <w:szCs w:val="24"/>
        </w:rPr>
        <w:t>on</w:t>
      </w:r>
      <w:r>
        <w:rPr>
          <w:rFonts w:ascii="Cambria" w:eastAsia="Cambria" w:hAnsi="Cambria" w:cs="Cambria"/>
          <w:spacing w:val="-3"/>
          <w:sz w:val="24"/>
          <w:szCs w:val="24"/>
        </w:rPr>
        <w:t xml:space="preserve"> </w:t>
      </w:r>
      <w:r>
        <w:rPr>
          <w:rFonts w:ascii="Cambria" w:eastAsia="Cambria" w:hAnsi="Cambria" w:cs="Cambria"/>
          <w:sz w:val="24"/>
          <w:szCs w:val="24"/>
        </w:rPr>
        <w:t>implementation</w:t>
      </w:r>
      <w:r>
        <w:rPr>
          <w:rFonts w:ascii="Cambria" w:eastAsia="Cambria" w:hAnsi="Cambria" w:cs="Cambria"/>
          <w:spacing w:val="-3"/>
          <w:sz w:val="24"/>
          <w:szCs w:val="24"/>
        </w:rPr>
        <w:t xml:space="preserve"> </w:t>
      </w:r>
      <w:r>
        <w:rPr>
          <w:rFonts w:ascii="Cambria" w:eastAsia="Cambria" w:hAnsi="Cambria" w:cs="Cambria"/>
          <w:sz w:val="24"/>
          <w:szCs w:val="24"/>
        </w:rPr>
        <w:t>of</w:t>
      </w:r>
      <w:r>
        <w:rPr>
          <w:rFonts w:ascii="Cambria" w:eastAsia="Cambria" w:hAnsi="Cambria" w:cs="Cambria"/>
          <w:spacing w:val="-4"/>
          <w:sz w:val="24"/>
          <w:szCs w:val="24"/>
        </w:rPr>
        <w:t xml:space="preserve"> </w:t>
      </w:r>
      <w:r>
        <w:rPr>
          <w:rFonts w:ascii="Cambria" w:eastAsia="Cambria" w:hAnsi="Cambria" w:cs="Cambria"/>
          <w:sz w:val="24"/>
          <w:szCs w:val="24"/>
        </w:rPr>
        <w:t xml:space="preserve">the 1115 </w:t>
      </w:r>
      <w:proofErr w:type="gramStart"/>
      <w:r>
        <w:rPr>
          <w:rFonts w:ascii="Cambria" w:eastAsia="Cambria" w:hAnsi="Cambria" w:cs="Cambria"/>
          <w:sz w:val="24"/>
          <w:szCs w:val="24"/>
        </w:rPr>
        <w:t>waiver as a whole</w:t>
      </w:r>
      <w:proofErr w:type="gramEnd"/>
      <w:r>
        <w:rPr>
          <w:rFonts w:ascii="Cambria" w:eastAsia="Cambria" w:hAnsi="Cambria" w:cs="Cambria"/>
          <w:sz w:val="24"/>
          <w:szCs w:val="24"/>
        </w:rPr>
        <w:t>. We urge MassHealth to build upon this effort by also procuring a separate</w:t>
      </w:r>
      <w:r>
        <w:rPr>
          <w:rFonts w:ascii="Cambria" w:eastAsia="Cambria" w:hAnsi="Cambria" w:cs="Cambria"/>
          <w:spacing w:val="-11"/>
          <w:sz w:val="24"/>
          <w:szCs w:val="24"/>
        </w:rPr>
        <w:t xml:space="preserve"> </w:t>
      </w:r>
      <w:r>
        <w:rPr>
          <w:rFonts w:ascii="Cambria" w:eastAsia="Cambria" w:hAnsi="Cambria" w:cs="Cambria"/>
          <w:sz w:val="24"/>
          <w:szCs w:val="24"/>
        </w:rPr>
        <w:t>advisory</w:t>
      </w:r>
      <w:r>
        <w:rPr>
          <w:rFonts w:ascii="Cambria" w:eastAsia="Cambria" w:hAnsi="Cambria" w:cs="Cambria"/>
          <w:spacing w:val="-11"/>
          <w:sz w:val="24"/>
          <w:szCs w:val="24"/>
        </w:rPr>
        <w:t xml:space="preserve"> </w:t>
      </w:r>
      <w:r>
        <w:rPr>
          <w:rFonts w:ascii="Cambria" w:eastAsia="Cambria" w:hAnsi="Cambria" w:cs="Cambria"/>
          <w:sz w:val="24"/>
          <w:szCs w:val="24"/>
        </w:rPr>
        <w:t>group</w:t>
      </w:r>
      <w:r>
        <w:rPr>
          <w:rFonts w:ascii="Cambria" w:eastAsia="Cambria" w:hAnsi="Cambria" w:cs="Cambria"/>
          <w:spacing w:val="-12"/>
          <w:sz w:val="24"/>
          <w:szCs w:val="24"/>
        </w:rPr>
        <w:t xml:space="preserve"> </w:t>
      </w:r>
      <w:r>
        <w:rPr>
          <w:rFonts w:ascii="Cambria" w:eastAsia="Cambria" w:hAnsi="Cambria" w:cs="Cambria"/>
          <w:sz w:val="24"/>
          <w:szCs w:val="24"/>
        </w:rPr>
        <w:t>focused</w:t>
      </w:r>
      <w:r>
        <w:rPr>
          <w:rFonts w:ascii="Cambria" w:eastAsia="Cambria" w:hAnsi="Cambria" w:cs="Cambria"/>
          <w:spacing w:val="-11"/>
          <w:sz w:val="24"/>
          <w:szCs w:val="24"/>
        </w:rPr>
        <w:t xml:space="preserve"> </w:t>
      </w:r>
      <w:r>
        <w:rPr>
          <w:rFonts w:ascii="Cambria" w:eastAsia="Cambria" w:hAnsi="Cambria" w:cs="Cambria"/>
          <w:sz w:val="24"/>
          <w:szCs w:val="24"/>
        </w:rPr>
        <w:t>more</w:t>
      </w:r>
      <w:r>
        <w:rPr>
          <w:rFonts w:ascii="Cambria" w:eastAsia="Cambria" w:hAnsi="Cambria" w:cs="Cambria"/>
          <w:spacing w:val="-11"/>
          <w:sz w:val="24"/>
          <w:szCs w:val="24"/>
        </w:rPr>
        <w:t xml:space="preserve"> </w:t>
      </w:r>
      <w:proofErr w:type="spellStart"/>
      <w:r>
        <w:rPr>
          <w:rFonts w:ascii="Cambria" w:eastAsia="Cambria" w:hAnsi="Cambria" w:cs="Cambria"/>
          <w:sz w:val="24"/>
          <w:szCs w:val="24"/>
        </w:rPr>
        <w:t>speci�ically</w:t>
      </w:r>
      <w:proofErr w:type="spellEnd"/>
      <w:r>
        <w:rPr>
          <w:rFonts w:ascii="Cambria" w:eastAsia="Cambria" w:hAnsi="Cambria" w:cs="Cambria"/>
          <w:spacing w:val="-11"/>
          <w:sz w:val="24"/>
          <w:szCs w:val="24"/>
        </w:rPr>
        <w:t xml:space="preserve"> </w:t>
      </w:r>
      <w:r>
        <w:rPr>
          <w:rFonts w:ascii="Cambria" w:eastAsia="Cambria" w:hAnsi="Cambria" w:cs="Cambria"/>
          <w:sz w:val="24"/>
          <w:szCs w:val="24"/>
        </w:rPr>
        <w:t>on</w:t>
      </w:r>
      <w:r>
        <w:rPr>
          <w:rFonts w:ascii="Cambria" w:eastAsia="Cambria" w:hAnsi="Cambria" w:cs="Cambria"/>
          <w:spacing w:val="-11"/>
          <w:sz w:val="24"/>
          <w:szCs w:val="24"/>
        </w:rPr>
        <w:t xml:space="preserve"> </w:t>
      </w:r>
      <w:r>
        <w:rPr>
          <w:rFonts w:ascii="Cambria" w:eastAsia="Cambria" w:hAnsi="Cambria" w:cs="Cambria"/>
          <w:sz w:val="24"/>
          <w:szCs w:val="24"/>
        </w:rPr>
        <w:t>the</w:t>
      </w:r>
      <w:r>
        <w:rPr>
          <w:rFonts w:ascii="Cambria" w:eastAsia="Cambria" w:hAnsi="Cambria" w:cs="Cambria"/>
          <w:spacing w:val="-11"/>
          <w:sz w:val="24"/>
          <w:szCs w:val="24"/>
        </w:rPr>
        <w:t xml:space="preserve"> </w:t>
      </w:r>
      <w:r>
        <w:rPr>
          <w:rFonts w:ascii="Cambria" w:eastAsia="Cambria" w:hAnsi="Cambria" w:cs="Cambria"/>
          <w:sz w:val="24"/>
          <w:szCs w:val="24"/>
        </w:rPr>
        <w:t>transition</w:t>
      </w:r>
      <w:r>
        <w:rPr>
          <w:rFonts w:ascii="Cambria" w:eastAsia="Cambria" w:hAnsi="Cambria" w:cs="Cambria"/>
          <w:spacing w:val="-12"/>
          <w:sz w:val="24"/>
          <w:szCs w:val="24"/>
        </w:rPr>
        <w:t xml:space="preserve"> </w:t>
      </w:r>
      <w:r>
        <w:rPr>
          <w:rFonts w:ascii="Cambria" w:eastAsia="Cambria" w:hAnsi="Cambria" w:cs="Cambria"/>
          <w:sz w:val="24"/>
          <w:szCs w:val="24"/>
        </w:rPr>
        <w:t>of</w:t>
      </w:r>
      <w:r>
        <w:rPr>
          <w:rFonts w:ascii="Cambria" w:eastAsia="Cambria" w:hAnsi="Cambria" w:cs="Cambria"/>
          <w:spacing w:val="-11"/>
          <w:sz w:val="24"/>
          <w:szCs w:val="24"/>
        </w:rPr>
        <w:t xml:space="preserve"> </w:t>
      </w:r>
      <w:r>
        <w:rPr>
          <w:rFonts w:ascii="Cambria" w:eastAsia="Cambria" w:hAnsi="Cambria" w:cs="Cambria"/>
          <w:sz w:val="24"/>
          <w:szCs w:val="24"/>
        </w:rPr>
        <w:t>the</w:t>
      </w:r>
      <w:r>
        <w:rPr>
          <w:rFonts w:ascii="Cambria" w:eastAsia="Cambria" w:hAnsi="Cambria" w:cs="Cambria"/>
          <w:spacing w:val="-11"/>
          <w:sz w:val="24"/>
          <w:szCs w:val="24"/>
        </w:rPr>
        <w:t xml:space="preserve"> </w:t>
      </w:r>
      <w:r>
        <w:rPr>
          <w:rFonts w:ascii="Cambria" w:eastAsia="Cambria" w:hAnsi="Cambria" w:cs="Cambria"/>
          <w:sz w:val="24"/>
          <w:szCs w:val="24"/>
        </w:rPr>
        <w:t>FSP</w:t>
      </w:r>
      <w:r>
        <w:rPr>
          <w:rFonts w:ascii="Cambria" w:eastAsia="Cambria" w:hAnsi="Cambria" w:cs="Cambria"/>
          <w:spacing w:val="-11"/>
          <w:sz w:val="24"/>
          <w:szCs w:val="24"/>
        </w:rPr>
        <w:t xml:space="preserve"> </w:t>
      </w:r>
      <w:r>
        <w:rPr>
          <w:rFonts w:ascii="Cambria" w:eastAsia="Cambria" w:hAnsi="Cambria" w:cs="Cambria"/>
          <w:sz w:val="24"/>
          <w:szCs w:val="24"/>
        </w:rPr>
        <w:t>program</w:t>
      </w:r>
      <w:r>
        <w:rPr>
          <w:rFonts w:ascii="Cambria" w:eastAsia="Cambria" w:hAnsi="Cambria" w:cs="Cambria"/>
          <w:spacing w:val="-12"/>
          <w:sz w:val="24"/>
          <w:szCs w:val="24"/>
        </w:rPr>
        <w:t xml:space="preserve"> </w:t>
      </w:r>
      <w:r>
        <w:rPr>
          <w:rFonts w:ascii="Cambria" w:eastAsia="Cambria" w:hAnsi="Cambria" w:cs="Cambria"/>
          <w:sz w:val="24"/>
          <w:szCs w:val="24"/>
        </w:rPr>
        <w:t>to the new HRSN framework. This transition will be complex and will set a precedent for states across the country as they integrate HRSN services into managed care frameworks. By convening a separate advisory group with meaningful representation from SSOs participating in the FSP, MassHealth can establish a pathway to gather timely feedback on changes that will be occurring under the transition process (e.g., provider enrollment, the</w:t>
      </w:r>
    </w:p>
    <w:p w14:paraId="73EF2AC3" w14:textId="77777777" w:rsidR="00E34CB7" w:rsidRDefault="00E34CB7">
      <w:pPr>
        <w:spacing w:line="259" w:lineRule="auto"/>
        <w:rPr>
          <w:rFonts w:ascii="Cambria" w:eastAsia="Cambria" w:hAnsi="Cambria" w:cs="Cambria"/>
          <w:sz w:val="24"/>
          <w:szCs w:val="24"/>
        </w:rPr>
        <w:sectPr w:rsidR="00E34CB7">
          <w:footerReference w:type="default" r:id="rId113"/>
          <w:pgSz w:w="12240" w:h="15840"/>
          <w:pgMar w:top="1360" w:right="0" w:bottom="280" w:left="0" w:header="0" w:footer="0" w:gutter="0"/>
          <w:cols w:space="720"/>
        </w:sectPr>
      </w:pPr>
    </w:p>
    <w:p w14:paraId="394878B8" w14:textId="77777777" w:rsidR="00E34CB7" w:rsidRDefault="004210D7">
      <w:pPr>
        <w:spacing w:before="80" w:line="259" w:lineRule="auto"/>
        <w:ind w:left="1440" w:right="1491"/>
        <w:rPr>
          <w:rFonts w:ascii="Cambria"/>
          <w:sz w:val="24"/>
        </w:rPr>
      </w:pPr>
      <w:r>
        <w:rPr>
          <w:rFonts w:ascii="Cambria"/>
          <w:sz w:val="24"/>
        </w:rPr>
        <w:lastRenderedPageBreak/>
        <w:t>statewide</w:t>
      </w:r>
      <w:r>
        <w:rPr>
          <w:rFonts w:ascii="Cambria"/>
          <w:spacing w:val="-4"/>
          <w:sz w:val="24"/>
        </w:rPr>
        <w:t xml:space="preserve"> </w:t>
      </w:r>
      <w:r>
        <w:rPr>
          <w:rFonts w:ascii="Cambria"/>
          <w:sz w:val="24"/>
        </w:rPr>
        <w:t>referral</w:t>
      </w:r>
      <w:r>
        <w:rPr>
          <w:rFonts w:ascii="Cambria"/>
          <w:spacing w:val="-4"/>
          <w:sz w:val="24"/>
        </w:rPr>
        <w:t xml:space="preserve"> </w:t>
      </w:r>
      <w:r>
        <w:rPr>
          <w:rFonts w:ascii="Cambria"/>
          <w:sz w:val="24"/>
        </w:rPr>
        <w:t>system,</w:t>
      </w:r>
      <w:r>
        <w:rPr>
          <w:rFonts w:ascii="Cambria"/>
          <w:spacing w:val="-4"/>
          <w:sz w:val="24"/>
        </w:rPr>
        <w:t xml:space="preserve"> </w:t>
      </w:r>
      <w:r>
        <w:rPr>
          <w:rFonts w:ascii="Cambria"/>
          <w:sz w:val="24"/>
        </w:rPr>
        <w:t>approaches</w:t>
      </w:r>
      <w:r>
        <w:rPr>
          <w:rFonts w:ascii="Cambria"/>
          <w:spacing w:val="-4"/>
          <w:sz w:val="24"/>
        </w:rPr>
        <w:t xml:space="preserve"> </w:t>
      </w:r>
      <w:r>
        <w:rPr>
          <w:rFonts w:ascii="Cambria"/>
          <w:sz w:val="24"/>
        </w:rPr>
        <w:t>to</w:t>
      </w:r>
      <w:r>
        <w:rPr>
          <w:rFonts w:ascii="Cambria"/>
          <w:spacing w:val="-4"/>
          <w:sz w:val="24"/>
        </w:rPr>
        <w:t xml:space="preserve"> </w:t>
      </w:r>
      <w:r>
        <w:rPr>
          <w:rFonts w:ascii="Cambria"/>
          <w:sz w:val="24"/>
        </w:rPr>
        <w:t>pricing,</w:t>
      </w:r>
      <w:r>
        <w:rPr>
          <w:rFonts w:ascii="Cambria"/>
          <w:spacing w:val="-4"/>
          <w:sz w:val="24"/>
        </w:rPr>
        <w:t xml:space="preserve"> </w:t>
      </w:r>
      <w:r>
        <w:rPr>
          <w:rFonts w:ascii="Cambria"/>
          <w:sz w:val="24"/>
        </w:rPr>
        <w:t>etc.),</w:t>
      </w:r>
      <w:r>
        <w:rPr>
          <w:rFonts w:ascii="Cambria"/>
          <w:spacing w:val="-4"/>
          <w:sz w:val="24"/>
        </w:rPr>
        <w:t xml:space="preserve"> </w:t>
      </w:r>
      <w:r>
        <w:rPr>
          <w:rFonts w:ascii="Cambria"/>
          <w:sz w:val="24"/>
        </w:rPr>
        <w:t>thereby</w:t>
      </w:r>
      <w:r>
        <w:rPr>
          <w:rFonts w:ascii="Cambria"/>
          <w:spacing w:val="-4"/>
          <w:sz w:val="24"/>
        </w:rPr>
        <w:t xml:space="preserve"> </w:t>
      </w:r>
      <w:r>
        <w:rPr>
          <w:rFonts w:ascii="Cambria"/>
          <w:sz w:val="24"/>
        </w:rPr>
        <w:t>avoiding</w:t>
      </w:r>
      <w:r>
        <w:rPr>
          <w:rFonts w:ascii="Cambria"/>
          <w:spacing w:val="-4"/>
          <w:sz w:val="24"/>
        </w:rPr>
        <w:t xml:space="preserve"> </w:t>
      </w:r>
      <w:r>
        <w:rPr>
          <w:rFonts w:ascii="Cambria"/>
          <w:sz w:val="24"/>
        </w:rPr>
        <w:t>potential</w:t>
      </w:r>
      <w:r>
        <w:rPr>
          <w:rFonts w:ascii="Cambria"/>
          <w:spacing w:val="-4"/>
          <w:sz w:val="24"/>
        </w:rPr>
        <w:t xml:space="preserve"> </w:t>
      </w:r>
      <w:r>
        <w:rPr>
          <w:rFonts w:ascii="Cambria"/>
          <w:sz w:val="24"/>
        </w:rPr>
        <w:t>barriers to implementation down the line.</w:t>
      </w:r>
    </w:p>
    <w:p w14:paraId="2C4C0AAE" w14:textId="77777777" w:rsidR="00E34CB7" w:rsidRDefault="00E34CB7">
      <w:pPr>
        <w:pStyle w:val="BodyText"/>
        <w:spacing w:before="9"/>
        <w:rPr>
          <w:rFonts w:ascii="Cambria"/>
          <w:sz w:val="25"/>
        </w:rPr>
      </w:pPr>
    </w:p>
    <w:p w14:paraId="7C4274E6" w14:textId="77777777" w:rsidR="00E34CB7" w:rsidRDefault="004210D7">
      <w:pPr>
        <w:spacing w:before="1"/>
        <w:ind w:left="5966"/>
        <w:rPr>
          <w:rFonts w:ascii="Cambria"/>
          <w:sz w:val="24"/>
        </w:rPr>
      </w:pPr>
      <w:r>
        <w:rPr>
          <w:rFonts w:ascii="Cambria"/>
          <w:spacing w:val="-5"/>
          <w:sz w:val="24"/>
        </w:rPr>
        <w:t>***</w:t>
      </w:r>
    </w:p>
    <w:p w14:paraId="1C8B8488" w14:textId="77777777" w:rsidR="00E34CB7" w:rsidRDefault="004210D7">
      <w:pPr>
        <w:spacing w:before="22" w:line="259" w:lineRule="auto"/>
        <w:ind w:left="1439" w:right="1491"/>
        <w:rPr>
          <w:rFonts w:ascii="Cambria" w:eastAsia="Cambria" w:hAnsi="Cambria" w:cs="Cambria"/>
          <w:sz w:val="24"/>
          <w:szCs w:val="24"/>
        </w:rPr>
      </w:pPr>
      <w:r>
        <w:rPr>
          <w:rFonts w:ascii="Cambria" w:eastAsia="Cambria" w:hAnsi="Cambria" w:cs="Cambria"/>
          <w:sz w:val="24"/>
          <w:szCs w:val="24"/>
        </w:rPr>
        <w:t>Thank</w:t>
      </w:r>
      <w:r>
        <w:rPr>
          <w:rFonts w:ascii="Cambria" w:eastAsia="Cambria" w:hAnsi="Cambria" w:cs="Cambria"/>
          <w:spacing w:val="-2"/>
          <w:sz w:val="24"/>
          <w:szCs w:val="24"/>
        </w:rPr>
        <w:t xml:space="preserve"> </w:t>
      </w:r>
      <w:r>
        <w:rPr>
          <w:rFonts w:ascii="Cambria" w:eastAsia="Cambria" w:hAnsi="Cambria" w:cs="Cambria"/>
          <w:sz w:val="24"/>
          <w:szCs w:val="24"/>
        </w:rPr>
        <w:t>you</w:t>
      </w:r>
      <w:r>
        <w:rPr>
          <w:rFonts w:ascii="Cambria" w:eastAsia="Cambria" w:hAnsi="Cambria" w:cs="Cambria"/>
          <w:spacing w:val="-4"/>
          <w:sz w:val="24"/>
          <w:szCs w:val="24"/>
        </w:rPr>
        <w:t xml:space="preserve"> </w:t>
      </w:r>
      <w:r>
        <w:rPr>
          <w:rFonts w:ascii="Cambria" w:eastAsia="Cambria" w:hAnsi="Cambria" w:cs="Cambria"/>
          <w:sz w:val="24"/>
          <w:szCs w:val="24"/>
        </w:rPr>
        <w:t>again</w:t>
      </w:r>
      <w:r>
        <w:rPr>
          <w:rFonts w:ascii="Cambria" w:eastAsia="Cambria" w:hAnsi="Cambria" w:cs="Cambria"/>
          <w:spacing w:val="-2"/>
          <w:sz w:val="24"/>
          <w:szCs w:val="24"/>
        </w:rPr>
        <w:t xml:space="preserve"> </w:t>
      </w:r>
      <w:r>
        <w:rPr>
          <w:rFonts w:ascii="Cambria" w:eastAsia="Cambria" w:hAnsi="Cambria" w:cs="Cambria"/>
          <w:sz w:val="24"/>
          <w:szCs w:val="24"/>
        </w:rPr>
        <w:t>for</w:t>
      </w:r>
      <w:r>
        <w:rPr>
          <w:rFonts w:ascii="Cambria" w:eastAsia="Cambria" w:hAnsi="Cambria" w:cs="Cambria"/>
          <w:spacing w:val="-3"/>
          <w:sz w:val="24"/>
          <w:szCs w:val="24"/>
        </w:rPr>
        <w:t xml:space="preserve"> </w:t>
      </w:r>
      <w:r>
        <w:rPr>
          <w:rFonts w:ascii="Cambria" w:eastAsia="Cambria" w:hAnsi="Cambria" w:cs="Cambria"/>
          <w:sz w:val="24"/>
          <w:szCs w:val="24"/>
        </w:rPr>
        <w:t>the</w:t>
      </w:r>
      <w:r>
        <w:rPr>
          <w:rFonts w:ascii="Cambria" w:eastAsia="Cambria" w:hAnsi="Cambria" w:cs="Cambria"/>
          <w:spacing w:val="-2"/>
          <w:sz w:val="24"/>
          <w:szCs w:val="24"/>
        </w:rPr>
        <w:t xml:space="preserve"> </w:t>
      </w:r>
      <w:r>
        <w:rPr>
          <w:rFonts w:ascii="Cambria" w:eastAsia="Cambria" w:hAnsi="Cambria" w:cs="Cambria"/>
          <w:sz w:val="24"/>
          <w:szCs w:val="24"/>
        </w:rPr>
        <w:t>opportunity</w:t>
      </w:r>
      <w:r>
        <w:rPr>
          <w:rFonts w:ascii="Cambria" w:eastAsia="Cambria" w:hAnsi="Cambria" w:cs="Cambria"/>
          <w:spacing w:val="-2"/>
          <w:sz w:val="24"/>
          <w:szCs w:val="24"/>
        </w:rPr>
        <w:t xml:space="preserve"> </w:t>
      </w:r>
      <w:r>
        <w:rPr>
          <w:rFonts w:ascii="Cambria" w:eastAsia="Cambria" w:hAnsi="Cambria" w:cs="Cambria"/>
          <w:sz w:val="24"/>
          <w:szCs w:val="24"/>
        </w:rPr>
        <w:t>to</w:t>
      </w:r>
      <w:r>
        <w:rPr>
          <w:rFonts w:ascii="Cambria" w:eastAsia="Cambria" w:hAnsi="Cambria" w:cs="Cambria"/>
          <w:spacing w:val="-3"/>
          <w:sz w:val="24"/>
          <w:szCs w:val="24"/>
        </w:rPr>
        <w:t xml:space="preserve"> </w:t>
      </w:r>
      <w:r>
        <w:rPr>
          <w:rFonts w:ascii="Cambria" w:eastAsia="Cambria" w:hAnsi="Cambria" w:cs="Cambria"/>
          <w:sz w:val="24"/>
          <w:szCs w:val="24"/>
        </w:rPr>
        <w:t>provide</w:t>
      </w:r>
      <w:r>
        <w:rPr>
          <w:rFonts w:ascii="Cambria" w:eastAsia="Cambria" w:hAnsi="Cambria" w:cs="Cambria"/>
          <w:spacing w:val="-2"/>
          <w:sz w:val="24"/>
          <w:szCs w:val="24"/>
        </w:rPr>
        <w:t xml:space="preserve"> </w:t>
      </w:r>
      <w:r>
        <w:rPr>
          <w:rFonts w:ascii="Cambria" w:eastAsia="Cambria" w:hAnsi="Cambria" w:cs="Cambria"/>
          <w:sz w:val="24"/>
          <w:szCs w:val="24"/>
        </w:rPr>
        <w:t>feedback</w:t>
      </w:r>
      <w:r>
        <w:rPr>
          <w:rFonts w:ascii="Cambria" w:eastAsia="Cambria" w:hAnsi="Cambria" w:cs="Cambria"/>
          <w:spacing w:val="-4"/>
          <w:sz w:val="24"/>
          <w:szCs w:val="24"/>
        </w:rPr>
        <w:t xml:space="preserve"> </w:t>
      </w:r>
      <w:r>
        <w:rPr>
          <w:rFonts w:ascii="Cambria" w:eastAsia="Cambria" w:hAnsi="Cambria" w:cs="Cambria"/>
          <w:sz w:val="24"/>
          <w:szCs w:val="24"/>
        </w:rPr>
        <w:t>on</w:t>
      </w:r>
      <w:r>
        <w:rPr>
          <w:rFonts w:ascii="Cambria" w:eastAsia="Cambria" w:hAnsi="Cambria" w:cs="Cambria"/>
          <w:spacing w:val="-2"/>
          <w:sz w:val="24"/>
          <w:szCs w:val="24"/>
        </w:rPr>
        <w:t xml:space="preserve"> </w:t>
      </w:r>
      <w:r>
        <w:rPr>
          <w:rFonts w:ascii="Cambria" w:eastAsia="Cambria" w:hAnsi="Cambria" w:cs="Cambria"/>
          <w:sz w:val="24"/>
          <w:szCs w:val="24"/>
        </w:rPr>
        <w:t>the</w:t>
      </w:r>
      <w:r>
        <w:rPr>
          <w:rFonts w:ascii="Cambria" w:eastAsia="Cambria" w:hAnsi="Cambria" w:cs="Cambria"/>
          <w:spacing w:val="-2"/>
          <w:sz w:val="24"/>
          <w:szCs w:val="24"/>
        </w:rPr>
        <w:t xml:space="preserve"> </w:t>
      </w:r>
      <w:r>
        <w:rPr>
          <w:rFonts w:ascii="Cambria" w:eastAsia="Cambria" w:hAnsi="Cambria" w:cs="Cambria"/>
          <w:sz w:val="24"/>
          <w:szCs w:val="24"/>
        </w:rPr>
        <w:t>proposed</w:t>
      </w:r>
      <w:r>
        <w:rPr>
          <w:rFonts w:ascii="Cambria" w:eastAsia="Cambria" w:hAnsi="Cambria" w:cs="Cambria"/>
          <w:spacing w:val="-2"/>
          <w:sz w:val="24"/>
          <w:szCs w:val="24"/>
        </w:rPr>
        <w:t xml:space="preserve"> </w:t>
      </w:r>
      <w:r>
        <w:rPr>
          <w:rFonts w:ascii="Cambria" w:eastAsia="Cambria" w:hAnsi="Cambria" w:cs="Cambria"/>
          <w:sz w:val="24"/>
          <w:szCs w:val="24"/>
        </w:rPr>
        <w:t>Section</w:t>
      </w:r>
      <w:r>
        <w:rPr>
          <w:rFonts w:ascii="Cambria" w:eastAsia="Cambria" w:hAnsi="Cambria" w:cs="Cambria"/>
          <w:spacing w:val="-2"/>
          <w:sz w:val="24"/>
          <w:szCs w:val="24"/>
        </w:rPr>
        <w:t xml:space="preserve"> </w:t>
      </w:r>
      <w:r>
        <w:rPr>
          <w:rFonts w:ascii="Cambria" w:eastAsia="Cambria" w:hAnsi="Cambria" w:cs="Cambria"/>
          <w:sz w:val="24"/>
          <w:szCs w:val="24"/>
        </w:rPr>
        <w:t>1115 demonstration waiver amendment. If you have any questions regarding these recommendations,</w:t>
      </w:r>
      <w:r>
        <w:rPr>
          <w:rFonts w:ascii="Cambria" w:eastAsia="Cambria" w:hAnsi="Cambria" w:cs="Cambria"/>
          <w:spacing w:val="-6"/>
          <w:sz w:val="24"/>
          <w:szCs w:val="24"/>
        </w:rPr>
        <w:t xml:space="preserve"> </w:t>
      </w:r>
      <w:r>
        <w:rPr>
          <w:rFonts w:ascii="Cambria" w:eastAsia="Cambria" w:hAnsi="Cambria" w:cs="Cambria"/>
          <w:sz w:val="24"/>
          <w:szCs w:val="24"/>
        </w:rPr>
        <w:t>please</w:t>
      </w:r>
      <w:r>
        <w:rPr>
          <w:rFonts w:ascii="Cambria" w:eastAsia="Cambria" w:hAnsi="Cambria" w:cs="Cambria"/>
          <w:spacing w:val="-5"/>
          <w:sz w:val="24"/>
          <w:szCs w:val="24"/>
        </w:rPr>
        <w:t xml:space="preserve"> </w:t>
      </w:r>
      <w:r>
        <w:rPr>
          <w:rFonts w:ascii="Cambria" w:eastAsia="Cambria" w:hAnsi="Cambria" w:cs="Cambria"/>
          <w:sz w:val="24"/>
          <w:szCs w:val="24"/>
        </w:rPr>
        <w:t>contact</w:t>
      </w:r>
      <w:r>
        <w:rPr>
          <w:rFonts w:ascii="Cambria" w:eastAsia="Cambria" w:hAnsi="Cambria" w:cs="Cambria"/>
          <w:spacing w:val="-6"/>
          <w:sz w:val="24"/>
          <w:szCs w:val="24"/>
        </w:rPr>
        <w:t xml:space="preserve"> </w:t>
      </w:r>
      <w:r>
        <w:rPr>
          <w:rFonts w:ascii="Cambria" w:eastAsia="Cambria" w:hAnsi="Cambria" w:cs="Cambria"/>
          <w:sz w:val="24"/>
          <w:szCs w:val="24"/>
        </w:rPr>
        <w:t>Jean</w:t>
      </w:r>
      <w:r>
        <w:rPr>
          <w:rFonts w:ascii="Cambria" w:eastAsia="Cambria" w:hAnsi="Cambria" w:cs="Cambria"/>
          <w:spacing w:val="-5"/>
          <w:sz w:val="24"/>
          <w:szCs w:val="24"/>
        </w:rPr>
        <w:t xml:space="preserve"> </w:t>
      </w:r>
      <w:r>
        <w:rPr>
          <w:rFonts w:ascii="Cambria" w:eastAsia="Cambria" w:hAnsi="Cambria" w:cs="Cambria"/>
          <w:sz w:val="24"/>
          <w:szCs w:val="24"/>
        </w:rPr>
        <w:t>Terranova</w:t>
      </w:r>
      <w:r>
        <w:rPr>
          <w:rFonts w:ascii="Cambria" w:eastAsia="Cambria" w:hAnsi="Cambria" w:cs="Cambria"/>
          <w:spacing w:val="-5"/>
          <w:sz w:val="24"/>
          <w:szCs w:val="24"/>
        </w:rPr>
        <w:t xml:space="preserve"> </w:t>
      </w:r>
      <w:r>
        <w:rPr>
          <w:rFonts w:ascii="Cambria" w:eastAsia="Cambria" w:hAnsi="Cambria" w:cs="Cambria"/>
          <w:sz w:val="24"/>
          <w:szCs w:val="24"/>
        </w:rPr>
        <w:t>(</w:t>
      </w:r>
      <w:hyperlink r:id="rId114">
        <w:r>
          <w:rPr>
            <w:rFonts w:ascii="Cambria" w:eastAsia="Cambria" w:hAnsi="Cambria" w:cs="Cambria"/>
            <w:color w:val="0562C1"/>
            <w:sz w:val="24"/>
            <w:szCs w:val="24"/>
            <w:u w:val="single" w:color="0562C1"/>
          </w:rPr>
          <w:t>JTerranova@servings.org</w:t>
        </w:r>
      </w:hyperlink>
      <w:r>
        <w:rPr>
          <w:rFonts w:ascii="Cambria" w:eastAsia="Cambria" w:hAnsi="Cambria" w:cs="Cambria"/>
          <w:sz w:val="24"/>
          <w:szCs w:val="24"/>
        </w:rPr>
        <w:t>)</w:t>
      </w:r>
      <w:r>
        <w:rPr>
          <w:rFonts w:ascii="Cambria" w:eastAsia="Cambria" w:hAnsi="Cambria" w:cs="Cambria"/>
          <w:spacing w:val="-6"/>
          <w:sz w:val="24"/>
          <w:szCs w:val="24"/>
        </w:rPr>
        <w:t xml:space="preserve"> </w:t>
      </w:r>
      <w:r>
        <w:rPr>
          <w:rFonts w:ascii="Cambria" w:eastAsia="Cambria" w:hAnsi="Cambria" w:cs="Cambria"/>
          <w:sz w:val="24"/>
          <w:szCs w:val="24"/>
        </w:rPr>
        <w:t>and</w:t>
      </w:r>
      <w:r>
        <w:rPr>
          <w:rFonts w:ascii="Cambria" w:eastAsia="Cambria" w:hAnsi="Cambria" w:cs="Cambria"/>
          <w:spacing w:val="-5"/>
          <w:sz w:val="24"/>
          <w:szCs w:val="24"/>
        </w:rPr>
        <w:t xml:space="preserve"> </w:t>
      </w:r>
      <w:r>
        <w:rPr>
          <w:rFonts w:ascii="Cambria" w:eastAsia="Cambria" w:hAnsi="Cambria" w:cs="Cambria"/>
          <w:sz w:val="24"/>
          <w:szCs w:val="24"/>
        </w:rPr>
        <w:t xml:space="preserve">Katie </w:t>
      </w:r>
      <w:proofErr w:type="spellStart"/>
      <w:r>
        <w:rPr>
          <w:rFonts w:ascii="Cambria" w:eastAsia="Cambria" w:hAnsi="Cambria" w:cs="Cambria"/>
          <w:spacing w:val="-2"/>
          <w:sz w:val="24"/>
          <w:szCs w:val="24"/>
        </w:rPr>
        <w:t>Gar�ield</w:t>
      </w:r>
      <w:proofErr w:type="spellEnd"/>
      <w:r>
        <w:rPr>
          <w:rFonts w:ascii="Cambria" w:eastAsia="Cambria" w:hAnsi="Cambria" w:cs="Cambria"/>
          <w:spacing w:val="-12"/>
          <w:sz w:val="24"/>
          <w:szCs w:val="24"/>
        </w:rPr>
        <w:t xml:space="preserve"> </w:t>
      </w:r>
      <w:r>
        <w:rPr>
          <w:rFonts w:ascii="Cambria" w:eastAsia="Cambria" w:hAnsi="Cambria" w:cs="Cambria"/>
          <w:spacing w:val="-2"/>
          <w:sz w:val="24"/>
          <w:szCs w:val="24"/>
        </w:rPr>
        <w:t>(</w:t>
      </w:r>
      <w:hyperlink r:id="rId115">
        <w:r>
          <w:rPr>
            <w:rFonts w:ascii="Cambria" w:eastAsia="Cambria" w:hAnsi="Cambria" w:cs="Cambria"/>
            <w:color w:val="0562C1"/>
            <w:spacing w:val="-2"/>
            <w:sz w:val="24"/>
            <w:szCs w:val="24"/>
            <w:u w:val="single" w:color="0562C1"/>
          </w:rPr>
          <w:t>kgar�ield@law.harvard.edu</w:t>
        </w:r>
      </w:hyperlink>
      <w:r>
        <w:rPr>
          <w:rFonts w:ascii="Cambria" w:eastAsia="Cambria" w:hAnsi="Cambria" w:cs="Cambria"/>
          <w:spacing w:val="-2"/>
          <w:sz w:val="24"/>
          <w:szCs w:val="24"/>
        </w:rPr>
        <w:t>).</w:t>
      </w:r>
    </w:p>
    <w:p w14:paraId="2F681B51" w14:textId="77777777" w:rsidR="00E34CB7" w:rsidRDefault="00E34CB7">
      <w:pPr>
        <w:pStyle w:val="BodyText"/>
        <w:spacing w:before="3"/>
        <w:rPr>
          <w:rFonts w:ascii="Cambria"/>
          <w:sz w:val="17"/>
        </w:rPr>
      </w:pPr>
    </w:p>
    <w:p w14:paraId="47ECB7F6" w14:textId="77777777" w:rsidR="00E34CB7" w:rsidRDefault="004210D7">
      <w:pPr>
        <w:spacing w:before="100"/>
        <w:ind w:left="1440"/>
        <w:rPr>
          <w:rFonts w:ascii="Cambria"/>
          <w:sz w:val="24"/>
        </w:rPr>
      </w:pPr>
      <w:r>
        <w:rPr>
          <w:rFonts w:ascii="Cambria"/>
          <w:spacing w:val="-2"/>
          <w:sz w:val="24"/>
        </w:rPr>
        <w:t>Sincerely,</w:t>
      </w:r>
    </w:p>
    <w:p w14:paraId="5F5A216C" w14:textId="77777777" w:rsidR="00E34CB7" w:rsidRDefault="00E34CB7">
      <w:pPr>
        <w:pStyle w:val="BodyText"/>
        <w:spacing w:before="9"/>
        <w:rPr>
          <w:rFonts w:ascii="Cambria"/>
          <w:sz w:val="27"/>
        </w:rPr>
      </w:pPr>
    </w:p>
    <w:p w14:paraId="1FC109E6" w14:textId="77777777" w:rsidR="00E34CB7" w:rsidRDefault="004210D7">
      <w:pPr>
        <w:pStyle w:val="Heading2"/>
        <w:tabs>
          <w:tab w:val="left" w:pos="6479"/>
        </w:tabs>
        <w:rPr>
          <w:rFonts w:ascii="Cambria" w:eastAsia="Cambria" w:hAnsi="Cambria" w:cs="Cambria"/>
        </w:rPr>
      </w:pPr>
      <w:r>
        <w:rPr>
          <w:rFonts w:ascii="Cambria" w:eastAsia="Cambria" w:hAnsi="Cambria" w:cs="Cambria"/>
        </w:rPr>
        <w:t>Katie</w:t>
      </w:r>
      <w:r>
        <w:rPr>
          <w:rFonts w:ascii="Cambria" w:eastAsia="Cambria" w:hAnsi="Cambria" w:cs="Cambria"/>
          <w:spacing w:val="-4"/>
        </w:rPr>
        <w:t xml:space="preserve"> </w:t>
      </w:r>
      <w:proofErr w:type="spellStart"/>
      <w:r>
        <w:rPr>
          <w:rFonts w:ascii="Cambria" w:eastAsia="Cambria" w:hAnsi="Cambria" w:cs="Cambria"/>
          <w:spacing w:val="-2"/>
        </w:rPr>
        <w:t>Gar�ield</w:t>
      </w:r>
      <w:proofErr w:type="spellEnd"/>
      <w:r>
        <w:rPr>
          <w:rFonts w:ascii="Cambria" w:eastAsia="Cambria" w:hAnsi="Cambria" w:cs="Cambria"/>
        </w:rPr>
        <w:tab/>
        <w:t>Jean</w:t>
      </w:r>
      <w:r>
        <w:rPr>
          <w:rFonts w:ascii="Cambria" w:eastAsia="Cambria" w:hAnsi="Cambria" w:cs="Cambria"/>
          <w:spacing w:val="-3"/>
        </w:rPr>
        <w:t xml:space="preserve"> </w:t>
      </w:r>
      <w:r>
        <w:rPr>
          <w:rFonts w:ascii="Cambria" w:eastAsia="Cambria" w:hAnsi="Cambria" w:cs="Cambria"/>
          <w:spacing w:val="-2"/>
        </w:rPr>
        <w:t>Terranova</w:t>
      </w:r>
    </w:p>
    <w:p w14:paraId="4BA571FA" w14:textId="77777777" w:rsidR="00E34CB7" w:rsidRDefault="004210D7">
      <w:pPr>
        <w:tabs>
          <w:tab w:val="left" w:pos="6479"/>
        </w:tabs>
        <w:spacing w:before="23" w:line="259" w:lineRule="auto"/>
        <w:ind w:left="1440" w:right="2047"/>
        <w:rPr>
          <w:rFonts w:ascii="Cambria"/>
          <w:sz w:val="24"/>
        </w:rPr>
      </w:pPr>
      <w:r>
        <w:rPr>
          <w:rFonts w:ascii="Cambria"/>
          <w:sz w:val="24"/>
        </w:rPr>
        <w:t>Director, Whole Person Care</w:t>
      </w:r>
      <w:r>
        <w:rPr>
          <w:rFonts w:ascii="Cambria"/>
          <w:sz w:val="24"/>
        </w:rPr>
        <w:tab/>
        <w:t>Senior</w:t>
      </w:r>
      <w:r>
        <w:rPr>
          <w:rFonts w:ascii="Cambria"/>
          <w:spacing w:val="-8"/>
          <w:sz w:val="24"/>
        </w:rPr>
        <w:t xml:space="preserve"> </w:t>
      </w:r>
      <w:r>
        <w:rPr>
          <w:rFonts w:ascii="Cambria"/>
          <w:sz w:val="24"/>
        </w:rPr>
        <w:t>Director</w:t>
      </w:r>
      <w:r>
        <w:rPr>
          <w:rFonts w:ascii="Cambria"/>
          <w:spacing w:val="-8"/>
          <w:sz w:val="24"/>
        </w:rPr>
        <w:t xml:space="preserve"> </w:t>
      </w:r>
      <w:r>
        <w:rPr>
          <w:rFonts w:ascii="Cambria"/>
          <w:sz w:val="24"/>
        </w:rPr>
        <w:t>of</w:t>
      </w:r>
      <w:r>
        <w:rPr>
          <w:rFonts w:ascii="Cambria"/>
          <w:spacing w:val="-8"/>
          <w:sz w:val="24"/>
        </w:rPr>
        <w:t xml:space="preserve"> </w:t>
      </w:r>
      <w:r>
        <w:rPr>
          <w:rFonts w:ascii="Cambria"/>
          <w:sz w:val="24"/>
        </w:rPr>
        <w:t>Policy</w:t>
      </w:r>
      <w:r>
        <w:rPr>
          <w:rFonts w:ascii="Cambria"/>
          <w:spacing w:val="-8"/>
          <w:sz w:val="24"/>
        </w:rPr>
        <w:t xml:space="preserve"> </w:t>
      </w:r>
      <w:r>
        <w:rPr>
          <w:rFonts w:ascii="Cambria"/>
          <w:sz w:val="24"/>
        </w:rPr>
        <w:t>&amp;</w:t>
      </w:r>
      <w:r>
        <w:rPr>
          <w:rFonts w:ascii="Cambria"/>
          <w:spacing w:val="-8"/>
          <w:sz w:val="24"/>
        </w:rPr>
        <w:t xml:space="preserve"> </w:t>
      </w:r>
      <w:r>
        <w:rPr>
          <w:rFonts w:ascii="Cambria"/>
          <w:sz w:val="24"/>
        </w:rPr>
        <w:t xml:space="preserve">Research Center for Health </w:t>
      </w:r>
      <w:proofErr w:type="gramStart"/>
      <w:r>
        <w:rPr>
          <w:rFonts w:ascii="Cambria"/>
          <w:sz w:val="24"/>
        </w:rPr>
        <w:t>Law</w:t>
      </w:r>
      <w:proofErr w:type="gramEnd"/>
      <w:r>
        <w:rPr>
          <w:rFonts w:ascii="Cambria"/>
          <w:sz w:val="24"/>
        </w:rPr>
        <w:t xml:space="preserve"> and Policy Innovation</w:t>
      </w:r>
      <w:r>
        <w:rPr>
          <w:rFonts w:ascii="Cambria"/>
          <w:sz w:val="24"/>
        </w:rPr>
        <w:tab/>
        <w:t>Community Servings</w:t>
      </w:r>
    </w:p>
    <w:p w14:paraId="25127138" w14:textId="77777777" w:rsidR="00E34CB7" w:rsidRDefault="004210D7">
      <w:pPr>
        <w:spacing w:line="281" w:lineRule="exact"/>
        <w:ind w:left="1440"/>
        <w:rPr>
          <w:rFonts w:ascii="Cambria"/>
          <w:sz w:val="24"/>
        </w:rPr>
      </w:pPr>
      <w:r>
        <w:rPr>
          <w:rFonts w:ascii="Cambria"/>
          <w:sz w:val="24"/>
        </w:rPr>
        <w:t>Harvard</w:t>
      </w:r>
      <w:r>
        <w:rPr>
          <w:rFonts w:ascii="Cambria"/>
          <w:spacing w:val="-2"/>
          <w:sz w:val="24"/>
        </w:rPr>
        <w:t xml:space="preserve"> </w:t>
      </w:r>
      <w:r>
        <w:rPr>
          <w:rFonts w:ascii="Cambria"/>
          <w:sz w:val="24"/>
        </w:rPr>
        <w:t>Law</w:t>
      </w:r>
      <w:r>
        <w:rPr>
          <w:rFonts w:ascii="Cambria"/>
          <w:spacing w:val="-1"/>
          <w:sz w:val="24"/>
        </w:rPr>
        <w:t xml:space="preserve"> </w:t>
      </w:r>
      <w:r>
        <w:rPr>
          <w:rFonts w:ascii="Cambria"/>
          <w:spacing w:val="-2"/>
          <w:sz w:val="24"/>
        </w:rPr>
        <w:t>School</w:t>
      </w:r>
    </w:p>
    <w:p w14:paraId="4F8E2C50" w14:textId="77777777" w:rsidR="00E34CB7" w:rsidRDefault="00E34CB7">
      <w:pPr>
        <w:pStyle w:val="BodyText"/>
        <w:spacing w:before="10"/>
        <w:rPr>
          <w:rFonts w:ascii="Cambria"/>
          <w:sz w:val="27"/>
        </w:rPr>
      </w:pPr>
    </w:p>
    <w:p w14:paraId="1C46D108" w14:textId="77777777" w:rsidR="00E34CB7" w:rsidRDefault="004210D7">
      <w:pPr>
        <w:ind w:left="1440"/>
        <w:rPr>
          <w:rFonts w:ascii="Cambria"/>
          <w:b/>
          <w:i/>
          <w:sz w:val="24"/>
        </w:rPr>
      </w:pPr>
      <w:r>
        <w:rPr>
          <w:rFonts w:ascii="Cambria"/>
          <w:b/>
          <w:i/>
          <w:sz w:val="24"/>
        </w:rPr>
        <w:t>On</w:t>
      </w:r>
      <w:r>
        <w:rPr>
          <w:rFonts w:ascii="Cambria"/>
          <w:b/>
          <w:i/>
          <w:spacing w:val="-3"/>
          <w:sz w:val="24"/>
        </w:rPr>
        <w:t xml:space="preserve"> </w:t>
      </w:r>
      <w:r>
        <w:rPr>
          <w:rFonts w:ascii="Cambria"/>
          <w:b/>
          <w:i/>
          <w:sz w:val="24"/>
        </w:rPr>
        <w:t>behalf</w:t>
      </w:r>
      <w:r>
        <w:rPr>
          <w:rFonts w:ascii="Cambria"/>
          <w:b/>
          <w:i/>
          <w:spacing w:val="-2"/>
          <w:sz w:val="24"/>
        </w:rPr>
        <w:t xml:space="preserve"> </w:t>
      </w:r>
      <w:r>
        <w:rPr>
          <w:rFonts w:ascii="Cambria"/>
          <w:b/>
          <w:i/>
          <w:spacing w:val="-5"/>
          <w:sz w:val="24"/>
        </w:rPr>
        <w:t>of:</w:t>
      </w:r>
    </w:p>
    <w:p w14:paraId="63CDDCD2" w14:textId="77777777" w:rsidR="00E34CB7" w:rsidRDefault="004210D7">
      <w:pPr>
        <w:spacing w:before="22"/>
        <w:ind w:left="1440"/>
        <w:rPr>
          <w:rFonts w:ascii="Cambria"/>
          <w:sz w:val="24"/>
        </w:rPr>
      </w:pPr>
      <w:r>
        <w:rPr>
          <w:rFonts w:ascii="Cambria"/>
          <w:sz w:val="24"/>
        </w:rPr>
        <w:t>Food</w:t>
      </w:r>
      <w:r>
        <w:rPr>
          <w:rFonts w:ascii="Cambria"/>
          <w:spacing w:val="-3"/>
          <w:sz w:val="24"/>
        </w:rPr>
        <w:t xml:space="preserve"> </w:t>
      </w:r>
      <w:r>
        <w:rPr>
          <w:rFonts w:ascii="Cambria"/>
          <w:sz w:val="24"/>
        </w:rPr>
        <w:t>is</w:t>
      </w:r>
      <w:r>
        <w:rPr>
          <w:rFonts w:ascii="Cambria"/>
          <w:spacing w:val="-3"/>
          <w:sz w:val="24"/>
        </w:rPr>
        <w:t xml:space="preserve"> </w:t>
      </w:r>
      <w:r>
        <w:rPr>
          <w:rFonts w:ascii="Cambria"/>
          <w:sz w:val="24"/>
        </w:rPr>
        <w:t>Medicine</w:t>
      </w:r>
      <w:r>
        <w:rPr>
          <w:rFonts w:ascii="Cambria"/>
          <w:spacing w:val="-3"/>
          <w:sz w:val="24"/>
        </w:rPr>
        <w:t xml:space="preserve"> </w:t>
      </w:r>
      <w:r>
        <w:rPr>
          <w:rFonts w:ascii="Cambria"/>
          <w:sz w:val="24"/>
        </w:rPr>
        <w:t>Massachusetts</w:t>
      </w:r>
      <w:r>
        <w:rPr>
          <w:rFonts w:ascii="Cambria"/>
          <w:spacing w:val="-2"/>
          <w:sz w:val="24"/>
        </w:rPr>
        <w:t xml:space="preserve"> (FIMMA)</w:t>
      </w:r>
    </w:p>
    <w:p w14:paraId="6B9D57FA" w14:textId="77777777" w:rsidR="00E34CB7" w:rsidRDefault="00E34CB7">
      <w:pPr>
        <w:pStyle w:val="BodyText"/>
        <w:spacing w:before="9"/>
        <w:rPr>
          <w:rFonts w:ascii="Cambria"/>
          <w:sz w:val="27"/>
        </w:rPr>
      </w:pPr>
    </w:p>
    <w:p w14:paraId="0E44FD0C" w14:textId="77777777" w:rsidR="00E34CB7" w:rsidRDefault="004210D7">
      <w:pPr>
        <w:spacing w:before="1" w:line="259" w:lineRule="auto"/>
        <w:ind w:left="1440" w:right="1568"/>
        <w:rPr>
          <w:rFonts w:ascii="Cambria" w:eastAsia="Cambria" w:hAnsi="Cambria" w:cs="Cambria"/>
          <w:i/>
          <w:iCs/>
          <w:sz w:val="24"/>
          <w:szCs w:val="24"/>
        </w:rPr>
      </w:pPr>
      <w:r>
        <w:rPr>
          <w:rFonts w:ascii="Cambria" w:eastAsia="Cambria" w:hAnsi="Cambria" w:cs="Cambria"/>
          <w:i/>
          <w:iCs/>
          <w:sz w:val="24"/>
          <w:szCs w:val="24"/>
        </w:rPr>
        <w:t>Food is Medicine Massachusetts (FIMMA) is a multi-sector coalition comprised of over 100 organizations representing nutrition programs, patient and advocacy groups, health care providers,</w:t>
      </w:r>
      <w:r>
        <w:rPr>
          <w:rFonts w:ascii="Cambria" w:eastAsia="Cambria" w:hAnsi="Cambria" w:cs="Cambria"/>
          <w:i/>
          <w:iCs/>
          <w:spacing w:val="-5"/>
          <w:sz w:val="24"/>
          <w:szCs w:val="24"/>
        </w:rPr>
        <w:t xml:space="preserve"> </w:t>
      </w:r>
      <w:r>
        <w:rPr>
          <w:rFonts w:ascii="Cambria" w:eastAsia="Cambria" w:hAnsi="Cambria" w:cs="Cambria"/>
          <w:i/>
          <w:iCs/>
          <w:sz w:val="24"/>
          <w:szCs w:val="24"/>
        </w:rPr>
        <w:t>health</w:t>
      </w:r>
      <w:r>
        <w:rPr>
          <w:rFonts w:ascii="Cambria" w:eastAsia="Cambria" w:hAnsi="Cambria" w:cs="Cambria"/>
          <w:i/>
          <w:iCs/>
          <w:spacing w:val="-6"/>
          <w:sz w:val="24"/>
          <w:szCs w:val="24"/>
        </w:rPr>
        <w:t xml:space="preserve"> </w:t>
      </w:r>
      <w:r>
        <w:rPr>
          <w:rFonts w:ascii="Cambria" w:eastAsia="Cambria" w:hAnsi="Cambria" w:cs="Cambria"/>
          <w:i/>
          <w:iCs/>
          <w:sz w:val="24"/>
          <w:szCs w:val="24"/>
        </w:rPr>
        <w:t>insurers,</w:t>
      </w:r>
      <w:r>
        <w:rPr>
          <w:rFonts w:ascii="Cambria" w:eastAsia="Cambria" w:hAnsi="Cambria" w:cs="Cambria"/>
          <w:i/>
          <w:iCs/>
          <w:spacing w:val="-5"/>
          <w:sz w:val="24"/>
          <w:szCs w:val="24"/>
        </w:rPr>
        <w:t xml:space="preserve"> </w:t>
      </w:r>
      <w:r>
        <w:rPr>
          <w:rFonts w:ascii="Cambria" w:eastAsia="Cambria" w:hAnsi="Cambria" w:cs="Cambria"/>
          <w:i/>
          <w:iCs/>
          <w:sz w:val="24"/>
          <w:szCs w:val="24"/>
        </w:rPr>
        <w:t>academics,</w:t>
      </w:r>
      <w:r>
        <w:rPr>
          <w:rFonts w:ascii="Cambria" w:eastAsia="Cambria" w:hAnsi="Cambria" w:cs="Cambria"/>
          <w:i/>
          <w:iCs/>
          <w:spacing w:val="-5"/>
          <w:sz w:val="24"/>
          <w:szCs w:val="24"/>
        </w:rPr>
        <w:t xml:space="preserve"> </w:t>
      </w:r>
      <w:r>
        <w:rPr>
          <w:rFonts w:ascii="Cambria" w:eastAsia="Cambria" w:hAnsi="Cambria" w:cs="Cambria"/>
          <w:i/>
          <w:iCs/>
          <w:sz w:val="24"/>
          <w:szCs w:val="24"/>
        </w:rPr>
        <w:t>and</w:t>
      </w:r>
      <w:r>
        <w:rPr>
          <w:rFonts w:ascii="Cambria" w:eastAsia="Cambria" w:hAnsi="Cambria" w:cs="Cambria"/>
          <w:i/>
          <w:iCs/>
          <w:spacing w:val="-5"/>
          <w:sz w:val="24"/>
          <w:szCs w:val="24"/>
        </w:rPr>
        <w:t xml:space="preserve"> </w:t>
      </w:r>
      <w:r>
        <w:rPr>
          <w:rFonts w:ascii="Cambria" w:eastAsia="Cambria" w:hAnsi="Cambria" w:cs="Cambria"/>
          <w:i/>
          <w:iCs/>
          <w:sz w:val="24"/>
          <w:szCs w:val="24"/>
        </w:rPr>
        <w:t>professional</w:t>
      </w:r>
      <w:r>
        <w:rPr>
          <w:rFonts w:ascii="Cambria" w:eastAsia="Cambria" w:hAnsi="Cambria" w:cs="Cambria"/>
          <w:i/>
          <w:iCs/>
          <w:spacing w:val="-6"/>
          <w:sz w:val="24"/>
          <w:szCs w:val="24"/>
        </w:rPr>
        <w:t xml:space="preserve"> </w:t>
      </w:r>
      <w:r>
        <w:rPr>
          <w:rFonts w:ascii="Cambria" w:eastAsia="Cambria" w:hAnsi="Cambria" w:cs="Cambria"/>
          <w:i/>
          <w:iCs/>
          <w:sz w:val="24"/>
          <w:szCs w:val="24"/>
        </w:rPr>
        <w:t>associations.</w:t>
      </w:r>
      <w:r>
        <w:rPr>
          <w:rFonts w:ascii="Cambria" w:eastAsia="Cambria" w:hAnsi="Cambria" w:cs="Cambria"/>
          <w:i/>
          <w:iCs/>
          <w:spacing w:val="-4"/>
          <w:sz w:val="24"/>
          <w:szCs w:val="24"/>
        </w:rPr>
        <w:t xml:space="preserve"> </w:t>
      </w:r>
      <w:r>
        <w:rPr>
          <w:rFonts w:ascii="Cambria" w:eastAsia="Cambria" w:hAnsi="Cambria" w:cs="Cambria"/>
          <w:i/>
          <w:iCs/>
          <w:sz w:val="24"/>
          <w:szCs w:val="24"/>
        </w:rPr>
        <w:t>FIMMA’s</w:t>
      </w:r>
      <w:r>
        <w:rPr>
          <w:rFonts w:ascii="Cambria" w:eastAsia="Cambria" w:hAnsi="Cambria" w:cs="Cambria"/>
          <w:i/>
          <w:iCs/>
          <w:spacing w:val="-6"/>
          <w:sz w:val="24"/>
          <w:szCs w:val="24"/>
        </w:rPr>
        <w:t xml:space="preserve"> </w:t>
      </w:r>
      <w:r>
        <w:rPr>
          <w:rFonts w:ascii="Cambria" w:eastAsia="Cambria" w:hAnsi="Cambria" w:cs="Cambria"/>
          <w:i/>
          <w:iCs/>
          <w:sz w:val="24"/>
          <w:szCs w:val="24"/>
        </w:rPr>
        <w:t>overall</w:t>
      </w:r>
      <w:r>
        <w:rPr>
          <w:rFonts w:ascii="Cambria" w:eastAsia="Cambria" w:hAnsi="Cambria" w:cs="Cambria"/>
          <w:i/>
          <w:iCs/>
          <w:spacing w:val="-6"/>
          <w:sz w:val="24"/>
          <w:szCs w:val="24"/>
        </w:rPr>
        <w:t xml:space="preserve"> </w:t>
      </w:r>
      <w:r>
        <w:rPr>
          <w:rFonts w:ascii="Cambria" w:eastAsia="Cambria" w:hAnsi="Cambria" w:cs="Cambria"/>
          <w:i/>
          <w:iCs/>
          <w:sz w:val="24"/>
          <w:szCs w:val="24"/>
        </w:rPr>
        <w:t>mission is</w:t>
      </w:r>
      <w:r>
        <w:rPr>
          <w:rFonts w:ascii="Cambria" w:eastAsia="Cambria" w:hAnsi="Cambria" w:cs="Cambria"/>
          <w:i/>
          <w:iCs/>
          <w:spacing w:val="-2"/>
          <w:sz w:val="24"/>
          <w:szCs w:val="24"/>
        </w:rPr>
        <w:t xml:space="preserve"> </w:t>
      </w:r>
      <w:r>
        <w:rPr>
          <w:rFonts w:ascii="Cambria" w:eastAsia="Cambria" w:hAnsi="Cambria" w:cs="Cambria"/>
          <w:i/>
          <w:iCs/>
          <w:sz w:val="24"/>
          <w:szCs w:val="24"/>
        </w:rPr>
        <w:t>to</w:t>
      </w:r>
      <w:r>
        <w:rPr>
          <w:rFonts w:ascii="Cambria" w:eastAsia="Cambria" w:hAnsi="Cambria" w:cs="Cambria"/>
          <w:i/>
          <w:iCs/>
          <w:spacing w:val="-2"/>
          <w:sz w:val="24"/>
          <w:szCs w:val="24"/>
        </w:rPr>
        <w:t xml:space="preserve"> </w:t>
      </w:r>
      <w:r>
        <w:rPr>
          <w:rFonts w:ascii="Cambria" w:eastAsia="Cambria" w:hAnsi="Cambria" w:cs="Cambria"/>
          <w:i/>
          <w:iCs/>
          <w:sz w:val="24"/>
          <w:szCs w:val="24"/>
        </w:rPr>
        <w:t>build</w:t>
      </w:r>
      <w:r>
        <w:rPr>
          <w:rFonts w:ascii="Cambria" w:eastAsia="Cambria" w:hAnsi="Cambria" w:cs="Cambria"/>
          <w:i/>
          <w:iCs/>
          <w:spacing w:val="-1"/>
          <w:sz w:val="24"/>
          <w:szCs w:val="24"/>
        </w:rPr>
        <w:t xml:space="preserve"> </w:t>
      </w:r>
      <w:r>
        <w:rPr>
          <w:rFonts w:ascii="Cambria" w:eastAsia="Cambria" w:hAnsi="Cambria" w:cs="Cambria"/>
          <w:i/>
          <w:iCs/>
          <w:sz w:val="24"/>
          <w:szCs w:val="24"/>
        </w:rPr>
        <w:t>a</w:t>
      </w:r>
      <w:r>
        <w:rPr>
          <w:rFonts w:ascii="Cambria" w:eastAsia="Cambria" w:hAnsi="Cambria" w:cs="Cambria"/>
          <w:i/>
          <w:iCs/>
          <w:spacing w:val="-1"/>
          <w:sz w:val="24"/>
          <w:szCs w:val="24"/>
        </w:rPr>
        <w:t xml:space="preserve"> </w:t>
      </w:r>
      <w:r>
        <w:rPr>
          <w:rFonts w:ascii="Cambria" w:eastAsia="Cambria" w:hAnsi="Cambria" w:cs="Cambria"/>
          <w:i/>
          <w:iCs/>
          <w:sz w:val="24"/>
          <w:szCs w:val="24"/>
        </w:rPr>
        <w:t>health</w:t>
      </w:r>
      <w:r>
        <w:rPr>
          <w:rFonts w:ascii="Cambria" w:eastAsia="Cambria" w:hAnsi="Cambria" w:cs="Cambria"/>
          <w:i/>
          <w:iCs/>
          <w:spacing w:val="-2"/>
          <w:sz w:val="24"/>
          <w:szCs w:val="24"/>
        </w:rPr>
        <w:t xml:space="preserve"> </w:t>
      </w:r>
      <w:r>
        <w:rPr>
          <w:rFonts w:ascii="Cambria" w:eastAsia="Cambria" w:hAnsi="Cambria" w:cs="Cambria"/>
          <w:i/>
          <w:iCs/>
          <w:sz w:val="24"/>
          <w:szCs w:val="24"/>
        </w:rPr>
        <w:t>care</w:t>
      </w:r>
      <w:r>
        <w:rPr>
          <w:rFonts w:ascii="Cambria" w:eastAsia="Cambria" w:hAnsi="Cambria" w:cs="Cambria"/>
          <w:i/>
          <w:iCs/>
          <w:spacing w:val="-1"/>
          <w:sz w:val="24"/>
          <w:szCs w:val="24"/>
        </w:rPr>
        <w:t xml:space="preserve"> </w:t>
      </w:r>
      <w:r>
        <w:rPr>
          <w:rFonts w:ascii="Cambria" w:eastAsia="Cambria" w:hAnsi="Cambria" w:cs="Cambria"/>
          <w:i/>
          <w:iCs/>
          <w:sz w:val="24"/>
          <w:szCs w:val="24"/>
        </w:rPr>
        <w:t>system</w:t>
      </w:r>
      <w:r>
        <w:rPr>
          <w:rFonts w:ascii="Cambria" w:eastAsia="Cambria" w:hAnsi="Cambria" w:cs="Cambria"/>
          <w:i/>
          <w:iCs/>
          <w:spacing w:val="-1"/>
          <w:sz w:val="24"/>
          <w:szCs w:val="24"/>
        </w:rPr>
        <w:t xml:space="preserve"> </w:t>
      </w:r>
      <w:r>
        <w:rPr>
          <w:rFonts w:ascii="Cambria" w:eastAsia="Cambria" w:hAnsi="Cambria" w:cs="Cambria"/>
          <w:i/>
          <w:iCs/>
          <w:sz w:val="24"/>
          <w:szCs w:val="24"/>
        </w:rPr>
        <w:t>that reliably</w:t>
      </w:r>
      <w:r>
        <w:rPr>
          <w:rFonts w:ascii="Cambria" w:eastAsia="Cambria" w:hAnsi="Cambria" w:cs="Cambria"/>
          <w:i/>
          <w:iCs/>
          <w:spacing w:val="-2"/>
          <w:sz w:val="24"/>
          <w:szCs w:val="24"/>
        </w:rPr>
        <w:t xml:space="preserve"> </w:t>
      </w:r>
      <w:proofErr w:type="spellStart"/>
      <w:r>
        <w:rPr>
          <w:rFonts w:ascii="Cambria" w:eastAsia="Cambria" w:hAnsi="Cambria" w:cs="Cambria"/>
          <w:i/>
          <w:iCs/>
          <w:sz w:val="24"/>
          <w:szCs w:val="24"/>
        </w:rPr>
        <w:t>identi�ies</w:t>
      </w:r>
      <w:proofErr w:type="spellEnd"/>
      <w:r>
        <w:rPr>
          <w:rFonts w:ascii="Cambria" w:eastAsia="Cambria" w:hAnsi="Cambria" w:cs="Cambria"/>
          <w:i/>
          <w:iCs/>
          <w:spacing w:val="-2"/>
          <w:sz w:val="24"/>
          <w:szCs w:val="24"/>
        </w:rPr>
        <w:t xml:space="preserve"> </w:t>
      </w:r>
      <w:r>
        <w:rPr>
          <w:rFonts w:ascii="Cambria" w:eastAsia="Cambria" w:hAnsi="Cambria" w:cs="Cambria"/>
          <w:i/>
          <w:iCs/>
          <w:sz w:val="24"/>
          <w:szCs w:val="24"/>
        </w:rPr>
        <w:t>people</w:t>
      </w:r>
      <w:r>
        <w:rPr>
          <w:rFonts w:ascii="Cambria" w:eastAsia="Cambria" w:hAnsi="Cambria" w:cs="Cambria"/>
          <w:i/>
          <w:iCs/>
          <w:spacing w:val="-2"/>
          <w:sz w:val="24"/>
          <w:szCs w:val="24"/>
        </w:rPr>
        <w:t xml:space="preserve"> </w:t>
      </w:r>
      <w:r>
        <w:rPr>
          <w:rFonts w:ascii="Cambria" w:eastAsia="Cambria" w:hAnsi="Cambria" w:cs="Cambria"/>
          <w:i/>
          <w:iCs/>
          <w:sz w:val="24"/>
          <w:szCs w:val="24"/>
        </w:rPr>
        <w:t>who</w:t>
      </w:r>
      <w:r>
        <w:rPr>
          <w:rFonts w:ascii="Cambria" w:eastAsia="Cambria" w:hAnsi="Cambria" w:cs="Cambria"/>
          <w:i/>
          <w:iCs/>
          <w:spacing w:val="-2"/>
          <w:sz w:val="24"/>
          <w:szCs w:val="24"/>
        </w:rPr>
        <w:t xml:space="preserve"> </w:t>
      </w:r>
      <w:r>
        <w:rPr>
          <w:rFonts w:ascii="Cambria" w:eastAsia="Cambria" w:hAnsi="Cambria" w:cs="Cambria"/>
          <w:i/>
          <w:iCs/>
          <w:sz w:val="24"/>
          <w:szCs w:val="24"/>
        </w:rPr>
        <w:t>have</w:t>
      </w:r>
      <w:r>
        <w:rPr>
          <w:rFonts w:ascii="Cambria" w:eastAsia="Cambria" w:hAnsi="Cambria" w:cs="Cambria"/>
          <w:i/>
          <w:iCs/>
          <w:spacing w:val="-1"/>
          <w:sz w:val="24"/>
          <w:szCs w:val="24"/>
        </w:rPr>
        <w:t xml:space="preserve"> </w:t>
      </w:r>
      <w:r>
        <w:rPr>
          <w:rFonts w:ascii="Cambria" w:eastAsia="Cambria" w:hAnsi="Cambria" w:cs="Cambria"/>
          <w:i/>
          <w:iCs/>
          <w:sz w:val="24"/>
          <w:szCs w:val="24"/>
        </w:rPr>
        <w:t>food</w:t>
      </w:r>
      <w:r>
        <w:rPr>
          <w:rFonts w:ascii="Cambria" w:eastAsia="Cambria" w:hAnsi="Cambria" w:cs="Cambria"/>
          <w:i/>
          <w:iCs/>
          <w:spacing w:val="-1"/>
          <w:sz w:val="24"/>
          <w:szCs w:val="24"/>
        </w:rPr>
        <w:t xml:space="preserve"> </w:t>
      </w:r>
      <w:r>
        <w:rPr>
          <w:rFonts w:ascii="Cambria" w:eastAsia="Cambria" w:hAnsi="Cambria" w:cs="Cambria"/>
          <w:i/>
          <w:iCs/>
          <w:sz w:val="24"/>
          <w:szCs w:val="24"/>
        </w:rPr>
        <w:t>insecurity</w:t>
      </w:r>
      <w:r>
        <w:rPr>
          <w:rFonts w:ascii="Cambria" w:eastAsia="Cambria" w:hAnsi="Cambria" w:cs="Cambria"/>
          <w:i/>
          <w:iCs/>
          <w:spacing w:val="-2"/>
          <w:sz w:val="24"/>
          <w:szCs w:val="24"/>
        </w:rPr>
        <w:t xml:space="preserve"> </w:t>
      </w:r>
      <w:r>
        <w:rPr>
          <w:rFonts w:ascii="Cambria" w:eastAsia="Cambria" w:hAnsi="Cambria" w:cs="Cambria"/>
          <w:i/>
          <w:iCs/>
          <w:sz w:val="24"/>
          <w:szCs w:val="24"/>
        </w:rPr>
        <w:t>and health-related nutrition needs, connects them to appropriate nutrition interventions, and supports those interventions via sustainable funding streams.</w:t>
      </w:r>
    </w:p>
    <w:p w14:paraId="07AC6624" w14:textId="77777777" w:rsidR="00E34CB7" w:rsidRDefault="00E34CB7">
      <w:pPr>
        <w:spacing w:line="259" w:lineRule="auto"/>
        <w:rPr>
          <w:rFonts w:ascii="Cambria" w:eastAsia="Cambria" w:hAnsi="Cambria" w:cs="Cambria"/>
          <w:sz w:val="24"/>
          <w:szCs w:val="24"/>
        </w:rPr>
        <w:sectPr w:rsidR="00E34CB7">
          <w:footerReference w:type="default" r:id="rId116"/>
          <w:pgSz w:w="12240" w:h="15840"/>
          <w:pgMar w:top="1360" w:right="0" w:bottom="280" w:left="0" w:header="0" w:footer="0" w:gutter="0"/>
          <w:cols w:space="720"/>
        </w:sectPr>
      </w:pPr>
    </w:p>
    <w:p w14:paraId="7BD73011" w14:textId="77777777" w:rsidR="00E34CB7" w:rsidRDefault="004210D7">
      <w:pPr>
        <w:pStyle w:val="BodyText"/>
        <w:ind w:left="1440"/>
        <w:rPr>
          <w:rFonts w:ascii="Cambria"/>
          <w:sz w:val="20"/>
        </w:rPr>
      </w:pPr>
      <w:r>
        <w:rPr>
          <w:rFonts w:ascii="Cambria"/>
          <w:noProof/>
          <w:sz w:val="20"/>
        </w:rPr>
        <w:lastRenderedPageBreak/>
        <w:drawing>
          <wp:inline distT="0" distB="0" distL="0" distR="0" wp14:anchorId="5C0F9F6C" wp14:editId="5E63C999">
            <wp:extent cx="1813560" cy="906779"/>
            <wp:effectExtent l="0" t="0" r="0" b="0"/>
            <wp:docPr id="42" name="Image 42" descr="cid:image001.jpg@01D5A919.534C3F00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cid:image001.jpg@01D5A919.534C3F00 "/>
                    <pic:cNvPicPr/>
                  </pic:nvPicPr>
                  <pic:blipFill>
                    <a:blip r:embed="rId110" cstate="print"/>
                    <a:stretch>
                      <a:fillRect/>
                    </a:stretch>
                  </pic:blipFill>
                  <pic:spPr>
                    <a:xfrm>
                      <a:off x="0" y="0"/>
                      <a:ext cx="1813560" cy="906779"/>
                    </a:xfrm>
                    <a:prstGeom prst="rect">
                      <a:avLst/>
                    </a:prstGeom>
                  </pic:spPr>
                </pic:pic>
              </a:graphicData>
            </a:graphic>
          </wp:inline>
        </w:drawing>
      </w:r>
    </w:p>
    <w:p w14:paraId="095BF6D6" w14:textId="77777777" w:rsidR="00E34CB7" w:rsidRDefault="00E34CB7">
      <w:pPr>
        <w:pStyle w:val="BodyText"/>
        <w:spacing w:before="5"/>
        <w:rPr>
          <w:rFonts w:ascii="Cambria"/>
          <w:i/>
          <w:sz w:val="16"/>
        </w:rPr>
      </w:pPr>
    </w:p>
    <w:p w14:paraId="2819308F" w14:textId="77777777" w:rsidR="00E34CB7" w:rsidRDefault="004210D7">
      <w:pPr>
        <w:spacing w:before="100"/>
        <w:ind w:left="1440"/>
        <w:rPr>
          <w:rFonts w:ascii="Cambria"/>
          <w:sz w:val="24"/>
        </w:rPr>
      </w:pPr>
      <w:r>
        <w:rPr>
          <w:rFonts w:ascii="Cambria"/>
          <w:sz w:val="24"/>
        </w:rPr>
        <w:t>September</w:t>
      </w:r>
      <w:r>
        <w:rPr>
          <w:rFonts w:ascii="Cambria"/>
          <w:spacing w:val="-3"/>
          <w:sz w:val="24"/>
        </w:rPr>
        <w:t xml:space="preserve"> </w:t>
      </w:r>
      <w:r>
        <w:rPr>
          <w:rFonts w:ascii="Cambria"/>
          <w:sz w:val="24"/>
        </w:rPr>
        <w:t>7,</w:t>
      </w:r>
      <w:r>
        <w:rPr>
          <w:rFonts w:ascii="Cambria"/>
          <w:spacing w:val="-1"/>
          <w:sz w:val="24"/>
        </w:rPr>
        <w:t xml:space="preserve"> </w:t>
      </w:r>
      <w:r>
        <w:rPr>
          <w:rFonts w:ascii="Cambria"/>
          <w:spacing w:val="-4"/>
          <w:sz w:val="24"/>
        </w:rPr>
        <w:t>2023</w:t>
      </w:r>
    </w:p>
    <w:p w14:paraId="696895FE" w14:textId="77777777" w:rsidR="00E34CB7" w:rsidRDefault="00E34CB7">
      <w:pPr>
        <w:pStyle w:val="BodyText"/>
        <w:spacing w:before="1"/>
        <w:rPr>
          <w:rFonts w:ascii="Cambria"/>
          <w:sz w:val="24"/>
        </w:rPr>
      </w:pPr>
    </w:p>
    <w:p w14:paraId="6C4F2C61" w14:textId="77777777" w:rsidR="00E34CB7" w:rsidRDefault="004210D7">
      <w:pPr>
        <w:spacing w:line="281" w:lineRule="exact"/>
        <w:ind w:left="1440"/>
        <w:rPr>
          <w:rFonts w:ascii="Cambria"/>
          <w:sz w:val="24"/>
        </w:rPr>
      </w:pPr>
      <w:r>
        <w:rPr>
          <w:rFonts w:ascii="Cambria"/>
          <w:sz w:val="24"/>
        </w:rPr>
        <w:t>Gary</w:t>
      </w:r>
      <w:r>
        <w:rPr>
          <w:rFonts w:ascii="Cambria"/>
          <w:spacing w:val="-6"/>
          <w:sz w:val="24"/>
        </w:rPr>
        <w:t xml:space="preserve"> </w:t>
      </w:r>
      <w:r>
        <w:rPr>
          <w:rFonts w:ascii="Cambria"/>
          <w:sz w:val="24"/>
        </w:rPr>
        <w:t>Sing,</w:t>
      </w:r>
      <w:r>
        <w:rPr>
          <w:rFonts w:ascii="Cambria"/>
          <w:spacing w:val="-1"/>
          <w:sz w:val="24"/>
        </w:rPr>
        <w:t xml:space="preserve"> </w:t>
      </w:r>
      <w:r>
        <w:rPr>
          <w:rFonts w:ascii="Cambria"/>
          <w:sz w:val="24"/>
        </w:rPr>
        <w:t>Senior</w:t>
      </w:r>
      <w:r>
        <w:rPr>
          <w:rFonts w:ascii="Cambria"/>
          <w:spacing w:val="-4"/>
          <w:sz w:val="24"/>
        </w:rPr>
        <w:t xml:space="preserve"> </w:t>
      </w:r>
      <w:r>
        <w:rPr>
          <w:rFonts w:ascii="Cambria"/>
          <w:sz w:val="24"/>
        </w:rPr>
        <w:t>Director</w:t>
      </w:r>
      <w:r>
        <w:rPr>
          <w:rFonts w:ascii="Cambria"/>
          <w:spacing w:val="-3"/>
          <w:sz w:val="24"/>
        </w:rPr>
        <w:t xml:space="preserve"> </w:t>
      </w:r>
      <w:r>
        <w:rPr>
          <w:rFonts w:ascii="Cambria"/>
          <w:sz w:val="24"/>
        </w:rPr>
        <w:t>of</w:t>
      </w:r>
      <w:r>
        <w:rPr>
          <w:rFonts w:ascii="Cambria"/>
          <w:spacing w:val="-3"/>
          <w:sz w:val="24"/>
        </w:rPr>
        <w:t xml:space="preserve"> </w:t>
      </w:r>
      <w:r>
        <w:rPr>
          <w:rFonts w:ascii="Cambria"/>
          <w:sz w:val="24"/>
        </w:rPr>
        <w:t>Strategic</w:t>
      </w:r>
      <w:r>
        <w:rPr>
          <w:rFonts w:ascii="Cambria"/>
          <w:spacing w:val="-3"/>
          <w:sz w:val="24"/>
        </w:rPr>
        <w:t xml:space="preserve"> </w:t>
      </w:r>
      <w:r>
        <w:rPr>
          <w:rFonts w:ascii="Cambria"/>
          <w:spacing w:val="-2"/>
          <w:sz w:val="24"/>
        </w:rPr>
        <w:t>Initiatives</w:t>
      </w:r>
    </w:p>
    <w:p w14:paraId="34666FCA" w14:textId="77777777" w:rsidR="00E34CB7" w:rsidRDefault="004210D7">
      <w:pPr>
        <w:ind w:left="1440" w:right="3697"/>
        <w:rPr>
          <w:rFonts w:ascii="Cambria"/>
          <w:sz w:val="24"/>
        </w:rPr>
      </w:pPr>
      <w:r>
        <w:rPr>
          <w:rFonts w:ascii="Cambria"/>
          <w:sz w:val="24"/>
        </w:rPr>
        <w:t>Stephanie</w:t>
      </w:r>
      <w:r>
        <w:rPr>
          <w:rFonts w:ascii="Cambria"/>
          <w:spacing w:val="-6"/>
          <w:sz w:val="24"/>
        </w:rPr>
        <w:t xml:space="preserve"> </w:t>
      </w:r>
      <w:r>
        <w:rPr>
          <w:rFonts w:ascii="Cambria"/>
          <w:sz w:val="24"/>
        </w:rPr>
        <w:t>Buckler,</w:t>
      </w:r>
      <w:r>
        <w:rPr>
          <w:rFonts w:ascii="Cambria"/>
          <w:spacing w:val="-5"/>
          <w:sz w:val="24"/>
        </w:rPr>
        <w:t xml:space="preserve"> </w:t>
      </w:r>
      <w:r>
        <w:rPr>
          <w:rFonts w:ascii="Cambria"/>
          <w:sz w:val="24"/>
        </w:rPr>
        <w:t>Deputy</w:t>
      </w:r>
      <w:r>
        <w:rPr>
          <w:rFonts w:ascii="Cambria"/>
          <w:spacing w:val="-6"/>
          <w:sz w:val="24"/>
        </w:rPr>
        <w:t xml:space="preserve"> </w:t>
      </w:r>
      <w:r>
        <w:rPr>
          <w:rFonts w:ascii="Cambria"/>
          <w:sz w:val="24"/>
        </w:rPr>
        <w:t>Director</w:t>
      </w:r>
      <w:r>
        <w:rPr>
          <w:rFonts w:ascii="Cambria"/>
          <w:spacing w:val="-6"/>
          <w:sz w:val="24"/>
        </w:rPr>
        <w:t xml:space="preserve"> </w:t>
      </w:r>
      <w:r>
        <w:rPr>
          <w:rFonts w:ascii="Cambria"/>
          <w:sz w:val="24"/>
        </w:rPr>
        <w:t>of</w:t>
      </w:r>
      <w:r>
        <w:rPr>
          <w:rFonts w:ascii="Cambria"/>
          <w:spacing w:val="-6"/>
          <w:sz w:val="24"/>
        </w:rPr>
        <w:t xml:space="preserve"> </w:t>
      </w:r>
      <w:r>
        <w:rPr>
          <w:rFonts w:ascii="Cambria"/>
          <w:sz w:val="24"/>
        </w:rPr>
        <w:t>Social</w:t>
      </w:r>
      <w:r>
        <w:rPr>
          <w:rFonts w:ascii="Cambria"/>
          <w:spacing w:val="-6"/>
          <w:sz w:val="24"/>
        </w:rPr>
        <w:t xml:space="preserve"> </w:t>
      </w:r>
      <w:r>
        <w:rPr>
          <w:rFonts w:ascii="Cambria"/>
          <w:sz w:val="24"/>
        </w:rPr>
        <w:t>Services</w:t>
      </w:r>
      <w:r>
        <w:rPr>
          <w:rFonts w:ascii="Cambria"/>
          <w:spacing w:val="-6"/>
          <w:sz w:val="24"/>
        </w:rPr>
        <w:t xml:space="preserve"> </w:t>
      </w:r>
      <w:r>
        <w:rPr>
          <w:rFonts w:ascii="Cambria"/>
          <w:sz w:val="24"/>
        </w:rPr>
        <w:t>Integration Allison Rich, Senior Program Manager</w:t>
      </w:r>
    </w:p>
    <w:p w14:paraId="58DB573F" w14:textId="77777777" w:rsidR="00E34CB7" w:rsidRDefault="004210D7">
      <w:pPr>
        <w:spacing w:line="280" w:lineRule="exact"/>
        <w:ind w:left="1440"/>
        <w:rPr>
          <w:rFonts w:ascii="Cambria" w:eastAsia="Cambria" w:hAnsi="Cambria" w:cs="Cambria"/>
          <w:sz w:val="24"/>
          <w:szCs w:val="24"/>
        </w:rPr>
      </w:pPr>
      <w:r>
        <w:rPr>
          <w:rFonts w:ascii="Cambria" w:eastAsia="Cambria" w:hAnsi="Cambria" w:cs="Cambria"/>
          <w:spacing w:val="-2"/>
          <w:sz w:val="24"/>
          <w:szCs w:val="24"/>
        </w:rPr>
        <w:t>Ryan</w:t>
      </w:r>
      <w:r>
        <w:rPr>
          <w:rFonts w:ascii="Cambria" w:eastAsia="Cambria" w:hAnsi="Cambria" w:cs="Cambria"/>
          <w:spacing w:val="-11"/>
          <w:sz w:val="24"/>
          <w:szCs w:val="24"/>
        </w:rPr>
        <w:t xml:space="preserve"> </w:t>
      </w:r>
      <w:r>
        <w:rPr>
          <w:rFonts w:ascii="Cambria" w:eastAsia="Cambria" w:hAnsi="Cambria" w:cs="Cambria"/>
          <w:spacing w:val="-2"/>
          <w:sz w:val="24"/>
          <w:szCs w:val="24"/>
        </w:rPr>
        <w:t>Schwarz,</w:t>
      </w:r>
      <w:r>
        <w:rPr>
          <w:rFonts w:ascii="Cambria" w:eastAsia="Cambria" w:hAnsi="Cambria" w:cs="Cambria"/>
          <w:spacing w:val="-8"/>
          <w:sz w:val="24"/>
          <w:szCs w:val="24"/>
        </w:rPr>
        <w:t xml:space="preserve"> </w:t>
      </w:r>
      <w:r>
        <w:rPr>
          <w:rFonts w:ascii="Cambria" w:eastAsia="Cambria" w:hAnsi="Cambria" w:cs="Cambria"/>
          <w:spacing w:val="-2"/>
          <w:sz w:val="24"/>
          <w:szCs w:val="24"/>
        </w:rPr>
        <w:t>Chief,</w:t>
      </w:r>
      <w:r>
        <w:rPr>
          <w:rFonts w:ascii="Cambria" w:eastAsia="Cambria" w:hAnsi="Cambria" w:cs="Cambria"/>
          <w:spacing w:val="-8"/>
          <w:sz w:val="24"/>
          <w:szCs w:val="24"/>
        </w:rPr>
        <w:t xml:space="preserve"> </w:t>
      </w:r>
      <w:proofErr w:type="spellStart"/>
      <w:r>
        <w:rPr>
          <w:rFonts w:ascii="Cambria" w:eastAsia="Cambria" w:hAnsi="Cambria" w:cs="Cambria"/>
          <w:spacing w:val="-2"/>
          <w:sz w:val="24"/>
          <w:szCs w:val="24"/>
        </w:rPr>
        <w:t>Of�ice</w:t>
      </w:r>
      <w:proofErr w:type="spellEnd"/>
      <w:r>
        <w:rPr>
          <w:rFonts w:ascii="Cambria" w:eastAsia="Cambria" w:hAnsi="Cambria" w:cs="Cambria"/>
          <w:spacing w:val="-8"/>
          <w:sz w:val="24"/>
          <w:szCs w:val="24"/>
        </w:rPr>
        <w:t xml:space="preserve"> </w:t>
      </w:r>
      <w:r>
        <w:rPr>
          <w:rFonts w:ascii="Cambria" w:eastAsia="Cambria" w:hAnsi="Cambria" w:cs="Cambria"/>
          <w:spacing w:val="-2"/>
          <w:sz w:val="24"/>
          <w:szCs w:val="24"/>
        </w:rPr>
        <w:t>of</w:t>
      </w:r>
      <w:r>
        <w:rPr>
          <w:rFonts w:ascii="Cambria" w:eastAsia="Cambria" w:hAnsi="Cambria" w:cs="Cambria"/>
          <w:spacing w:val="-10"/>
          <w:sz w:val="24"/>
          <w:szCs w:val="24"/>
        </w:rPr>
        <w:t xml:space="preserve"> </w:t>
      </w:r>
      <w:r>
        <w:rPr>
          <w:rFonts w:ascii="Cambria" w:eastAsia="Cambria" w:hAnsi="Cambria" w:cs="Cambria"/>
          <w:spacing w:val="-2"/>
          <w:sz w:val="24"/>
          <w:szCs w:val="24"/>
        </w:rPr>
        <w:t>Payment</w:t>
      </w:r>
      <w:r>
        <w:rPr>
          <w:rFonts w:ascii="Cambria" w:eastAsia="Cambria" w:hAnsi="Cambria" w:cs="Cambria"/>
          <w:spacing w:val="-9"/>
          <w:sz w:val="24"/>
          <w:szCs w:val="24"/>
        </w:rPr>
        <w:t xml:space="preserve"> </w:t>
      </w:r>
      <w:r>
        <w:rPr>
          <w:rFonts w:ascii="Cambria" w:eastAsia="Cambria" w:hAnsi="Cambria" w:cs="Cambria"/>
          <w:spacing w:val="-2"/>
          <w:sz w:val="24"/>
          <w:szCs w:val="24"/>
        </w:rPr>
        <w:t>and</w:t>
      </w:r>
      <w:r>
        <w:rPr>
          <w:rFonts w:ascii="Cambria" w:eastAsia="Cambria" w:hAnsi="Cambria" w:cs="Cambria"/>
          <w:spacing w:val="-10"/>
          <w:sz w:val="24"/>
          <w:szCs w:val="24"/>
        </w:rPr>
        <w:t xml:space="preserve"> </w:t>
      </w:r>
      <w:r>
        <w:rPr>
          <w:rFonts w:ascii="Cambria" w:eastAsia="Cambria" w:hAnsi="Cambria" w:cs="Cambria"/>
          <w:spacing w:val="-2"/>
          <w:sz w:val="24"/>
          <w:szCs w:val="24"/>
        </w:rPr>
        <w:t>Care</w:t>
      </w:r>
      <w:r>
        <w:rPr>
          <w:rFonts w:ascii="Cambria" w:eastAsia="Cambria" w:hAnsi="Cambria" w:cs="Cambria"/>
          <w:spacing w:val="-8"/>
          <w:sz w:val="24"/>
          <w:szCs w:val="24"/>
        </w:rPr>
        <w:t xml:space="preserve"> </w:t>
      </w:r>
      <w:r>
        <w:rPr>
          <w:rFonts w:ascii="Cambria" w:eastAsia="Cambria" w:hAnsi="Cambria" w:cs="Cambria"/>
          <w:spacing w:val="-2"/>
          <w:sz w:val="24"/>
          <w:szCs w:val="24"/>
        </w:rPr>
        <w:t>Delivery</w:t>
      </w:r>
    </w:p>
    <w:p w14:paraId="71AEF4EF" w14:textId="77777777" w:rsidR="00E34CB7" w:rsidRDefault="004210D7">
      <w:pPr>
        <w:spacing w:before="2" w:line="281" w:lineRule="exact"/>
        <w:ind w:left="1440"/>
        <w:rPr>
          <w:rFonts w:ascii="Cambria"/>
          <w:sz w:val="24"/>
        </w:rPr>
      </w:pPr>
      <w:r>
        <w:rPr>
          <w:rFonts w:ascii="Cambria"/>
          <w:spacing w:val="-2"/>
          <w:sz w:val="24"/>
        </w:rPr>
        <w:t>MassHealth</w:t>
      </w:r>
    </w:p>
    <w:p w14:paraId="5FF767FD" w14:textId="77777777" w:rsidR="00E34CB7" w:rsidRDefault="004210D7">
      <w:pPr>
        <w:spacing w:line="281" w:lineRule="exact"/>
        <w:ind w:left="1440"/>
        <w:rPr>
          <w:rFonts w:ascii="Cambria"/>
          <w:i/>
          <w:sz w:val="24"/>
        </w:rPr>
      </w:pPr>
      <w:r>
        <w:rPr>
          <w:rFonts w:ascii="Cambria"/>
          <w:i/>
          <w:sz w:val="24"/>
        </w:rPr>
        <w:t>Via</w:t>
      </w:r>
      <w:r>
        <w:rPr>
          <w:rFonts w:ascii="Cambria"/>
          <w:i/>
          <w:spacing w:val="-2"/>
          <w:sz w:val="24"/>
        </w:rPr>
        <w:t xml:space="preserve"> email</w:t>
      </w:r>
    </w:p>
    <w:p w14:paraId="315D35CB" w14:textId="77777777" w:rsidR="00E34CB7" w:rsidRDefault="00E34CB7">
      <w:pPr>
        <w:pStyle w:val="BodyText"/>
        <w:spacing w:before="10"/>
        <w:rPr>
          <w:rFonts w:ascii="Cambria"/>
          <w:i/>
          <w:sz w:val="23"/>
        </w:rPr>
      </w:pPr>
    </w:p>
    <w:p w14:paraId="5FE58143" w14:textId="77777777" w:rsidR="00E34CB7" w:rsidRDefault="004210D7">
      <w:pPr>
        <w:ind w:left="1440"/>
        <w:rPr>
          <w:rFonts w:ascii="Cambria"/>
          <w:sz w:val="24"/>
        </w:rPr>
      </w:pPr>
      <w:r>
        <w:rPr>
          <w:rFonts w:ascii="Cambria"/>
          <w:sz w:val="24"/>
        </w:rPr>
        <w:t>Dear</w:t>
      </w:r>
      <w:r>
        <w:rPr>
          <w:rFonts w:ascii="Cambria"/>
          <w:spacing w:val="-11"/>
          <w:sz w:val="24"/>
        </w:rPr>
        <w:t xml:space="preserve"> </w:t>
      </w:r>
      <w:r>
        <w:rPr>
          <w:rFonts w:ascii="Cambria"/>
          <w:sz w:val="24"/>
        </w:rPr>
        <w:t>Mr.</w:t>
      </w:r>
      <w:r>
        <w:rPr>
          <w:rFonts w:ascii="Cambria"/>
          <w:spacing w:val="-10"/>
          <w:sz w:val="24"/>
        </w:rPr>
        <w:t xml:space="preserve"> </w:t>
      </w:r>
      <w:r>
        <w:rPr>
          <w:rFonts w:ascii="Cambria"/>
          <w:sz w:val="24"/>
        </w:rPr>
        <w:t>Sing,</w:t>
      </w:r>
      <w:r>
        <w:rPr>
          <w:rFonts w:ascii="Cambria"/>
          <w:spacing w:val="-9"/>
          <w:sz w:val="24"/>
        </w:rPr>
        <w:t xml:space="preserve"> </w:t>
      </w:r>
      <w:r>
        <w:rPr>
          <w:rFonts w:ascii="Cambria"/>
          <w:sz w:val="24"/>
        </w:rPr>
        <w:t>Ms.</w:t>
      </w:r>
      <w:r>
        <w:rPr>
          <w:rFonts w:ascii="Cambria"/>
          <w:spacing w:val="-8"/>
          <w:sz w:val="24"/>
        </w:rPr>
        <w:t xml:space="preserve"> </w:t>
      </w:r>
      <w:r>
        <w:rPr>
          <w:rFonts w:ascii="Cambria"/>
          <w:sz w:val="24"/>
        </w:rPr>
        <w:t>Buckler,</w:t>
      </w:r>
      <w:r>
        <w:rPr>
          <w:rFonts w:ascii="Cambria"/>
          <w:spacing w:val="-11"/>
          <w:sz w:val="24"/>
        </w:rPr>
        <w:t xml:space="preserve"> </w:t>
      </w:r>
      <w:r>
        <w:rPr>
          <w:rFonts w:ascii="Cambria"/>
          <w:sz w:val="24"/>
        </w:rPr>
        <w:t>Ms.</w:t>
      </w:r>
      <w:r>
        <w:rPr>
          <w:rFonts w:ascii="Cambria"/>
          <w:spacing w:val="-9"/>
          <w:sz w:val="24"/>
        </w:rPr>
        <w:t xml:space="preserve"> </w:t>
      </w:r>
      <w:r>
        <w:rPr>
          <w:rFonts w:ascii="Cambria"/>
          <w:sz w:val="24"/>
        </w:rPr>
        <w:t>Rich,</w:t>
      </w:r>
      <w:r>
        <w:rPr>
          <w:rFonts w:ascii="Cambria"/>
          <w:spacing w:val="-8"/>
          <w:sz w:val="24"/>
        </w:rPr>
        <w:t xml:space="preserve"> </w:t>
      </w:r>
      <w:r>
        <w:rPr>
          <w:rFonts w:ascii="Cambria"/>
          <w:sz w:val="24"/>
        </w:rPr>
        <w:t>and</w:t>
      </w:r>
      <w:r>
        <w:rPr>
          <w:rFonts w:ascii="Cambria"/>
          <w:spacing w:val="-11"/>
          <w:sz w:val="24"/>
        </w:rPr>
        <w:t xml:space="preserve"> </w:t>
      </w:r>
      <w:r>
        <w:rPr>
          <w:rFonts w:ascii="Cambria"/>
          <w:sz w:val="24"/>
        </w:rPr>
        <w:t>Mr.</w:t>
      </w:r>
      <w:r>
        <w:rPr>
          <w:rFonts w:ascii="Cambria"/>
          <w:spacing w:val="-8"/>
          <w:sz w:val="24"/>
        </w:rPr>
        <w:t xml:space="preserve"> </w:t>
      </w:r>
      <w:r>
        <w:rPr>
          <w:rFonts w:ascii="Cambria"/>
          <w:spacing w:val="-2"/>
          <w:sz w:val="24"/>
        </w:rPr>
        <w:t>Schwarz,</w:t>
      </w:r>
    </w:p>
    <w:p w14:paraId="029CE35A" w14:textId="77777777" w:rsidR="00E34CB7" w:rsidRDefault="00E34CB7">
      <w:pPr>
        <w:pStyle w:val="BodyText"/>
        <w:spacing w:before="1"/>
        <w:rPr>
          <w:rFonts w:ascii="Cambria"/>
          <w:sz w:val="24"/>
        </w:rPr>
      </w:pPr>
    </w:p>
    <w:p w14:paraId="57CA9869" w14:textId="77777777" w:rsidR="00E34CB7" w:rsidRDefault="004210D7">
      <w:pPr>
        <w:spacing w:before="1"/>
        <w:ind w:left="1439" w:right="1491"/>
        <w:rPr>
          <w:rFonts w:ascii="Cambria" w:hAnsi="Cambria"/>
          <w:sz w:val="24"/>
        </w:rPr>
      </w:pPr>
      <w:r>
        <w:rPr>
          <w:rFonts w:ascii="Cambria" w:hAnsi="Cambria"/>
          <w:sz w:val="24"/>
        </w:rPr>
        <w:t>FIMMA recognizes that we are in a key moment in the 1115 waiver – in two years, MassHealth</w:t>
      </w:r>
      <w:r>
        <w:rPr>
          <w:rFonts w:ascii="Cambria" w:hAnsi="Cambria"/>
          <w:spacing w:val="-7"/>
          <w:sz w:val="24"/>
        </w:rPr>
        <w:t xml:space="preserve"> </w:t>
      </w:r>
      <w:r>
        <w:rPr>
          <w:rFonts w:ascii="Cambria" w:hAnsi="Cambria"/>
          <w:sz w:val="24"/>
        </w:rPr>
        <w:t>must</w:t>
      </w:r>
      <w:r>
        <w:rPr>
          <w:rFonts w:ascii="Cambria" w:hAnsi="Cambria"/>
          <w:spacing w:val="-6"/>
          <w:sz w:val="24"/>
        </w:rPr>
        <w:t xml:space="preserve"> </w:t>
      </w:r>
      <w:r>
        <w:rPr>
          <w:rFonts w:ascii="Cambria" w:hAnsi="Cambria"/>
          <w:sz w:val="24"/>
        </w:rPr>
        <w:t>integrate</w:t>
      </w:r>
      <w:r>
        <w:rPr>
          <w:rFonts w:ascii="Cambria" w:hAnsi="Cambria"/>
          <w:spacing w:val="-6"/>
          <w:sz w:val="24"/>
        </w:rPr>
        <w:t xml:space="preserve"> </w:t>
      </w:r>
      <w:r>
        <w:rPr>
          <w:rFonts w:ascii="Cambria" w:hAnsi="Cambria"/>
          <w:sz w:val="24"/>
        </w:rPr>
        <w:t>the</w:t>
      </w:r>
      <w:r>
        <w:rPr>
          <w:rFonts w:ascii="Cambria" w:hAnsi="Cambria"/>
          <w:spacing w:val="-6"/>
          <w:sz w:val="24"/>
        </w:rPr>
        <w:t xml:space="preserve"> </w:t>
      </w:r>
      <w:r>
        <w:rPr>
          <w:rFonts w:ascii="Cambria" w:hAnsi="Cambria"/>
          <w:sz w:val="24"/>
        </w:rPr>
        <w:t>Flexible</w:t>
      </w:r>
      <w:r>
        <w:rPr>
          <w:rFonts w:ascii="Cambria" w:hAnsi="Cambria"/>
          <w:spacing w:val="-8"/>
          <w:sz w:val="24"/>
        </w:rPr>
        <w:t xml:space="preserve"> </w:t>
      </w:r>
      <w:r>
        <w:rPr>
          <w:rFonts w:ascii="Cambria" w:hAnsi="Cambria"/>
          <w:sz w:val="24"/>
        </w:rPr>
        <w:t>Services</w:t>
      </w:r>
      <w:r>
        <w:rPr>
          <w:rFonts w:ascii="Cambria" w:hAnsi="Cambria"/>
          <w:spacing w:val="-9"/>
          <w:sz w:val="24"/>
        </w:rPr>
        <w:t xml:space="preserve"> </w:t>
      </w:r>
      <w:r>
        <w:rPr>
          <w:rFonts w:ascii="Cambria" w:hAnsi="Cambria"/>
          <w:sz w:val="24"/>
        </w:rPr>
        <w:t>Program</w:t>
      </w:r>
      <w:r>
        <w:rPr>
          <w:rFonts w:ascii="Cambria" w:hAnsi="Cambria"/>
          <w:spacing w:val="-7"/>
          <w:sz w:val="24"/>
        </w:rPr>
        <w:t xml:space="preserve"> </w:t>
      </w:r>
      <w:r>
        <w:rPr>
          <w:rFonts w:ascii="Cambria" w:hAnsi="Cambria"/>
          <w:sz w:val="24"/>
        </w:rPr>
        <w:t>(FSP)</w:t>
      </w:r>
      <w:r>
        <w:rPr>
          <w:rFonts w:ascii="Cambria" w:hAnsi="Cambria"/>
          <w:spacing w:val="-7"/>
          <w:sz w:val="24"/>
        </w:rPr>
        <w:t xml:space="preserve"> </w:t>
      </w:r>
      <w:r>
        <w:rPr>
          <w:rFonts w:ascii="Cambria" w:hAnsi="Cambria"/>
          <w:sz w:val="24"/>
        </w:rPr>
        <w:t>into</w:t>
      </w:r>
      <w:r>
        <w:rPr>
          <w:rFonts w:ascii="Cambria" w:hAnsi="Cambria"/>
          <w:spacing w:val="-7"/>
          <w:sz w:val="24"/>
        </w:rPr>
        <w:t xml:space="preserve"> </w:t>
      </w:r>
      <w:r>
        <w:rPr>
          <w:rFonts w:ascii="Cambria" w:hAnsi="Cambria"/>
          <w:sz w:val="24"/>
        </w:rPr>
        <w:t>managed</w:t>
      </w:r>
      <w:r>
        <w:rPr>
          <w:rFonts w:ascii="Cambria" w:hAnsi="Cambria"/>
          <w:spacing w:val="-8"/>
          <w:sz w:val="24"/>
        </w:rPr>
        <w:t xml:space="preserve"> </w:t>
      </w:r>
      <w:r>
        <w:rPr>
          <w:rFonts w:ascii="Cambria" w:hAnsi="Cambria"/>
          <w:sz w:val="24"/>
        </w:rPr>
        <w:t>care</w:t>
      </w:r>
      <w:r>
        <w:rPr>
          <w:rFonts w:ascii="Cambria" w:hAnsi="Cambria"/>
          <w:spacing w:val="-6"/>
          <w:sz w:val="24"/>
        </w:rPr>
        <w:t xml:space="preserve"> </w:t>
      </w:r>
      <w:r>
        <w:rPr>
          <w:rFonts w:ascii="Cambria" w:hAnsi="Cambria"/>
          <w:sz w:val="24"/>
        </w:rPr>
        <w:t>delivery systems. This moment presents an important opportunity to offer input to MassHealth for consideration in implementing the health-related social needs (HRSN) services glide path. As such, in late July, we convened 20 nutrition Social Service Organizations (SSOs) from across the Commonwealth</w:t>
      </w:r>
      <w:r>
        <w:rPr>
          <w:rFonts w:ascii="Cambria" w:hAnsi="Cambria"/>
          <w:spacing w:val="-1"/>
          <w:sz w:val="24"/>
        </w:rPr>
        <w:t xml:space="preserve"> </w:t>
      </w:r>
      <w:r>
        <w:rPr>
          <w:rFonts w:ascii="Cambria" w:hAnsi="Cambria"/>
          <w:sz w:val="24"/>
        </w:rPr>
        <w:t>participating</w:t>
      </w:r>
      <w:r>
        <w:rPr>
          <w:rFonts w:ascii="Cambria" w:hAnsi="Cambria"/>
          <w:spacing w:val="-2"/>
          <w:sz w:val="24"/>
        </w:rPr>
        <w:t xml:space="preserve"> </w:t>
      </w:r>
      <w:r>
        <w:rPr>
          <w:rFonts w:ascii="Cambria" w:hAnsi="Cambria"/>
          <w:sz w:val="24"/>
        </w:rPr>
        <w:t>in the</w:t>
      </w:r>
      <w:r>
        <w:rPr>
          <w:rFonts w:ascii="Cambria" w:hAnsi="Cambria"/>
          <w:spacing w:val="-2"/>
          <w:sz w:val="24"/>
        </w:rPr>
        <w:t xml:space="preserve"> </w:t>
      </w:r>
      <w:r>
        <w:rPr>
          <w:rFonts w:ascii="Cambria" w:hAnsi="Cambria"/>
          <w:sz w:val="24"/>
        </w:rPr>
        <w:t>FSP to</w:t>
      </w:r>
      <w:r>
        <w:rPr>
          <w:rFonts w:ascii="Cambria" w:hAnsi="Cambria"/>
          <w:spacing w:val="-1"/>
          <w:sz w:val="24"/>
        </w:rPr>
        <w:t xml:space="preserve"> </w:t>
      </w:r>
      <w:r>
        <w:rPr>
          <w:rFonts w:ascii="Cambria" w:hAnsi="Cambria"/>
          <w:sz w:val="24"/>
        </w:rPr>
        <w:t>discuss current experiences with</w:t>
      </w:r>
      <w:r>
        <w:rPr>
          <w:rFonts w:ascii="Cambria" w:hAnsi="Cambria"/>
          <w:spacing w:val="-1"/>
          <w:sz w:val="24"/>
        </w:rPr>
        <w:t xml:space="preserve"> </w:t>
      </w:r>
      <w:r>
        <w:rPr>
          <w:rFonts w:ascii="Cambria" w:hAnsi="Cambria"/>
          <w:sz w:val="24"/>
        </w:rPr>
        <w:t>the FSP</w:t>
      </w:r>
      <w:r>
        <w:rPr>
          <w:rFonts w:ascii="Cambria" w:hAnsi="Cambria"/>
          <w:spacing w:val="-2"/>
          <w:sz w:val="24"/>
        </w:rPr>
        <w:t xml:space="preserve"> </w:t>
      </w:r>
      <w:r>
        <w:rPr>
          <w:rFonts w:ascii="Cambria" w:hAnsi="Cambria"/>
          <w:sz w:val="24"/>
        </w:rPr>
        <w:t>and</w:t>
      </w:r>
      <w:r>
        <w:rPr>
          <w:rFonts w:ascii="Cambria" w:hAnsi="Cambria"/>
          <w:spacing w:val="-4"/>
          <w:sz w:val="24"/>
        </w:rPr>
        <w:t xml:space="preserve"> </w:t>
      </w:r>
      <w:r>
        <w:rPr>
          <w:rFonts w:ascii="Cambria" w:hAnsi="Cambria"/>
          <w:sz w:val="24"/>
        </w:rPr>
        <w:t>to</w:t>
      </w:r>
      <w:r>
        <w:rPr>
          <w:rFonts w:ascii="Cambria" w:hAnsi="Cambria"/>
          <w:spacing w:val="-3"/>
          <w:sz w:val="24"/>
        </w:rPr>
        <w:t xml:space="preserve"> </w:t>
      </w:r>
      <w:r>
        <w:rPr>
          <w:rFonts w:ascii="Cambria" w:hAnsi="Cambria"/>
          <w:sz w:val="24"/>
        </w:rPr>
        <w:t>identify</w:t>
      </w:r>
      <w:r>
        <w:rPr>
          <w:rFonts w:ascii="Cambria" w:hAnsi="Cambria"/>
          <w:spacing w:val="-3"/>
          <w:sz w:val="24"/>
        </w:rPr>
        <w:t xml:space="preserve"> </w:t>
      </w:r>
      <w:r>
        <w:rPr>
          <w:rFonts w:ascii="Cambria" w:hAnsi="Cambria"/>
          <w:sz w:val="24"/>
        </w:rPr>
        <w:t>opportunities</w:t>
      </w:r>
      <w:r>
        <w:rPr>
          <w:rFonts w:ascii="Cambria" w:hAnsi="Cambria"/>
          <w:spacing w:val="-3"/>
          <w:sz w:val="24"/>
        </w:rPr>
        <w:t xml:space="preserve"> </w:t>
      </w:r>
      <w:r>
        <w:rPr>
          <w:rFonts w:ascii="Cambria" w:hAnsi="Cambria"/>
          <w:sz w:val="24"/>
        </w:rPr>
        <w:t>to</w:t>
      </w:r>
      <w:r>
        <w:rPr>
          <w:rFonts w:ascii="Cambria" w:hAnsi="Cambria"/>
          <w:spacing w:val="-3"/>
          <w:sz w:val="24"/>
        </w:rPr>
        <w:t xml:space="preserve"> </w:t>
      </w:r>
      <w:r>
        <w:rPr>
          <w:rFonts w:ascii="Cambria" w:hAnsi="Cambria"/>
          <w:sz w:val="24"/>
        </w:rPr>
        <w:t>participate</w:t>
      </w:r>
      <w:r>
        <w:rPr>
          <w:rFonts w:ascii="Cambria" w:hAnsi="Cambria"/>
          <w:spacing w:val="-4"/>
          <w:sz w:val="24"/>
        </w:rPr>
        <w:t xml:space="preserve"> </w:t>
      </w:r>
      <w:r>
        <w:rPr>
          <w:rFonts w:ascii="Cambria" w:hAnsi="Cambria"/>
          <w:sz w:val="24"/>
        </w:rPr>
        <w:t>in</w:t>
      </w:r>
      <w:r>
        <w:rPr>
          <w:rFonts w:ascii="Cambria" w:hAnsi="Cambria"/>
          <w:spacing w:val="-2"/>
          <w:sz w:val="24"/>
        </w:rPr>
        <w:t xml:space="preserve"> </w:t>
      </w:r>
      <w:r>
        <w:rPr>
          <w:rFonts w:ascii="Cambria" w:hAnsi="Cambria"/>
          <w:sz w:val="24"/>
        </w:rPr>
        <w:t>the</w:t>
      </w:r>
      <w:r>
        <w:rPr>
          <w:rFonts w:ascii="Cambria" w:hAnsi="Cambria"/>
          <w:spacing w:val="-2"/>
          <w:sz w:val="24"/>
        </w:rPr>
        <w:t xml:space="preserve"> </w:t>
      </w:r>
      <w:r>
        <w:rPr>
          <w:rFonts w:ascii="Cambria" w:hAnsi="Cambria"/>
          <w:sz w:val="24"/>
        </w:rPr>
        <w:t>glide</w:t>
      </w:r>
      <w:r>
        <w:rPr>
          <w:rFonts w:ascii="Cambria" w:hAnsi="Cambria"/>
          <w:spacing w:val="-2"/>
          <w:sz w:val="24"/>
        </w:rPr>
        <w:t xml:space="preserve"> </w:t>
      </w:r>
      <w:r>
        <w:rPr>
          <w:rFonts w:ascii="Cambria" w:hAnsi="Cambria"/>
          <w:sz w:val="24"/>
        </w:rPr>
        <w:t>path</w:t>
      </w:r>
      <w:r>
        <w:rPr>
          <w:rFonts w:ascii="Cambria" w:hAnsi="Cambria"/>
          <w:spacing w:val="-4"/>
          <w:sz w:val="24"/>
        </w:rPr>
        <w:t xml:space="preserve"> </w:t>
      </w:r>
      <w:r>
        <w:rPr>
          <w:rFonts w:ascii="Cambria" w:hAnsi="Cambria"/>
          <w:sz w:val="24"/>
        </w:rPr>
        <w:t>process</w:t>
      </w:r>
      <w:r>
        <w:rPr>
          <w:rFonts w:ascii="Cambria" w:hAnsi="Cambria"/>
          <w:spacing w:val="-2"/>
          <w:sz w:val="24"/>
        </w:rPr>
        <w:t xml:space="preserve"> </w:t>
      </w:r>
      <w:r>
        <w:rPr>
          <w:rFonts w:ascii="Cambria" w:hAnsi="Cambria"/>
          <w:sz w:val="24"/>
        </w:rPr>
        <w:t>towards</w:t>
      </w:r>
      <w:r>
        <w:rPr>
          <w:rFonts w:ascii="Cambria" w:hAnsi="Cambria"/>
          <w:spacing w:val="-3"/>
          <w:sz w:val="24"/>
        </w:rPr>
        <w:t xml:space="preserve"> </w:t>
      </w:r>
      <w:r>
        <w:rPr>
          <w:rFonts w:ascii="Cambria" w:hAnsi="Cambria"/>
          <w:sz w:val="24"/>
        </w:rPr>
        <w:t xml:space="preserve">managed care, with the </w:t>
      </w:r>
      <w:proofErr w:type="gramStart"/>
      <w:r>
        <w:rPr>
          <w:rFonts w:ascii="Cambria" w:hAnsi="Cambria"/>
          <w:sz w:val="24"/>
        </w:rPr>
        <w:t>ultimate goal</w:t>
      </w:r>
      <w:proofErr w:type="gramEnd"/>
      <w:r>
        <w:rPr>
          <w:rFonts w:ascii="Cambria" w:hAnsi="Cambria"/>
          <w:sz w:val="24"/>
        </w:rPr>
        <w:t xml:space="preserve"> of a transition to sustainably funded nutrition services within the new structure.</w:t>
      </w:r>
    </w:p>
    <w:p w14:paraId="1245CE24" w14:textId="77777777" w:rsidR="00E34CB7" w:rsidRDefault="00E34CB7">
      <w:pPr>
        <w:pStyle w:val="BodyText"/>
        <w:spacing w:before="10"/>
        <w:rPr>
          <w:rFonts w:ascii="Cambria"/>
          <w:sz w:val="23"/>
        </w:rPr>
      </w:pPr>
    </w:p>
    <w:p w14:paraId="1B01E4F7" w14:textId="77777777" w:rsidR="00E34CB7" w:rsidRDefault="004210D7">
      <w:pPr>
        <w:ind w:left="1439" w:right="1465"/>
        <w:rPr>
          <w:rFonts w:ascii="Cambria" w:eastAsia="Cambria" w:hAnsi="Cambria" w:cs="Cambria"/>
          <w:sz w:val="24"/>
          <w:szCs w:val="24"/>
        </w:rPr>
      </w:pPr>
      <w:r>
        <w:rPr>
          <w:rFonts w:ascii="Cambria" w:eastAsia="Cambria" w:hAnsi="Cambria" w:cs="Cambria"/>
          <w:sz w:val="24"/>
          <w:szCs w:val="24"/>
        </w:rPr>
        <w:t>FIMMA has greatly appreciated MassHealth’s willingness to receive our feedback over the years,</w:t>
      </w:r>
      <w:r>
        <w:rPr>
          <w:rFonts w:ascii="Cambria" w:eastAsia="Cambria" w:hAnsi="Cambria" w:cs="Cambria"/>
          <w:spacing w:val="-6"/>
          <w:sz w:val="24"/>
          <w:szCs w:val="24"/>
        </w:rPr>
        <w:t xml:space="preserve"> </w:t>
      </w:r>
      <w:r>
        <w:rPr>
          <w:rFonts w:ascii="Cambria" w:eastAsia="Cambria" w:hAnsi="Cambria" w:cs="Cambria"/>
          <w:sz w:val="24"/>
          <w:szCs w:val="24"/>
        </w:rPr>
        <w:t>and</w:t>
      </w:r>
      <w:r>
        <w:rPr>
          <w:rFonts w:ascii="Cambria" w:eastAsia="Cambria" w:hAnsi="Cambria" w:cs="Cambria"/>
          <w:spacing w:val="-9"/>
          <w:sz w:val="24"/>
          <w:szCs w:val="24"/>
        </w:rPr>
        <w:t xml:space="preserve"> </w:t>
      </w:r>
      <w:r>
        <w:rPr>
          <w:rFonts w:ascii="Cambria" w:eastAsia="Cambria" w:hAnsi="Cambria" w:cs="Cambria"/>
          <w:sz w:val="24"/>
          <w:szCs w:val="24"/>
        </w:rPr>
        <w:t>we</w:t>
      </w:r>
      <w:r>
        <w:rPr>
          <w:rFonts w:ascii="Cambria" w:eastAsia="Cambria" w:hAnsi="Cambria" w:cs="Cambria"/>
          <w:spacing w:val="-7"/>
          <w:sz w:val="24"/>
          <w:szCs w:val="24"/>
        </w:rPr>
        <w:t xml:space="preserve"> </w:t>
      </w:r>
      <w:r>
        <w:rPr>
          <w:rFonts w:ascii="Cambria" w:eastAsia="Cambria" w:hAnsi="Cambria" w:cs="Cambria"/>
          <w:sz w:val="24"/>
          <w:szCs w:val="24"/>
        </w:rPr>
        <w:t>respectfully</w:t>
      </w:r>
      <w:r>
        <w:rPr>
          <w:rFonts w:ascii="Cambria" w:eastAsia="Cambria" w:hAnsi="Cambria" w:cs="Cambria"/>
          <w:spacing w:val="-8"/>
          <w:sz w:val="24"/>
          <w:szCs w:val="24"/>
        </w:rPr>
        <w:t xml:space="preserve"> </w:t>
      </w:r>
      <w:r>
        <w:rPr>
          <w:rFonts w:ascii="Cambria" w:eastAsia="Cambria" w:hAnsi="Cambria" w:cs="Cambria"/>
          <w:sz w:val="24"/>
          <w:szCs w:val="24"/>
        </w:rPr>
        <w:t>submit</w:t>
      </w:r>
      <w:r>
        <w:rPr>
          <w:rFonts w:ascii="Cambria" w:eastAsia="Cambria" w:hAnsi="Cambria" w:cs="Cambria"/>
          <w:spacing w:val="-7"/>
          <w:sz w:val="24"/>
          <w:szCs w:val="24"/>
        </w:rPr>
        <w:t xml:space="preserve"> </w:t>
      </w:r>
      <w:r>
        <w:rPr>
          <w:rFonts w:ascii="Cambria" w:eastAsia="Cambria" w:hAnsi="Cambria" w:cs="Cambria"/>
          <w:sz w:val="24"/>
          <w:szCs w:val="24"/>
        </w:rPr>
        <w:t>this</w:t>
      </w:r>
      <w:r>
        <w:rPr>
          <w:rFonts w:ascii="Cambria" w:eastAsia="Cambria" w:hAnsi="Cambria" w:cs="Cambria"/>
          <w:spacing w:val="-7"/>
          <w:sz w:val="24"/>
          <w:szCs w:val="24"/>
        </w:rPr>
        <w:t xml:space="preserve"> </w:t>
      </w:r>
      <w:r>
        <w:rPr>
          <w:rFonts w:ascii="Cambria" w:eastAsia="Cambria" w:hAnsi="Cambria" w:cs="Cambria"/>
          <w:sz w:val="24"/>
          <w:szCs w:val="24"/>
        </w:rPr>
        <w:t>letter</w:t>
      </w:r>
      <w:r>
        <w:rPr>
          <w:rFonts w:ascii="Cambria" w:eastAsia="Cambria" w:hAnsi="Cambria" w:cs="Cambria"/>
          <w:spacing w:val="-8"/>
          <w:sz w:val="24"/>
          <w:szCs w:val="24"/>
        </w:rPr>
        <w:t xml:space="preserve"> </w:t>
      </w:r>
      <w:r>
        <w:rPr>
          <w:rFonts w:ascii="Cambria" w:eastAsia="Cambria" w:hAnsi="Cambria" w:cs="Cambria"/>
          <w:sz w:val="24"/>
          <w:szCs w:val="24"/>
        </w:rPr>
        <w:t>to</w:t>
      </w:r>
      <w:r>
        <w:rPr>
          <w:rFonts w:ascii="Cambria" w:eastAsia="Cambria" w:hAnsi="Cambria" w:cs="Cambria"/>
          <w:spacing w:val="-8"/>
          <w:sz w:val="24"/>
          <w:szCs w:val="24"/>
        </w:rPr>
        <w:t xml:space="preserve"> </w:t>
      </w:r>
      <w:r>
        <w:rPr>
          <w:rFonts w:ascii="Cambria" w:eastAsia="Cambria" w:hAnsi="Cambria" w:cs="Cambria"/>
          <w:sz w:val="24"/>
          <w:szCs w:val="24"/>
        </w:rPr>
        <w:t>elevate</w:t>
      </w:r>
      <w:r>
        <w:rPr>
          <w:rFonts w:ascii="Cambria" w:eastAsia="Cambria" w:hAnsi="Cambria" w:cs="Cambria"/>
          <w:spacing w:val="-7"/>
          <w:sz w:val="24"/>
          <w:szCs w:val="24"/>
        </w:rPr>
        <w:t xml:space="preserve"> </w:t>
      </w:r>
      <w:r>
        <w:rPr>
          <w:rFonts w:ascii="Cambria" w:eastAsia="Cambria" w:hAnsi="Cambria" w:cs="Cambria"/>
          <w:sz w:val="24"/>
          <w:szCs w:val="24"/>
        </w:rPr>
        <w:t>key</w:t>
      </w:r>
      <w:r>
        <w:rPr>
          <w:rFonts w:ascii="Cambria" w:eastAsia="Cambria" w:hAnsi="Cambria" w:cs="Cambria"/>
          <w:spacing w:val="-8"/>
          <w:sz w:val="24"/>
          <w:szCs w:val="24"/>
        </w:rPr>
        <w:t xml:space="preserve"> </w:t>
      </w:r>
      <w:r>
        <w:rPr>
          <w:rFonts w:ascii="Cambria" w:eastAsia="Cambria" w:hAnsi="Cambria" w:cs="Cambria"/>
          <w:sz w:val="24"/>
          <w:szCs w:val="24"/>
        </w:rPr>
        <w:t>takeaways</w:t>
      </w:r>
      <w:r>
        <w:rPr>
          <w:rFonts w:ascii="Cambria" w:eastAsia="Cambria" w:hAnsi="Cambria" w:cs="Cambria"/>
          <w:spacing w:val="-7"/>
          <w:sz w:val="24"/>
          <w:szCs w:val="24"/>
        </w:rPr>
        <w:t xml:space="preserve"> </w:t>
      </w:r>
      <w:r>
        <w:rPr>
          <w:rFonts w:ascii="Cambria" w:eastAsia="Cambria" w:hAnsi="Cambria" w:cs="Cambria"/>
          <w:sz w:val="24"/>
          <w:szCs w:val="24"/>
        </w:rPr>
        <w:t>from</w:t>
      </w:r>
      <w:r>
        <w:rPr>
          <w:rFonts w:ascii="Cambria" w:eastAsia="Cambria" w:hAnsi="Cambria" w:cs="Cambria"/>
          <w:spacing w:val="-8"/>
          <w:sz w:val="24"/>
          <w:szCs w:val="24"/>
        </w:rPr>
        <w:t xml:space="preserve"> </w:t>
      </w:r>
      <w:r>
        <w:rPr>
          <w:rFonts w:ascii="Cambria" w:eastAsia="Cambria" w:hAnsi="Cambria" w:cs="Cambria"/>
          <w:sz w:val="24"/>
          <w:szCs w:val="24"/>
        </w:rPr>
        <w:t>our</w:t>
      </w:r>
      <w:r>
        <w:rPr>
          <w:rFonts w:ascii="Cambria" w:eastAsia="Cambria" w:hAnsi="Cambria" w:cs="Cambria"/>
          <w:spacing w:val="-8"/>
          <w:sz w:val="24"/>
          <w:szCs w:val="24"/>
        </w:rPr>
        <w:t xml:space="preserve"> </w:t>
      </w:r>
      <w:r>
        <w:rPr>
          <w:rFonts w:ascii="Cambria" w:eastAsia="Cambria" w:hAnsi="Cambria" w:cs="Cambria"/>
          <w:sz w:val="24"/>
          <w:szCs w:val="24"/>
        </w:rPr>
        <w:t>July</w:t>
      </w:r>
      <w:r>
        <w:rPr>
          <w:rFonts w:ascii="Cambria" w:eastAsia="Cambria" w:hAnsi="Cambria" w:cs="Cambria"/>
          <w:spacing w:val="-6"/>
          <w:sz w:val="24"/>
          <w:szCs w:val="24"/>
        </w:rPr>
        <w:t xml:space="preserve"> </w:t>
      </w:r>
      <w:r>
        <w:rPr>
          <w:rFonts w:ascii="Cambria" w:eastAsia="Cambria" w:hAnsi="Cambria" w:cs="Cambria"/>
          <w:sz w:val="24"/>
          <w:szCs w:val="24"/>
        </w:rPr>
        <w:t>meeting and</w:t>
      </w:r>
      <w:r>
        <w:rPr>
          <w:rFonts w:ascii="Cambria" w:eastAsia="Cambria" w:hAnsi="Cambria" w:cs="Cambria"/>
          <w:spacing w:val="-2"/>
          <w:sz w:val="24"/>
          <w:szCs w:val="24"/>
        </w:rPr>
        <w:t xml:space="preserve"> </w:t>
      </w:r>
      <w:r>
        <w:rPr>
          <w:rFonts w:ascii="Cambria" w:eastAsia="Cambria" w:hAnsi="Cambria" w:cs="Cambria"/>
          <w:sz w:val="24"/>
          <w:szCs w:val="24"/>
        </w:rPr>
        <w:t>to</w:t>
      </w:r>
      <w:r>
        <w:rPr>
          <w:rFonts w:ascii="Cambria" w:eastAsia="Cambria" w:hAnsi="Cambria" w:cs="Cambria"/>
          <w:spacing w:val="-1"/>
          <w:sz w:val="24"/>
          <w:szCs w:val="24"/>
        </w:rPr>
        <w:t xml:space="preserve"> </w:t>
      </w:r>
      <w:r>
        <w:rPr>
          <w:rFonts w:ascii="Cambria" w:eastAsia="Cambria" w:hAnsi="Cambria" w:cs="Cambria"/>
          <w:sz w:val="24"/>
          <w:szCs w:val="24"/>
        </w:rPr>
        <w:t>offer</w:t>
      </w:r>
      <w:r>
        <w:rPr>
          <w:rFonts w:ascii="Cambria" w:eastAsia="Cambria" w:hAnsi="Cambria" w:cs="Cambria"/>
          <w:spacing w:val="-1"/>
          <w:sz w:val="24"/>
          <w:szCs w:val="24"/>
        </w:rPr>
        <w:t xml:space="preserve"> </w:t>
      </w:r>
      <w:r>
        <w:rPr>
          <w:rFonts w:ascii="Cambria" w:eastAsia="Cambria" w:hAnsi="Cambria" w:cs="Cambria"/>
          <w:sz w:val="24"/>
          <w:szCs w:val="24"/>
        </w:rPr>
        <w:t>input for</w:t>
      </w:r>
      <w:r>
        <w:rPr>
          <w:rFonts w:ascii="Cambria" w:eastAsia="Cambria" w:hAnsi="Cambria" w:cs="Cambria"/>
          <w:spacing w:val="-1"/>
          <w:sz w:val="24"/>
          <w:szCs w:val="24"/>
        </w:rPr>
        <w:t xml:space="preserve"> </w:t>
      </w:r>
      <w:r>
        <w:rPr>
          <w:rFonts w:ascii="Cambria" w:eastAsia="Cambria" w:hAnsi="Cambria" w:cs="Cambria"/>
          <w:sz w:val="24"/>
          <w:szCs w:val="24"/>
        </w:rPr>
        <w:t>your</w:t>
      </w:r>
      <w:r>
        <w:rPr>
          <w:rFonts w:ascii="Cambria" w:eastAsia="Cambria" w:hAnsi="Cambria" w:cs="Cambria"/>
          <w:spacing w:val="-1"/>
          <w:sz w:val="24"/>
          <w:szCs w:val="24"/>
        </w:rPr>
        <w:t xml:space="preserve"> </w:t>
      </w:r>
      <w:r>
        <w:rPr>
          <w:rFonts w:ascii="Cambria" w:eastAsia="Cambria" w:hAnsi="Cambria" w:cs="Cambria"/>
          <w:sz w:val="24"/>
          <w:szCs w:val="24"/>
        </w:rPr>
        <w:t xml:space="preserve">consideration on </w:t>
      </w:r>
      <w:proofErr w:type="spellStart"/>
      <w:r>
        <w:rPr>
          <w:rFonts w:ascii="Cambria" w:eastAsia="Cambria" w:hAnsi="Cambria" w:cs="Cambria"/>
          <w:sz w:val="24"/>
          <w:szCs w:val="24"/>
        </w:rPr>
        <w:t>speci�ic</w:t>
      </w:r>
      <w:proofErr w:type="spellEnd"/>
      <w:r>
        <w:rPr>
          <w:rFonts w:ascii="Cambria" w:eastAsia="Cambria" w:hAnsi="Cambria" w:cs="Cambria"/>
          <w:spacing w:val="-1"/>
          <w:sz w:val="24"/>
          <w:szCs w:val="24"/>
        </w:rPr>
        <w:t xml:space="preserve"> </w:t>
      </w:r>
      <w:r>
        <w:rPr>
          <w:rFonts w:ascii="Cambria" w:eastAsia="Cambria" w:hAnsi="Cambria" w:cs="Cambria"/>
          <w:sz w:val="24"/>
          <w:szCs w:val="24"/>
        </w:rPr>
        <w:t>elements</w:t>
      </w:r>
      <w:r>
        <w:rPr>
          <w:rFonts w:ascii="Cambria" w:eastAsia="Cambria" w:hAnsi="Cambria" w:cs="Cambria"/>
          <w:spacing w:val="-1"/>
          <w:sz w:val="24"/>
          <w:szCs w:val="24"/>
        </w:rPr>
        <w:t xml:space="preserve"> </w:t>
      </w:r>
      <w:r>
        <w:rPr>
          <w:rFonts w:ascii="Cambria" w:eastAsia="Cambria" w:hAnsi="Cambria" w:cs="Cambria"/>
          <w:sz w:val="24"/>
          <w:szCs w:val="24"/>
        </w:rPr>
        <w:t>of</w:t>
      </w:r>
      <w:r>
        <w:rPr>
          <w:rFonts w:ascii="Cambria" w:eastAsia="Cambria" w:hAnsi="Cambria" w:cs="Cambria"/>
          <w:spacing w:val="-1"/>
          <w:sz w:val="24"/>
          <w:szCs w:val="24"/>
        </w:rPr>
        <w:t xml:space="preserve"> </w:t>
      </w:r>
      <w:r>
        <w:rPr>
          <w:rFonts w:ascii="Cambria" w:eastAsia="Cambria" w:hAnsi="Cambria" w:cs="Cambria"/>
          <w:sz w:val="24"/>
          <w:szCs w:val="24"/>
        </w:rPr>
        <w:t>the glide path implementation</w:t>
      </w:r>
      <w:r>
        <w:rPr>
          <w:rFonts w:ascii="Cambria" w:eastAsia="Cambria" w:hAnsi="Cambria" w:cs="Cambria"/>
          <w:spacing w:val="-5"/>
          <w:sz w:val="24"/>
          <w:szCs w:val="24"/>
        </w:rPr>
        <w:t xml:space="preserve"> </w:t>
      </w:r>
      <w:r>
        <w:rPr>
          <w:rFonts w:ascii="Cambria" w:eastAsia="Cambria" w:hAnsi="Cambria" w:cs="Cambria"/>
          <w:sz w:val="24"/>
          <w:szCs w:val="24"/>
        </w:rPr>
        <w:t>plan.</w:t>
      </w:r>
      <w:r>
        <w:rPr>
          <w:rFonts w:ascii="Cambria" w:eastAsia="Cambria" w:hAnsi="Cambria" w:cs="Cambria"/>
          <w:spacing w:val="-2"/>
          <w:sz w:val="24"/>
          <w:szCs w:val="24"/>
        </w:rPr>
        <w:t xml:space="preserve"> </w:t>
      </w:r>
      <w:r>
        <w:rPr>
          <w:rFonts w:ascii="Cambria" w:eastAsia="Cambria" w:hAnsi="Cambria" w:cs="Cambria"/>
          <w:sz w:val="24"/>
          <w:szCs w:val="24"/>
        </w:rPr>
        <w:t>We</w:t>
      </w:r>
      <w:r>
        <w:rPr>
          <w:rFonts w:ascii="Cambria" w:eastAsia="Cambria" w:hAnsi="Cambria" w:cs="Cambria"/>
          <w:spacing w:val="-3"/>
          <w:sz w:val="24"/>
          <w:szCs w:val="24"/>
        </w:rPr>
        <w:t xml:space="preserve"> </w:t>
      </w:r>
      <w:r>
        <w:rPr>
          <w:rFonts w:ascii="Cambria" w:eastAsia="Cambria" w:hAnsi="Cambria" w:cs="Cambria"/>
          <w:sz w:val="24"/>
          <w:szCs w:val="24"/>
        </w:rPr>
        <w:t>heard</w:t>
      </w:r>
      <w:r>
        <w:rPr>
          <w:rFonts w:ascii="Cambria" w:eastAsia="Cambria" w:hAnsi="Cambria" w:cs="Cambria"/>
          <w:spacing w:val="-5"/>
          <w:sz w:val="24"/>
          <w:szCs w:val="24"/>
        </w:rPr>
        <w:t xml:space="preserve"> </w:t>
      </w:r>
      <w:r>
        <w:rPr>
          <w:rFonts w:ascii="Cambria" w:eastAsia="Cambria" w:hAnsi="Cambria" w:cs="Cambria"/>
          <w:sz w:val="24"/>
          <w:szCs w:val="24"/>
        </w:rPr>
        <w:t>from</w:t>
      </w:r>
      <w:r>
        <w:rPr>
          <w:rFonts w:ascii="Cambria" w:eastAsia="Cambria" w:hAnsi="Cambria" w:cs="Cambria"/>
          <w:spacing w:val="-4"/>
          <w:sz w:val="24"/>
          <w:szCs w:val="24"/>
        </w:rPr>
        <w:t xml:space="preserve"> </w:t>
      </w:r>
      <w:r>
        <w:rPr>
          <w:rFonts w:ascii="Cambria" w:eastAsia="Cambria" w:hAnsi="Cambria" w:cs="Cambria"/>
          <w:sz w:val="24"/>
          <w:szCs w:val="24"/>
        </w:rPr>
        <w:t>stakeholders</w:t>
      </w:r>
      <w:r>
        <w:rPr>
          <w:rFonts w:ascii="Cambria" w:eastAsia="Cambria" w:hAnsi="Cambria" w:cs="Cambria"/>
          <w:spacing w:val="-3"/>
          <w:sz w:val="24"/>
          <w:szCs w:val="24"/>
        </w:rPr>
        <w:t xml:space="preserve"> </w:t>
      </w:r>
      <w:r>
        <w:rPr>
          <w:rFonts w:ascii="Cambria" w:eastAsia="Cambria" w:hAnsi="Cambria" w:cs="Cambria"/>
          <w:sz w:val="24"/>
          <w:szCs w:val="24"/>
        </w:rPr>
        <w:t>that</w:t>
      </w:r>
      <w:r>
        <w:rPr>
          <w:rFonts w:ascii="Cambria" w:eastAsia="Cambria" w:hAnsi="Cambria" w:cs="Cambria"/>
          <w:spacing w:val="-3"/>
          <w:sz w:val="24"/>
          <w:szCs w:val="24"/>
        </w:rPr>
        <w:t xml:space="preserve"> </w:t>
      </w:r>
      <w:r>
        <w:rPr>
          <w:rFonts w:ascii="Cambria" w:eastAsia="Cambria" w:hAnsi="Cambria" w:cs="Cambria"/>
          <w:sz w:val="24"/>
          <w:szCs w:val="24"/>
        </w:rPr>
        <w:t>time</w:t>
      </w:r>
      <w:r>
        <w:rPr>
          <w:rFonts w:ascii="Cambria" w:eastAsia="Cambria" w:hAnsi="Cambria" w:cs="Cambria"/>
          <w:spacing w:val="-3"/>
          <w:sz w:val="24"/>
          <w:szCs w:val="24"/>
        </w:rPr>
        <w:t xml:space="preserve"> </w:t>
      </w:r>
      <w:r>
        <w:rPr>
          <w:rFonts w:ascii="Cambria" w:eastAsia="Cambria" w:hAnsi="Cambria" w:cs="Cambria"/>
          <w:sz w:val="24"/>
          <w:szCs w:val="24"/>
        </w:rPr>
        <w:t>is</w:t>
      </w:r>
      <w:r>
        <w:rPr>
          <w:rFonts w:ascii="Cambria" w:eastAsia="Cambria" w:hAnsi="Cambria" w:cs="Cambria"/>
          <w:spacing w:val="-3"/>
          <w:sz w:val="24"/>
          <w:szCs w:val="24"/>
        </w:rPr>
        <w:t xml:space="preserve"> </w:t>
      </w:r>
      <w:r>
        <w:rPr>
          <w:rFonts w:ascii="Cambria" w:eastAsia="Cambria" w:hAnsi="Cambria" w:cs="Cambria"/>
          <w:sz w:val="24"/>
          <w:szCs w:val="24"/>
        </w:rPr>
        <w:t>of</w:t>
      </w:r>
      <w:r>
        <w:rPr>
          <w:rFonts w:ascii="Cambria" w:eastAsia="Cambria" w:hAnsi="Cambria" w:cs="Cambria"/>
          <w:spacing w:val="-4"/>
          <w:sz w:val="24"/>
          <w:szCs w:val="24"/>
        </w:rPr>
        <w:t xml:space="preserve"> </w:t>
      </w:r>
      <w:r>
        <w:rPr>
          <w:rFonts w:ascii="Cambria" w:eastAsia="Cambria" w:hAnsi="Cambria" w:cs="Cambria"/>
          <w:sz w:val="24"/>
          <w:szCs w:val="24"/>
        </w:rPr>
        <w:t>the</w:t>
      </w:r>
      <w:r>
        <w:rPr>
          <w:rFonts w:ascii="Cambria" w:eastAsia="Cambria" w:hAnsi="Cambria" w:cs="Cambria"/>
          <w:spacing w:val="-3"/>
          <w:sz w:val="24"/>
          <w:szCs w:val="24"/>
        </w:rPr>
        <w:t xml:space="preserve"> </w:t>
      </w:r>
      <w:r>
        <w:rPr>
          <w:rFonts w:ascii="Cambria" w:eastAsia="Cambria" w:hAnsi="Cambria" w:cs="Cambria"/>
          <w:sz w:val="24"/>
          <w:szCs w:val="24"/>
        </w:rPr>
        <w:t>essence</w:t>
      </w:r>
      <w:r>
        <w:rPr>
          <w:rFonts w:ascii="Cambria" w:eastAsia="Cambria" w:hAnsi="Cambria" w:cs="Cambria"/>
          <w:spacing w:val="-3"/>
          <w:sz w:val="24"/>
          <w:szCs w:val="24"/>
        </w:rPr>
        <w:t xml:space="preserve"> </w:t>
      </w:r>
      <w:r>
        <w:rPr>
          <w:rFonts w:ascii="Cambria" w:eastAsia="Cambria" w:hAnsi="Cambria" w:cs="Cambria"/>
          <w:sz w:val="24"/>
          <w:szCs w:val="24"/>
        </w:rPr>
        <w:t>to</w:t>
      </w:r>
      <w:r>
        <w:rPr>
          <w:rFonts w:ascii="Cambria" w:eastAsia="Cambria" w:hAnsi="Cambria" w:cs="Cambria"/>
          <w:spacing w:val="-4"/>
          <w:sz w:val="24"/>
          <w:szCs w:val="24"/>
        </w:rPr>
        <w:t xml:space="preserve"> </w:t>
      </w:r>
      <w:r>
        <w:rPr>
          <w:rFonts w:ascii="Cambria" w:eastAsia="Cambria" w:hAnsi="Cambria" w:cs="Cambria"/>
          <w:sz w:val="24"/>
          <w:szCs w:val="24"/>
        </w:rPr>
        <w:t>proactively establish</w:t>
      </w:r>
      <w:r>
        <w:rPr>
          <w:rFonts w:ascii="Cambria" w:eastAsia="Cambria" w:hAnsi="Cambria" w:cs="Cambria"/>
          <w:spacing w:val="-2"/>
          <w:sz w:val="24"/>
          <w:szCs w:val="24"/>
        </w:rPr>
        <w:t xml:space="preserve"> </w:t>
      </w:r>
      <w:r>
        <w:rPr>
          <w:rFonts w:ascii="Cambria" w:eastAsia="Cambria" w:hAnsi="Cambria" w:cs="Cambria"/>
          <w:sz w:val="24"/>
          <w:szCs w:val="24"/>
        </w:rPr>
        <w:t>a</w:t>
      </w:r>
      <w:r>
        <w:rPr>
          <w:rFonts w:ascii="Cambria" w:eastAsia="Cambria" w:hAnsi="Cambria" w:cs="Cambria"/>
          <w:spacing w:val="-1"/>
          <w:sz w:val="24"/>
          <w:szCs w:val="24"/>
        </w:rPr>
        <w:t xml:space="preserve"> </w:t>
      </w:r>
      <w:r>
        <w:rPr>
          <w:rFonts w:ascii="Cambria" w:eastAsia="Cambria" w:hAnsi="Cambria" w:cs="Cambria"/>
          <w:sz w:val="24"/>
          <w:szCs w:val="24"/>
        </w:rPr>
        <w:t>system</w:t>
      </w:r>
      <w:r>
        <w:rPr>
          <w:rFonts w:ascii="Cambria" w:eastAsia="Cambria" w:hAnsi="Cambria" w:cs="Cambria"/>
          <w:spacing w:val="-2"/>
          <w:sz w:val="24"/>
          <w:szCs w:val="24"/>
        </w:rPr>
        <w:t xml:space="preserve"> </w:t>
      </w:r>
      <w:r>
        <w:rPr>
          <w:rFonts w:ascii="Cambria" w:eastAsia="Cambria" w:hAnsi="Cambria" w:cs="Cambria"/>
          <w:sz w:val="24"/>
          <w:szCs w:val="24"/>
        </w:rPr>
        <w:t>that</w:t>
      </w:r>
      <w:r>
        <w:rPr>
          <w:rFonts w:ascii="Cambria" w:eastAsia="Cambria" w:hAnsi="Cambria" w:cs="Cambria"/>
          <w:spacing w:val="-4"/>
          <w:sz w:val="24"/>
          <w:szCs w:val="24"/>
        </w:rPr>
        <w:t xml:space="preserve"> </w:t>
      </w:r>
      <w:r>
        <w:rPr>
          <w:rFonts w:ascii="Cambria" w:eastAsia="Cambria" w:hAnsi="Cambria" w:cs="Cambria"/>
          <w:sz w:val="24"/>
          <w:szCs w:val="24"/>
        </w:rPr>
        <w:t>works</w:t>
      </w:r>
      <w:r>
        <w:rPr>
          <w:rFonts w:ascii="Cambria" w:eastAsia="Cambria" w:hAnsi="Cambria" w:cs="Cambria"/>
          <w:spacing w:val="-1"/>
          <w:sz w:val="24"/>
          <w:szCs w:val="24"/>
        </w:rPr>
        <w:t xml:space="preserve"> </w:t>
      </w:r>
      <w:r>
        <w:rPr>
          <w:rFonts w:ascii="Cambria" w:eastAsia="Cambria" w:hAnsi="Cambria" w:cs="Cambria"/>
          <w:sz w:val="24"/>
          <w:szCs w:val="24"/>
        </w:rPr>
        <w:t>for</w:t>
      </w:r>
      <w:r>
        <w:rPr>
          <w:rFonts w:ascii="Cambria" w:eastAsia="Cambria" w:hAnsi="Cambria" w:cs="Cambria"/>
          <w:spacing w:val="-2"/>
          <w:sz w:val="24"/>
          <w:szCs w:val="24"/>
        </w:rPr>
        <w:t xml:space="preserve"> </w:t>
      </w:r>
      <w:r>
        <w:rPr>
          <w:rFonts w:ascii="Cambria" w:eastAsia="Cambria" w:hAnsi="Cambria" w:cs="Cambria"/>
          <w:sz w:val="24"/>
          <w:szCs w:val="24"/>
        </w:rPr>
        <w:t>nutrition</w:t>
      </w:r>
      <w:r>
        <w:rPr>
          <w:rFonts w:ascii="Cambria" w:eastAsia="Cambria" w:hAnsi="Cambria" w:cs="Cambria"/>
          <w:spacing w:val="-1"/>
          <w:sz w:val="24"/>
          <w:szCs w:val="24"/>
        </w:rPr>
        <w:t xml:space="preserve"> </w:t>
      </w:r>
      <w:r>
        <w:rPr>
          <w:rFonts w:ascii="Cambria" w:eastAsia="Cambria" w:hAnsi="Cambria" w:cs="Cambria"/>
          <w:sz w:val="24"/>
          <w:szCs w:val="24"/>
        </w:rPr>
        <w:t>SSOs</w:t>
      </w:r>
      <w:r>
        <w:rPr>
          <w:rFonts w:ascii="Cambria" w:eastAsia="Cambria" w:hAnsi="Cambria" w:cs="Cambria"/>
          <w:spacing w:val="-2"/>
          <w:sz w:val="24"/>
          <w:szCs w:val="24"/>
        </w:rPr>
        <w:t xml:space="preserve"> </w:t>
      </w:r>
      <w:proofErr w:type="spellStart"/>
      <w:r>
        <w:rPr>
          <w:rFonts w:ascii="Cambria" w:eastAsia="Cambria" w:hAnsi="Cambria" w:cs="Cambria"/>
          <w:sz w:val="24"/>
          <w:szCs w:val="24"/>
        </w:rPr>
        <w:t>work�lows</w:t>
      </w:r>
      <w:proofErr w:type="spellEnd"/>
      <w:r>
        <w:rPr>
          <w:rFonts w:ascii="Cambria" w:eastAsia="Cambria" w:hAnsi="Cambria" w:cs="Cambria"/>
          <w:spacing w:val="-2"/>
          <w:sz w:val="24"/>
          <w:szCs w:val="24"/>
        </w:rPr>
        <w:t xml:space="preserve"> </w:t>
      </w:r>
      <w:r>
        <w:rPr>
          <w:rFonts w:ascii="Cambria" w:eastAsia="Cambria" w:hAnsi="Cambria" w:cs="Cambria"/>
          <w:sz w:val="24"/>
          <w:szCs w:val="24"/>
        </w:rPr>
        <w:t>by</w:t>
      </w:r>
      <w:r>
        <w:rPr>
          <w:rFonts w:ascii="Cambria" w:eastAsia="Cambria" w:hAnsi="Cambria" w:cs="Cambria"/>
          <w:spacing w:val="-2"/>
          <w:sz w:val="24"/>
          <w:szCs w:val="24"/>
        </w:rPr>
        <w:t xml:space="preserve"> </w:t>
      </w:r>
      <w:r>
        <w:rPr>
          <w:rFonts w:ascii="Cambria" w:eastAsia="Cambria" w:hAnsi="Cambria" w:cs="Cambria"/>
          <w:sz w:val="24"/>
          <w:szCs w:val="24"/>
        </w:rPr>
        <w:t>the</w:t>
      </w:r>
      <w:r>
        <w:rPr>
          <w:rFonts w:ascii="Cambria" w:eastAsia="Cambria" w:hAnsi="Cambria" w:cs="Cambria"/>
          <w:spacing w:val="-1"/>
          <w:sz w:val="24"/>
          <w:szCs w:val="24"/>
        </w:rPr>
        <w:t xml:space="preserve"> </w:t>
      </w:r>
      <w:r>
        <w:rPr>
          <w:rFonts w:ascii="Cambria" w:eastAsia="Cambria" w:hAnsi="Cambria" w:cs="Cambria"/>
          <w:sz w:val="24"/>
          <w:szCs w:val="24"/>
        </w:rPr>
        <w:t>end of</w:t>
      </w:r>
      <w:r>
        <w:rPr>
          <w:rFonts w:ascii="Cambria" w:eastAsia="Cambria" w:hAnsi="Cambria" w:cs="Cambria"/>
          <w:spacing w:val="-2"/>
          <w:sz w:val="24"/>
          <w:szCs w:val="24"/>
        </w:rPr>
        <w:t xml:space="preserve"> </w:t>
      </w:r>
      <w:r>
        <w:rPr>
          <w:rFonts w:ascii="Cambria" w:eastAsia="Cambria" w:hAnsi="Cambria" w:cs="Cambria"/>
          <w:sz w:val="24"/>
          <w:szCs w:val="24"/>
        </w:rPr>
        <w:t>the</w:t>
      </w:r>
      <w:r>
        <w:rPr>
          <w:rFonts w:ascii="Cambria" w:eastAsia="Cambria" w:hAnsi="Cambria" w:cs="Cambria"/>
          <w:spacing w:val="-1"/>
          <w:sz w:val="24"/>
          <w:szCs w:val="24"/>
        </w:rPr>
        <w:t xml:space="preserve"> </w:t>
      </w:r>
      <w:r>
        <w:rPr>
          <w:rFonts w:ascii="Cambria" w:eastAsia="Cambria" w:hAnsi="Cambria" w:cs="Cambria"/>
          <w:sz w:val="24"/>
          <w:szCs w:val="24"/>
        </w:rPr>
        <w:t>glide</w:t>
      </w:r>
      <w:r>
        <w:rPr>
          <w:rFonts w:ascii="Cambria" w:eastAsia="Cambria" w:hAnsi="Cambria" w:cs="Cambria"/>
          <w:spacing w:val="-1"/>
          <w:sz w:val="24"/>
          <w:szCs w:val="24"/>
        </w:rPr>
        <w:t xml:space="preserve"> </w:t>
      </w:r>
      <w:r>
        <w:rPr>
          <w:rFonts w:ascii="Cambria" w:eastAsia="Cambria" w:hAnsi="Cambria" w:cs="Cambria"/>
          <w:sz w:val="24"/>
          <w:szCs w:val="24"/>
        </w:rPr>
        <w:t>path</w:t>
      </w:r>
      <w:r>
        <w:rPr>
          <w:rFonts w:ascii="Cambria" w:eastAsia="Cambria" w:hAnsi="Cambria" w:cs="Cambria"/>
          <w:spacing w:val="-3"/>
          <w:sz w:val="24"/>
          <w:szCs w:val="24"/>
        </w:rPr>
        <w:t xml:space="preserve"> </w:t>
      </w:r>
      <w:r>
        <w:rPr>
          <w:rFonts w:ascii="Cambria" w:eastAsia="Cambria" w:hAnsi="Cambria" w:cs="Cambria"/>
          <w:sz w:val="24"/>
          <w:szCs w:val="24"/>
        </w:rPr>
        <w:t>in 2025. To that end, FIMMA recommends that MassHealth consider the following:</w:t>
      </w:r>
    </w:p>
    <w:p w14:paraId="32B99FD0" w14:textId="77777777" w:rsidR="00E34CB7" w:rsidRDefault="00E34CB7">
      <w:pPr>
        <w:pStyle w:val="BodyText"/>
        <w:spacing w:before="1"/>
        <w:rPr>
          <w:rFonts w:ascii="Cambria"/>
          <w:sz w:val="24"/>
        </w:rPr>
      </w:pPr>
    </w:p>
    <w:p w14:paraId="1634BE5D" w14:textId="77777777" w:rsidR="00E34CB7" w:rsidRDefault="004210D7">
      <w:pPr>
        <w:pStyle w:val="ListParagraph"/>
        <w:numPr>
          <w:ilvl w:val="1"/>
          <w:numId w:val="15"/>
        </w:numPr>
        <w:tabs>
          <w:tab w:val="left" w:pos="2160"/>
        </w:tabs>
        <w:ind w:right="1519"/>
        <w:rPr>
          <w:rFonts w:ascii="Cambria"/>
          <w:sz w:val="24"/>
        </w:rPr>
      </w:pPr>
      <w:r>
        <w:rPr>
          <w:rFonts w:ascii="Cambria"/>
          <w:sz w:val="24"/>
        </w:rPr>
        <w:t>Establish</w:t>
      </w:r>
      <w:r>
        <w:rPr>
          <w:rFonts w:ascii="Cambria"/>
          <w:spacing w:val="-7"/>
          <w:sz w:val="24"/>
        </w:rPr>
        <w:t xml:space="preserve"> </w:t>
      </w:r>
      <w:r>
        <w:rPr>
          <w:rFonts w:ascii="Cambria"/>
          <w:sz w:val="24"/>
        </w:rPr>
        <w:t>a</w:t>
      </w:r>
      <w:r>
        <w:rPr>
          <w:rFonts w:ascii="Cambria"/>
          <w:spacing w:val="-6"/>
          <w:sz w:val="24"/>
        </w:rPr>
        <w:t xml:space="preserve"> </w:t>
      </w:r>
      <w:r>
        <w:rPr>
          <w:rFonts w:ascii="Cambria"/>
          <w:sz w:val="24"/>
        </w:rPr>
        <w:t>stakeholder</w:t>
      </w:r>
      <w:r>
        <w:rPr>
          <w:rFonts w:ascii="Cambria"/>
          <w:spacing w:val="-7"/>
          <w:sz w:val="24"/>
        </w:rPr>
        <w:t xml:space="preserve"> </w:t>
      </w:r>
      <w:r>
        <w:rPr>
          <w:rFonts w:ascii="Cambria"/>
          <w:sz w:val="24"/>
        </w:rPr>
        <w:t>advisory</w:t>
      </w:r>
      <w:r>
        <w:rPr>
          <w:rFonts w:ascii="Cambria"/>
          <w:spacing w:val="-5"/>
          <w:sz w:val="24"/>
        </w:rPr>
        <w:t xml:space="preserve"> </w:t>
      </w:r>
      <w:r>
        <w:rPr>
          <w:rFonts w:ascii="Cambria"/>
          <w:sz w:val="24"/>
        </w:rPr>
        <w:t>group</w:t>
      </w:r>
      <w:r>
        <w:rPr>
          <w:rFonts w:ascii="Cambria"/>
          <w:spacing w:val="-6"/>
          <w:sz w:val="24"/>
        </w:rPr>
        <w:t xml:space="preserve"> </w:t>
      </w:r>
      <w:r>
        <w:rPr>
          <w:rFonts w:ascii="Cambria"/>
          <w:sz w:val="24"/>
        </w:rPr>
        <w:t>that</w:t>
      </w:r>
      <w:r>
        <w:rPr>
          <w:rFonts w:ascii="Cambria"/>
          <w:spacing w:val="-6"/>
          <w:sz w:val="24"/>
        </w:rPr>
        <w:t xml:space="preserve"> </w:t>
      </w:r>
      <w:r>
        <w:rPr>
          <w:rFonts w:ascii="Cambria"/>
          <w:sz w:val="24"/>
        </w:rPr>
        <w:t>includes</w:t>
      </w:r>
      <w:r>
        <w:rPr>
          <w:rFonts w:ascii="Cambria"/>
          <w:spacing w:val="-7"/>
          <w:sz w:val="24"/>
        </w:rPr>
        <w:t xml:space="preserve"> </w:t>
      </w:r>
      <w:r>
        <w:rPr>
          <w:rFonts w:ascii="Cambria"/>
          <w:sz w:val="24"/>
        </w:rPr>
        <w:t>SSOs</w:t>
      </w:r>
      <w:r>
        <w:rPr>
          <w:rFonts w:ascii="Cambria"/>
          <w:spacing w:val="-6"/>
          <w:sz w:val="24"/>
        </w:rPr>
        <w:t xml:space="preserve"> </w:t>
      </w:r>
      <w:r>
        <w:rPr>
          <w:rFonts w:ascii="Cambria"/>
          <w:sz w:val="24"/>
        </w:rPr>
        <w:t>providing</w:t>
      </w:r>
      <w:r>
        <w:rPr>
          <w:rFonts w:ascii="Cambria"/>
          <w:spacing w:val="-7"/>
          <w:sz w:val="24"/>
        </w:rPr>
        <w:t xml:space="preserve"> </w:t>
      </w:r>
      <w:r>
        <w:rPr>
          <w:rFonts w:ascii="Cambria"/>
          <w:sz w:val="24"/>
        </w:rPr>
        <w:t>HRSN</w:t>
      </w:r>
      <w:r>
        <w:rPr>
          <w:rFonts w:ascii="Cambria"/>
          <w:spacing w:val="-7"/>
          <w:sz w:val="24"/>
        </w:rPr>
        <w:t xml:space="preserve"> </w:t>
      </w:r>
      <w:r>
        <w:rPr>
          <w:rFonts w:ascii="Cambria"/>
          <w:sz w:val="24"/>
        </w:rPr>
        <w:t>supports in FSP, to facilitate gathering input on the glide path implementation plan.</w:t>
      </w:r>
    </w:p>
    <w:p w14:paraId="0077BA6C" w14:textId="77777777" w:rsidR="00E34CB7" w:rsidRDefault="004210D7">
      <w:pPr>
        <w:pStyle w:val="ListParagraph"/>
        <w:numPr>
          <w:ilvl w:val="1"/>
          <w:numId w:val="15"/>
        </w:numPr>
        <w:tabs>
          <w:tab w:val="left" w:pos="2159"/>
        </w:tabs>
        <w:spacing w:line="280" w:lineRule="exact"/>
        <w:ind w:left="2159" w:hanging="359"/>
        <w:rPr>
          <w:rFonts w:ascii="Cambria"/>
          <w:sz w:val="24"/>
        </w:rPr>
      </w:pPr>
      <w:r>
        <w:rPr>
          <w:rFonts w:ascii="Cambria"/>
          <w:sz w:val="24"/>
        </w:rPr>
        <w:t>Establish</w:t>
      </w:r>
      <w:r>
        <w:rPr>
          <w:rFonts w:ascii="Cambria"/>
          <w:spacing w:val="-9"/>
          <w:sz w:val="24"/>
        </w:rPr>
        <w:t xml:space="preserve"> </w:t>
      </w:r>
      <w:r>
        <w:rPr>
          <w:rFonts w:ascii="Cambria"/>
          <w:sz w:val="24"/>
        </w:rPr>
        <w:t>a</w:t>
      </w:r>
      <w:r>
        <w:rPr>
          <w:rFonts w:ascii="Cambria"/>
          <w:spacing w:val="-7"/>
          <w:sz w:val="24"/>
        </w:rPr>
        <w:t xml:space="preserve"> </w:t>
      </w:r>
      <w:r>
        <w:rPr>
          <w:rFonts w:ascii="Cambria"/>
          <w:sz w:val="24"/>
        </w:rPr>
        <w:t>supportive,</w:t>
      </w:r>
      <w:r>
        <w:rPr>
          <w:rFonts w:ascii="Cambria"/>
          <w:spacing w:val="-6"/>
          <w:sz w:val="24"/>
        </w:rPr>
        <w:t xml:space="preserve"> </w:t>
      </w:r>
      <w:r>
        <w:rPr>
          <w:rFonts w:ascii="Cambria"/>
          <w:sz w:val="24"/>
        </w:rPr>
        <w:t>transparent</w:t>
      </w:r>
      <w:r>
        <w:rPr>
          <w:rFonts w:ascii="Cambria"/>
          <w:spacing w:val="-8"/>
          <w:sz w:val="24"/>
        </w:rPr>
        <w:t xml:space="preserve"> </w:t>
      </w:r>
      <w:r>
        <w:rPr>
          <w:rFonts w:ascii="Cambria"/>
          <w:sz w:val="24"/>
        </w:rPr>
        <w:t>transition</w:t>
      </w:r>
      <w:r>
        <w:rPr>
          <w:rFonts w:ascii="Cambria"/>
          <w:spacing w:val="-7"/>
          <w:sz w:val="24"/>
        </w:rPr>
        <w:t xml:space="preserve"> </w:t>
      </w:r>
      <w:r>
        <w:rPr>
          <w:rFonts w:ascii="Cambria"/>
          <w:sz w:val="24"/>
        </w:rPr>
        <w:t>process</w:t>
      </w:r>
      <w:r>
        <w:rPr>
          <w:rFonts w:ascii="Cambria"/>
          <w:spacing w:val="-8"/>
          <w:sz w:val="24"/>
        </w:rPr>
        <w:t xml:space="preserve"> </w:t>
      </w:r>
      <w:r>
        <w:rPr>
          <w:rFonts w:ascii="Cambria"/>
          <w:sz w:val="24"/>
        </w:rPr>
        <w:t>from</w:t>
      </w:r>
      <w:r>
        <w:rPr>
          <w:rFonts w:ascii="Cambria"/>
          <w:spacing w:val="-8"/>
          <w:sz w:val="24"/>
        </w:rPr>
        <w:t xml:space="preserve"> </w:t>
      </w:r>
      <w:r>
        <w:rPr>
          <w:rFonts w:ascii="Cambria"/>
          <w:sz w:val="24"/>
        </w:rPr>
        <w:t>current</w:t>
      </w:r>
      <w:r>
        <w:rPr>
          <w:rFonts w:ascii="Cambria"/>
          <w:spacing w:val="-7"/>
          <w:sz w:val="24"/>
        </w:rPr>
        <w:t xml:space="preserve"> </w:t>
      </w:r>
      <w:r>
        <w:rPr>
          <w:rFonts w:ascii="Cambria"/>
          <w:sz w:val="24"/>
        </w:rPr>
        <w:t>operations</w:t>
      </w:r>
      <w:r>
        <w:rPr>
          <w:rFonts w:ascii="Cambria"/>
          <w:spacing w:val="-7"/>
          <w:sz w:val="24"/>
        </w:rPr>
        <w:t xml:space="preserve"> </w:t>
      </w:r>
      <w:r>
        <w:rPr>
          <w:rFonts w:ascii="Cambria"/>
          <w:spacing w:val="-5"/>
          <w:sz w:val="24"/>
        </w:rPr>
        <w:t>to</w:t>
      </w:r>
    </w:p>
    <w:p w14:paraId="0C378366" w14:textId="77777777" w:rsidR="00E34CB7" w:rsidRDefault="004210D7">
      <w:pPr>
        <w:spacing w:before="2" w:line="281" w:lineRule="exact"/>
        <w:ind w:left="2160"/>
        <w:rPr>
          <w:rFonts w:ascii="Cambria"/>
          <w:sz w:val="24"/>
        </w:rPr>
      </w:pPr>
      <w:r>
        <w:rPr>
          <w:rFonts w:ascii="Cambria"/>
          <w:sz w:val="24"/>
        </w:rPr>
        <w:t>managed</w:t>
      </w:r>
      <w:r>
        <w:rPr>
          <w:rFonts w:ascii="Cambria"/>
          <w:spacing w:val="-4"/>
          <w:sz w:val="24"/>
        </w:rPr>
        <w:t xml:space="preserve"> </w:t>
      </w:r>
      <w:r>
        <w:rPr>
          <w:rFonts w:ascii="Cambria"/>
          <w:spacing w:val="-2"/>
          <w:sz w:val="24"/>
        </w:rPr>
        <w:t>care.</w:t>
      </w:r>
    </w:p>
    <w:p w14:paraId="48B8A271" w14:textId="77777777" w:rsidR="00E34CB7" w:rsidRDefault="004210D7">
      <w:pPr>
        <w:pStyle w:val="ListParagraph"/>
        <w:numPr>
          <w:ilvl w:val="1"/>
          <w:numId w:val="15"/>
        </w:numPr>
        <w:tabs>
          <w:tab w:val="left" w:pos="2160"/>
        </w:tabs>
        <w:ind w:right="1778"/>
        <w:rPr>
          <w:rFonts w:ascii="Cambria" w:eastAsia="Cambria" w:hAnsi="Cambria" w:cs="Cambria"/>
          <w:sz w:val="24"/>
          <w:szCs w:val="24"/>
        </w:rPr>
      </w:pPr>
      <w:r>
        <w:rPr>
          <w:rFonts w:ascii="Cambria" w:eastAsia="Cambria" w:hAnsi="Cambria" w:cs="Cambria"/>
          <w:sz w:val="24"/>
          <w:szCs w:val="24"/>
        </w:rPr>
        <w:t>Allocate</w:t>
      </w:r>
      <w:r>
        <w:rPr>
          <w:rFonts w:ascii="Cambria" w:eastAsia="Cambria" w:hAnsi="Cambria" w:cs="Cambria"/>
          <w:spacing w:val="-2"/>
          <w:sz w:val="24"/>
          <w:szCs w:val="24"/>
        </w:rPr>
        <w:t xml:space="preserve"> </w:t>
      </w:r>
      <w:proofErr w:type="spellStart"/>
      <w:r>
        <w:rPr>
          <w:rFonts w:ascii="Cambria" w:eastAsia="Cambria" w:hAnsi="Cambria" w:cs="Cambria"/>
          <w:sz w:val="24"/>
          <w:szCs w:val="24"/>
        </w:rPr>
        <w:t>suf�icient</w:t>
      </w:r>
      <w:proofErr w:type="spellEnd"/>
      <w:r>
        <w:rPr>
          <w:rFonts w:ascii="Cambria" w:eastAsia="Cambria" w:hAnsi="Cambria" w:cs="Cambria"/>
          <w:spacing w:val="-2"/>
          <w:sz w:val="24"/>
          <w:szCs w:val="24"/>
        </w:rPr>
        <w:t xml:space="preserve"> </w:t>
      </w:r>
      <w:r>
        <w:rPr>
          <w:rFonts w:ascii="Cambria" w:eastAsia="Cambria" w:hAnsi="Cambria" w:cs="Cambria"/>
          <w:sz w:val="24"/>
          <w:szCs w:val="24"/>
        </w:rPr>
        <w:t>funds</w:t>
      </w:r>
      <w:r>
        <w:rPr>
          <w:rFonts w:ascii="Cambria" w:eastAsia="Cambria" w:hAnsi="Cambria" w:cs="Cambria"/>
          <w:spacing w:val="-2"/>
          <w:sz w:val="24"/>
          <w:szCs w:val="24"/>
        </w:rPr>
        <w:t xml:space="preserve"> </w:t>
      </w:r>
      <w:r>
        <w:rPr>
          <w:rFonts w:ascii="Cambria" w:eastAsia="Cambria" w:hAnsi="Cambria" w:cs="Cambria"/>
          <w:sz w:val="24"/>
          <w:szCs w:val="24"/>
        </w:rPr>
        <w:t>for</w:t>
      </w:r>
      <w:r>
        <w:rPr>
          <w:rFonts w:ascii="Cambria" w:eastAsia="Cambria" w:hAnsi="Cambria" w:cs="Cambria"/>
          <w:spacing w:val="-3"/>
          <w:sz w:val="24"/>
          <w:szCs w:val="24"/>
        </w:rPr>
        <w:t xml:space="preserve"> </w:t>
      </w:r>
      <w:r>
        <w:rPr>
          <w:rFonts w:ascii="Cambria" w:eastAsia="Cambria" w:hAnsi="Cambria" w:cs="Cambria"/>
          <w:sz w:val="24"/>
          <w:szCs w:val="24"/>
        </w:rPr>
        <w:t>reimbursement</w:t>
      </w:r>
      <w:r>
        <w:rPr>
          <w:rFonts w:ascii="Cambria" w:eastAsia="Cambria" w:hAnsi="Cambria" w:cs="Cambria"/>
          <w:spacing w:val="-2"/>
          <w:sz w:val="24"/>
          <w:szCs w:val="24"/>
        </w:rPr>
        <w:t xml:space="preserve"> </w:t>
      </w:r>
      <w:r>
        <w:rPr>
          <w:rFonts w:ascii="Cambria" w:eastAsia="Cambria" w:hAnsi="Cambria" w:cs="Cambria"/>
          <w:sz w:val="24"/>
          <w:szCs w:val="24"/>
        </w:rPr>
        <w:t>of</w:t>
      </w:r>
      <w:r>
        <w:rPr>
          <w:rFonts w:ascii="Cambria" w:eastAsia="Cambria" w:hAnsi="Cambria" w:cs="Cambria"/>
          <w:spacing w:val="-3"/>
          <w:sz w:val="24"/>
          <w:szCs w:val="24"/>
        </w:rPr>
        <w:t xml:space="preserve"> </w:t>
      </w:r>
      <w:r>
        <w:rPr>
          <w:rFonts w:ascii="Cambria" w:eastAsia="Cambria" w:hAnsi="Cambria" w:cs="Cambria"/>
          <w:sz w:val="24"/>
          <w:szCs w:val="24"/>
        </w:rPr>
        <w:t>nutrition</w:t>
      </w:r>
      <w:r>
        <w:rPr>
          <w:rFonts w:ascii="Cambria" w:eastAsia="Cambria" w:hAnsi="Cambria" w:cs="Cambria"/>
          <w:spacing w:val="-2"/>
          <w:sz w:val="24"/>
          <w:szCs w:val="24"/>
        </w:rPr>
        <w:t xml:space="preserve"> </w:t>
      </w:r>
      <w:r>
        <w:rPr>
          <w:rFonts w:ascii="Cambria" w:eastAsia="Cambria" w:hAnsi="Cambria" w:cs="Cambria"/>
          <w:sz w:val="24"/>
          <w:szCs w:val="24"/>
        </w:rPr>
        <w:t>services,</w:t>
      </w:r>
      <w:r>
        <w:rPr>
          <w:rFonts w:ascii="Cambria" w:eastAsia="Cambria" w:hAnsi="Cambria" w:cs="Cambria"/>
          <w:spacing w:val="-1"/>
          <w:sz w:val="24"/>
          <w:szCs w:val="24"/>
        </w:rPr>
        <w:t xml:space="preserve"> </w:t>
      </w:r>
      <w:r>
        <w:rPr>
          <w:rFonts w:ascii="Cambria" w:eastAsia="Cambria" w:hAnsi="Cambria" w:cs="Cambria"/>
          <w:sz w:val="24"/>
          <w:szCs w:val="24"/>
        </w:rPr>
        <w:t>as</w:t>
      </w:r>
      <w:r>
        <w:rPr>
          <w:rFonts w:ascii="Cambria" w:eastAsia="Cambria" w:hAnsi="Cambria" w:cs="Cambria"/>
          <w:spacing w:val="-2"/>
          <w:sz w:val="24"/>
          <w:szCs w:val="24"/>
        </w:rPr>
        <w:t xml:space="preserve"> </w:t>
      </w:r>
      <w:r>
        <w:rPr>
          <w:rFonts w:ascii="Cambria" w:eastAsia="Cambria" w:hAnsi="Cambria" w:cs="Cambria"/>
          <w:sz w:val="24"/>
          <w:szCs w:val="24"/>
        </w:rPr>
        <w:t>well</w:t>
      </w:r>
      <w:r>
        <w:rPr>
          <w:rFonts w:ascii="Cambria" w:eastAsia="Cambria" w:hAnsi="Cambria" w:cs="Cambria"/>
          <w:spacing w:val="-3"/>
          <w:sz w:val="24"/>
          <w:szCs w:val="24"/>
        </w:rPr>
        <w:t xml:space="preserve"> </w:t>
      </w:r>
      <w:r>
        <w:rPr>
          <w:rFonts w:ascii="Cambria" w:eastAsia="Cambria" w:hAnsi="Cambria" w:cs="Cambria"/>
          <w:sz w:val="24"/>
          <w:szCs w:val="24"/>
        </w:rPr>
        <w:t>as</w:t>
      </w:r>
      <w:r>
        <w:rPr>
          <w:rFonts w:ascii="Cambria" w:eastAsia="Cambria" w:hAnsi="Cambria" w:cs="Cambria"/>
          <w:spacing w:val="-2"/>
          <w:sz w:val="24"/>
          <w:szCs w:val="24"/>
        </w:rPr>
        <w:t xml:space="preserve"> </w:t>
      </w:r>
      <w:r>
        <w:rPr>
          <w:rFonts w:ascii="Cambria" w:eastAsia="Cambria" w:hAnsi="Cambria" w:cs="Cambria"/>
          <w:sz w:val="24"/>
          <w:szCs w:val="24"/>
        </w:rPr>
        <w:t>for infrastructure</w:t>
      </w:r>
      <w:r>
        <w:rPr>
          <w:rFonts w:ascii="Cambria" w:eastAsia="Cambria" w:hAnsi="Cambria" w:cs="Cambria"/>
          <w:spacing w:val="-9"/>
          <w:sz w:val="24"/>
          <w:szCs w:val="24"/>
        </w:rPr>
        <w:t xml:space="preserve"> </w:t>
      </w:r>
      <w:r>
        <w:rPr>
          <w:rFonts w:ascii="Cambria" w:eastAsia="Cambria" w:hAnsi="Cambria" w:cs="Cambria"/>
          <w:sz w:val="24"/>
          <w:szCs w:val="24"/>
        </w:rPr>
        <w:t>investments</w:t>
      </w:r>
      <w:r>
        <w:rPr>
          <w:rFonts w:ascii="Cambria" w:eastAsia="Cambria" w:hAnsi="Cambria" w:cs="Cambria"/>
          <w:spacing w:val="-9"/>
          <w:sz w:val="24"/>
          <w:szCs w:val="24"/>
        </w:rPr>
        <w:t xml:space="preserve"> </w:t>
      </w:r>
      <w:r>
        <w:rPr>
          <w:rFonts w:ascii="Cambria" w:eastAsia="Cambria" w:hAnsi="Cambria" w:cs="Cambria"/>
          <w:sz w:val="24"/>
          <w:szCs w:val="24"/>
        </w:rPr>
        <w:t>to</w:t>
      </w:r>
      <w:r>
        <w:rPr>
          <w:rFonts w:ascii="Cambria" w:eastAsia="Cambria" w:hAnsi="Cambria" w:cs="Cambria"/>
          <w:spacing w:val="-9"/>
          <w:sz w:val="24"/>
          <w:szCs w:val="24"/>
        </w:rPr>
        <w:t xml:space="preserve"> </w:t>
      </w:r>
      <w:r>
        <w:rPr>
          <w:rFonts w:ascii="Cambria" w:eastAsia="Cambria" w:hAnsi="Cambria" w:cs="Cambria"/>
          <w:sz w:val="24"/>
          <w:szCs w:val="24"/>
        </w:rPr>
        <w:t>support</w:t>
      </w:r>
      <w:r>
        <w:rPr>
          <w:rFonts w:ascii="Cambria" w:eastAsia="Cambria" w:hAnsi="Cambria" w:cs="Cambria"/>
          <w:spacing w:val="-9"/>
          <w:sz w:val="24"/>
          <w:szCs w:val="24"/>
        </w:rPr>
        <w:t xml:space="preserve"> </w:t>
      </w:r>
      <w:r>
        <w:rPr>
          <w:rFonts w:ascii="Cambria" w:eastAsia="Cambria" w:hAnsi="Cambria" w:cs="Cambria"/>
          <w:sz w:val="24"/>
          <w:szCs w:val="24"/>
        </w:rPr>
        <w:t>data</w:t>
      </w:r>
      <w:r>
        <w:rPr>
          <w:rFonts w:ascii="Cambria" w:eastAsia="Cambria" w:hAnsi="Cambria" w:cs="Cambria"/>
          <w:spacing w:val="-9"/>
          <w:sz w:val="24"/>
          <w:szCs w:val="24"/>
        </w:rPr>
        <w:t xml:space="preserve"> </w:t>
      </w:r>
      <w:r>
        <w:rPr>
          <w:rFonts w:ascii="Cambria" w:eastAsia="Cambria" w:hAnsi="Cambria" w:cs="Cambria"/>
          <w:sz w:val="24"/>
          <w:szCs w:val="24"/>
        </w:rPr>
        <w:t>exchange</w:t>
      </w:r>
      <w:r>
        <w:rPr>
          <w:rFonts w:ascii="Cambria" w:eastAsia="Cambria" w:hAnsi="Cambria" w:cs="Cambria"/>
          <w:spacing w:val="-9"/>
          <w:sz w:val="24"/>
          <w:szCs w:val="24"/>
        </w:rPr>
        <w:t xml:space="preserve"> </w:t>
      </w:r>
      <w:r>
        <w:rPr>
          <w:rFonts w:ascii="Cambria" w:eastAsia="Cambria" w:hAnsi="Cambria" w:cs="Cambria"/>
          <w:sz w:val="24"/>
          <w:szCs w:val="24"/>
        </w:rPr>
        <w:t>between</w:t>
      </w:r>
      <w:r>
        <w:rPr>
          <w:rFonts w:ascii="Cambria" w:eastAsia="Cambria" w:hAnsi="Cambria" w:cs="Cambria"/>
          <w:spacing w:val="-9"/>
          <w:sz w:val="24"/>
          <w:szCs w:val="24"/>
        </w:rPr>
        <w:t xml:space="preserve"> </w:t>
      </w:r>
      <w:r>
        <w:rPr>
          <w:rFonts w:ascii="Cambria" w:eastAsia="Cambria" w:hAnsi="Cambria" w:cs="Cambria"/>
          <w:sz w:val="24"/>
          <w:szCs w:val="24"/>
        </w:rPr>
        <w:t>ACOs</w:t>
      </w:r>
      <w:r>
        <w:rPr>
          <w:rFonts w:ascii="Cambria" w:eastAsia="Cambria" w:hAnsi="Cambria" w:cs="Cambria"/>
          <w:spacing w:val="-9"/>
          <w:sz w:val="24"/>
          <w:szCs w:val="24"/>
        </w:rPr>
        <w:t xml:space="preserve"> </w:t>
      </w:r>
      <w:r>
        <w:rPr>
          <w:rFonts w:ascii="Cambria" w:eastAsia="Cambria" w:hAnsi="Cambria" w:cs="Cambria"/>
          <w:sz w:val="24"/>
          <w:szCs w:val="24"/>
        </w:rPr>
        <w:t>and</w:t>
      </w:r>
      <w:r>
        <w:rPr>
          <w:rFonts w:ascii="Cambria" w:eastAsia="Cambria" w:hAnsi="Cambria" w:cs="Cambria"/>
          <w:spacing w:val="-10"/>
          <w:sz w:val="24"/>
          <w:szCs w:val="24"/>
        </w:rPr>
        <w:t xml:space="preserve"> </w:t>
      </w:r>
      <w:r>
        <w:rPr>
          <w:rFonts w:ascii="Cambria" w:eastAsia="Cambria" w:hAnsi="Cambria" w:cs="Cambria"/>
          <w:sz w:val="24"/>
          <w:szCs w:val="24"/>
        </w:rPr>
        <w:t>nutrition SSOs, and related needs.</w:t>
      </w:r>
    </w:p>
    <w:p w14:paraId="6E3CABD7" w14:textId="77777777" w:rsidR="00E34CB7" w:rsidRDefault="004210D7">
      <w:pPr>
        <w:pStyle w:val="ListParagraph"/>
        <w:numPr>
          <w:ilvl w:val="1"/>
          <w:numId w:val="15"/>
        </w:numPr>
        <w:tabs>
          <w:tab w:val="left" w:pos="2159"/>
        </w:tabs>
        <w:spacing w:line="281" w:lineRule="exact"/>
        <w:ind w:left="1800" w:firstLine="0"/>
        <w:rPr>
          <w:rFonts w:ascii="Cambria" w:eastAsia="Cambria" w:hAnsi="Cambria" w:cs="Cambria"/>
          <w:sz w:val="24"/>
          <w:szCs w:val="24"/>
        </w:rPr>
      </w:pPr>
      <w:r>
        <w:rPr>
          <w:rFonts w:ascii="Cambria" w:eastAsia="Cambria" w:hAnsi="Cambria" w:cs="Cambria"/>
          <w:spacing w:val="-2"/>
          <w:sz w:val="24"/>
          <w:szCs w:val="24"/>
        </w:rPr>
        <w:t>Provide</w:t>
      </w:r>
      <w:r>
        <w:rPr>
          <w:rFonts w:ascii="Cambria" w:eastAsia="Cambria" w:hAnsi="Cambria" w:cs="Cambria"/>
          <w:spacing w:val="-8"/>
          <w:sz w:val="24"/>
          <w:szCs w:val="24"/>
        </w:rPr>
        <w:t xml:space="preserve"> </w:t>
      </w:r>
      <w:r>
        <w:rPr>
          <w:rFonts w:ascii="Cambria" w:eastAsia="Cambria" w:hAnsi="Cambria" w:cs="Cambria"/>
          <w:spacing w:val="-2"/>
          <w:sz w:val="24"/>
          <w:szCs w:val="24"/>
        </w:rPr>
        <w:t>�</w:t>
      </w:r>
      <w:proofErr w:type="spellStart"/>
      <w:r>
        <w:rPr>
          <w:rFonts w:ascii="Cambria" w:eastAsia="Cambria" w:hAnsi="Cambria" w:cs="Cambria"/>
          <w:spacing w:val="-2"/>
          <w:sz w:val="24"/>
          <w:szCs w:val="24"/>
        </w:rPr>
        <w:t>lexibility</w:t>
      </w:r>
      <w:proofErr w:type="spellEnd"/>
      <w:r>
        <w:rPr>
          <w:rFonts w:ascii="Cambria" w:eastAsia="Cambria" w:hAnsi="Cambria" w:cs="Cambria"/>
          <w:spacing w:val="-8"/>
          <w:sz w:val="24"/>
          <w:szCs w:val="24"/>
        </w:rPr>
        <w:t xml:space="preserve"> </w:t>
      </w:r>
      <w:r>
        <w:rPr>
          <w:rFonts w:ascii="Cambria" w:eastAsia="Cambria" w:hAnsi="Cambria" w:cs="Cambria"/>
          <w:spacing w:val="-2"/>
          <w:sz w:val="24"/>
          <w:szCs w:val="24"/>
        </w:rPr>
        <w:t>to</w:t>
      </w:r>
      <w:r>
        <w:rPr>
          <w:rFonts w:ascii="Cambria" w:eastAsia="Cambria" w:hAnsi="Cambria" w:cs="Cambria"/>
          <w:spacing w:val="-7"/>
          <w:sz w:val="24"/>
          <w:szCs w:val="24"/>
        </w:rPr>
        <w:t xml:space="preserve"> </w:t>
      </w:r>
      <w:r>
        <w:rPr>
          <w:rFonts w:ascii="Cambria" w:eastAsia="Cambria" w:hAnsi="Cambria" w:cs="Cambria"/>
          <w:spacing w:val="-2"/>
          <w:sz w:val="24"/>
          <w:szCs w:val="24"/>
        </w:rPr>
        <w:t>extend</w:t>
      </w:r>
      <w:r>
        <w:rPr>
          <w:rFonts w:ascii="Cambria" w:eastAsia="Cambria" w:hAnsi="Cambria" w:cs="Cambria"/>
          <w:spacing w:val="-9"/>
          <w:sz w:val="24"/>
          <w:szCs w:val="24"/>
        </w:rPr>
        <w:t xml:space="preserve"> </w:t>
      </w:r>
      <w:r>
        <w:rPr>
          <w:rFonts w:ascii="Cambria" w:eastAsia="Cambria" w:hAnsi="Cambria" w:cs="Cambria"/>
          <w:spacing w:val="-2"/>
          <w:sz w:val="24"/>
          <w:szCs w:val="24"/>
        </w:rPr>
        <w:t>the</w:t>
      </w:r>
      <w:r>
        <w:rPr>
          <w:rFonts w:ascii="Cambria" w:eastAsia="Cambria" w:hAnsi="Cambria" w:cs="Cambria"/>
          <w:spacing w:val="-7"/>
          <w:sz w:val="24"/>
          <w:szCs w:val="24"/>
        </w:rPr>
        <w:t xml:space="preserve"> </w:t>
      </w:r>
      <w:r>
        <w:rPr>
          <w:rFonts w:ascii="Cambria" w:eastAsia="Cambria" w:hAnsi="Cambria" w:cs="Cambria"/>
          <w:spacing w:val="-2"/>
          <w:sz w:val="24"/>
          <w:szCs w:val="24"/>
        </w:rPr>
        <w:t>6-month</w:t>
      </w:r>
      <w:r>
        <w:rPr>
          <w:rFonts w:ascii="Cambria" w:eastAsia="Cambria" w:hAnsi="Cambria" w:cs="Cambria"/>
          <w:spacing w:val="-8"/>
          <w:sz w:val="24"/>
          <w:szCs w:val="24"/>
        </w:rPr>
        <w:t xml:space="preserve"> </w:t>
      </w:r>
      <w:r>
        <w:rPr>
          <w:rFonts w:ascii="Cambria" w:eastAsia="Cambria" w:hAnsi="Cambria" w:cs="Cambria"/>
          <w:spacing w:val="-2"/>
          <w:sz w:val="24"/>
          <w:szCs w:val="24"/>
        </w:rPr>
        <w:t>enrollment</w:t>
      </w:r>
      <w:r>
        <w:rPr>
          <w:rFonts w:ascii="Cambria" w:eastAsia="Cambria" w:hAnsi="Cambria" w:cs="Cambria"/>
          <w:spacing w:val="-7"/>
          <w:sz w:val="24"/>
          <w:szCs w:val="24"/>
        </w:rPr>
        <w:t xml:space="preserve"> </w:t>
      </w:r>
      <w:r>
        <w:rPr>
          <w:rFonts w:ascii="Cambria" w:eastAsia="Cambria" w:hAnsi="Cambria" w:cs="Cambria"/>
          <w:spacing w:val="-2"/>
          <w:sz w:val="24"/>
          <w:szCs w:val="24"/>
        </w:rPr>
        <w:t>limit</w:t>
      </w:r>
      <w:r>
        <w:rPr>
          <w:rFonts w:ascii="Cambria" w:eastAsia="Cambria" w:hAnsi="Cambria" w:cs="Cambria"/>
          <w:spacing w:val="-7"/>
          <w:sz w:val="24"/>
          <w:szCs w:val="24"/>
        </w:rPr>
        <w:t xml:space="preserve"> </w:t>
      </w:r>
      <w:r>
        <w:rPr>
          <w:rFonts w:ascii="Cambria" w:eastAsia="Cambria" w:hAnsi="Cambria" w:cs="Cambria"/>
          <w:spacing w:val="-2"/>
          <w:sz w:val="24"/>
          <w:szCs w:val="24"/>
        </w:rPr>
        <w:t>on</w:t>
      </w:r>
      <w:r>
        <w:rPr>
          <w:rFonts w:ascii="Cambria" w:eastAsia="Cambria" w:hAnsi="Cambria" w:cs="Cambria"/>
          <w:spacing w:val="-7"/>
          <w:sz w:val="24"/>
          <w:szCs w:val="24"/>
        </w:rPr>
        <w:t xml:space="preserve"> </w:t>
      </w:r>
      <w:proofErr w:type="gramStart"/>
      <w:r>
        <w:rPr>
          <w:rFonts w:ascii="Cambria" w:eastAsia="Cambria" w:hAnsi="Cambria" w:cs="Cambria"/>
          <w:spacing w:val="-2"/>
          <w:sz w:val="24"/>
          <w:szCs w:val="24"/>
        </w:rPr>
        <w:t>services</w:t>
      </w:r>
      <w:proofErr w:type="gramEnd"/>
    </w:p>
    <w:p w14:paraId="28995716" w14:textId="77777777" w:rsidR="00E34CB7" w:rsidRDefault="004210D7">
      <w:pPr>
        <w:pStyle w:val="ListParagraph"/>
        <w:numPr>
          <w:ilvl w:val="1"/>
          <w:numId w:val="15"/>
        </w:numPr>
        <w:tabs>
          <w:tab w:val="left" w:pos="2159"/>
        </w:tabs>
        <w:spacing w:line="281" w:lineRule="exact"/>
        <w:ind w:left="2159" w:hanging="359"/>
        <w:rPr>
          <w:rFonts w:ascii="Cambria"/>
          <w:sz w:val="24"/>
        </w:rPr>
      </w:pPr>
      <w:r>
        <w:rPr>
          <w:rFonts w:ascii="Cambria"/>
          <w:sz w:val="24"/>
        </w:rPr>
        <w:t>Develop</w:t>
      </w:r>
      <w:r>
        <w:rPr>
          <w:rFonts w:ascii="Cambria"/>
          <w:spacing w:val="-10"/>
          <w:sz w:val="24"/>
        </w:rPr>
        <w:t xml:space="preserve"> </w:t>
      </w:r>
      <w:r>
        <w:rPr>
          <w:rFonts w:ascii="Cambria"/>
          <w:sz w:val="24"/>
        </w:rPr>
        <w:t>a</w:t>
      </w:r>
      <w:r>
        <w:rPr>
          <w:rFonts w:ascii="Cambria"/>
          <w:spacing w:val="-8"/>
          <w:sz w:val="24"/>
        </w:rPr>
        <w:t xml:space="preserve"> </w:t>
      </w:r>
      <w:r>
        <w:rPr>
          <w:rFonts w:ascii="Cambria"/>
          <w:sz w:val="24"/>
        </w:rPr>
        <w:t>comprehensive,</w:t>
      </w:r>
      <w:r>
        <w:rPr>
          <w:rFonts w:ascii="Cambria"/>
          <w:spacing w:val="-7"/>
          <w:sz w:val="24"/>
        </w:rPr>
        <w:t xml:space="preserve"> </w:t>
      </w:r>
      <w:r>
        <w:rPr>
          <w:rFonts w:ascii="Cambria"/>
          <w:sz w:val="24"/>
        </w:rPr>
        <w:t>inclusive</w:t>
      </w:r>
      <w:r>
        <w:rPr>
          <w:rFonts w:ascii="Cambria"/>
          <w:spacing w:val="-8"/>
          <w:sz w:val="24"/>
        </w:rPr>
        <w:t xml:space="preserve"> </w:t>
      </w:r>
      <w:r>
        <w:rPr>
          <w:rFonts w:ascii="Cambria"/>
          <w:sz w:val="24"/>
        </w:rPr>
        <w:t>strategy</w:t>
      </w:r>
      <w:r>
        <w:rPr>
          <w:rFonts w:ascii="Cambria"/>
          <w:spacing w:val="-9"/>
          <w:sz w:val="24"/>
        </w:rPr>
        <w:t xml:space="preserve"> </w:t>
      </w:r>
      <w:r>
        <w:rPr>
          <w:rFonts w:ascii="Cambria"/>
          <w:sz w:val="24"/>
        </w:rPr>
        <w:t>around</w:t>
      </w:r>
      <w:r>
        <w:rPr>
          <w:rFonts w:ascii="Cambria"/>
          <w:spacing w:val="-9"/>
          <w:sz w:val="24"/>
        </w:rPr>
        <w:t xml:space="preserve"> </w:t>
      </w:r>
      <w:r>
        <w:rPr>
          <w:rFonts w:ascii="Cambria"/>
          <w:sz w:val="24"/>
        </w:rPr>
        <w:t>pricing,</w:t>
      </w:r>
      <w:r>
        <w:rPr>
          <w:rFonts w:ascii="Cambria"/>
          <w:spacing w:val="-7"/>
          <w:sz w:val="24"/>
        </w:rPr>
        <w:t xml:space="preserve"> </w:t>
      </w:r>
      <w:r>
        <w:rPr>
          <w:rFonts w:ascii="Cambria"/>
          <w:sz w:val="24"/>
        </w:rPr>
        <w:t>budget</w:t>
      </w:r>
      <w:r>
        <w:rPr>
          <w:rFonts w:ascii="Cambria"/>
          <w:spacing w:val="-8"/>
          <w:sz w:val="24"/>
        </w:rPr>
        <w:t xml:space="preserve"> </w:t>
      </w:r>
      <w:r>
        <w:rPr>
          <w:rFonts w:ascii="Cambria"/>
          <w:sz w:val="24"/>
        </w:rPr>
        <w:t>and</w:t>
      </w:r>
      <w:r>
        <w:rPr>
          <w:rFonts w:ascii="Cambria"/>
          <w:spacing w:val="-9"/>
          <w:sz w:val="24"/>
        </w:rPr>
        <w:t xml:space="preserve"> </w:t>
      </w:r>
      <w:proofErr w:type="gramStart"/>
      <w:r>
        <w:rPr>
          <w:rFonts w:ascii="Cambria"/>
          <w:spacing w:val="-2"/>
          <w:sz w:val="24"/>
        </w:rPr>
        <w:t>payment</w:t>
      </w:r>
      <w:proofErr w:type="gramEnd"/>
    </w:p>
    <w:p w14:paraId="1DAEA3C3" w14:textId="77777777" w:rsidR="00E34CB7" w:rsidRDefault="004210D7">
      <w:pPr>
        <w:pStyle w:val="ListParagraph"/>
        <w:numPr>
          <w:ilvl w:val="1"/>
          <w:numId w:val="15"/>
        </w:numPr>
        <w:tabs>
          <w:tab w:val="left" w:pos="2160"/>
        </w:tabs>
        <w:ind w:right="1782"/>
        <w:rPr>
          <w:rFonts w:ascii="Cambria" w:eastAsia="Cambria" w:hAnsi="Cambria" w:cs="Cambria"/>
          <w:sz w:val="24"/>
          <w:szCs w:val="24"/>
        </w:rPr>
      </w:pPr>
      <w:r>
        <w:rPr>
          <w:rFonts w:ascii="Cambria" w:eastAsia="Cambria" w:hAnsi="Cambria" w:cs="Cambria"/>
          <w:sz w:val="24"/>
          <w:szCs w:val="24"/>
        </w:rPr>
        <w:t>Upon</w:t>
      </w:r>
      <w:r>
        <w:rPr>
          <w:rFonts w:ascii="Cambria" w:eastAsia="Cambria" w:hAnsi="Cambria" w:cs="Cambria"/>
          <w:spacing w:val="-5"/>
          <w:sz w:val="24"/>
          <w:szCs w:val="24"/>
        </w:rPr>
        <w:t xml:space="preserve"> </w:t>
      </w:r>
      <w:r>
        <w:rPr>
          <w:rFonts w:ascii="Cambria" w:eastAsia="Cambria" w:hAnsi="Cambria" w:cs="Cambria"/>
          <w:sz w:val="24"/>
          <w:szCs w:val="24"/>
        </w:rPr>
        <w:t>the</w:t>
      </w:r>
      <w:r>
        <w:rPr>
          <w:rFonts w:ascii="Cambria" w:eastAsia="Cambria" w:hAnsi="Cambria" w:cs="Cambria"/>
          <w:spacing w:val="-5"/>
          <w:sz w:val="24"/>
          <w:szCs w:val="24"/>
        </w:rPr>
        <w:t xml:space="preserve"> </w:t>
      </w:r>
      <w:r>
        <w:rPr>
          <w:rFonts w:ascii="Cambria" w:eastAsia="Cambria" w:hAnsi="Cambria" w:cs="Cambria"/>
          <w:sz w:val="24"/>
          <w:szCs w:val="24"/>
        </w:rPr>
        <w:t>transition</w:t>
      </w:r>
      <w:r>
        <w:rPr>
          <w:rFonts w:ascii="Cambria" w:eastAsia="Cambria" w:hAnsi="Cambria" w:cs="Cambria"/>
          <w:spacing w:val="-5"/>
          <w:sz w:val="24"/>
          <w:szCs w:val="24"/>
        </w:rPr>
        <w:t xml:space="preserve"> </w:t>
      </w:r>
      <w:r>
        <w:rPr>
          <w:rFonts w:ascii="Cambria" w:eastAsia="Cambria" w:hAnsi="Cambria" w:cs="Cambria"/>
          <w:sz w:val="24"/>
          <w:szCs w:val="24"/>
        </w:rPr>
        <w:t>to</w:t>
      </w:r>
      <w:r>
        <w:rPr>
          <w:rFonts w:ascii="Cambria" w:eastAsia="Cambria" w:hAnsi="Cambria" w:cs="Cambria"/>
          <w:spacing w:val="-8"/>
          <w:sz w:val="24"/>
          <w:szCs w:val="24"/>
        </w:rPr>
        <w:t xml:space="preserve"> </w:t>
      </w:r>
      <w:r>
        <w:rPr>
          <w:rFonts w:ascii="Cambria" w:eastAsia="Cambria" w:hAnsi="Cambria" w:cs="Cambria"/>
          <w:sz w:val="24"/>
          <w:szCs w:val="24"/>
        </w:rPr>
        <w:t>managed</w:t>
      </w:r>
      <w:r>
        <w:rPr>
          <w:rFonts w:ascii="Cambria" w:eastAsia="Cambria" w:hAnsi="Cambria" w:cs="Cambria"/>
          <w:spacing w:val="-7"/>
          <w:sz w:val="24"/>
          <w:szCs w:val="24"/>
        </w:rPr>
        <w:t xml:space="preserve"> </w:t>
      </w:r>
      <w:r>
        <w:rPr>
          <w:rFonts w:ascii="Cambria" w:eastAsia="Cambria" w:hAnsi="Cambria" w:cs="Cambria"/>
          <w:sz w:val="24"/>
          <w:szCs w:val="24"/>
        </w:rPr>
        <w:t>care,</w:t>
      </w:r>
      <w:r>
        <w:rPr>
          <w:rFonts w:ascii="Cambria" w:eastAsia="Cambria" w:hAnsi="Cambria" w:cs="Cambria"/>
          <w:spacing w:val="-4"/>
          <w:sz w:val="24"/>
          <w:szCs w:val="24"/>
        </w:rPr>
        <w:t xml:space="preserve"> </w:t>
      </w:r>
      <w:r>
        <w:rPr>
          <w:rFonts w:ascii="Cambria" w:eastAsia="Cambria" w:hAnsi="Cambria" w:cs="Cambria"/>
          <w:sz w:val="24"/>
          <w:szCs w:val="24"/>
        </w:rPr>
        <w:t>require</w:t>
      </w:r>
      <w:r>
        <w:rPr>
          <w:rFonts w:ascii="Cambria" w:eastAsia="Cambria" w:hAnsi="Cambria" w:cs="Cambria"/>
          <w:spacing w:val="-7"/>
          <w:sz w:val="24"/>
          <w:szCs w:val="24"/>
        </w:rPr>
        <w:t xml:space="preserve"> </w:t>
      </w:r>
      <w:r>
        <w:rPr>
          <w:rFonts w:ascii="Cambria" w:eastAsia="Cambria" w:hAnsi="Cambria" w:cs="Cambria"/>
          <w:sz w:val="24"/>
          <w:szCs w:val="24"/>
        </w:rPr>
        <w:t>that</w:t>
      </w:r>
      <w:r>
        <w:rPr>
          <w:rFonts w:ascii="Cambria" w:eastAsia="Cambria" w:hAnsi="Cambria" w:cs="Cambria"/>
          <w:spacing w:val="-5"/>
          <w:sz w:val="24"/>
          <w:szCs w:val="24"/>
        </w:rPr>
        <w:t xml:space="preserve"> </w:t>
      </w:r>
      <w:r>
        <w:rPr>
          <w:rFonts w:ascii="Cambria" w:eastAsia="Cambria" w:hAnsi="Cambria" w:cs="Cambria"/>
          <w:sz w:val="24"/>
          <w:szCs w:val="24"/>
        </w:rPr>
        <w:t>ACOs</w:t>
      </w:r>
      <w:r>
        <w:rPr>
          <w:rFonts w:ascii="Cambria" w:eastAsia="Cambria" w:hAnsi="Cambria" w:cs="Cambria"/>
          <w:spacing w:val="-5"/>
          <w:sz w:val="24"/>
          <w:szCs w:val="24"/>
        </w:rPr>
        <w:t xml:space="preserve"> </w:t>
      </w:r>
      <w:r>
        <w:rPr>
          <w:rFonts w:ascii="Cambria" w:eastAsia="Cambria" w:hAnsi="Cambria" w:cs="Cambria"/>
          <w:sz w:val="24"/>
          <w:szCs w:val="24"/>
        </w:rPr>
        <w:t>include</w:t>
      </w:r>
      <w:r>
        <w:rPr>
          <w:rFonts w:ascii="Cambria" w:eastAsia="Cambria" w:hAnsi="Cambria" w:cs="Cambria"/>
          <w:spacing w:val="-5"/>
          <w:sz w:val="24"/>
          <w:szCs w:val="24"/>
        </w:rPr>
        <w:t xml:space="preserve"> </w:t>
      </w:r>
      <w:r>
        <w:rPr>
          <w:rFonts w:ascii="Cambria" w:eastAsia="Cambria" w:hAnsi="Cambria" w:cs="Cambria"/>
          <w:sz w:val="24"/>
          <w:szCs w:val="24"/>
        </w:rPr>
        <w:t>nutrition</w:t>
      </w:r>
      <w:r>
        <w:rPr>
          <w:rFonts w:ascii="Cambria" w:eastAsia="Cambria" w:hAnsi="Cambria" w:cs="Cambria"/>
          <w:spacing w:val="-5"/>
          <w:sz w:val="24"/>
          <w:szCs w:val="24"/>
        </w:rPr>
        <w:t xml:space="preserve"> </w:t>
      </w:r>
      <w:r>
        <w:rPr>
          <w:rFonts w:ascii="Cambria" w:eastAsia="Cambria" w:hAnsi="Cambria" w:cs="Cambria"/>
          <w:sz w:val="24"/>
          <w:szCs w:val="24"/>
        </w:rPr>
        <w:t xml:space="preserve">support services as a mandatory covered </w:t>
      </w:r>
      <w:proofErr w:type="spellStart"/>
      <w:r>
        <w:rPr>
          <w:rFonts w:ascii="Cambria" w:eastAsia="Cambria" w:hAnsi="Cambria" w:cs="Cambria"/>
          <w:sz w:val="24"/>
          <w:szCs w:val="24"/>
        </w:rPr>
        <w:t>bene�</w:t>
      </w:r>
      <w:proofErr w:type="gramStart"/>
      <w:r>
        <w:rPr>
          <w:rFonts w:ascii="Cambria" w:eastAsia="Cambria" w:hAnsi="Cambria" w:cs="Cambria"/>
          <w:sz w:val="24"/>
          <w:szCs w:val="24"/>
        </w:rPr>
        <w:t>it</w:t>
      </w:r>
      <w:proofErr w:type="spellEnd"/>
      <w:proofErr w:type="gramEnd"/>
    </w:p>
    <w:p w14:paraId="4FCD2F3B" w14:textId="77777777" w:rsidR="00E34CB7" w:rsidRDefault="00E34CB7">
      <w:pPr>
        <w:rPr>
          <w:rFonts w:ascii="Cambria" w:eastAsia="Cambria" w:hAnsi="Cambria" w:cs="Cambria"/>
          <w:sz w:val="24"/>
          <w:szCs w:val="24"/>
        </w:rPr>
        <w:sectPr w:rsidR="00E34CB7">
          <w:footerReference w:type="default" r:id="rId117"/>
          <w:pgSz w:w="12240" w:h="15840"/>
          <w:pgMar w:top="1440" w:right="0" w:bottom="280" w:left="0" w:header="0" w:footer="0" w:gutter="0"/>
          <w:cols w:space="720"/>
        </w:sectPr>
      </w:pPr>
    </w:p>
    <w:p w14:paraId="0D99B78A" w14:textId="77777777" w:rsidR="00E34CB7" w:rsidRDefault="004210D7">
      <w:pPr>
        <w:spacing w:before="80"/>
        <w:ind w:left="1440"/>
        <w:rPr>
          <w:rFonts w:ascii="Cambria" w:hAnsi="Cambria"/>
          <w:sz w:val="24"/>
        </w:rPr>
      </w:pPr>
      <w:r>
        <w:rPr>
          <w:rFonts w:ascii="Cambria" w:hAnsi="Cambria"/>
          <w:sz w:val="24"/>
        </w:rPr>
        <w:lastRenderedPageBreak/>
        <w:t>Below,</w:t>
      </w:r>
      <w:r>
        <w:rPr>
          <w:rFonts w:ascii="Cambria" w:hAnsi="Cambria"/>
          <w:spacing w:val="-8"/>
          <w:sz w:val="24"/>
        </w:rPr>
        <w:t xml:space="preserve"> </w:t>
      </w:r>
      <w:r>
        <w:rPr>
          <w:rFonts w:ascii="Cambria" w:hAnsi="Cambria"/>
          <w:sz w:val="24"/>
        </w:rPr>
        <w:t>we’ve</w:t>
      </w:r>
      <w:r>
        <w:rPr>
          <w:rFonts w:ascii="Cambria" w:hAnsi="Cambria"/>
          <w:spacing w:val="-7"/>
          <w:sz w:val="24"/>
        </w:rPr>
        <w:t xml:space="preserve"> </w:t>
      </w:r>
      <w:r>
        <w:rPr>
          <w:rFonts w:ascii="Cambria" w:hAnsi="Cambria"/>
          <w:sz w:val="24"/>
        </w:rPr>
        <w:t>expanded</w:t>
      </w:r>
      <w:r>
        <w:rPr>
          <w:rFonts w:ascii="Cambria" w:hAnsi="Cambria"/>
          <w:spacing w:val="-9"/>
          <w:sz w:val="24"/>
        </w:rPr>
        <w:t xml:space="preserve"> </w:t>
      </w:r>
      <w:r>
        <w:rPr>
          <w:rFonts w:ascii="Cambria" w:hAnsi="Cambria"/>
          <w:sz w:val="24"/>
        </w:rPr>
        <w:t>on</w:t>
      </w:r>
      <w:r>
        <w:rPr>
          <w:rFonts w:ascii="Cambria" w:hAnsi="Cambria"/>
          <w:spacing w:val="-7"/>
          <w:sz w:val="24"/>
        </w:rPr>
        <w:t xml:space="preserve"> </w:t>
      </w:r>
      <w:r>
        <w:rPr>
          <w:rFonts w:ascii="Cambria" w:hAnsi="Cambria"/>
          <w:sz w:val="24"/>
        </w:rPr>
        <w:t>these</w:t>
      </w:r>
      <w:r>
        <w:rPr>
          <w:rFonts w:ascii="Cambria" w:hAnsi="Cambria"/>
          <w:spacing w:val="-7"/>
          <w:sz w:val="24"/>
        </w:rPr>
        <w:t xml:space="preserve"> </w:t>
      </w:r>
      <w:r>
        <w:rPr>
          <w:rFonts w:ascii="Cambria" w:hAnsi="Cambria"/>
          <w:sz w:val="24"/>
        </w:rPr>
        <w:t>considerations</w:t>
      </w:r>
      <w:r>
        <w:rPr>
          <w:rFonts w:ascii="Cambria" w:hAnsi="Cambria"/>
          <w:spacing w:val="-9"/>
          <w:sz w:val="24"/>
        </w:rPr>
        <w:t xml:space="preserve"> </w:t>
      </w:r>
      <w:r>
        <w:rPr>
          <w:rFonts w:ascii="Cambria" w:hAnsi="Cambria"/>
          <w:sz w:val="24"/>
        </w:rPr>
        <w:t>in</w:t>
      </w:r>
      <w:r>
        <w:rPr>
          <w:rFonts w:ascii="Cambria" w:hAnsi="Cambria"/>
          <w:spacing w:val="-7"/>
          <w:sz w:val="24"/>
        </w:rPr>
        <w:t xml:space="preserve"> </w:t>
      </w:r>
      <w:r>
        <w:rPr>
          <w:rFonts w:ascii="Cambria" w:hAnsi="Cambria"/>
          <w:sz w:val="24"/>
        </w:rPr>
        <w:t>further</w:t>
      </w:r>
      <w:r>
        <w:rPr>
          <w:rFonts w:ascii="Cambria" w:hAnsi="Cambria"/>
          <w:spacing w:val="-7"/>
          <w:sz w:val="24"/>
        </w:rPr>
        <w:t xml:space="preserve"> </w:t>
      </w:r>
      <w:r>
        <w:rPr>
          <w:rFonts w:ascii="Cambria" w:hAnsi="Cambria"/>
          <w:spacing w:val="-2"/>
          <w:sz w:val="24"/>
        </w:rPr>
        <w:t>detail.</w:t>
      </w:r>
    </w:p>
    <w:p w14:paraId="5D22D916" w14:textId="77777777" w:rsidR="00E34CB7" w:rsidRDefault="00E34CB7">
      <w:pPr>
        <w:pStyle w:val="BodyText"/>
        <w:spacing w:before="10"/>
        <w:rPr>
          <w:rFonts w:ascii="Cambria"/>
          <w:sz w:val="23"/>
        </w:rPr>
      </w:pPr>
    </w:p>
    <w:p w14:paraId="1CEF046D" w14:textId="77777777" w:rsidR="00E34CB7" w:rsidRDefault="004210D7">
      <w:pPr>
        <w:pStyle w:val="Heading2"/>
        <w:numPr>
          <w:ilvl w:val="0"/>
          <w:numId w:val="14"/>
        </w:numPr>
        <w:tabs>
          <w:tab w:val="left" w:pos="2157"/>
          <w:tab w:val="left" w:pos="2159"/>
        </w:tabs>
        <w:ind w:left="2159" w:right="1542"/>
        <w:rPr>
          <w:rFonts w:ascii="Cambria"/>
        </w:rPr>
      </w:pPr>
      <w:r>
        <w:rPr>
          <w:rFonts w:ascii="Cambria"/>
        </w:rPr>
        <w:t>Establish a stakeholder advisory group, inclusive of SSOs providing HRSN supports</w:t>
      </w:r>
      <w:r>
        <w:rPr>
          <w:rFonts w:ascii="Cambria"/>
          <w:spacing w:val="-7"/>
        </w:rPr>
        <w:t xml:space="preserve"> </w:t>
      </w:r>
      <w:r>
        <w:rPr>
          <w:rFonts w:ascii="Cambria"/>
        </w:rPr>
        <w:t>in</w:t>
      </w:r>
      <w:r>
        <w:rPr>
          <w:rFonts w:ascii="Cambria"/>
          <w:spacing w:val="-8"/>
        </w:rPr>
        <w:t xml:space="preserve"> </w:t>
      </w:r>
      <w:r>
        <w:rPr>
          <w:rFonts w:ascii="Cambria"/>
        </w:rPr>
        <w:t>FSP,</w:t>
      </w:r>
      <w:r>
        <w:rPr>
          <w:rFonts w:ascii="Cambria"/>
          <w:spacing w:val="-8"/>
        </w:rPr>
        <w:t xml:space="preserve"> </w:t>
      </w:r>
      <w:r>
        <w:rPr>
          <w:rFonts w:ascii="Cambria"/>
        </w:rPr>
        <w:t>to</w:t>
      </w:r>
      <w:r>
        <w:rPr>
          <w:rFonts w:ascii="Cambria"/>
          <w:spacing w:val="-7"/>
        </w:rPr>
        <w:t xml:space="preserve"> </w:t>
      </w:r>
      <w:r>
        <w:rPr>
          <w:rFonts w:ascii="Cambria"/>
        </w:rPr>
        <w:t>facilitate</w:t>
      </w:r>
      <w:r>
        <w:rPr>
          <w:rFonts w:ascii="Cambria"/>
          <w:spacing w:val="-8"/>
        </w:rPr>
        <w:t xml:space="preserve"> </w:t>
      </w:r>
      <w:r>
        <w:rPr>
          <w:rFonts w:ascii="Cambria"/>
        </w:rPr>
        <w:t>gathering</w:t>
      </w:r>
      <w:r>
        <w:rPr>
          <w:rFonts w:ascii="Cambria"/>
          <w:spacing w:val="-8"/>
        </w:rPr>
        <w:t xml:space="preserve"> </w:t>
      </w:r>
      <w:r>
        <w:rPr>
          <w:rFonts w:ascii="Cambria"/>
        </w:rPr>
        <w:t>input</w:t>
      </w:r>
      <w:r>
        <w:rPr>
          <w:rFonts w:ascii="Cambria"/>
          <w:spacing w:val="-6"/>
        </w:rPr>
        <w:t xml:space="preserve"> </w:t>
      </w:r>
      <w:r>
        <w:rPr>
          <w:rFonts w:ascii="Cambria"/>
        </w:rPr>
        <w:t>on</w:t>
      </w:r>
      <w:r>
        <w:rPr>
          <w:rFonts w:ascii="Cambria"/>
          <w:spacing w:val="-8"/>
        </w:rPr>
        <w:t xml:space="preserve"> </w:t>
      </w:r>
      <w:r>
        <w:rPr>
          <w:rFonts w:ascii="Cambria"/>
        </w:rPr>
        <w:t>the</w:t>
      </w:r>
      <w:r>
        <w:rPr>
          <w:rFonts w:ascii="Cambria"/>
          <w:spacing w:val="-8"/>
        </w:rPr>
        <w:t xml:space="preserve"> </w:t>
      </w:r>
      <w:r>
        <w:rPr>
          <w:rFonts w:ascii="Cambria"/>
        </w:rPr>
        <w:t>glide</w:t>
      </w:r>
      <w:r>
        <w:rPr>
          <w:rFonts w:ascii="Cambria"/>
          <w:spacing w:val="-8"/>
        </w:rPr>
        <w:t xml:space="preserve"> </w:t>
      </w:r>
      <w:r>
        <w:rPr>
          <w:rFonts w:ascii="Cambria"/>
        </w:rPr>
        <w:t>path</w:t>
      </w:r>
      <w:r>
        <w:rPr>
          <w:rFonts w:ascii="Cambria"/>
          <w:spacing w:val="-7"/>
        </w:rPr>
        <w:t xml:space="preserve"> </w:t>
      </w:r>
      <w:r>
        <w:rPr>
          <w:rFonts w:ascii="Cambria"/>
        </w:rPr>
        <w:t xml:space="preserve">implementation </w:t>
      </w:r>
      <w:r>
        <w:rPr>
          <w:rFonts w:ascii="Cambria"/>
          <w:spacing w:val="-2"/>
        </w:rPr>
        <w:t>plan.</w:t>
      </w:r>
    </w:p>
    <w:p w14:paraId="18897E80" w14:textId="77777777" w:rsidR="00E34CB7" w:rsidRDefault="00E34CB7">
      <w:pPr>
        <w:pStyle w:val="BodyText"/>
        <w:rPr>
          <w:rFonts w:ascii="Cambria"/>
          <w:b/>
          <w:sz w:val="24"/>
        </w:rPr>
      </w:pPr>
    </w:p>
    <w:p w14:paraId="6DC6B11D" w14:textId="77777777" w:rsidR="00E34CB7" w:rsidRDefault="004210D7">
      <w:pPr>
        <w:ind w:left="1439" w:right="1462"/>
        <w:rPr>
          <w:rFonts w:ascii="Cambria" w:eastAsia="Cambria" w:hAnsi="Cambria" w:cs="Cambria"/>
          <w:sz w:val="24"/>
          <w:szCs w:val="24"/>
        </w:rPr>
      </w:pPr>
      <w:r>
        <w:rPr>
          <w:rFonts w:ascii="Cambria" w:eastAsia="Cambria" w:hAnsi="Cambria" w:cs="Cambria"/>
          <w:sz w:val="24"/>
          <w:szCs w:val="24"/>
        </w:rPr>
        <w:t>We</w:t>
      </w:r>
      <w:r>
        <w:rPr>
          <w:rFonts w:ascii="Cambria" w:eastAsia="Cambria" w:hAnsi="Cambria" w:cs="Cambria"/>
          <w:spacing w:val="-10"/>
          <w:sz w:val="24"/>
          <w:szCs w:val="24"/>
        </w:rPr>
        <w:t xml:space="preserve"> </w:t>
      </w:r>
      <w:r>
        <w:rPr>
          <w:rFonts w:ascii="Cambria" w:eastAsia="Cambria" w:hAnsi="Cambria" w:cs="Cambria"/>
          <w:sz w:val="24"/>
          <w:szCs w:val="24"/>
        </w:rPr>
        <w:t>applaud</w:t>
      </w:r>
      <w:r>
        <w:rPr>
          <w:rFonts w:ascii="Cambria" w:eastAsia="Cambria" w:hAnsi="Cambria" w:cs="Cambria"/>
          <w:spacing w:val="-12"/>
          <w:sz w:val="24"/>
          <w:szCs w:val="24"/>
        </w:rPr>
        <w:t xml:space="preserve"> </w:t>
      </w:r>
      <w:r>
        <w:rPr>
          <w:rFonts w:ascii="Cambria" w:eastAsia="Cambria" w:hAnsi="Cambria" w:cs="Cambria"/>
          <w:sz w:val="24"/>
          <w:szCs w:val="24"/>
        </w:rPr>
        <w:t>MassHealth</w:t>
      </w:r>
      <w:r>
        <w:rPr>
          <w:rFonts w:ascii="Cambria" w:eastAsia="Cambria" w:hAnsi="Cambria" w:cs="Cambria"/>
          <w:spacing w:val="-11"/>
          <w:sz w:val="24"/>
          <w:szCs w:val="24"/>
        </w:rPr>
        <w:t xml:space="preserve"> </w:t>
      </w:r>
      <w:r>
        <w:rPr>
          <w:rFonts w:ascii="Cambria" w:eastAsia="Cambria" w:hAnsi="Cambria" w:cs="Cambria"/>
          <w:sz w:val="24"/>
          <w:szCs w:val="24"/>
        </w:rPr>
        <w:t>for</w:t>
      </w:r>
      <w:r>
        <w:rPr>
          <w:rFonts w:ascii="Cambria" w:eastAsia="Cambria" w:hAnsi="Cambria" w:cs="Cambria"/>
          <w:spacing w:val="-11"/>
          <w:sz w:val="24"/>
          <w:szCs w:val="24"/>
        </w:rPr>
        <w:t xml:space="preserve"> </w:t>
      </w:r>
      <w:r>
        <w:rPr>
          <w:rFonts w:ascii="Cambria" w:eastAsia="Cambria" w:hAnsi="Cambria" w:cs="Cambria"/>
          <w:sz w:val="24"/>
          <w:szCs w:val="24"/>
        </w:rPr>
        <w:t>establishing</w:t>
      </w:r>
      <w:r>
        <w:rPr>
          <w:rFonts w:ascii="Cambria" w:eastAsia="Cambria" w:hAnsi="Cambria" w:cs="Cambria"/>
          <w:spacing w:val="-12"/>
          <w:sz w:val="24"/>
          <w:szCs w:val="24"/>
        </w:rPr>
        <w:t xml:space="preserve"> </w:t>
      </w:r>
      <w:r>
        <w:rPr>
          <w:rFonts w:ascii="Cambria" w:eastAsia="Cambria" w:hAnsi="Cambria" w:cs="Cambria"/>
          <w:sz w:val="24"/>
          <w:szCs w:val="24"/>
        </w:rPr>
        <w:t>the</w:t>
      </w:r>
      <w:r>
        <w:rPr>
          <w:rFonts w:ascii="Cambria" w:eastAsia="Cambria" w:hAnsi="Cambria" w:cs="Cambria"/>
          <w:spacing w:val="-10"/>
          <w:sz w:val="24"/>
          <w:szCs w:val="24"/>
        </w:rPr>
        <w:t xml:space="preserve"> </w:t>
      </w:r>
      <w:r>
        <w:rPr>
          <w:rFonts w:ascii="Cambria" w:eastAsia="Cambria" w:hAnsi="Cambria" w:cs="Cambria"/>
          <w:sz w:val="24"/>
          <w:szCs w:val="24"/>
        </w:rPr>
        <w:t>Delivery</w:t>
      </w:r>
      <w:r>
        <w:rPr>
          <w:rFonts w:ascii="Cambria" w:eastAsia="Cambria" w:hAnsi="Cambria" w:cs="Cambria"/>
          <w:spacing w:val="-11"/>
          <w:sz w:val="24"/>
          <w:szCs w:val="24"/>
        </w:rPr>
        <w:t xml:space="preserve"> </w:t>
      </w:r>
      <w:r>
        <w:rPr>
          <w:rFonts w:ascii="Cambria" w:eastAsia="Cambria" w:hAnsi="Cambria" w:cs="Cambria"/>
          <w:sz w:val="24"/>
          <w:szCs w:val="24"/>
        </w:rPr>
        <w:t>System</w:t>
      </w:r>
      <w:r>
        <w:rPr>
          <w:rFonts w:ascii="Cambria" w:eastAsia="Cambria" w:hAnsi="Cambria" w:cs="Cambria"/>
          <w:spacing w:val="-11"/>
          <w:sz w:val="24"/>
          <w:szCs w:val="24"/>
        </w:rPr>
        <w:t xml:space="preserve"> </w:t>
      </w:r>
      <w:r>
        <w:rPr>
          <w:rFonts w:ascii="Cambria" w:eastAsia="Cambria" w:hAnsi="Cambria" w:cs="Cambria"/>
          <w:sz w:val="24"/>
          <w:szCs w:val="24"/>
        </w:rPr>
        <w:t>Technical</w:t>
      </w:r>
      <w:r>
        <w:rPr>
          <w:rFonts w:ascii="Cambria" w:eastAsia="Cambria" w:hAnsi="Cambria" w:cs="Cambria"/>
          <w:spacing w:val="-11"/>
          <w:sz w:val="24"/>
          <w:szCs w:val="24"/>
        </w:rPr>
        <w:t xml:space="preserve"> </w:t>
      </w:r>
      <w:r>
        <w:rPr>
          <w:rFonts w:ascii="Cambria" w:eastAsia="Cambria" w:hAnsi="Cambria" w:cs="Cambria"/>
          <w:sz w:val="24"/>
          <w:szCs w:val="24"/>
        </w:rPr>
        <w:t>Advisory</w:t>
      </w:r>
      <w:r>
        <w:rPr>
          <w:rFonts w:ascii="Cambria" w:eastAsia="Cambria" w:hAnsi="Cambria" w:cs="Cambria"/>
          <w:spacing w:val="-11"/>
          <w:sz w:val="24"/>
          <w:szCs w:val="24"/>
        </w:rPr>
        <w:t xml:space="preserve"> </w:t>
      </w:r>
      <w:r>
        <w:rPr>
          <w:rFonts w:ascii="Cambria" w:eastAsia="Cambria" w:hAnsi="Cambria" w:cs="Cambria"/>
          <w:sz w:val="24"/>
          <w:szCs w:val="24"/>
        </w:rPr>
        <w:t>Committee (DSTAC)</w:t>
      </w:r>
      <w:r>
        <w:rPr>
          <w:rFonts w:ascii="Cambria" w:eastAsia="Cambria" w:hAnsi="Cambria" w:cs="Cambria"/>
          <w:spacing w:val="-1"/>
          <w:sz w:val="24"/>
          <w:szCs w:val="24"/>
        </w:rPr>
        <w:t xml:space="preserve"> </w:t>
      </w:r>
      <w:r>
        <w:rPr>
          <w:rFonts w:ascii="Cambria" w:eastAsia="Cambria" w:hAnsi="Cambria" w:cs="Cambria"/>
          <w:sz w:val="24"/>
          <w:szCs w:val="24"/>
        </w:rPr>
        <w:t>to help guide the broader</w:t>
      </w:r>
      <w:r>
        <w:rPr>
          <w:rFonts w:ascii="Cambria" w:eastAsia="Cambria" w:hAnsi="Cambria" w:cs="Cambria"/>
          <w:spacing w:val="-1"/>
          <w:sz w:val="24"/>
          <w:szCs w:val="24"/>
        </w:rPr>
        <w:t xml:space="preserve"> </w:t>
      </w:r>
      <w:r>
        <w:rPr>
          <w:rFonts w:ascii="Cambria" w:eastAsia="Cambria" w:hAnsi="Cambria" w:cs="Cambria"/>
          <w:sz w:val="24"/>
          <w:szCs w:val="24"/>
        </w:rPr>
        <w:t>implementation of</w:t>
      </w:r>
      <w:r>
        <w:rPr>
          <w:rFonts w:ascii="Cambria" w:eastAsia="Cambria" w:hAnsi="Cambria" w:cs="Cambria"/>
          <w:spacing w:val="-1"/>
          <w:sz w:val="24"/>
          <w:szCs w:val="24"/>
        </w:rPr>
        <w:t xml:space="preserve"> </w:t>
      </w:r>
      <w:r>
        <w:rPr>
          <w:rFonts w:ascii="Cambria" w:eastAsia="Cambria" w:hAnsi="Cambria" w:cs="Cambria"/>
          <w:sz w:val="24"/>
          <w:szCs w:val="24"/>
        </w:rPr>
        <w:t>the waiver, however, we strongly encourage</w:t>
      </w:r>
      <w:r>
        <w:rPr>
          <w:rFonts w:ascii="Cambria" w:eastAsia="Cambria" w:hAnsi="Cambria" w:cs="Cambria"/>
          <w:spacing w:val="-14"/>
          <w:sz w:val="24"/>
          <w:szCs w:val="24"/>
        </w:rPr>
        <w:t xml:space="preserve"> </w:t>
      </w:r>
      <w:r>
        <w:rPr>
          <w:rFonts w:ascii="Cambria" w:eastAsia="Cambria" w:hAnsi="Cambria" w:cs="Cambria"/>
          <w:sz w:val="24"/>
          <w:szCs w:val="24"/>
        </w:rPr>
        <w:t>MassHealth</w:t>
      </w:r>
      <w:r>
        <w:rPr>
          <w:rFonts w:ascii="Cambria" w:eastAsia="Cambria" w:hAnsi="Cambria" w:cs="Cambria"/>
          <w:spacing w:val="-13"/>
          <w:sz w:val="24"/>
          <w:szCs w:val="24"/>
        </w:rPr>
        <w:t xml:space="preserve"> </w:t>
      </w:r>
      <w:r>
        <w:rPr>
          <w:rFonts w:ascii="Cambria" w:eastAsia="Cambria" w:hAnsi="Cambria" w:cs="Cambria"/>
          <w:sz w:val="24"/>
          <w:szCs w:val="24"/>
        </w:rPr>
        <w:t>to</w:t>
      </w:r>
      <w:r>
        <w:rPr>
          <w:rFonts w:ascii="Cambria" w:eastAsia="Cambria" w:hAnsi="Cambria" w:cs="Cambria"/>
          <w:spacing w:val="-13"/>
          <w:sz w:val="24"/>
          <w:szCs w:val="24"/>
        </w:rPr>
        <w:t xml:space="preserve"> </w:t>
      </w:r>
      <w:r>
        <w:rPr>
          <w:rFonts w:ascii="Cambria" w:eastAsia="Cambria" w:hAnsi="Cambria" w:cs="Cambria"/>
          <w:sz w:val="24"/>
          <w:szCs w:val="24"/>
        </w:rPr>
        <w:t>create</w:t>
      </w:r>
      <w:r>
        <w:rPr>
          <w:rFonts w:ascii="Cambria" w:eastAsia="Cambria" w:hAnsi="Cambria" w:cs="Cambria"/>
          <w:spacing w:val="-13"/>
          <w:sz w:val="24"/>
          <w:szCs w:val="24"/>
        </w:rPr>
        <w:t xml:space="preserve"> </w:t>
      </w:r>
      <w:r>
        <w:rPr>
          <w:rFonts w:ascii="Cambria" w:eastAsia="Cambria" w:hAnsi="Cambria" w:cs="Cambria"/>
          <w:sz w:val="24"/>
          <w:szCs w:val="24"/>
        </w:rPr>
        <w:t>a</w:t>
      </w:r>
      <w:r>
        <w:rPr>
          <w:rFonts w:ascii="Cambria" w:eastAsia="Cambria" w:hAnsi="Cambria" w:cs="Cambria"/>
          <w:spacing w:val="-14"/>
          <w:sz w:val="24"/>
          <w:szCs w:val="24"/>
        </w:rPr>
        <w:t xml:space="preserve"> </w:t>
      </w:r>
      <w:r>
        <w:rPr>
          <w:rFonts w:ascii="Cambria" w:eastAsia="Cambria" w:hAnsi="Cambria" w:cs="Cambria"/>
          <w:sz w:val="24"/>
          <w:szCs w:val="24"/>
        </w:rPr>
        <w:t>separate</w:t>
      </w:r>
      <w:r>
        <w:rPr>
          <w:rFonts w:ascii="Cambria" w:eastAsia="Cambria" w:hAnsi="Cambria" w:cs="Cambria"/>
          <w:spacing w:val="-13"/>
          <w:sz w:val="24"/>
          <w:szCs w:val="24"/>
        </w:rPr>
        <w:t xml:space="preserve"> </w:t>
      </w:r>
      <w:r>
        <w:rPr>
          <w:rFonts w:ascii="Cambria" w:eastAsia="Cambria" w:hAnsi="Cambria" w:cs="Cambria"/>
          <w:sz w:val="24"/>
          <w:szCs w:val="24"/>
        </w:rPr>
        <w:t>and</w:t>
      </w:r>
      <w:r>
        <w:rPr>
          <w:rFonts w:ascii="Cambria" w:eastAsia="Cambria" w:hAnsi="Cambria" w:cs="Cambria"/>
          <w:spacing w:val="-13"/>
          <w:sz w:val="24"/>
          <w:szCs w:val="24"/>
        </w:rPr>
        <w:t xml:space="preserve"> </w:t>
      </w:r>
      <w:proofErr w:type="spellStart"/>
      <w:r>
        <w:rPr>
          <w:rFonts w:ascii="Cambria" w:eastAsia="Cambria" w:hAnsi="Cambria" w:cs="Cambria"/>
          <w:sz w:val="24"/>
          <w:szCs w:val="24"/>
        </w:rPr>
        <w:t>speci�ic</w:t>
      </w:r>
      <w:proofErr w:type="spellEnd"/>
      <w:r>
        <w:rPr>
          <w:rFonts w:ascii="Cambria" w:eastAsia="Cambria" w:hAnsi="Cambria" w:cs="Cambria"/>
          <w:spacing w:val="-13"/>
          <w:sz w:val="24"/>
          <w:szCs w:val="24"/>
        </w:rPr>
        <w:t xml:space="preserve"> </w:t>
      </w:r>
      <w:r>
        <w:rPr>
          <w:rFonts w:ascii="Cambria" w:eastAsia="Cambria" w:hAnsi="Cambria" w:cs="Cambria"/>
          <w:sz w:val="24"/>
          <w:szCs w:val="24"/>
        </w:rPr>
        <w:t>advisory</w:t>
      </w:r>
      <w:r>
        <w:rPr>
          <w:rFonts w:ascii="Cambria" w:eastAsia="Cambria" w:hAnsi="Cambria" w:cs="Cambria"/>
          <w:spacing w:val="-13"/>
          <w:sz w:val="24"/>
          <w:szCs w:val="24"/>
        </w:rPr>
        <w:t xml:space="preserve"> </w:t>
      </w:r>
      <w:r>
        <w:rPr>
          <w:rFonts w:ascii="Cambria" w:eastAsia="Cambria" w:hAnsi="Cambria" w:cs="Cambria"/>
          <w:sz w:val="24"/>
          <w:szCs w:val="24"/>
        </w:rPr>
        <w:t>group</w:t>
      </w:r>
      <w:r>
        <w:rPr>
          <w:rFonts w:ascii="Cambria" w:eastAsia="Cambria" w:hAnsi="Cambria" w:cs="Cambria"/>
          <w:spacing w:val="-14"/>
          <w:sz w:val="24"/>
          <w:szCs w:val="24"/>
        </w:rPr>
        <w:t xml:space="preserve"> </w:t>
      </w:r>
      <w:r>
        <w:rPr>
          <w:rFonts w:ascii="Cambria" w:eastAsia="Cambria" w:hAnsi="Cambria" w:cs="Cambria"/>
          <w:sz w:val="24"/>
          <w:szCs w:val="24"/>
        </w:rPr>
        <w:t>tasked</w:t>
      </w:r>
      <w:r>
        <w:rPr>
          <w:rFonts w:ascii="Cambria" w:eastAsia="Cambria" w:hAnsi="Cambria" w:cs="Cambria"/>
          <w:spacing w:val="-13"/>
          <w:sz w:val="24"/>
          <w:szCs w:val="24"/>
        </w:rPr>
        <w:t xml:space="preserve"> </w:t>
      </w:r>
      <w:r>
        <w:rPr>
          <w:rFonts w:ascii="Cambria" w:eastAsia="Cambria" w:hAnsi="Cambria" w:cs="Cambria"/>
          <w:sz w:val="24"/>
          <w:szCs w:val="24"/>
        </w:rPr>
        <w:t>with</w:t>
      </w:r>
      <w:r>
        <w:rPr>
          <w:rFonts w:ascii="Cambria" w:eastAsia="Cambria" w:hAnsi="Cambria" w:cs="Cambria"/>
          <w:spacing w:val="-13"/>
          <w:sz w:val="24"/>
          <w:szCs w:val="24"/>
        </w:rPr>
        <w:t xml:space="preserve"> </w:t>
      </w:r>
      <w:r>
        <w:rPr>
          <w:rFonts w:ascii="Cambria" w:eastAsia="Cambria" w:hAnsi="Cambria" w:cs="Cambria"/>
          <w:sz w:val="24"/>
          <w:szCs w:val="24"/>
        </w:rPr>
        <w:t>helping the glide path process and implementation for FSP/HRSN services.</w:t>
      </w:r>
      <w:r>
        <w:rPr>
          <w:rFonts w:ascii="Cambria" w:eastAsia="Cambria" w:hAnsi="Cambria" w:cs="Cambria"/>
          <w:spacing w:val="40"/>
          <w:sz w:val="24"/>
          <w:szCs w:val="24"/>
        </w:rPr>
        <w:t xml:space="preserve"> </w:t>
      </w:r>
      <w:r>
        <w:rPr>
          <w:rFonts w:ascii="Cambria" w:eastAsia="Cambria" w:hAnsi="Cambria" w:cs="Cambria"/>
          <w:sz w:val="24"/>
          <w:szCs w:val="24"/>
        </w:rPr>
        <w:t>We recommend that</w:t>
      </w:r>
      <w:r>
        <w:rPr>
          <w:rFonts w:ascii="Cambria" w:eastAsia="Cambria" w:hAnsi="Cambria" w:cs="Cambria"/>
          <w:spacing w:val="40"/>
          <w:sz w:val="24"/>
          <w:szCs w:val="24"/>
        </w:rPr>
        <w:t xml:space="preserve"> </w:t>
      </w:r>
      <w:r>
        <w:rPr>
          <w:rFonts w:ascii="Cambria" w:eastAsia="Cambria" w:hAnsi="Cambria" w:cs="Cambria"/>
          <w:sz w:val="24"/>
          <w:szCs w:val="24"/>
        </w:rPr>
        <w:t>the advisory group have meaningful representation of the SSOs participating in FSP to best incorporate</w:t>
      </w:r>
      <w:r>
        <w:rPr>
          <w:rFonts w:ascii="Cambria" w:eastAsia="Cambria" w:hAnsi="Cambria" w:cs="Cambria"/>
          <w:spacing w:val="-4"/>
          <w:sz w:val="24"/>
          <w:szCs w:val="24"/>
        </w:rPr>
        <w:t xml:space="preserve"> </w:t>
      </w:r>
      <w:r>
        <w:rPr>
          <w:rFonts w:ascii="Cambria" w:eastAsia="Cambria" w:hAnsi="Cambria" w:cs="Cambria"/>
          <w:sz w:val="24"/>
          <w:szCs w:val="24"/>
        </w:rPr>
        <w:t>input</w:t>
      </w:r>
      <w:r>
        <w:rPr>
          <w:rFonts w:ascii="Cambria" w:eastAsia="Cambria" w:hAnsi="Cambria" w:cs="Cambria"/>
          <w:spacing w:val="-4"/>
          <w:sz w:val="24"/>
          <w:szCs w:val="24"/>
        </w:rPr>
        <w:t xml:space="preserve"> </w:t>
      </w:r>
      <w:proofErr w:type="spellStart"/>
      <w:r>
        <w:rPr>
          <w:rFonts w:ascii="Cambria" w:eastAsia="Cambria" w:hAnsi="Cambria" w:cs="Cambria"/>
          <w:sz w:val="24"/>
          <w:szCs w:val="24"/>
        </w:rPr>
        <w:t>speci�ic</w:t>
      </w:r>
      <w:proofErr w:type="spellEnd"/>
      <w:r>
        <w:rPr>
          <w:rFonts w:ascii="Cambria" w:eastAsia="Cambria" w:hAnsi="Cambria" w:cs="Cambria"/>
          <w:spacing w:val="-5"/>
          <w:sz w:val="24"/>
          <w:szCs w:val="24"/>
        </w:rPr>
        <w:t xml:space="preserve"> </w:t>
      </w:r>
      <w:r>
        <w:rPr>
          <w:rFonts w:ascii="Cambria" w:eastAsia="Cambria" w:hAnsi="Cambria" w:cs="Cambria"/>
          <w:sz w:val="24"/>
          <w:szCs w:val="24"/>
        </w:rPr>
        <w:t>to</w:t>
      </w:r>
      <w:r>
        <w:rPr>
          <w:rFonts w:ascii="Cambria" w:eastAsia="Cambria" w:hAnsi="Cambria" w:cs="Cambria"/>
          <w:spacing w:val="-5"/>
          <w:sz w:val="24"/>
          <w:szCs w:val="24"/>
        </w:rPr>
        <w:t xml:space="preserve"> </w:t>
      </w:r>
      <w:r>
        <w:rPr>
          <w:rFonts w:ascii="Cambria" w:eastAsia="Cambria" w:hAnsi="Cambria" w:cs="Cambria"/>
          <w:sz w:val="24"/>
          <w:szCs w:val="24"/>
        </w:rPr>
        <w:t>their</w:t>
      </w:r>
      <w:r>
        <w:rPr>
          <w:rFonts w:ascii="Cambria" w:eastAsia="Cambria" w:hAnsi="Cambria" w:cs="Cambria"/>
          <w:spacing w:val="-5"/>
          <w:sz w:val="24"/>
          <w:szCs w:val="24"/>
        </w:rPr>
        <w:t xml:space="preserve"> </w:t>
      </w:r>
      <w:r>
        <w:rPr>
          <w:rFonts w:ascii="Cambria" w:eastAsia="Cambria" w:hAnsi="Cambria" w:cs="Cambria"/>
          <w:sz w:val="24"/>
          <w:szCs w:val="24"/>
        </w:rPr>
        <w:t>experiences.</w:t>
      </w:r>
      <w:r>
        <w:rPr>
          <w:rFonts w:ascii="Cambria" w:eastAsia="Cambria" w:hAnsi="Cambria" w:cs="Cambria"/>
          <w:spacing w:val="40"/>
          <w:sz w:val="24"/>
          <w:szCs w:val="24"/>
        </w:rPr>
        <w:t xml:space="preserve"> </w:t>
      </w:r>
      <w:r>
        <w:rPr>
          <w:rFonts w:ascii="Cambria" w:eastAsia="Cambria" w:hAnsi="Cambria" w:cs="Cambria"/>
          <w:sz w:val="24"/>
          <w:szCs w:val="24"/>
        </w:rPr>
        <w:t>Additionally,</w:t>
      </w:r>
      <w:r>
        <w:rPr>
          <w:rFonts w:ascii="Cambria" w:eastAsia="Cambria" w:hAnsi="Cambria" w:cs="Cambria"/>
          <w:spacing w:val="-3"/>
          <w:sz w:val="24"/>
          <w:szCs w:val="24"/>
        </w:rPr>
        <w:t xml:space="preserve"> </w:t>
      </w:r>
      <w:r>
        <w:rPr>
          <w:rFonts w:ascii="Cambria" w:eastAsia="Cambria" w:hAnsi="Cambria" w:cs="Cambria"/>
          <w:sz w:val="24"/>
          <w:szCs w:val="24"/>
        </w:rPr>
        <w:t>we</w:t>
      </w:r>
      <w:r>
        <w:rPr>
          <w:rFonts w:ascii="Cambria" w:eastAsia="Cambria" w:hAnsi="Cambria" w:cs="Cambria"/>
          <w:spacing w:val="-4"/>
          <w:sz w:val="24"/>
          <w:szCs w:val="24"/>
        </w:rPr>
        <w:t xml:space="preserve"> </w:t>
      </w:r>
      <w:r>
        <w:rPr>
          <w:rFonts w:ascii="Cambria" w:eastAsia="Cambria" w:hAnsi="Cambria" w:cs="Cambria"/>
          <w:sz w:val="24"/>
          <w:szCs w:val="24"/>
        </w:rPr>
        <w:t>recommend</w:t>
      </w:r>
      <w:r>
        <w:rPr>
          <w:rFonts w:ascii="Cambria" w:eastAsia="Cambria" w:hAnsi="Cambria" w:cs="Cambria"/>
          <w:spacing w:val="-6"/>
          <w:sz w:val="24"/>
          <w:szCs w:val="24"/>
        </w:rPr>
        <w:t xml:space="preserve"> </w:t>
      </w:r>
      <w:r>
        <w:rPr>
          <w:rFonts w:ascii="Cambria" w:eastAsia="Cambria" w:hAnsi="Cambria" w:cs="Cambria"/>
          <w:sz w:val="24"/>
          <w:szCs w:val="24"/>
        </w:rPr>
        <w:t xml:space="preserve">that </w:t>
      </w:r>
      <w:r>
        <w:rPr>
          <w:rFonts w:ascii="Cambria" w:eastAsia="Cambria" w:hAnsi="Cambria" w:cs="Cambria"/>
          <w:spacing w:val="-4"/>
          <w:sz w:val="24"/>
          <w:szCs w:val="24"/>
        </w:rPr>
        <w:t>MassHealth create a separate working</w:t>
      </w:r>
      <w:r>
        <w:rPr>
          <w:rFonts w:ascii="Cambria" w:eastAsia="Cambria" w:hAnsi="Cambria" w:cs="Cambria"/>
          <w:spacing w:val="-5"/>
          <w:sz w:val="24"/>
          <w:szCs w:val="24"/>
        </w:rPr>
        <w:t xml:space="preserve"> </w:t>
      </w:r>
      <w:r>
        <w:rPr>
          <w:rFonts w:ascii="Cambria" w:eastAsia="Cambria" w:hAnsi="Cambria" w:cs="Cambria"/>
          <w:spacing w:val="-4"/>
          <w:sz w:val="24"/>
          <w:szCs w:val="24"/>
        </w:rPr>
        <w:t xml:space="preserve">group for FSP </w:t>
      </w:r>
      <w:proofErr w:type="spellStart"/>
      <w:r>
        <w:rPr>
          <w:rFonts w:ascii="Cambria" w:eastAsia="Cambria" w:hAnsi="Cambria" w:cs="Cambria"/>
          <w:spacing w:val="-4"/>
          <w:sz w:val="24"/>
          <w:szCs w:val="24"/>
        </w:rPr>
        <w:t>bene�iciaries</w:t>
      </w:r>
      <w:proofErr w:type="spellEnd"/>
      <w:r>
        <w:rPr>
          <w:rFonts w:ascii="Cambria" w:eastAsia="Cambria" w:hAnsi="Cambria" w:cs="Cambria"/>
          <w:spacing w:val="-4"/>
          <w:sz w:val="24"/>
          <w:szCs w:val="24"/>
        </w:rPr>
        <w:t xml:space="preserve"> only, giving</w:t>
      </w:r>
      <w:r>
        <w:rPr>
          <w:rFonts w:ascii="Cambria" w:eastAsia="Cambria" w:hAnsi="Cambria" w:cs="Cambria"/>
          <w:spacing w:val="-5"/>
          <w:sz w:val="24"/>
          <w:szCs w:val="24"/>
        </w:rPr>
        <w:t xml:space="preserve"> </w:t>
      </w:r>
      <w:proofErr w:type="spellStart"/>
      <w:r>
        <w:rPr>
          <w:rFonts w:ascii="Cambria" w:eastAsia="Cambria" w:hAnsi="Cambria" w:cs="Cambria"/>
          <w:spacing w:val="-4"/>
          <w:sz w:val="24"/>
          <w:szCs w:val="24"/>
        </w:rPr>
        <w:t>bene�iciaries</w:t>
      </w:r>
      <w:proofErr w:type="spellEnd"/>
      <w:r>
        <w:rPr>
          <w:rFonts w:ascii="Cambria" w:eastAsia="Cambria" w:hAnsi="Cambria" w:cs="Cambria"/>
          <w:spacing w:val="-4"/>
          <w:sz w:val="24"/>
          <w:szCs w:val="24"/>
        </w:rPr>
        <w:t xml:space="preserve"> </w:t>
      </w:r>
      <w:r>
        <w:rPr>
          <w:rFonts w:ascii="Cambria" w:eastAsia="Cambria" w:hAnsi="Cambria" w:cs="Cambria"/>
          <w:sz w:val="24"/>
          <w:szCs w:val="24"/>
        </w:rPr>
        <w:t>their</w:t>
      </w:r>
      <w:r>
        <w:rPr>
          <w:rFonts w:ascii="Cambria" w:eastAsia="Cambria" w:hAnsi="Cambria" w:cs="Cambria"/>
          <w:spacing w:val="-1"/>
          <w:sz w:val="24"/>
          <w:szCs w:val="24"/>
        </w:rPr>
        <w:t xml:space="preserve"> </w:t>
      </w:r>
      <w:r>
        <w:rPr>
          <w:rFonts w:ascii="Cambria" w:eastAsia="Cambria" w:hAnsi="Cambria" w:cs="Cambria"/>
          <w:sz w:val="24"/>
          <w:szCs w:val="24"/>
        </w:rPr>
        <w:t>own forum</w:t>
      </w:r>
      <w:r>
        <w:rPr>
          <w:rFonts w:ascii="Cambria" w:eastAsia="Cambria" w:hAnsi="Cambria" w:cs="Cambria"/>
          <w:spacing w:val="-1"/>
          <w:sz w:val="24"/>
          <w:szCs w:val="24"/>
        </w:rPr>
        <w:t xml:space="preserve"> </w:t>
      </w:r>
      <w:r>
        <w:rPr>
          <w:rFonts w:ascii="Cambria" w:eastAsia="Cambria" w:hAnsi="Cambria" w:cs="Cambria"/>
          <w:sz w:val="24"/>
          <w:szCs w:val="24"/>
        </w:rPr>
        <w:t>that is focused</w:t>
      </w:r>
      <w:r>
        <w:rPr>
          <w:rFonts w:ascii="Cambria" w:eastAsia="Cambria" w:hAnsi="Cambria" w:cs="Cambria"/>
          <w:spacing w:val="-2"/>
          <w:sz w:val="24"/>
          <w:szCs w:val="24"/>
        </w:rPr>
        <w:t xml:space="preserve"> </w:t>
      </w:r>
      <w:r>
        <w:rPr>
          <w:rFonts w:ascii="Cambria" w:eastAsia="Cambria" w:hAnsi="Cambria" w:cs="Cambria"/>
          <w:sz w:val="24"/>
          <w:szCs w:val="24"/>
        </w:rPr>
        <w:t>their</w:t>
      </w:r>
      <w:r>
        <w:rPr>
          <w:rFonts w:ascii="Cambria" w:eastAsia="Cambria" w:hAnsi="Cambria" w:cs="Cambria"/>
          <w:spacing w:val="-1"/>
          <w:sz w:val="24"/>
          <w:szCs w:val="24"/>
        </w:rPr>
        <w:t xml:space="preserve"> </w:t>
      </w:r>
      <w:proofErr w:type="spellStart"/>
      <w:r>
        <w:rPr>
          <w:rFonts w:ascii="Cambria" w:eastAsia="Cambria" w:hAnsi="Cambria" w:cs="Cambria"/>
          <w:sz w:val="24"/>
          <w:szCs w:val="24"/>
        </w:rPr>
        <w:t>speci�ic</w:t>
      </w:r>
      <w:proofErr w:type="spellEnd"/>
      <w:r>
        <w:rPr>
          <w:rFonts w:ascii="Cambria" w:eastAsia="Cambria" w:hAnsi="Cambria" w:cs="Cambria"/>
          <w:spacing w:val="-1"/>
          <w:sz w:val="24"/>
          <w:szCs w:val="24"/>
        </w:rPr>
        <w:t xml:space="preserve"> </w:t>
      </w:r>
      <w:r>
        <w:rPr>
          <w:rFonts w:ascii="Cambria" w:eastAsia="Cambria" w:hAnsi="Cambria" w:cs="Cambria"/>
          <w:sz w:val="24"/>
          <w:szCs w:val="24"/>
        </w:rPr>
        <w:t>experiences</w:t>
      </w:r>
      <w:r>
        <w:rPr>
          <w:rFonts w:ascii="Cambria" w:eastAsia="Cambria" w:hAnsi="Cambria" w:cs="Cambria"/>
          <w:spacing w:val="40"/>
          <w:sz w:val="24"/>
          <w:szCs w:val="24"/>
        </w:rPr>
        <w:t xml:space="preserve"> </w:t>
      </w:r>
      <w:r>
        <w:rPr>
          <w:rFonts w:ascii="Cambria" w:eastAsia="Cambria" w:hAnsi="Cambria" w:cs="Cambria"/>
          <w:sz w:val="24"/>
          <w:szCs w:val="24"/>
        </w:rPr>
        <w:t>A</w:t>
      </w:r>
      <w:r>
        <w:rPr>
          <w:rFonts w:ascii="Cambria" w:eastAsia="Cambria" w:hAnsi="Cambria" w:cs="Cambria"/>
          <w:spacing w:val="-1"/>
          <w:sz w:val="24"/>
          <w:szCs w:val="24"/>
        </w:rPr>
        <w:t xml:space="preserve"> </w:t>
      </w:r>
      <w:r>
        <w:rPr>
          <w:rFonts w:ascii="Cambria" w:eastAsia="Cambria" w:hAnsi="Cambria" w:cs="Cambria"/>
          <w:sz w:val="24"/>
          <w:szCs w:val="24"/>
        </w:rPr>
        <w:t>communication channel</w:t>
      </w:r>
      <w:r>
        <w:rPr>
          <w:rFonts w:ascii="Cambria" w:eastAsia="Cambria" w:hAnsi="Cambria" w:cs="Cambria"/>
          <w:spacing w:val="-2"/>
          <w:sz w:val="24"/>
          <w:szCs w:val="24"/>
        </w:rPr>
        <w:t xml:space="preserve"> </w:t>
      </w:r>
      <w:r>
        <w:rPr>
          <w:rFonts w:ascii="Cambria" w:eastAsia="Cambria" w:hAnsi="Cambria" w:cs="Cambria"/>
          <w:sz w:val="24"/>
          <w:szCs w:val="24"/>
        </w:rPr>
        <w:t xml:space="preserve">to share key takeaways and recommendations between these two groups should also be </w:t>
      </w:r>
      <w:r>
        <w:rPr>
          <w:rFonts w:ascii="Cambria" w:eastAsia="Cambria" w:hAnsi="Cambria" w:cs="Cambria"/>
          <w:spacing w:val="-2"/>
          <w:sz w:val="24"/>
          <w:szCs w:val="24"/>
        </w:rPr>
        <w:t>established.</w:t>
      </w:r>
    </w:p>
    <w:p w14:paraId="7A85A3B6" w14:textId="77777777" w:rsidR="00E34CB7" w:rsidRDefault="00E34CB7">
      <w:pPr>
        <w:pStyle w:val="BodyText"/>
        <w:spacing w:before="4"/>
        <w:rPr>
          <w:rFonts w:ascii="Cambria"/>
          <w:sz w:val="24"/>
        </w:rPr>
      </w:pPr>
    </w:p>
    <w:p w14:paraId="73E678D2" w14:textId="77777777" w:rsidR="00E34CB7" w:rsidRDefault="004210D7">
      <w:pPr>
        <w:spacing w:line="259" w:lineRule="auto"/>
        <w:ind w:left="1439" w:right="1491"/>
        <w:rPr>
          <w:rFonts w:ascii="Cambria"/>
          <w:sz w:val="24"/>
        </w:rPr>
      </w:pPr>
      <w:r>
        <w:rPr>
          <w:rFonts w:ascii="Cambria"/>
          <w:sz w:val="24"/>
        </w:rPr>
        <w:t>SSOs would</w:t>
      </w:r>
      <w:r>
        <w:rPr>
          <w:rFonts w:ascii="Cambria"/>
          <w:spacing w:val="-1"/>
          <w:sz w:val="24"/>
        </w:rPr>
        <w:t xml:space="preserve"> </w:t>
      </w:r>
      <w:r>
        <w:rPr>
          <w:rFonts w:ascii="Cambria"/>
          <w:sz w:val="24"/>
        </w:rPr>
        <w:t>particularly like the opportunity to</w:t>
      </w:r>
      <w:r>
        <w:rPr>
          <w:rFonts w:ascii="Cambria"/>
          <w:spacing w:val="-2"/>
          <w:sz w:val="24"/>
        </w:rPr>
        <w:t xml:space="preserve"> </w:t>
      </w:r>
      <w:r>
        <w:rPr>
          <w:rFonts w:ascii="Cambria"/>
          <w:sz w:val="24"/>
        </w:rPr>
        <w:t>weigh in on the following</w:t>
      </w:r>
      <w:r>
        <w:rPr>
          <w:rFonts w:ascii="Cambria"/>
          <w:spacing w:val="-1"/>
          <w:sz w:val="24"/>
        </w:rPr>
        <w:t xml:space="preserve"> </w:t>
      </w:r>
      <w:r>
        <w:rPr>
          <w:rFonts w:ascii="Cambria"/>
          <w:sz w:val="24"/>
        </w:rPr>
        <w:t>topics related</w:t>
      </w:r>
      <w:r>
        <w:rPr>
          <w:rFonts w:ascii="Cambria"/>
          <w:spacing w:val="-1"/>
          <w:sz w:val="24"/>
        </w:rPr>
        <w:t xml:space="preserve"> </w:t>
      </w:r>
      <w:r>
        <w:rPr>
          <w:rFonts w:ascii="Cambria"/>
          <w:sz w:val="24"/>
        </w:rPr>
        <w:t>to the</w:t>
      </w:r>
      <w:r>
        <w:rPr>
          <w:rFonts w:ascii="Cambria"/>
          <w:spacing w:val="-4"/>
          <w:sz w:val="24"/>
        </w:rPr>
        <w:t xml:space="preserve"> </w:t>
      </w:r>
      <w:r>
        <w:rPr>
          <w:rFonts w:ascii="Cambria"/>
          <w:sz w:val="24"/>
        </w:rPr>
        <w:t>glide</w:t>
      </w:r>
      <w:r>
        <w:rPr>
          <w:rFonts w:ascii="Cambria"/>
          <w:spacing w:val="-4"/>
          <w:sz w:val="24"/>
        </w:rPr>
        <w:t xml:space="preserve"> </w:t>
      </w:r>
      <w:r>
        <w:rPr>
          <w:rFonts w:ascii="Cambria"/>
          <w:sz w:val="24"/>
        </w:rPr>
        <w:t>path</w:t>
      </w:r>
      <w:r>
        <w:rPr>
          <w:rFonts w:ascii="Cambria"/>
          <w:spacing w:val="-5"/>
          <w:sz w:val="24"/>
        </w:rPr>
        <w:t xml:space="preserve"> </w:t>
      </w:r>
      <w:r>
        <w:rPr>
          <w:rFonts w:ascii="Cambria"/>
          <w:sz w:val="24"/>
        </w:rPr>
        <w:t>implementation</w:t>
      </w:r>
      <w:r>
        <w:rPr>
          <w:rFonts w:ascii="Cambria"/>
          <w:spacing w:val="-4"/>
          <w:sz w:val="24"/>
        </w:rPr>
        <w:t xml:space="preserve"> </w:t>
      </w:r>
      <w:r>
        <w:rPr>
          <w:rFonts w:ascii="Cambria"/>
          <w:sz w:val="24"/>
        </w:rPr>
        <w:t>plan:</w:t>
      </w:r>
      <w:r>
        <w:rPr>
          <w:rFonts w:ascii="Cambria"/>
          <w:spacing w:val="-5"/>
          <w:sz w:val="24"/>
        </w:rPr>
        <w:t xml:space="preserve"> </w:t>
      </w:r>
      <w:r>
        <w:rPr>
          <w:rFonts w:ascii="Cambria"/>
          <w:sz w:val="24"/>
        </w:rPr>
        <w:t>eligibility</w:t>
      </w:r>
      <w:r>
        <w:rPr>
          <w:rFonts w:ascii="Cambria"/>
          <w:spacing w:val="-7"/>
          <w:sz w:val="24"/>
        </w:rPr>
        <w:t xml:space="preserve"> </w:t>
      </w:r>
      <w:r>
        <w:rPr>
          <w:rFonts w:ascii="Cambria"/>
          <w:sz w:val="24"/>
        </w:rPr>
        <w:t>and</w:t>
      </w:r>
      <w:r>
        <w:rPr>
          <w:rFonts w:ascii="Cambria"/>
          <w:spacing w:val="-5"/>
          <w:sz w:val="24"/>
        </w:rPr>
        <w:t xml:space="preserve"> </w:t>
      </w:r>
      <w:r>
        <w:rPr>
          <w:rFonts w:ascii="Cambria"/>
          <w:sz w:val="24"/>
        </w:rPr>
        <w:t>types</w:t>
      </w:r>
      <w:r>
        <w:rPr>
          <w:rFonts w:ascii="Cambria"/>
          <w:spacing w:val="-4"/>
          <w:sz w:val="24"/>
        </w:rPr>
        <w:t xml:space="preserve"> </w:t>
      </w:r>
      <w:r>
        <w:rPr>
          <w:rFonts w:ascii="Cambria"/>
          <w:sz w:val="24"/>
        </w:rPr>
        <w:t>of</w:t>
      </w:r>
      <w:r>
        <w:rPr>
          <w:rFonts w:ascii="Cambria"/>
          <w:spacing w:val="-5"/>
          <w:sz w:val="24"/>
        </w:rPr>
        <w:t xml:space="preserve"> </w:t>
      </w:r>
      <w:r>
        <w:rPr>
          <w:rFonts w:ascii="Cambria"/>
          <w:sz w:val="24"/>
        </w:rPr>
        <w:t>services</w:t>
      </w:r>
      <w:r>
        <w:rPr>
          <w:rFonts w:ascii="Cambria"/>
          <w:spacing w:val="-4"/>
          <w:sz w:val="24"/>
        </w:rPr>
        <w:t xml:space="preserve"> </w:t>
      </w:r>
      <w:r>
        <w:rPr>
          <w:rFonts w:ascii="Cambria"/>
          <w:sz w:val="24"/>
        </w:rPr>
        <w:t>provided</w:t>
      </w:r>
      <w:r>
        <w:rPr>
          <w:rFonts w:ascii="Cambria"/>
          <w:spacing w:val="-5"/>
          <w:sz w:val="24"/>
        </w:rPr>
        <w:t xml:space="preserve"> </w:t>
      </w:r>
      <w:r>
        <w:rPr>
          <w:rFonts w:ascii="Cambria"/>
          <w:sz w:val="24"/>
        </w:rPr>
        <w:t>and</w:t>
      </w:r>
      <w:r>
        <w:rPr>
          <w:rFonts w:ascii="Cambria"/>
          <w:spacing w:val="-5"/>
          <w:sz w:val="24"/>
        </w:rPr>
        <w:t xml:space="preserve"> </w:t>
      </w:r>
      <w:r>
        <w:rPr>
          <w:rFonts w:ascii="Cambria"/>
          <w:sz w:val="24"/>
        </w:rPr>
        <w:t>duration (to the extent that MassHealth plans to adjust or narrow its approach on these issues during the glide path process), pricing, and approaches to budgeting/payment.</w:t>
      </w:r>
    </w:p>
    <w:p w14:paraId="6BB60C4B" w14:textId="77777777" w:rsidR="00E34CB7" w:rsidRDefault="004210D7">
      <w:pPr>
        <w:pStyle w:val="Heading2"/>
        <w:numPr>
          <w:ilvl w:val="0"/>
          <w:numId w:val="14"/>
        </w:numPr>
        <w:tabs>
          <w:tab w:val="left" w:pos="2157"/>
          <w:tab w:val="left" w:pos="2159"/>
        </w:tabs>
        <w:spacing w:before="157"/>
        <w:ind w:left="2159" w:right="1442"/>
        <w:rPr>
          <w:rFonts w:ascii="Cambria"/>
        </w:rPr>
      </w:pPr>
      <w:r>
        <w:rPr>
          <w:rFonts w:ascii="Cambria"/>
        </w:rPr>
        <w:t>Establish</w:t>
      </w:r>
      <w:r>
        <w:rPr>
          <w:rFonts w:ascii="Cambria"/>
          <w:spacing w:val="-11"/>
        </w:rPr>
        <w:t xml:space="preserve"> </w:t>
      </w:r>
      <w:r>
        <w:rPr>
          <w:rFonts w:ascii="Cambria"/>
        </w:rPr>
        <w:t>a</w:t>
      </w:r>
      <w:r>
        <w:rPr>
          <w:rFonts w:ascii="Cambria"/>
          <w:spacing w:val="-9"/>
        </w:rPr>
        <w:t xml:space="preserve"> </w:t>
      </w:r>
      <w:r>
        <w:rPr>
          <w:rFonts w:ascii="Cambria"/>
        </w:rPr>
        <w:t>supportive,</w:t>
      </w:r>
      <w:r>
        <w:rPr>
          <w:rFonts w:ascii="Cambria"/>
          <w:spacing w:val="-10"/>
        </w:rPr>
        <w:t xml:space="preserve"> </w:t>
      </w:r>
      <w:r>
        <w:rPr>
          <w:rFonts w:ascii="Cambria"/>
        </w:rPr>
        <w:t>transparent</w:t>
      </w:r>
      <w:r>
        <w:rPr>
          <w:rFonts w:ascii="Cambria"/>
          <w:spacing w:val="-11"/>
        </w:rPr>
        <w:t xml:space="preserve"> </w:t>
      </w:r>
      <w:r>
        <w:rPr>
          <w:rFonts w:ascii="Cambria"/>
        </w:rPr>
        <w:t>transition</w:t>
      </w:r>
      <w:r>
        <w:rPr>
          <w:rFonts w:ascii="Cambria"/>
          <w:spacing w:val="-10"/>
        </w:rPr>
        <w:t xml:space="preserve"> </w:t>
      </w:r>
      <w:r>
        <w:rPr>
          <w:rFonts w:ascii="Cambria"/>
        </w:rPr>
        <w:t>process</w:t>
      </w:r>
      <w:r>
        <w:rPr>
          <w:rFonts w:ascii="Cambria"/>
          <w:spacing w:val="-9"/>
        </w:rPr>
        <w:t xml:space="preserve"> </w:t>
      </w:r>
      <w:r>
        <w:rPr>
          <w:rFonts w:ascii="Cambria"/>
        </w:rPr>
        <w:t>from</w:t>
      </w:r>
      <w:r>
        <w:rPr>
          <w:rFonts w:ascii="Cambria"/>
          <w:spacing w:val="-10"/>
        </w:rPr>
        <w:t xml:space="preserve"> </w:t>
      </w:r>
      <w:r>
        <w:rPr>
          <w:rFonts w:ascii="Cambria"/>
        </w:rPr>
        <w:t>current</w:t>
      </w:r>
      <w:r>
        <w:rPr>
          <w:rFonts w:ascii="Cambria"/>
          <w:spacing w:val="-9"/>
        </w:rPr>
        <w:t xml:space="preserve"> </w:t>
      </w:r>
      <w:r>
        <w:rPr>
          <w:rFonts w:ascii="Cambria"/>
        </w:rPr>
        <w:t xml:space="preserve">operations to managed </w:t>
      </w:r>
      <w:proofErr w:type="gramStart"/>
      <w:r>
        <w:rPr>
          <w:rFonts w:ascii="Cambria"/>
        </w:rPr>
        <w:t>care</w:t>
      </w:r>
      <w:proofErr w:type="gramEnd"/>
    </w:p>
    <w:p w14:paraId="42028AC3" w14:textId="77777777" w:rsidR="00E34CB7" w:rsidRDefault="00E34CB7">
      <w:pPr>
        <w:pStyle w:val="BodyText"/>
        <w:spacing w:before="10"/>
        <w:rPr>
          <w:rFonts w:ascii="Cambria"/>
          <w:b/>
        </w:rPr>
      </w:pPr>
    </w:p>
    <w:p w14:paraId="76923BDE" w14:textId="77777777" w:rsidR="00E34CB7" w:rsidRDefault="004210D7">
      <w:pPr>
        <w:ind w:left="1439" w:right="1473"/>
        <w:rPr>
          <w:rFonts w:ascii="Cambria" w:eastAsia="Cambria" w:hAnsi="Cambria" w:cs="Cambria"/>
          <w:sz w:val="24"/>
          <w:szCs w:val="24"/>
        </w:rPr>
      </w:pPr>
      <w:r>
        <w:rPr>
          <w:rFonts w:ascii="Cambria" w:eastAsia="Cambria" w:hAnsi="Cambria" w:cs="Cambria"/>
          <w:sz w:val="24"/>
          <w:szCs w:val="24"/>
        </w:rPr>
        <w:t>Nutrition SSOs agreed that the transition to the new waiver in April was rushed, which resulted in a serious disruption of services to qualifying members.</w:t>
      </w:r>
      <w:r>
        <w:rPr>
          <w:rFonts w:ascii="Cambria" w:eastAsia="Cambria" w:hAnsi="Cambria" w:cs="Cambria"/>
          <w:spacing w:val="80"/>
          <w:sz w:val="24"/>
          <w:szCs w:val="24"/>
        </w:rPr>
        <w:t xml:space="preserve"> </w:t>
      </w:r>
      <w:r>
        <w:rPr>
          <w:rFonts w:ascii="Cambria" w:eastAsia="Cambria" w:hAnsi="Cambria" w:cs="Cambria"/>
          <w:sz w:val="24"/>
          <w:szCs w:val="24"/>
        </w:rPr>
        <w:t xml:space="preserve">The April 1 transition was a challenge given limited time for organizations to make changes to their technology, </w:t>
      </w:r>
      <w:r>
        <w:rPr>
          <w:rFonts w:ascii="Cambria" w:eastAsia="Cambria" w:hAnsi="Cambria" w:cs="Cambria"/>
          <w:spacing w:val="-2"/>
          <w:sz w:val="24"/>
          <w:szCs w:val="24"/>
        </w:rPr>
        <w:t>intake, and</w:t>
      </w:r>
      <w:r>
        <w:rPr>
          <w:rFonts w:ascii="Cambria" w:eastAsia="Cambria" w:hAnsi="Cambria" w:cs="Cambria"/>
          <w:spacing w:val="-4"/>
          <w:sz w:val="24"/>
          <w:szCs w:val="24"/>
        </w:rPr>
        <w:t xml:space="preserve"> </w:t>
      </w:r>
      <w:r>
        <w:rPr>
          <w:rFonts w:ascii="Cambria" w:eastAsia="Cambria" w:hAnsi="Cambria" w:cs="Cambria"/>
          <w:spacing w:val="-2"/>
          <w:sz w:val="24"/>
          <w:szCs w:val="24"/>
        </w:rPr>
        <w:t>referral</w:t>
      </w:r>
      <w:r>
        <w:rPr>
          <w:rFonts w:ascii="Cambria" w:eastAsia="Cambria" w:hAnsi="Cambria" w:cs="Cambria"/>
          <w:spacing w:val="-3"/>
          <w:sz w:val="24"/>
          <w:szCs w:val="24"/>
        </w:rPr>
        <w:t xml:space="preserve"> </w:t>
      </w:r>
      <w:r>
        <w:rPr>
          <w:rFonts w:ascii="Cambria" w:eastAsia="Cambria" w:hAnsi="Cambria" w:cs="Cambria"/>
          <w:spacing w:val="-2"/>
          <w:sz w:val="24"/>
          <w:szCs w:val="24"/>
        </w:rPr>
        <w:t xml:space="preserve">processes. Additionally, </w:t>
      </w:r>
      <w:proofErr w:type="spellStart"/>
      <w:r>
        <w:rPr>
          <w:rFonts w:ascii="Cambria" w:eastAsia="Cambria" w:hAnsi="Cambria" w:cs="Cambria"/>
          <w:spacing w:val="-2"/>
          <w:sz w:val="24"/>
          <w:szCs w:val="24"/>
        </w:rPr>
        <w:t>recon�iguration</w:t>
      </w:r>
      <w:proofErr w:type="spellEnd"/>
      <w:r>
        <w:rPr>
          <w:rFonts w:ascii="Cambria" w:eastAsia="Cambria" w:hAnsi="Cambria" w:cs="Cambria"/>
          <w:spacing w:val="-2"/>
          <w:sz w:val="24"/>
          <w:szCs w:val="24"/>
        </w:rPr>
        <w:t xml:space="preserve"> of</w:t>
      </w:r>
      <w:r>
        <w:rPr>
          <w:rFonts w:ascii="Cambria" w:eastAsia="Cambria" w:hAnsi="Cambria" w:cs="Cambria"/>
          <w:spacing w:val="-3"/>
          <w:sz w:val="24"/>
          <w:szCs w:val="24"/>
        </w:rPr>
        <w:t xml:space="preserve"> </w:t>
      </w:r>
      <w:r>
        <w:rPr>
          <w:rFonts w:ascii="Cambria" w:eastAsia="Cambria" w:hAnsi="Cambria" w:cs="Cambria"/>
          <w:spacing w:val="-2"/>
          <w:sz w:val="24"/>
          <w:szCs w:val="24"/>
        </w:rPr>
        <w:t xml:space="preserve">ACOs made it </w:t>
      </w:r>
      <w:proofErr w:type="spellStart"/>
      <w:r>
        <w:rPr>
          <w:rFonts w:ascii="Cambria" w:eastAsia="Cambria" w:hAnsi="Cambria" w:cs="Cambria"/>
          <w:spacing w:val="-2"/>
          <w:sz w:val="24"/>
          <w:szCs w:val="24"/>
        </w:rPr>
        <w:t>dif�icult</w:t>
      </w:r>
      <w:proofErr w:type="spellEnd"/>
      <w:r>
        <w:rPr>
          <w:rFonts w:ascii="Cambria" w:eastAsia="Cambria" w:hAnsi="Cambria" w:cs="Cambria"/>
          <w:spacing w:val="-2"/>
          <w:sz w:val="24"/>
          <w:szCs w:val="24"/>
        </w:rPr>
        <w:t xml:space="preserve"> to </w:t>
      </w:r>
      <w:r>
        <w:rPr>
          <w:rFonts w:ascii="Cambria" w:eastAsia="Cambria" w:hAnsi="Cambria" w:cs="Cambria"/>
          <w:sz w:val="24"/>
          <w:szCs w:val="24"/>
        </w:rPr>
        <w:t>provide</w:t>
      </w:r>
      <w:r>
        <w:rPr>
          <w:rFonts w:ascii="Cambria" w:eastAsia="Cambria" w:hAnsi="Cambria" w:cs="Cambria"/>
          <w:spacing w:val="-6"/>
          <w:sz w:val="24"/>
          <w:szCs w:val="24"/>
        </w:rPr>
        <w:t xml:space="preserve"> </w:t>
      </w:r>
      <w:r>
        <w:rPr>
          <w:rFonts w:ascii="Cambria" w:eastAsia="Cambria" w:hAnsi="Cambria" w:cs="Cambria"/>
          <w:sz w:val="24"/>
          <w:szCs w:val="24"/>
        </w:rPr>
        <w:t>a</w:t>
      </w:r>
      <w:r>
        <w:rPr>
          <w:rFonts w:ascii="Cambria" w:eastAsia="Cambria" w:hAnsi="Cambria" w:cs="Cambria"/>
          <w:spacing w:val="-6"/>
          <w:sz w:val="24"/>
          <w:szCs w:val="24"/>
        </w:rPr>
        <w:t xml:space="preserve"> </w:t>
      </w:r>
      <w:r>
        <w:rPr>
          <w:rFonts w:ascii="Cambria" w:eastAsia="Cambria" w:hAnsi="Cambria" w:cs="Cambria"/>
          <w:sz w:val="24"/>
          <w:szCs w:val="24"/>
        </w:rPr>
        <w:t>continuum</w:t>
      </w:r>
      <w:r>
        <w:rPr>
          <w:rFonts w:ascii="Cambria" w:eastAsia="Cambria" w:hAnsi="Cambria" w:cs="Cambria"/>
          <w:spacing w:val="-7"/>
          <w:sz w:val="24"/>
          <w:szCs w:val="24"/>
        </w:rPr>
        <w:t xml:space="preserve"> </w:t>
      </w:r>
      <w:r>
        <w:rPr>
          <w:rFonts w:ascii="Cambria" w:eastAsia="Cambria" w:hAnsi="Cambria" w:cs="Cambria"/>
          <w:sz w:val="24"/>
          <w:szCs w:val="24"/>
        </w:rPr>
        <w:t>of</w:t>
      </w:r>
      <w:r>
        <w:rPr>
          <w:rFonts w:ascii="Cambria" w:eastAsia="Cambria" w:hAnsi="Cambria" w:cs="Cambria"/>
          <w:spacing w:val="-7"/>
          <w:sz w:val="24"/>
          <w:szCs w:val="24"/>
        </w:rPr>
        <w:t xml:space="preserve"> </w:t>
      </w:r>
      <w:r>
        <w:rPr>
          <w:rFonts w:ascii="Cambria" w:eastAsia="Cambria" w:hAnsi="Cambria" w:cs="Cambria"/>
          <w:sz w:val="24"/>
          <w:szCs w:val="24"/>
        </w:rPr>
        <w:t>care,</w:t>
      </w:r>
      <w:r>
        <w:rPr>
          <w:rFonts w:ascii="Cambria" w:eastAsia="Cambria" w:hAnsi="Cambria" w:cs="Cambria"/>
          <w:spacing w:val="-5"/>
          <w:sz w:val="24"/>
          <w:szCs w:val="24"/>
        </w:rPr>
        <w:t xml:space="preserve"> </w:t>
      </w:r>
      <w:r>
        <w:rPr>
          <w:rFonts w:ascii="Cambria" w:eastAsia="Cambria" w:hAnsi="Cambria" w:cs="Cambria"/>
          <w:sz w:val="24"/>
          <w:szCs w:val="24"/>
        </w:rPr>
        <w:t>particularly</w:t>
      </w:r>
      <w:r>
        <w:rPr>
          <w:rFonts w:ascii="Cambria" w:eastAsia="Cambria" w:hAnsi="Cambria" w:cs="Cambria"/>
          <w:spacing w:val="-7"/>
          <w:sz w:val="24"/>
          <w:szCs w:val="24"/>
        </w:rPr>
        <w:t xml:space="preserve"> </w:t>
      </w:r>
      <w:r>
        <w:rPr>
          <w:rFonts w:ascii="Cambria" w:eastAsia="Cambria" w:hAnsi="Cambria" w:cs="Cambria"/>
          <w:sz w:val="24"/>
          <w:szCs w:val="24"/>
        </w:rPr>
        <w:t>when</w:t>
      </w:r>
      <w:r>
        <w:rPr>
          <w:rFonts w:ascii="Cambria" w:eastAsia="Cambria" w:hAnsi="Cambria" w:cs="Cambria"/>
          <w:spacing w:val="-6"/>
          <w:sz w:val="24"/>
          <w:szCs w:val="24"/>
        </w:rPr>
        <w:t xml:space="preserve"> </w:t>
      </w:r>
      <w:r>
        <w:rPr>
          <w:rFonts w:ascii="Cambria" w:eastAsia="Cambria" w:hAnsi="Cambria" w:cs="Cambria"/>
          <w:sz w:val="24"/>
          <w:szCs w:val="24"/>
        </w:rPr>
        <w:t>patients</w:t>
      </w:r>
      <w:r>
        <w:rPr>
          <w:rFonts w:ascii="Cambria" w:eastAsia="Cambria" w:hAnsi="Cambria" w:cs="Cambria"/>
          <w:spacing w:val="-6"/>
          <w:sz w:val="24"/>
          <w:szCs w:val="24"/>
        </w:rPr>
        <w:t xml:space="preserve"> </w:t>
      </w:r>
      <w:r>
        <w:rPr>
          <w:rFonts w:ascii="Cambria" w:eastAsia="Cambria" w:hAnsi="Cambria" w:cs="Cambria"/>
          <w:sz w:val="24"/>
          <w:szCs w:val="24"/>
        </w:rPr>
        <w:t>were</w:t>
      </w:r>
      <w:r>
        <w:rPr>
          <w:rFonts w:ascii="Cambria" w:eastAsia="Cambria" w:hAnsi="Cambria" w:cs="Cambria"/>
          <w:spacing w:val="-6"/>
          <w:sz w:val="24"/>
          <w:szCs w:val="24"/>
        </w:rPr>
        <w:t xml:space="preserve"> </w:t>
      </w:r>
      <w:r>
        <w:rPr>
          <w:rFonts w:ascii="Cambria" w:eastAsia="Cambria" w:hAnsi="Cambria" w:cs="Cambria"/>
          <w:sz w:val="24"/>
          <w:szCs w:val="24"/>
        </w:rPr>
        <w:t>carried</w:t>
      </w:r>
      <w:r>
        <w:rPr>
          <w:rFonts w:ascii="Cambria" w:eastAsia="Cambria" w:hAnsi="Cambria" w:cs="Cambria"/>
          <w:spacing w:val="-7"/>
          <w:sz w:val="24"/>
          <w:szCs w:val="24"/>
        </w:rPr>
        <w:t xml:space="preserve"> </w:t>
      </w:r>
      <w:r>
        <w:rPr>
          <w:rFonts w:ascii="Cambria" w:eastAsia="Cambria" w:hAnsi="Cambria" w:cs="Cambria"/>
          <w:sz w:val="24"/>
          <w:szCs w:val="24"/>
        </w:rPr>
        <w:t>over</w:t>
      </w:r>
      <w:r>
        <w:rPr>
          <w:rFonts w:ascii="Cambria" w:eastAsia="Cambria" w:hAnsi="Cambria" w:cs="Cambria"/>
          <w:spacing w:val="-7"/>
          <w:sz w:val="24"/>
          <w:szCs w:val="24"/>
        </w:rPr>
        <w:t xml:space="preserve"> </w:t>
      </w:r>
      <w:r>
        <w:rPr>
          <w:rFonts w:ascii="Cambria" w:eastAsia="Cambria" w:hAnsi="Cambria" w:cs="Cambria"/>
          <w:sz w:val="24"/>
          <w:szCs w:val="24"/>
        </w:rPr>
        <w:t>under</w:t>
      </w:r>
      <w:r>
        <w:rPr>
          <w:rFonts w:ascii="Cambria" w:eastAsia="Cambria" w:hAnsi="Cambria" w:cs="Cambria"/>
          <w:spacing w:val="-7"/>
          <w:sz w:val="24"/>
          <w:szCs w:val="24"/>
        </w:rPr>
        <w:t xml:space="preserve"> </w:t>
      </w:r>
      <w:r>
        <w:rPr>
          <w:rFonts w:ascii="Cambria" w:eastAsia="Cambria" w:hAnsi="Cambria" w:cs="Cambria"/>
          <w:sz w:val="24"/>
          <w:szCs w:val="24"/>
        </w:rPr>
        <w:t>a</w:t>
      </w:r>
      <w:r>
        <w:rPr>
          <w:rFonts w:ascii="Cambria" w:eastAsia="Cambria" w:hAnsi="Cambria" w:cs="Cambria"/>
          <w:spacing w:val="-4"/>
          <w:sz w:val="24"/>
          <w:szCs w:val="24"/>
        </w:rPr>
        <w:t xml:space="preserve"> </w:t>
      </w:r>
      <w:r>
        <w:rPr>
          <w:rFonts w:ascii="Cambria" w:eastAsia="Cambria" w:hAnsi="Cambria" w:cs="Cambria"/>
          <w:sz w:val="24"/>
          <w:szCs w:val="24"/>
        </w:rPr>
        <w:t>different contract name.</w:t>
      </w:r>
      <w:r>
        <w:rPr>
          <w:rFonts w:ascii="Cambria" w:eastAsia="Cambria" w:hAnsi="Cambria" w:cs="Cambria"/>
          <w:spacing w:val="40"/>
          <w:sz w:val="24"/>
          <w:szCs w:val="24"/>
        </w:rPr>
        <w:t xml:space="preserve"> </w:t>
      </w:r>
      <w:r>
        <w:rPr>
          <w:rFonts w:ascii="Cambria" w:eastAsia="Cambria" w:hAnsi="Cambria" w:cs="Cambria"/>
          <w:sz w:val="24"/>
          <w:szCs w:val="24"/>
        </w:rPr>
        <w:t>Establishing a transition process that takes these challenges into consideration</w:t>
      </w:r>
      <w:r>
        <w:rPr>
          <w:rFonts w:ascii="Cambria" w:eastAsia="Cambria" w:hAnsi="Cambria" w:cs="Cambria"/>
          <w:spacing w:val="-5"/>
          <w:sz w:val="24"/>
          <w:szCs w:val="24"/>
        </w:rPr>
        <w:t xml:space="preserve"> </w:t>
      </w:r>
      <w:r>
        <w:rPr>
          <w:rFonts w:ascii="Cambria" w:eastAsia="Cambria" w:hAnsi="Cambria" w:cs="Cambria"/>
          <w:sz w:val="24"/>
          <w:szCs w:val="24"/>
        </w:rPr>
        <w:t>and</w:t>
      </w:r>
      <w:r>
        <w:rPr>
          <w:rFonts w:ascii="Cambria" w:eastAsia="Cambria" w:hAnsi="Cambria" w:cs="Cambria"/>
          <w:spacing w:val="-7"/>
          <w:sz w:val="24"/>
          <w:szCs w:val="24"/>
        </w:rPr>
        <w:t xml:space="preserve"> </w:t>
      </w:r>
      <w:r>
        <w:rPr>
          <w:rFonts w:ascii="Cambria" w:eastAsia="Cambria" w:hAnsi="Cambria" w:cs="Cambria"/>
          <w:sz w:val="24"/>
          <w:szCs w:val="24"/>
        </w:rPr>
        <w:t>creates</w:t>
      </w:r>
      <w:r>
        <w:rPr>
          <w:rFonts w:ascii="Cambria" w:eastAsia="Cambria" w:hAnsi="Cambria" w:cs="Cambria"/>
          <w:spacing w:val="-5"/>
          <w:sz w:val="24"/>
          <w:szCs w:val="24"/>
        </w:rPr>
        <w:t xml:space="preserve"> </w:t>
      </w:r>
      <w:r>
        <w:rPr>
          <w:rFonts w:ascii="Cambria" w:eastAsia="Cambria" w:hAnsi="Cambria" w:cs="Cambria"/>
          <w:sz w:val="24"/>
          <w:szCs w:val="24"/>
        </w:rPr>
        <w:t>direct</w:t>
      </w:r>
      <w:r>
        <w:rPr>
          <w:rFonts w:ascii="Cambria" w:eastAsia="Cambria" w:hAnsi="Cambria" w:cs="Cambria"/>
          <w:spacing w:val="-5"/>
          <w:sz w:val="24"/>
          <w:szCs w:val="24"/>
        </w:rPr>
        <w:t xml:space="preserve"> </w:t>
      </w:r>
      <w:r>
        <w:rPr>
          <w:rFonts w:ascii="Cambria" w:eastAsia="Cambria" w:hAnsi="Cambria" w:cs="Cambria"/>
          <w:sz w:val="24"/>
          <w:szCs w:val="24"/>
        </w:rPr>
        <w:t>channels</w:t>
      </w:r>
      <w:r>
        <w:rPr>
          <w:rFonts w:ascii="Cambria" w:eastAsia="Cambria" w:hAnsi="Cambria" w:cs="Cambria"/>
          <w:spacing w:val="-5"/>
          <w:sz w:val="24"/>
          <w:szCs w:val="24"/>
        </w:rPr>
        <w:t xml:space="preserve"> </w:t>
      </w:r>
      <w:r>
        <w:rPr>
          <w:rFonts w:ascii="Cambria" w:eastAsia="Cambria" w:hAnsi="Cambria" w:cs="Cambria"/>
          <w:sz w:val="24"/>
          <w:szCs w:val="24"/>
        </w:rPr>
        <w:t>of</w:t>
      </w:r>
      <w:r>
        <w:rPr>
          <w:rFonts w:ascii="Cambria" w:eastAsia="Cambria" w:hAnsi="Cambria" w:cs="Cambria"/>
          <w:spacing w:val="-6"/>
          <w:sz w:val="24"/>
          <w:szCs w:val="24"/>
        </w:rPr>
        <w:t xml:space="preserve"> </w:t>
      </w:r>
      <w:r>
        <w:rPr>
          <w:rFonts w:ascii="Cambria" w:eastAsia="Cambria" w:hAnsi="Cambria" w:cs="Cambria"/>
          <w:sz w:val="24"/>
          <w:szCs w:val="24"/>
        </w:rPr>
        <w:t>communication</w:t>
      </w:r>
      <w:r>
        <w:rPr>
          <w:rFonts w:ascii="Cambria" w:eastAsia="Cambria" w:hAnsi="Cambria" w:cs="Cambria"/>
          <w:spacing w:val="-5"/>
          <w:sz w:val="24"/>
          <w:szCs w:val="24"/>
        </w:rPr>
        <w:t xml:space="preserve"> </w:t>
      </w:r>
      <w:r>
        <w:rPr>
          <w:rFonts w:ascii="Cambria" w:eastAsia="Cambria" w:hAnsi="Cambria" w:cs="Cambria"/>
          <w:sz w:val="24"/>
          <w:szCs w:val="24"/>
        </w:rPr>
        <w:t>between</w:t>
      </w:r>
      <w:r>
        <w:rPr>
          <w:rFonts w:ascii="Cambria" w:eastAsia="Cambria" w:hAnsi="Cambria" w:cs="Cambria"/>
          <w:spacing w:val="-7"/>
          <w:sz w:val="24"/>
          <w:szCs w:val="24"/>
        </w:rPr>
        <w:t xml:space="preserve"> </w:t>
      </w:r>
      <w:r>
        <w:rPr>
          <w:rFonts w:ascii="Cambria" w:eastAsia="Cambria" w:hAnsi="Cambria" w:cs="Cambria"/>
          <w:sz w:val="24"/>
          <w:szCs w:val="24"/>
        </w:rPr>
        <w:t>MassHealth</w:t>
      </w:r>
      <w:r>
        <w:rPr>
          <w:rFonts w:ascii="Cambria" w:eastAsia="Cambria" w:hAnsi="Cambria" w:cs="Cambria"/>
          <w:spacing w:val="-6"/>
          <w:sz w:val="24"/>
          <w:szCs w:val="24"/>
        </w:rPr>
        <w:t xml:space="preserve"> </w:t>
      </w:r>
      <w:r>
        <w:rPr>
          <w:rFonts w:ascii="Cambria" w:eastAsia="Cambria" w:hAnsi="Cambria" w:cs="Cambria"/>
          <w:sz w:val="24"/>
          <w:szCs w:val="24"/>
        </w:rPr>
        <w:t>and</w:t>
      </w:r>
      <w:r>
        <w:rPr>
          <w:rFonts w:ascii="Cambria" w:eastAsia="Cambria" w:hAnsi="Cambria" w:cs="Cambria"/>
          <w:spacing w:val="-7"/>
          <w:sz w:val="24"/>
          <w:szCs w:val="24"/>
        </w:rPr>
        <w:t xml:space="preserve"> </w:t>
      </w:r>
      <w:r>
        <w:rPr>
          <w:rFonts w:ascii="Cambria" w:eastAsia="Cambria" w:hAnsi="Cambria" w:cs="Cambria"/>
          <w:sz w:val="24"/>
          <w:szCs w:val="24"/>
        </w:rPr>
        <w:t>SSOs on key changes is critical. Such a process would ensure that SSOs have time and information</w:t>
      </w:r>
      <w:r>
        <w:rPr>
          <w:rFonts w:ascii="Cambria" w:eastAsia="Cambria" w:hAnsi="Cambria" w:cs="Cambria"/>
          <w:spacing w:val="-8"/>
          <w:sz w:val="24"/>
          <w:szCs w:val="24"/>
        </w:rPr>
        <w:t xml:space="preserve"> </w:t>
      </w:r>
      <w:r>
        <w:rPr>
          <w:rFonts w:ascii="Cambria" w:eastAsia="Cambria" w:hAnsi="Cambria" w:cs="Cambria"/>
          <w:sz w:val="24"/>
          <w:szCs w:val="24"/>
        </w:rPr>
        <w:t>needed</w:t>
      </w:r>
      <w:r>
        <w:rPr>
          <w:rFonts w:ascii="Cambria" w:eastAsia="Cambria" w:hAnsi="Cambria" w:cs="Cambria"/>
          <w:spacing w:val="-9"/>
          <w:sz w:val="24"/>
          <w:szCs w:val="24"/>
        </w:rPr>
        <w:t xml:space="preserve"> </w:t>
      </w:r>
      <w:r>
        <w:rPr>
          <w:rFonts w:ascii="Cambria" w:eastAsia="Cambria" w:hAnsi="Cambria" w:cs="Cambria"/>
          <w:sz w:val="24"/>
          <w:szCs w:val="24"/>
        </w:rPr>
        <w:t>to</w:t>
      </w:r>
      <w:r>
        <w:rPr>
          <w:rFonts w:ascii="Cambria" w:eastAsia="Cambria" w:hAnsi="Cambria" w:cs="Cambria"/>
          <w:spacing w:val="-8"/>
          <w:sz w:val="24"/>
          <w:szCs w:val="24"/>
        </w:rPr>
        <w:t xml:space="preserve"> </w:t>
      </w:r>
      <w:r>
        <w:rPr>
          <w:rFonts w:ascii="Cambria" w:eastAsia="Cambria" w:hAnsi="Cambria" w:cs="Cambria"/>
          <w:sz w:val="24"/>
          <w:szCs w:val="24"/>
        </w:rPr>
        <w:t>implement</w:t>
      </w:r>
      <w:r>
        <w:rPr>
          <w:rFonts w:ascii="Cambria" w:eastAsia="Cambria" w:hAnsi="Cambria" w:cs="Cambria"/>
          <w:spacing w:val="-8"/>
          <w:sz w:val="24"/>
          <w:szCs w:val="24"/>
        </w:rPr>
        <w:t xml:space="preserve"> </w:t>
      </w:r>
      <w:r>
        <w:rPr>
          <w:rFonts w:ascii="Cambria" w:eastAsia="Cambria" w:hAnsi="Cambria" w:cs="Cambria"/>
          <w:sz w:val="24"/>
          <w:szCs w:val="24"/>
        </w:rPr>
        <w:t>changes</w:t>
      </w:r>
      <w:r>
        <w:rPr>
          <w:rFonts w:ascii="Cambria" w:eastAsia="Cambria" w:hAnsi="Cambria" w:cs="Cambria"/>
          <w:spacing w:val="-8"/>
          <w:sz w:val="24"/>
          <w:szCs w:val="24"/>
        </w:rPr>
        <w:t xml:space="preserve"> </w:t>
      </w:r>
      <w:r>
        <w:rPr>
          <w:rFonts w:ascii="Cambria" w:eastAsia="Cambria" w:hAnsi="Cambria" w:cs="Cambria"/>
          <w:sz w:val="24"/>
          <w:szCs w:val="24"/>
        </w:rPr>
        <w:t>to</w:t>
      </w:r>
      <w:r>
        <w:rPr>
          <w:rFonts w:ascii="Cambria" w:eastAsia="Cambria" w:hAnsi="Cambria" w:cs="Cambria"/>
          <w:spacing w:val="-8"/>
          <w:sz w:val="24"/>
          <w:szCs w:val="24"/>
        </w:rPr>
        <w:t xml:space="preserve"> </w:t>
      </w:r>
      <w:proofErr w:type="spellStart"/>
      <w:r>
        <w:rPr>
          <w:rFonts w:ascii="Cambria" w:eastAsia="Cambria" w:hAnsi="Cambria" w:cs="Cambria"/>
          <w:sz w:val="24"/>
          <w:szCs w:val="24"/>
        </w:rPr>
        <w:t>work�low</w:t>
      </w:r>
      <w:proofErr w:type="spellEnd"/>
      <w:r>
        <w:rPr>
          <w:rFonts w:ascii="Cambria" w:eastAsia="Cambria" w:hAnsi="Cambria" w:cs="Cambria"/>
          <w:spacing w:val="-9"/>
          <w:sz w:val="24"/>
          <w:szCs w:val="24"/>
        </w:rPr>
        <w:t xml:space="preserve"> </w:t>
      </w:r>
      <w:r>
        <w:rPr>
          <w:rFonts w:ascii="Cambria" w:eastAsia="Cambria" w:hAnsi="Cambria" w:cs="Cambria"/>
          <w:sz w:val="24"/>
          <w:szCs w:val="24"/>
        </w:rPr>
        <w:t>and</w:t>
      </w:r>
      <w:r>
        <w:rPr>
          <w:rFonts w:ascii="Cambria" w:eastAsia="Cambria" w:hAnsi="Cambria" w:cs="Cambria"/>
          <w:spacing w:val="-9"/>
          <w:sz w:val="24"/>
          <w:szCs w:val="24"/>
        </w:rPr>
        <w:t xml:space="preserve"> </w:t>
      </w:r>
      <w:r>
        <w:rPr>
          <w:rFonts w:ascii="Cambria" w:eastAsia="Cambria" w:hAnsi="Cambria" w:cs="Cambria"/>
          <w:sz w:val="24"/>
          <w:szCs w:val="24"/>
        </w:rPr>
        <w:t>technology</w:t>
      </w:r>
      <w:r>
        <w:rPr>
          <w:rFonts w:ascii="Cambria" w:eastAsia="Cambria" w:hAnsi="Cambria" w:cs="Cambria"/>
          <w:spacing w:val="-7"/>
          <w:sz w:val="24"/>
          <w:szCs w:val="24"/>
        </w:rPr>
        <w:t xml:space="preserve"> </w:t>
      </w:r>
      <w:r>
        <w:rPr>
          <w:rFonts w:ascii="Cambria" w:eastAsia="Cambria" w:hAnsi="Cambria" w:cs="Cambria"/>
          <w:sz w:val="24"/>
          <w:szCs w:val="24"/>
        </w:rPr>
        <w:t>systems.</w:t>
      </w:r>
      <w:r>
        <w:rPr>
          <w:rFonts w:ascii="Cambria" w:eastAsia="Cambria" w:hAnsi="Cambria" w:cs="Cambria"/>
          <w:spacing w:val="-8"/>
          <w:sz w:val="24"/>
          <w:szCs w:val="24"/>
        </w:rPr>
        <w:t xml:space="preserve"> </w:t>
      </w:r>
      <w:r>
        <w:rPr>
          <w:rFonts w:ascii="Cambria" w:eastAsia="Cambria" w:hAnsi="Cambria" w:cs="Cambria"/>
          <w:sz w:val="24"/>
          <w:szCs w:val="24"/>
        </w:rPr>
        <w:t>Nutrition SSOs</w:t>
      </w:r>
      <w:r>
        <w:rPr>
          <w:rFonts w:ascii="Cambria" w:eastAsia="Cambria" w:hAnsi="Cambria" w:cs="Cambria"/>
          <w:spacing w:val="-1"/>
          <w:sz w:val="24"/>
          <w:szCs w:val="24"/>
        </w:rPr>
        <w:t xml:space="preserve"> </w:t>
      </w:r>
      <w:r>
        <w:rPr>
          <w:rFonts w:ascii="Cambria" w:eastAsia="Cambria" w:hAnsi="Cambria" w:cs="Cambria"/>
          <w:sz w:val="24"/>
          <w:szCs w:val="24"/>
        </w:rPr>
        <w:t>recommend</w:t>
      </w:r>
      <w:r>
        <w:rPr>
          <w:rFonts w:ascii="Cambria" w:eastAsia="Cambria" w:hAnsi="Cambria" w:cs="Cambria"/>
          <w:spacing w:val="-3"/>
          <w:sz w:val="24"/>
          <w:szCs w:val="24"/>
        </w:rPr>
        <w:t xml:space="preserve"> </w:t>
      </w:r>
      <w:r>
        <w:rPr>
          <w:rFonts w:ascii="Cambria" w:eastAsia="Cambria" w:hAnsi="Cambria" w:cs="Cambria"/>
          <w:sz w:val="24"/>
          <w:szCs w:val="24"/>
        </w:rPr>
        <w:t>a</w:t>
      </w:r>
      <w:r>
        <w:rPr>
          <w:rFonts w:ascii="Cambria" w:eastAsia="Cambria" w:hAnsi="Cambria" w:cs="Cambria"/>
          <w:spacing w:val="-1"/>
          <w:sz w:val="24"/>
          <w:szCs w:val="24"/>
        </w:rPr>
        <w:t xml:space="preserve"> </w:t>
      </w:r>
      <w:r>
        <w:rPr>
          <w:rFonts w:ascii="Cambria" w:eastAsia="Cambria" w:hAnsi="Cambria" w:cs="Cambria"/>
          <w:sz w:val="24"/>
          <w:szCs w:val="24"/>
        </w:rPr>
        <w:t>six-month</w:t>
      </w:r>
      <w:r>
        <w:rPr>
          <w:rFonts w:ascii="Cambria" w:eastAsia="Cambria" w:hAnsi="Cambria" w:cs="Cambria"/>
          <w:spacing w:val="-2"/>
          <w:sz w:val="24"/>
          <w:szCs w:val="24"/>
        </w:rPr>
        <w:t xml:space="preserve"> </w:t>
      </w:r>
      <w:r>
        <w:rPr>
          <w:rFonts w:ascii="Cambria" w:eastAsia="Cambria" w:hAnsi="Cambria" w:cs="Cambria"/>
          <w:sz w:val="24"/>
          <w:szCs w:val="24"/>
        </w:rPr>
        <w:t>transition</w:t>
      </w:r>
      <w:r>
        <w:rPr>
          <w:rFonts w:ascii="Cambria" w:eastAsia="Cambria" w:hAnsi="Cambria" w:cs="Cambria"/>
          <w:spacing w:val="-3"/>
          <w:sz w:val="24"/>
          <w:szCs w:val="24"/>
        </w:rPr>
        <w:t xml:space="preserve"> </w:t>
      </w:r>
      <w:r>
        <w:rPr>
          <w:rFonts w:ascii="Cambria" w:eastAsia="Cambria" w:hAnsi="Cambria" w:cs="Cambria"/>
          <w:sz w:val="24"/>
          <w:szCs w:val="24"/>
        </w:rPr>
        <w:t>period</w:t>
      </w:r>
      <w:r>
        <w:rPr>
          <w:rFonts w:ascii="Cambria" w:eastAsia="Cambria" w:hAnsi="Cambria" w:cs="Cambria"/>
          <w:spacing w:val="-3"/>
          <w:sz w:val="24"/>
          <w:szCs w:val="24"/>
        </w:rPr>
        <w:t xml:space="preserve"> </w:t>
      </w:r>
      <w:r>
        <w:rPr>
          <w:rFonts w:ascii="Cambria" w:eastAsia="Cambria" w:hAnsi="Cambria" w:cs="Cambria"/>
          <w:sz w:val="24"/>
          <w:szCs w:val="24"/>
        </w:rPr>
        <w:t>from</w:t>
      </w:r>
      <w:r>
        <w:rPr>
          <w:rFonts w:ascii="Cambria" w:eastAsia="Cambria" w:hAnsi="Cambria" w:cs="Cambria"/>
          <w:spacing w:val="-2"/>
          <w:sz w:val="24"/>
          <w:szCs w:val="24"/>
        </w:rPr>
        <w:t xml:space="preserve"> </w:t>
      </w:r>
      <w:r>
        <w:rPr>
          <w:rFonts w:ascii="Cambria" w:eastAsia="Cambria" w:hAnsi="Cambria" w:cs="Cambria"/>
          <w:sz w:val="24"/>
          <w:szCs w:val="24"/>
        </w:rPr>
        <w:t>when</w:t>
      </w:r>
      <w:r>
        <w:rPr>
          <w:rFonts w:ascii="Cambria" w:eastAsia="Cambria" w:hAnsi="Cambria" w:cs="Cambria"/>
          <w:spacing w:val="-1"/>
          <w:sz w:val="24"/>
          <w:szCs w:val="24"/>
        </w:rPr>
        <w:t xml:space="preserve"> </w:t>
      </w:r>
      <w:r>
        <w:rPr>
          <w:rFonts w:ascii="Cambria" w:eastAsia="Cambria" w:hAnsi="Cambria" w:cs="Cambria"/>
          <w:sz w:val="24"/>
          <w:szCs w:val="24"/>
        </w:rPr>
        <w:t>they</w:t>
      </w:r>
      <w:r>
        <w:rPr>
          <w:rFonts w:ascii="Cambria" w:eastAsia="Cambria" w:hAnsi="Cambria" w:cs="Cambria"/>
          <w:spacing w:val="-2"/>
          <w:sz w:val="24"/>
          <w:szCs w:val="24"/>
        </w:rPr>
        <w:t xml:space="preserve"> </w:t>
      </w:r>
      <w:r>
        <w:rPr>
          <w:rFonts w:ascii="Cambria" w:eastAsia="Cambria" w:hAnsi="Cambria" w:cs="Cambria"/>
          <w:sz w:val="24"/>
          <w:szCs w:val="24"/>
        </w:rPr>
        <w:t>are</w:t>
      </w:r>
      <w:r>
        <w:rPr>
          <w:rFonts w:ascii="Cambria" w:eastAsia="Cambria" w:hAnsi="Cambria" w:cs="Cambria"/>
          <w:spacing w:val="-1"/>
          <w:sz w:val="24"/>
          <w:szCs w:val="24"/>
        </w:rPr>
        <w:t xml:space="preserve"> </w:t>
      </w:r>
      <w:proofErr w:type="spellStart"/>
      <w:r>
        <w:rPr>
          <w:rFonts w:ascii="Cambria" w:eastAsia="Cambria" w:hAnsi="Cambria" w:cs="Cambria"/>
          <w:sz w:val="24"/>
          <w:szCs w:val="24"/>
        </w:rPr>
        <w:t>noti�ied</w:t>
      </w:r>
      <w:proofErr w:type="spellEnd"/>
      <w:r>
        <w:rPr>
          <w:rFonts w:ascii="Cambria" w:eastAsia="Cambria" w:hAnsi="Cambria" w:cs="Cambria"/>
          <w:spacing w:val="-3"/>
          <w:sz w:val="24"/>
          <w:szCs w:val="24"/>
        </w:rPr>
        <w:t xml:space="preserve"> </w:t>
      </w:r>
      <w:r>
        <w:rPr>
          <w:rFonts w:ascii="Cambria" w:eastAsia="Cambria" w:hAnsi="Cambria" w:cs="Cambria"/>
          <w:sz w:val="24"/>
          <w:szCs w:val="24"/>
        </w:rPr>
        <w:t>of</w:t>
      </w:r>
      <w:r>
        <w:rPr>
          <w:rFonts w:ascii="Cambria" w:eastAsia="Cambria" w:hAnsi="Cambria" w:cs="Cambria"/>
          <w:spacing w:val="-2"/>
          <w:sz w:val="24"/>
          <w:szCs w:val="24"/>
        </w:rPr>
        <w:t xml:space="preserve"> </w:t>
      </w:r>
      <w:r>
        <w:rPr>
          <w:rFonts w:ascii="Cambria" w:eastAsia="Cambria" w:hAnsi="Cambria" w:cs="Cambria"/>
          <w:sz w:val="24"/>
          <w:szCs w:val="24"/>
        </w:rPr>
        <w:t>required changes to when those changes need to be implemented.</w:t>
      </w:r>
      <w:r>
        <w:rPr>
          <w:rFonts w:ascii="Cambria" w:eastAsia="Cambria" w:hAnsi="Cambria" w:cs="Cambria"/>
          <w:spacing w:val="40"/>
          <w:sz w:val="24"/>
          <w:szCs w:val="24"/>
        </w:rPr>
        <w:t xml:space="preserve"> </w:t>
      </w:r>
      <w:r>
        <w:rPr>
          <w:rFonts w:ascii="Cambria" w:eastAsia="Cambria" w:hAnsi="Cambria" w:cs="Cambria"/>
          <w:sz w:val="24"/>
          <w:szCs w:val="24"/>
        </w:rPr>
        <w:t>This is necessary to ensure changes can be made without interrupting care for members.</w:t>
      </w:r>
    </w:p>
    <w:p w14:paraId="630FBC77" w14:textId="77777777" w:rsidR="00E34CB7" w:rsidRDefault="00E34CB7">
      <w:pPr>
        <w:pStyle w:val="BodyText"/>
        <w:spacing w:before="11"/>
        <w:rPr>
          <w:rFonts w:ascii="Cambria"/>
          <w:sz w:val="23"/>
        </w:rPr>
      </w:pPr>
    </w:p>
    <w:p w14:paraId="6DBE1524" w14:textId="77777777" w:rsidR="00E34CB7" w:rsidRDefault="004210D7">
      <w:pPr>
        <w:pStyle w:val="Heading2"/>
        <w:numPr>
          <w:ilvl w:val="0"/>
          <w:numId w:val="14"/>
        </w:numPr>
        <w:tabs>
          <w:tab w:val="left" w:pos="2157"/>
          <w:tab w:val="left" w:pos="2159"/>
        </w:tabs>
        <w:ind w:left="2159" w:right="1574"/>
        <w:rPr>
          <w:rFonts w:ascii="Cambria" w:eastAsia="Cambria" w:hAnsi="Cambria" w:cs="Cambria"/>
        </w:rPr>
      </w:pPr>
      <w:r>
        <w:rPr>
          <w:rFonts w:ascii="Cambria" w:eastAsia="Cambria" w:hAnsi="Cambria" w:cs="Cambria"/>
          <w:spacing w:val="-2"/>
        </w:rPr>
        <w:t>Allocate</w:t>
      </w:r>
      <w:r>
        <w:rPr>
          <w:rFonts w:ascii="Cambria" w:eastAsia="Cambria" w:hAnsi="Cambria" w:cs="Cambria"/>
          <w:spacing w:val="-9"/>
        </w:rPr>
        <w:t xml:space="preserve"> </w:t>
      </w:r>
      <w:proofErr w:type="spellStart"/>
      <w:r>
        <w:rPr>
          <w:rFonts w:ascii="Cambria" w:eastAsia="Cambria" w:hAnsi="Cambria" w:cs="Cambria"/>
          <w:spacing w:val="-2"/>
        </w:rPr>
        <w:t>suf�icient</w:t>
      </w:r>
      <w:proofErr w:type="spellEnd"/>
      <w:r>
        <w:rPr>
          <w:rFonts w:ascii="Cambria" w:eastAsia="Cambria" w:hAnsi="Cambria" w:cs="Cambria"/>
          <w:spacing w:val="-7"/>
        </w:rPr>
        <w:t xml:space="preserve"> </w:t>
      </w:r>
      <w:r>
        <w:rPr>
          <w:rFonts w:ascii="Cambria" w:eastAsia="Cambria" w:hAnsi="Cambria" w:cs="Cambria"/>
          <w:spacing w:val="-2"/>
        </w:rPr>
        <w:t>funds</w:t>
      </w:r>
      <w:r>
        <w:rPr>
          <w:rFonts w:ascii="Cambria" w:eastAsia="Cambria" w:hAnsi="Cambria" w:cs="Cambria"/>
          <w:spacing w:val="-8"/>
        </w:rPr>
        <w:t xml:space="preserve"> </w:t>
      </w:r>
      <w:r>
        <w:rPr>
          <w:rFonts w:ascii="Cambria" w:eastAsia="Cambria" w:hAnsi="Cambria" w:cs="Cambria"/>
          <w:spacing w:val="-2"/>
        </w:rPr>
        <w:t>for</w:t>
      </w:r>
      <w:r>
        <w:rPr>
          <w:rFonts w:ascii="Cambria" w:eastAsia="Cambria" w:hAnsi="Cambria" w:cs="Cambria"/>
          <w:spacing w:val="-9"/>
        </w:rPr>
        <w:t xml:space="preserve"> </w:t>
      </w:r>
      <w:r>
        <w:rPr>
          <w:rFonts w:ascii="Cambria" w:eastAsia="Cambria" w:hAnsi="Cambria" w:cs="Cambria"/>
          <w:spacing w:val="-2"/>
        </w:rPr>
        <w:t>reimbursement</w:t>
      </w:r>
      <w:r>
        <w:rPr>
          <w:rFonts w:ascii="Cambria" w:eastAsia="Cambria" w:hAnsi="Cambria" w:cs="Cambria"/>
          <w:spacing w:val="-7"/>
        </w:rPr>
        <w:t xml:space="preserve"> </w:t>
      </w:r>
      <w:r>
        <w:rPr>
          <w:rFonts w:ascii="Cambria" w:eastAsia="Cambria" w:hAnsi="Cambria" w:cs="Cambria"/>
          <w:spacing w:val="-2"/>
        </w:rPr>
        <w:t>of</w:t>
      </w:r>
      <w:r>
        <w:rPr>
          <w:rFonts w:ascii="Cambria" w:eastAsia="Cambria" w:hAnsi="Cambria" w:cs="Cambria"/>
          <w:spacing w:val="-8"/>
        </w:rPr>
        <w:t xml:space="preserve"> </w:t>
      </w:r>
      <w:r>
        <w:rPr>
          <w:rFonts w:ascii="Cambria" w:eastAsia="Cambria" w:hAnsi="Cambria" w:cs="Cambria"/>
          <w:spacing w:val="-2"/>
        </w:rPr>
        <w:t>services</w:t>
      </w:r>
      <w:r>
        <w:rPr>
          <w:rFonts w:ascii="Cambria" w:eastAsia="Cambria" w:hAnsi="Cambria" w:cs="Cambria"/>
          <w:spacing w:val="-8"/>
        </w:rPr>
        <w:t xml:space="preserve"> </w:t>
      </w:r>
      <w:r>
        <w:rPr>
          <w:rFonts w:ascii="Cambria" w:eastAsia="Cambria" w:hAnsi="Cambria" w:cs="Cambria"/>
          <w:spacing w:val="-2"/>
        </w:rPr>
        <w:t>and</w:t>
      </w:r>
      <w:r>
        <w:rPr>
          <w:rFonts w:ascii="Cambria" w:eastAsia="Cambria" w:hAnsi="Cambria" w:cs="Cambria"/>
          <w:spacing w:val="-8"/>
        </w:rPr>
        <w:t xml:space="preserve"> </w:t>
      </w:r>
      <w:r>
        <w:rPr>
          <w:rFonts w:ascii="Cambria" w:eastAsia="Cambria" w:hAnsi="Cambria" w:cs="Cambria"/>
          <w:spacing w:val="-2"/>
        </w:rPr>
        <w:t>for</w:t>
      </w:r>
      <w:r>
        <w:rPr>
          <w:rFonts w:ascii="Cambria" w:eastAsia="Cambria" w:hAnsi="Cambria" w:cs="Cambria"/>
          <w:spacing w:val="-9"/>
        </w:rPr>
        <w:t xml:space="preserve"> </w:t>
      </w:r>
      <w:r>
        <w:rPr>
          <w:rFonts w:ascii="Cambria" w:eastAsia="Cambria" w:hAnsi="Cambria" w:cs="Cambria"/>
          <w:spacing w:val="-2"/>
        </w:rPr>
        <w:t xml:space="preserve">infrastructure </w:t>
      </w:r>
      <w:r>
        <w:rPr>
          <w:rFonts w:ascii="Cambria" w:eastAsia="Cambria" w:hAnsi="Cambria" w:cs="Cambria"/>
        </w:rPr>
        <w:t xml:space="preserve">investments to support data exchange between ACOs and nutrition </w:t>
      </w:r>
      <w:proofErr w:type="gramStart"/>
      <w:r>
        <w:rPr>
          <w:rFonts w:ascii="Cambria" w:eastAsia="Cambria" w:hAnsi="Cambria" w:cs="Cambria"/>
        </w:rPr>
        <w:t>SSOs</w:t>
      </w:r>
      <w:proofErr w:type="gramEnd"/>
    </w:p>
    <w:p w14:paraId="303E0635" w14:textId="77777777" w:rsidR="00E34CB7" w:rsidRDefault="00E34CB7">
      <w:pPr>
        <w:pStyle w:val="BodyText"/>
        <w:spacing w:before="1"/>
        <w:rPr>
          <w:rFonts w:ascii="Cambria"/>
          <w:b/>
          <w:sz w:val="24"/>
        </w:rPr>
      </w:pPr>
    </w:p>
    <w:p w14:paraId="5680EA1B" w14:textId="77777777" w:rsidR="00E34CB7" w:rsidRDefault="004210D7">
      <w:pPr>
        <w:ind w:left="1439" w:right="1404"/>
        <w:rPr>
          <w:rFonts w:ascii="Cambria" w:eastAsia="Cambria" w:hAnsi="Cambria" w:cs="Cambria"/>
          <w:sz w:val="24"/>
          <w:szCs w:val="24"/>
        </w:rPr>
      </w:pPr>
      <w:r>
        <w:rPr>
          <w:rFonts w:ascii="Cambria" w:eastAsia="Cambria" w:hAnsi="Cambria" w:cs="Cambria"/>
          <w:sz w:val="24"/>
          <w:szCs w:val="24"/>
        </w:rPr>
        <w:t>FIMMA was encouraged to see MassHealth’s 1115 waiver amendment which includes an increase in Expenditure Authority for the HRSN integration fund from $8M to up to $25M for infrastructure investment.</w:t>
      </w:r>
      <w:r>
        <w:rPr>
          <w:rFonts w:ascii="Cambria" w:eastAsia="Cambria" w:hAnsi="Cambria" w:cs="Cambria"/>
          <w:spacing w:val="40"/>
          <w:sz w:val="24"/>
          <w:szCs w:val="24"/>
        </w:rPr>
        <w:t xml:space="preserve"> </w:t>
      </w:r>
      <w:r>
        <w:rPr>
          <w:rFonts w:ascii="Cambria" w:eastAsia="Cambria" w:hAnsi="Cambria" w:cs="Cambria"/>
          <w:sz w:val="24"/>
          <w:szCs w:val="24"/>
        </w:rPr>
        <w:t xml:space="preserve">Our members are optimistic about the potential for a statewide, </w:t>
      </w:r>
      <w:proofErr w:type="gramStart"/>
      <w:r>
        <w:rPr>
          <w:rFonts w:ascii="Cambria" w:eastAsia="Cambria" w:hAnsi="Cambria" w:cs="Cambria"/>
          <w:sz w:val="24"/>
          <w:szCs w:val="24"/>
        </w:rPr>
        <w:t>closed-loop</w:t>
      </w:r>
      <w:proofErr w:type="gramEnd"/>
      <w:r>
        <w:rPr>
          <w:rFonts w:ascii="Cambria" w:eastAsia="Cambria" w:hAnsi="Cambria" w:cs="Cambria"/>
          <w:sz w:val="24"/>
          <w:szCs w:val="24"/>
        </w:rPr>
        <w:t xml:space="preserve"> HRSN referral system. The SSO Prep Fund/Integration fund was </w:t>
      </w:r>
      <w:r>
        <w:rPr>
          <w:rFonts w:ascii="Cambria" w:eastAsia="Cambria" w:hAnsi="Cambria" w:cs="Cambria"/>
          <w:spacing w:val="-2"/>
          <w:sz w:val="24"/>
          <w:szCs w:val="24"/>
        </w:rPr>
        <w:t>instrumental</w:t>
      </w:r>
      <w:r>
        <w:rPr>
          <w:rFonts w:ascii="Cambria" w:eastAsia="Cambria" w:hAnsi="Cambria" w:cs="Cambria"/>
          <w:spacing w:val="-8"/>
          <w:sz w:val="24"/>
          <w:szCs w:val="24"/>
        </w:rPr>
        <w:t xml:space="preserve"> </w:t>
      </w:r>
      <w:r>
        <w:rPr>
          <w:rFonts w:ascii="Cambria" w:eastAsia="Cambria" w:hAnsi="Cambria" w:cs="Cambria"/>
          <w:spacing w:val="-2"/>
          <w:sz w:val="24"/>
          <w:szCs w:val="24"/>
        </w:rPr>
        <w:t>in</w:t>
      </w:r>
      <w:r>
        <w:rPr>
          <w:rFonts w:ascii="Cambria" w:eastAsia="Cambria" w:hAnsi="Cambria" w:cs="Cambria"/>
          <w:spacing w:val="-7"/>
          <w:sz w:val="24"/>
          <w:szCs w:val="24"/>
        </w:rPr>
        <w:t xml:space="preserve"> </w:t>
      </w:r>
      <w:r>
        <w:rPr>
          <w:rFonts w:ascii="Cambria" w:eastAsia="Cambria" w:hAnsi="Cambria" w:cs="Cambria"/>
          <w:spacing w:val="-2"/>
          <w:sz w:val="24"/>
          <w:szCs w:val="24"/>
        </w:rPr>
        <w:t>the</w:t>
      </w:r>
      <w:r>
        <w:rPr>
          <w:rFonts w:ascii="Cambria" w:eastAsia="Cambria" w:hAnsi="Cambria" w:cs="Cambria"/>
          <w:spacing w:val="-7"/>
          <w:sz w:val="24"/>
          <w:szCs w:val="24"/>
        </w:rPr>
        <w:t xml:space="preserve"> </w:t>
      </w:r>
      <w:r>
        <w:rPr>
          <w:rFonts w:ascii="Cambria" w:eastAsia="Cambria" w:hAnsi="Cambria" w:cs="Cambria"/>
          <w:spacing w:val="-2"/>
          <w:sz w:val="24"/>
          <w:szCs w:val="24"/>
        </w:rPr>
        <w:t>launch</w:t>
      </w:r>
      <w:r>
        <w:rPr>
          <w:rFonts w:ascii="Cambria" w:eastAsia="Cambria" w:hAnsi="Cambria" w:cs="Cambria"/>
          <w:spacing w:val="-8"/>
          <w:sz w:val="24"/>
          <w:szCs w:val="24"/>
        </w:rPr>
        <w:t xml:space="preserve"> </w:t>
      </w:r>
      <w:r>
        <w:rPr>
          <w:rFonts w:ascii="Cambria" w:eastAsia="Cambria" w:hAnsi="Cambria" w:cs="Cambria"/>
          <w:spacing w:val="-2"/>
          <w:sz w:val="24"/>
          <w:szCs w:val="24"/>
        </w:rPr>
        <w:t>of</w:t>
      </w:r>
      <w:r>
        <w:rPr>
          <w:rFonts w:ascii="Cambria" w:eastAsia="Cambria" w:hAnsi="Cambria" w:cs="Cambria"/>
          <w:spacing w:val="-8"/>
          <w:sz w:val="24"/>
          <w:szCs w:val="24"/>
        </w:rPr>
        <w:t xml:space="preserve"> </w:t>
      </w:r>
      <w:r>
        <w:rPr>
          <w:rFonts w:ascii="Cambria" w:eastAsia="Cambria" w:hAnsi="Cambria" w:cs="Cambria"/>
          <w:spacing w:val="-2"/>
          <w:sz w:val="24"/>
          <w:szCs w:val="24"/>
        </w:rPr>
        <w:t>many</w:t>
      </w:r>
      <w:r>
        <w:rPr>
          <w:rFonts w:ascii="Cambria" w:eastAsia="Cambria" w:hAnsi="Cambria" w:cs="Cambria"/>
          <w:spacing w:val="-8"/>
          <w:sz w:val="24"/>
          <w:szCs w:val="24"/>
        </w:rPr>
        <w:t xml:space="preserve"> </w:t>
      </w:r>
      <w:r>
        <w:rPr>
          <w:rFonts w:ascii="Cambria" w:eastAsia="Cambria" w:hAnsi="Cambria" w:cs="Cambria"/>
          <w:spacing w:val="-2"/>
          <w:sz w:val="24"/>
          <w:szCs w:val="24"/>
        </w:rPr>
        <w:t>programs</w:t>
      </w:r>
      <w:r>
        <w:rPr>
          <w:rFonts w:ascii="Cambria" w:eastAsia="Cambria" w:hAnsi="Cambria" w:cs="Cambria"/>
          <w:spacing w:val="-5"/>
          <w:sz w:val="24"/>
          <w:szCs w:val="24"/>
        </w:rPr>
        <w:t xml:space="preserve"> </w:t>
      </w:r>
      <w:r>
        <w:rPr>
          <w:rFonts w:ascii="Cambria" w:eastAsia="Cambria" w:hAnsi="Cambria" w:cs="Cambria"/>
          <w:spacing w:val="-2"/>
          <w:sz w:val="24"/>
          <w:szCs w:val="24"/>
        </w:rPr>
        <w:t>under</w:t>
      </w:r>
      <w:r>
        <w:rPr>
          <w:rFonts w:ascii="Cambria" w:eastAsia="Cambria" w:hAnsi="Cambria" w:cs="Cambria"/>
          <w:spacing w:val="-8"/>
          <w:sz w:val="24"/>
          <w:szCs w:val="24"/>
        </w:rPr>
        <w:t xml:space="preserve"> </w:t>
      </w:r>
      <w:r>
        <w:rPr>
          <w:rFonts w:ascii="Cambria" w:eastAsia="Cambria" w:hAnsi="Cambria" w:cs="Cambria"/>
          <w:spacing w:val="-2"/>
          <w:sz w:val="24"/>
          <w:szCs w:val="24"/>
        </w:rPr>
        <w:t>the</w:t>
      </w:r>
      <w:r>
        <w:rPr>
          <w:rFonts w:ascii="Cambria" w:eastAsia="Cambria" w:hAnsi="Cambria" w:cs="Cambria"/>
          <w:spacing w:val="-7"/>
          <w:sz w:val="24"/>
          <w:szCs w:val="24"/>
        </w:rPr>
        <w:t xml:space="preserve"> </w:t>
      </w:r>
      <w:r>
        <w:rPr>
          <w:rFonts w:ascii="Cambria" w:eastAsia="Cambria" w:hAnsi="Cambria" w:cs="Cambria"/>
          <w:spacing w:val="-2"/>
          <w:sz w:val="24"/>
          <w:szCs w:val="24"/>
        </w:rPr>
        <w:t>�</w:t>
      </w:r>
      <w:proofErr w:type="spellStart"/>
      <w:r>
        <w:rPr>
          <w:rFonts w:ascii="Cambria" w:eastAsia="Cambria" w:hAnsi="Cambria" w:cs="Cambria"/>
          <w:spacing w:val="-2"/>
          <w:sz w:val="24"/>
          <w:szCs w:val="24"/>
        </w:rPr>
        <w:t>irst</w:t>
      </w:r>
      <w:proofErr w:type="spellEnd"/>
      <w:r>
        <w:rPr>
          <w:rFonts w:ascii="Cambria" w:eastAsia="Cambria" w:hAnsi="Cambria" w:cs="Cambria"/>
          <w:spacing w:val="-7"/>
          <w:sz w:val="24"/>
          <w:szCs w:val="24"/>
        </w:rPr>
        <w:t xml:space="preserve"> </w:t>
      </w:r>
      <w:r>
        <w:rPr>
          <w:rFonts w:ascii="Cambria" w:eastAsia="Cambria" w:hAnsi="Cambria" w:cs="Cambria"/>
          <w:spacing w:val="-2"/>
          <w:sz w:val="24"/>
          <w:szCs w:val="24"/>
        </w:rPr>
        <w:t>waiver.</w:t>
      </w:r>
      <w:r>
        <w:rPr>
          <w:rFonts w:ascii="Cambria" w:eastAsia="Cambria" w:hAnsi="Cambria" w:cs="Cambria"/>
          <w:spacing w:val="36"/>
          <w:sz w:val="24"/>
          <w:szCs w:val="24"/>
        </w:rPr>
        <w:t xml:space="preserve"> </w:t>
      </w:r>
      <w:r>
        <w:rPr>
          <w:rFonts w:ascii="Cambria" w:eastAsia="Cambria" w:hAnsi="Cambria" w:cs="Cambria"/>
          <w:spacing w:val="-2"/>
          <w:sz w:val="24"/>
          <w:szCs w:val="24"/>
        </w:rPr>
        <w:t>Many</w:t>
      </w:r>
      <w:r>
        <w:rPr>
          <w:rFonts w:ascii="Cambria" w:eastAsia="Cambria" w:hAnsi="Cambria" w:cs="Cambria"/>
          <w:spacing w:val="-8"/>
          <w:sz w:val="24"/>
          <w:szCs w:val="24"/>
        </w:rPr>
        <w:t xml:space="preserve"> </w:t>
      </w:r>
      <w:r>
        <w:rPr>
          <w:rFonts w:ascii="Cambria" w:eastAsia="Cambria" w:hAnsi="Cambria" w:cs="Cambria"/>
          <w:spacing w:val="-2"/>
          <w:sz w:val="24"/>
          <w:szCs w:val="24"/>
        </w:rPr>
        <w:t>SSOs</w:t>
      </w:r>
      <w:r>
        <w:rPr>
          <w:rFonts w:ascii="Cambria" w:eastAsia="Cambria" w:hAnsi="Cambria" w:cs="Cambria"/>
          <w:spacing w:val="-7"/>
          <w:sz w:val="24"/>
          <w:szCs w:val="24"/>
        </w:rPr>
        <w:t xml:space="preserve"> </w:t>
      </w:r>
      <w:r>
        <w:rPr>
          <w:rFonts w:ascii="Cambria" w:eastAsia="Cambria" w:hAnsi="Cambria" w:cs="Cambria"/>
          <w:spacing w:val="-2"/>
          <w:sz w:val="24"/>
          <w:szCs w:val="24"/>
        </w:rPr>
        <w:t>shared</w:t>
      </w:r>
      <w:r>
        <w:rPr>
          <w:rFonts w:ascii="Cambria" w:eastAsia="Cambria" w:hAnsi="Cambria" w:cs="Cambria"/>
          <w:spacing w:val="-9"/>
          <w:sz w:val="24"/>
          <w:szCs w:val="24"/>
        </w:rPr>
        <w:t xml:space="preserve"> </w:t>
      </w:r>
      <w:proofErr w:type="gramStart"/>
      <w:r>
        <w:rPr>
          <w:rFonts w:ascii="Cambria" w:eastAsia="Cambria" w:hAnsi="Cambria" w:cs="Cambria"/>
          <w:spacing w:val="-2"/>
          <w:sz w:val="24"/>
          <w:szCs w:val="24"/>
        </w:rPr>
        <w:t>that</w:t>
      </w:r>
      <w:proofErr w:type="gramEnd"/>
    </w:p>
    <w:p w14:paraId="2AA1F942" w14:textId="77777777" w:rsidR="00E34CB7" w:rsidRDefault="00E34CB7">
      <w:pPr>
        <w:rPr>
          <w:rFonts w:ascii="Cambria" w:eastAsia="Cambria" w:hAnsi="Cambria" w:cs="Cambria"/>
          <w:sz w:val="24"/>
          <w:szCs w:val="24"/>
        </w:rPr>
        <w:sectPr w:rsidR="00E34CB7">
          <w:footerReference w:type="default" r:id="rId118"/>
          <w:pgSz w:w="12240" w:h="15840"/>
          <w:pgMar w:top="1360" w:right="0" w:bottom="280" w:left="0" w:header="0" w:footer="0" w:gutter="0"/>
          <w:cols w:space="720"/>
        </w:sectPr>
      </w:pPr>
    </w:p>
    <w:p w14:paraId="22E41E96" w14:textId="77777777" w:rsidR="00E34CB7" w:rsidRDefault="004210D7">
      <w:pPr>
        <w:spacing w:before="80"/>
        <w:ind w:left="1440" w:right="1491"/>
        <w:rPr>
          <w:rFonts w:ascii="Cambria"/>
          <w:sz w:val="24"/>
        </w:rPr>
      </w:pPr>
      <w:r>
        <w:rPr>
          <w:rFonts w:ascii="Cambria"/>
          <w:sz w:val="24"/>
        </w:rPr>
        <w:lastRenderedPageBreak/>
        <w:t>tech limitations and varying technologies can be problematic, impacting their service capacity,</w:t>
      </w:r>
      <w:r>
        <w:rPr>
          <w:rFonts w:ascii="Cambria"/>
          <w:spacing w:val="-1"/>
          <w:sz w:val="24"/>
        </w:rPr>
        <w:t xml:space="preserve"> </w:t>
      </w:r>
      <w:r>
        <w:rPr>
          <w:rFonts w:ascii="Cambria"/>
          <w:sz w:val="24"/>
        </w:rPr>
        <w:t>and</w:t>
      </w:r>
      <w:r>
        <w:rPr>
          <w:rFonts w:ascii="Cambria"/>
          <w:spacing w:val="-3"/>
          <w:sz w:val="24"/>
        </w:rPr>
        <w:t xml:space="preserve"> </w:t>
      </w:r>
      <w:r>
        <w:rPr>
          <w:rFonts w:ascii="Cambria"/>
          <w:sz w:val="24"/>
        </w:rPr>
        <w:t>not</w:t>
      </w:r>
      <w:r>
        <w:rPr>
          <w:rFonts w:ascii="Cambria"/>
          <w:spacing w:val="-2"/>
          <w:sz w:val="24"/>
        </w:rPr>
        <w:t xml:space="preserve"> </w:t>
      </w:r>
      <w:r>
        <w:rPr>
          <w:rFonts w:ascii="Cambria"/>
          <w:sz w:val="24"/>
        </w:rPr>
        <w:t>having</w:t>
      </w:r>
      <w:r>
        <w:rPr>
          <w:rFonts w:ascii="Cambria"/>
          <w:spacing w:val="-3"/>
          <w:sz w:val="24"/>
        </w:rPr>
        <w:t xml:space="preserve"> </w:t>
      </w:r>
      <w:r>
        <w:rPr>
          <w:rFonts w:ascii="Cambria"/>
          <w:sz w:val="24"/>
        </w:rPr>
        <w:t>a</w:t>
      </w:r>
      <w:r>
        <w:rPr>
          <w:rFonts w:ascii="Cambria"/>
          <w:spacing w:val="-2"/>
          <w:sz w:val="24"/>
        </w:rPr>
        <w:t xml:space="preserve"> </w:t>
      </w:r>
      <w:r>
        <w:rPr>
          <w:rFonts w:ascii="Cambria"/>
          <w:sz w:val="24"/>
        </w:rPr>
        <w:t>universal</w:t>
      </w:r>
      <w:r>
        <w:rPr>
          <w:rFonts w:ascii="Cambria"/>
          <w:spacing w:val="-3"/>
          <w:sz w:val="24"/>
        </w:rPr>
        <w:t xml:space="preserve"> </w:t>
      </w:r>
      <w:r>
        <w:rPr>
          <w:rFonts w:ascii="Cambria"/>
          <w:sz w:val="24"/>
        </w:rPr>
        <w:t>technology</w:t>
      </w:r>
      <w:r>
        <w:rPr>
          <w:rFonts w:ascii="Cambria"/>
          <w:spacing w:val="-1"/>
          <w:sz w:val="24"/>
        </w:rPr>
        <w:t xml:space="preserve"> </w:t>
      </w:r>
      <w:r>
        <w:rPr>
          <w:rFonts w:ascii="Cambria"/>
          <w:sz w:val="24"/>
        </w:rPr>
        <w:t>platform</w:t>
      </w:r>
      <w:r>
        <w:rPr>
          <w:rFonts w:ascii="Cambria"/>
          <w:spacing w:val="-3"/>
          <w:sz w:val="24"/>
        </w:rPr>
        <w:t xml:space="preserve"> </w:t>
      </w:r>
      <w:r>
        <w:rPr>
          <w:rFonts w:ascii="Cambria"/>
          <w:sz w:val="24"/>
        </w:rPr>
        <w:t>for</w:t>
      </w:r>
      <w:r>
        <w:rPr>
          <w:rFonts w:ascii="Cambria"/>
          <w:spacing w:val="-3"/>
          <w:sz w:val="24"/>
        </w:rPr>
        <w:t xml:space="preserve"> </w:t>
      </w:r>
      <w:r>
        <w:rPr>
          <w:rFonts w:ascii="Cambria"/>
          <w:sz w:val="24"/>
        </w:rPr>
        <w:t>receiving</w:t>
      </w:r>
      <w:r>
        <w:rPr>
          <w:rFonts w:ascii="Cambria"/>
          <w:spacing w:val="-3"/>
          <w:sz w:val="24"/>
        </w:rPr>
        <w:t xml:space="preserve"> </w:t>
      </w:r>
      <w:r>
        <w:rPr>
          <w:rFonts w:ascii="Cambria"/>
          <w:sz w:val="24"/>
        </w:rPr>
        <w:t>and</w:t>
      </w:r>
      <w:r>
        <w:rPr>
          <w:rFonts w:ascii="Cambria"/>
          <w:spacing w:val="-4"/>
          <w:sz w:val="24"/>
        </w:rPr>
        <w:t xml:space="preserve"> </w:t>
      </w:r>
      <w:r>
        <w:rPr>
          <w:rFonts w:ascii="Cambria"/>
          <w:sz w:val="24"/>
        </w:rPr>
        <w:t>responding</w:t>
      </w:r>
      <w:r>
        <w:rPr>
          <w:rFonts w:ascii="Cambria"/>
          <w:spacing w:val="-3"/>
          <w:sz w:val="24"/>
        </w:rPr>
        <w:t xml:space="preserve"> </w:t>
      </w:r>
      <w:r>
        <w:rPr>
          <w:rFonts w:ascii="Cambria"/>
          <w:sz w:val="24"/>
        </w:rPr>
        <w:t>to referrals</w:t>
      </w:r>
      <w:r>
        <w:rPr>
          <w:rFonts w:ascii="Cambria"/>
          <w:spacing w:val="-4"/>
          <w:sz w:val="24"/>
        </w:rPr>
        <w:t xml:space="preserve"> </w:t>
      </w:r>
      <w:r>
        <w:rPr>
          <w:rFonts w:ascii="Cambria"/>
          <w:sz w:val="24"/>
        </w:rPr>
        <w:t>is</w:t>
      </w:r>
      <w:r>
        <w:rPr>
          <w:rFonts w:ascii="Cambria"/>
          <w:spacing w:val="-4"/>
          <w:sz w:val="24"/>
        </w:rPr>
        <w:t xml:space="preserve"> </w:t>
      </w:r>
      <w:r>
        <w:rPr>
          <w:rFonts w:ascii="Cambria"/>
          <w:sz w:val="24"/>
        </w:rPr>
        <w:t>a</w:t>
      </w:r>
      <w:r>
        <w:rPr>
          <w:rFonts w:ascii="Cambria"/>
          <w:spacing w:val="-4"/>
          <w:sz w:val="24"/>
        </w:rPr>
        <w:t xml:space="preserve"> </w:t>
      </w:r>
      <w:r>
        <w:rPr>
          <w:rFonts w:ascii="Cambria"/>
          <w:sz w:val="24"/>
        </w:rPr>
        <w:t>challenge.</w:t>
      </w:r>
      <w:r>
        <w:rPr>
          <w:rFonts w:ascii="Cambria"/>
          <w:spacing w:val="40"/>
          <w:sz w:val="24"/>
        </w:rPr>
        <w:t xml:space="preserve"> </w:t>
      </w:r>
      <w:r>
        <w:rPr>
          <w:rFonts w:ascii="Cambria"/>
          <w:sz w:val="24"/>
        </w:rPr>
        <w:t>Many</w:t>
      </w:r>
      <w:r>
        <w:rPr>
          <w:rFonts w:ascii="Cambria"/>
          <w:spacing w:val="-5"/>
          <w:sz w:val="24"/>
        </w:rPr>
        <w:t xml:space="preserve"> </w:t>
      </w:r>
      <w:r>
        <w:rPr>
          <w:rFonts w:ascii="Cambria"/>
          <w:sz w:val="24"/>
        </w:rPr>
        <w:t>organizations</w:t>
      </w:r>
      <w:r>
        <w:rPr>
          <w:rFonts w:ascii="Cambria"/>
          <w:spacing w:val="-4"/>
          <w:sz w:val="24"/>
        </w:rPr>
        <w:t xml:space="preserve"> </w:t>
      </w:r>
      <w:r>
        <w:rPr>
          <w:rFonts w:ascii="Cambria"/>
          <w:sz w:val="24"/>
        </w:rPr>
        <w:t>need</w:t>
      </w:r>
      <w:r>
        <w:rPr>
          <w:rFonts w:ascii="Cambria"/>
          <w:spacing w:val="-6"/>
          <w:sz w:val="24"/>
        </w:rPr>
        <w:t xml:space="preserve"> </w:t>
      </w:r>
      <w:r>
        <w:rPr>
          <w:rFonts w:ascii="Cambria"/>
          <w:sz w:val="24"/>
        </w:rPr>
        <w:t>to</w:t>
      </w:r>
      <w:r>
        <w:rPr>
          <w:rFonts w:ascii="Cambria"/>
          <w:spacing w:val="-5"/>
          <w:sz w:val="24"/>
        </w:rPr>
        <w:t xml:space="preserve"> </w:t>
      </w:r>
      <w:r>
        <w:rPr>
          <w:rFonts w:ascii="Cambria"/>
          <w:sz w:val="24"/>
        </w:rPr>
        <w:t>optimize</w:t>
      </w:r>
      <w:r>
        <w:rPr>
          <w:rFonts w:ascii="Cambria"/>
          <w:spacing w:val="-4"/>
          <w:sz w:val="24"/>
        </w:rPr>
        <w:t xml:space="preserve"> </w:t>
      </w:r>
      <w:r>
        <w:rPr>
          <w:rFonts w:ascii="Cambria"/>
          <w:sz w:val="24"/>
        </w:rPr>
        <w:t>Salesforce</w:t>
      </w:r>
      <w:r>
        <w:rPr>
          <w:rFonts w:ascii="Cambria"/>
          <w:spacing w:val="-7"/>
          <w:sz w:val="24"/>
        </w:rPr>
        <w:t xml:space="preserve"> </w:t>
      </w:r>
      <w:r>
        <w:rPr>
          <w:rFonts w:ascii="Cambria"/>
          <w:sz w:val="24"/>
        </w:rPr>
        <w:t>or</w:t>
      </w:r>
      <w:r>
        <w:rPr>
          <w:rFonts w:ascii="Cambria"/>
          <w:spacing w:val="-5"/>
          <w:sz w:val="24"/>
        </w:rPr>
        <w:t xml:space="preserve"> </w:t>
      </w:r>
      <w:r>
        <w:rPr>
          <w:rFonts w:ascii="Cambria"/>
          <w:sz w:val="24"/>
        </w:rPr>
        <w:t>CRMs</w:t>
      </w:r>
      <w:r>
        <w:rPr>
          <w:rFonts w:ascii="Cambria"/>
          <w:spacing w:val="-5"/>
          <w:sz w:val="24"/>
        </w:rPr>
        <w:t xml:space="preserve"> </w:t>
      </w:r>
      <w:r>
        <w:rPr>
          <w:rFonts w:ascii="Cambria"/>
          <w:sz w:val="24"/>
        </w:rPr>
        <w:t>to</w:t>
      </w:r>
      <w:r>
        <w:rPr>
          <w:rFonts w:ascii="Cambria"/>
          <w:spacing w:val="-5"/>
          <w:sz w:val="24"/>
        </w:rPr>
        <w:t xml:space="preserve"> </w:t>
      </w:r>
      <w:r>
        <w:rPr>
          <w:rFonts w:ascii="Cambria"/>
          <w:sz w:val="24"/>
        </w:rPr>
        <w:t>meet contract needs, and this requires an investment for each new ACO partner.</w:t>
      </w:r>
    </w:p>
    <w:p w14:paraId="24763085" w14:textId="77777777" w:rsidR="00E34CB7" w:rsidRDefault="00E34CB7">
      <w:pPr>
        <w:pStyle w:val="BodyText"/>
        <w:spacing w:before="11"/>
        <w:rPr>
          <w:rFonts w:ascii="Cambria"/>
          <w:sz w:val="23"/>
        </w:rPr>
      </w:pPr>
    </w:p>
    <w:p w14:paraId="6530117E" w14:textId="77777777" w:rsidR="00E34CB7" w:rsidRDefault="004210D7">
      <w:pPr>
        <w:ind w:left="1440" w:right="1491"/>
        <w:rPr>
          <w:rFonts w:ascii="Cambria" w:eastAsia="Cambria" w:hAnsi="Cambria" w:cs="Cambria"/>
          <w:sz w:val="24"/>
          <w:szCs w:val="24"/>
        </w:rPr>
      </w:pPr>
      <w:r>
        <w:rPr>
          <w:rFonts w:ascii="Cambria" w:eastAsia="Cambria" w:hAnsi="Cambria" w:cs="Cambria"/>
          <w:sz w:val="24"/>
          <w:szCs w:val="24"/>
        </w:rPr>
        <w:t>SSOs cautioned that development of a statewide platform will require a long lead time (greater than 6 months). SSOs will need resources upfront to take on costly infrastructure upgrades</w:t>
      </w:r>
      <w:r>
        <w:rPr>
          <w:rFonts w:ascii="Cambria" w:eastAsia="Cambria" w:hAnsi="Cambria" w:cs="Cambria"/>
          <w:spacing w:val="-1"/>
          <w:sz w:val="24"/>
          <w:szCs w:val="24"/>
        </w:rPr>
        <w:t xml:space="preserve"> </w:t>
      </w:r>
      <w:r>
        <w:rPr>
          <w:rFonts w:ascii="Cambria" w:eastAsia="Cambria" w:hAnsi="Cambria" w:cs="Cambria"/>
          <w:sz w:val="24"/>
          <w:szCs w:val="24"/>
        </w:rPr>
        <w:t>and</w:t>
      </w:r>
      <w:r>
        <w:rPr>
          <w:rFonts w:ascii="Cambria" w:eastAsia="Cambria" w:hAnsi="Cambria" w:cs="Cambria"/>
          <w:spacing w:val="-2"/>
          <w:sz w:val="24"/>
          <w:szCs w:val="24"/>
        </w:rPr>
        <w:t xml:space="preserve"> </w:t>
      </w:r>
      <w:r>
        <w:rPr>
          <w:rFonts w:ascii="Cambria" w:eastAsia="Cambria" w:hAnsi="Cambria" w:cs="Cambria"/>
          <w:sz w:val="24"/>
          <w:szCs w:val="24"/>
        </w:rPr>
        <w:t>to</w:t>
      </w:r>
      <w:r>
        <w:rPr>
          <w:rFonts w:ascii="Cambria" w:eastAsia="Cambria" w:hAnsi="Cambria" w:cs="Cambria"/>
          <w:spacing w:val="-1"/>
          <w:sz w:val="24"/>
          <w:szCs w:val="24"/>
        </w:rPr>
        <w:t xml:space="preserve"> </w:t>
      </w:r>
      <w:r>
        <w:rPr>
          <w:rFonts w:ascii="Cambria" w:eastAsia="Cambria" w:hAnsi="Cambria" w:cs="Cambria"/>
          <w:sz w:val="24"/>
          <w:szCs w:val="24"/>
        </w:rPr>
        <w:t>mitigate the large learning</w:t>
      </w:r>
      <w:r>
        <w:rPr>
          <w:rFonts w:ascii="Cambria" w:eastAsia="Cambria" w:hAnsi="Cambria" w:cs="Cambria"/>
          <w:spacing w:val="-2"/>
          <w:sz w:val="24"/>
          <w:szCs w:val="24"/>
        </w:rPr>
        <w:t xml:space="preserve"> </w:t>
      </w:r>
      <w:r>
        <w:rPr>
          <w:rFonts w:ascii="Cambria" w:eastAsia="Cambria" w:hAnsi="Cambria" w:cs="Cambria"/>
          <w:sz w:val="24"/>
          <w:szCs w:val="24"/>
        </w:rPr>
        <w:t>curve for</w:t>
      </w:r>
      <w:r>
        <w:rPr>
          <w:rFonts w:ascii="Cambria" w:eastAsia="Cambria" w:hAnsi="Cambria" w:cs="Cambria"/>
          <w:spacing w:val="-1"/>
          <w:sz w:val="24"/>
          <w:szCs w:val="24"/>
        </w:rPr>
        <w:t xml:space="preserve"> </w:t>
      </w:r>
      <w:r>
        <w:rPr>
          <w:rFonts w:ascii="Cambria" w:eastAsia="Cambria" w:hAnsi="Cambria" w:cs="Cambria"/>
          <w:sz w:val="24"/>
          <w:szCs w:val="24"/>
        </w:rPr>
        <w:t>SSOs to</w:t>
      </w:r>
      <w:r>
        <w:rPr>
          <w:rFonts w:ascii="Cambria" w:eastAsia="Cambria" w:hAnsi="Cambria" w:cs="Cambria"/>
          <w:spacing w:val="-1"/>
          <w:sz w:val="24"/>
          <w:szCs w:val="24"/>
        </w:rPr>
        <w:t xml:space="preserve"> </w:t>
      </w:r>
      <w:r>
        <w:rPr>
          <w:rFonts w:ascii="Cambria" w:eastAsia="Cambria" w:hAnsi="Cambria" w:cs="Cambria"/>
          <w:sz w:val="24"/>
          <w:szCs w:val="24"/>
        </w:rPr>
        <w:t>update their</w:t>
      </w:r>
      <w:r>
        <w:rPr>
          <w:rFonts w:ascii="Cambria" w:eastAsia="Cambria" w:hAnsi="Cambria" w:cs="Cambria"/>
          <w:spacing w:val="-1"/>
          <w:sz w:val="24"/>
          <w:szCs w:val="24"/>
        </w:rPr>
        <w:t xml:space="preserve"> </w:t>
      </w:r>
      <w:r>
        <w:rPr>
          <w:rFonts w:ascii="Cambria" w:eastAsia="Cambria" w:hAnsi="Cambria" w:cs="Cambria"/>
          <w:sz w:val="24"/>
          <w:szCs w:val="24"/>
        </w:rPr>
        <w:t xml:space="preserve">current systems, </w:t>
      </w:r>
      <w:proofErr w:type="spellStart"/>
      <w:r>
        <w:rPr>
          <w:rFonts w:ascii="Cambria" w:eastAsia="Cambria" w:hAnsi="Cambria" w:cs="Cambria"/>
          <w:spacing w:val="-2"/>
          <w:sz w:val="24"/>
          <w:szCs w:val="24"/>
        </w:rPr>
        <w:t>work�lows</w:t>
      </w:r>
      <w:proofErr w:type="spellEnd"/>
      <w:r>
        <w:rPr>
          <w:rFonts w:ascii="Cambria" w:eastAsia="Cambria" w:hAnsi="Cambria" w:cs="Cambria"/>
          <w:spacing w:val="-2"/>
          <w:sz w:val="24"/>
          <w:szCs w:val="24"/>
        </w:rPr>
        <w:t>,</w:t>
      </w:r>
      <w:r>
        <w:rPr>
          <w:rFonts w:ascii="Cambria" w:eastAsia="Cambria" w:hAnsi="Cambria" w:cs="Cambria"/>
          <w:spacing w:val="-9"/>
          <w:sz w:val="24"/>
          <w:szCs w:val="24"/>
        </w:rPr>
        <w:t xml:space="preserve"> </w:t>
      </w:r>
      <w:r>
        <w:rPr>
          <w:rFonts w:ascii="Cambria" w:eastAsia="Cambria" w:hAnsi="Cambria" w:cs="Cambria"/>
          <w:spacing w:val="-2"/>
          <w:sz w:val="24"/>
          <w:szCs w:val="24"/>
        </w:rPr>
        <w:t>and</w:t>
      </w:r>
      <w:r>
        <w:rPr>
          <w:rFonts w:ascii="Cambria" w:eastAsia="Cambria" w:hAnsi="Cambria" w:cs="Cambria"/>
          <w:spacing w:val="-10"/>
          <w:sz w:val="24"/>
          <w:szCs w:val="24"/>
        </w:rPr>
        <w:t xml:space="preserve"> </w:t>
      </w:r>
      <w:r>
        <w:rPr>
          <w:rFonts w:ascii="Cambria" w:eastAsia="Cambria" w:hAnsi="Cambria" w:cs="Cambria"/>
          <w:spacing w:val="-2"/>
          <w:sz w:val="24"/>
          <w:szCs w:val="24"/>
        </w:rPr>
        <w:t>compliance.</w:t>
      </w:r>
      <w:r>
        <w:rPr>
          <w:rFonts w:ascii="Cambria" w:eastAsia="Cambria" w:hAnsi="Cambria" w:cs="Cambria"/>
          <w:spacing w:val="-9"/>
          <w:sz w:val="24"/>
          <w:szCs w:val="24"/>
        </w:rPr>
        <w:t xml:space="preserve"> </w:t>
      </w:r>
      <w:r>
        <w:rPr>
          <w:rFonts w:ascii="Cambria" w:eastAsia="Cambria" w:hAnsi="Cambria" w:cs="Cambria"/>
          <w:spacing w:val="-2"/>
          <w:sz w:val="24"/>
          <w:szCs w:val="24"/>
        </w:rPr>
        <w:t>This</w:t>
      </w:r>
      <w:r>
        <w:rPr>
          <w:rFonts w:ascii="Cambria" w:eastAsia="Cambria" w:hAnsi="Cambria" w:cs="Cambria"/>
          <w:spacing w:val="-9"/>
          <w:sz w:val="24"/>
          <w:szCs w:val="24"/>
        </w:rPr>
        <w:t xml:space="preserve"> </w:t>
      </w:r>
      <w:r>
        <w:rPr>
          <w:rFonts w:ascii="Cambria" w:eastAsia="Cambria" w:hAnsi="Cambria" w:cs="Cambria"/>
          <w:spacing w:val="-2"/>
          <w:sz w:val="24"/>
          <w:szCs w:val="24"/>
        </w:rPr>
        <w:t>will</w:t>
      </w:r>
      <w:r>
        <w:rPr>
          <w:rFonts w:ascii="Cambria" w:eastAsia="Cambria" w:hAnsi="Cambria" w:cs="Cambria"/>
          <w:spacing w:val="-10"/>
          <w:sz w:val="24"/>
          <w:szCs w:val="24"/>
        </w:rPr>
        <w:t xml:space="preserve"> </w:t>
      </w:r>
      <w:r>
        <w:rPr>
          <w:rFonts w:ascii="Cambria" w:eastAsia="Cambria" w:hAnsi="Cambria" w:cs="Cambria"/>
          <w:spacing w:val="-2"/>
          <w:sz w:val="24"/>
          <w:szCs w:val="24"/>
        </w:rPr>
        <w:t>be</w:t>
      </w:r>
      <w:r>
        <w:rPr>
          <w:rFonts w:ascii="Cambria" w:eastAsia="Cambria" w:hAnsi="Cambria" w:cs="Cambria"/>
          <w:spacing w:val="-9"/>
          <w:sz w:val="24"/>
          <w:szCs w:val="24"/>
        </w:rPr>
        <w:t xml:space="preserve"> </w:t>
      </w:r>
      <w:r>
        <w:rPr>
          <w:rFonts w:ascii="Cambria" w:eastAsia="Cambria" w:hAnsi="Cambria" w:cs="Cambria"/>
          <w:spacing w:val="-2"/>
          <w:sz w:val="24"/>
          <w:szCs w:val="24"/>
        </w:rPr>
        <w:t>a</w:t>
      </w:r>
      <w:r>
        <w:rPr>
          <w:rFonts w:ascii="Cambria" w:eastAsia="Cambria" w:hAnsi="Cambria" w:cs="Cambria"/>
          <w:spacing w:val="-9"/>
          <w:sz w:val="24"/>
          <w:szCs w:val="24"/>
        </w:rPr>
        <w:t xml:space="preserve"> </w:t>
      </w:r>
      <w:r>
        <w:rPr>
          <w:rFonts w:ascii="Cambria" w:eastAsia="Cambria" w:hAnsi="Cambria" w:cs="Cambria"/>
          <w:spacing w:val="-2"/>
          <w:sz w:val="24"/>
          <w:szCs w:val="24"/>
        </w:rPr>
        <w:t>tremendous</w:t>
      </w:r>
      <w:r>
        <w:rPr>
          <w:rFonts w:ascii="Cambria" w:eastAsia="Cambria" w:hAnsi="Cambria" w:cs="Cambria"/>
          <w:spacing w:val="-9"/>
          <w:sz w:val="24"/>
          <w:szCs w:val="24"/>
        </w:rPr>
        <w:t xml:space="preserve"> </w:t>
      </w:r>
      <w:r>
        <w:rPr>
          <w:rFonts w:ascii="Cambria" w:eastAsia="Cambria" w:hAnsi="Cambria" w:cs="Cambria"/>
          <w:spacing w:val="-2"/>
          <w:sz w:val="24"/>
          <w:szCs w:val="24"/>
        </w:rPr>
        <w:t>undertaking</w:t>
      </w:r>
      <w:r>
        <w:rPr>
          <w:rFonts w:ascii="Cambria" w:eastAsia="Cambria" w:hAnsi="Cambria" w:cs="Cambria"/>
          <w:spacing w:val="-10"/>
          <w:sz w:val="24"/>
          <w:szCs w:val="24"/>
        </w:rPr>
        <w:t xml:space="preserve"> </w:t>
      </w:r>
      <w:r>
        <w:rPr>
          <w:rFonts w:ascii="Cambria" w:eastAsia="Cambria" w:hAnsi="Cambria" w:cs="Cambria"/>
          <w:spacing w:val="-2"/>
          <w:sz w:val="24"/>
          <w:szCs w:val="24"/>
        </w:rPr>
        <w:t>for</w:t>
      </w:r>
      <w:r>
        <w:rPr>
          <w:rFonts w:ascii="Cambria" w:eastAsia="Cambria" w:hAnsi="Cambria" w:cs="Cambria"/>
          <w:spacing w:val="-8"/>
          <w:sz w:val="24"/>
          <w:szCs w:val="24"/>
        </w:rPr>
        <w:t xml:space="preserve"> </w:t>
      </w:r>
      <w:r>
        <w:rPr>
          <w:rFonts w:ascii="Cambria" w:eastAsia="Cambria" w:hAnsi="Cambria" w:cs="Cambria"/>
          <w:spacing w:val="-2"/>
          <w:sz w:val="24"/>
          <w:szCs w:val="24"/>
        </w:rPr>
        <w:t>SSOs.</w:t>
      </w:r>
      <w:r>
        <w:rPr>
          <w:rFonts w:ascii="Cambria" w:eastAsia="Cambria" w:hAnsi="Cambria" w:cs="Cambria"/>
          <w:spacing w:val="-8"/>
          <w:sz w:val="24"/>
          <w:szCs w:val="24"/>
        </w:rPr>
        <w:t xml:space="preserve"> </w:t>
      </w:r>
      <w:r>
        <w:rPr>
          <w:rFonts w:ascii="Cambria" w:eastAsia="Cambria" w:hAnsi="Cambria" w:cs="Cambria"/>
          <w:spacing w:val="-2"/>
          <w:sz w:val="24"/>
          <w:szCs w:val="24"/>
        </w:rPr>
        <w:t>However,</w:t>
      </w:r>
      <w:r>
        <w:rPr>
          <w:rFonts w:ascii="Cambria" w:eastAsia="Cambria" w:hAnsi="Cambria" w:cs="Cambria"/>
          <w:spacing w:val="-8"/>
          <w:sz w:val="24"/>
          <w:szCs w:val="24"/>
        </w:rPr>
        <w:t xml:space="preserve"> </w:t>
      </w:r>
      <w:r>
        <w:rPr>
          <w:rFonts w:ascii="Cambria" w:eastAsia="Cambria" w:hAnsi="Cambria" w:cs="Cambria"/>
          <w:spacing w:val="-2"/>
          <w:sz w:val="24"/>
          <w:szCs w:val="24"/>
        </w:rPr>
        <w:t xml:space="preserve">they </w:t>
      </w:r>
      <w:r>
        <w:rPr>
          <w:rFonts w:ascii="Cambria" w:eastAsia="Cambria" w:hAnsi="Cambria" w:cs="Cambria"/>
          <w:sz w:val="24"/>
          <w:szCs w:val="24"/>
        </w:rPr>
        <w:t>see the value in this investment and look forward to being included in the infrastructure development</w:t>
      </w:r>
      <w:r>
        <w:rPr>
          <w:rFonts w:ascii="Cambria" w:eastAsia="Cambria" w:hAnsi="Cambria" w:cs="Cambria"/>
          <w:spacing w:val="-4"/>
          <w:sz w:val="24"/>
          <w:szCs w:val="24"/>
        </w:rPr>
        <w:t xml:space="preserve"> </w:t>
      </w:r>
      <w:r>
        <w:rPr>
          <w:rFonts w:ascii="Cambria" w:eastAsia="Cambria" w:hAnsi="Cambria" w:cs="Cambria"/>
          <w:sz w:val="24"/>
          <w:szCs w:val="24"/>
        </w:rPr>
        <w:t>process</w:t>
      </w:r>
      <w:r>
        <w:rPr>
          <w:rFonts w:ascii="Cambria" w:eastAsia="Cambria" w:hAnsi="Cambria" w:cs="Cambria"/>
          <w:spacing w:val="-4"/>
          <w:sz w:val="24"/>
          <w:szCs w:val="24"/>
        </w:rPr>
        <w:t xml:space="preserve"> </w:t>
      </w:r>
      <w:r>
        <w:rPr>
          <w:rFonts w:ascii="Cambria" w:eastAsia="Cambria" w:hAnsi="Cambria" w:cs="Cambria"/>
          <w:sz w:val="24"/>
          <w:szCs w:val="24"/>
        </w:rPr>
        <w:t>to</w:t>
      </w:r>
      <w:r>
        <w:rPr>
          <w:rFonts w:ascii="Cambria" w:eastAsia="Cambria" w:hAnsi="Cambria" w:cs="Cambria"/>
          <w:spacing w:val="-5"/>
          <w:sz w:val="24"/>
          <w:szCs w:val="24"/>
        </w:rPr>
        <w:t xml:space="preserve"> </w:t>
      </w:r>
      <w:r>
        <w:rPr>
          <w:rFonts w:ascii="Cambria" w:eastAsia="Cambria" w:hAnsi="Cambria" w:cs="Cambria"/>
          <w:sz w:val="24"/>
          <w:szCs w:val="24"/>
        </w:rPr>
        <w:t>help</w:t>
      </w:r>
      <w:r>
        <w:rPr>
          <w:rFonts w:ascii="Cambria" w:eastAsia="Cambria" w:hAnsi="Cambria" w:cs="Cambria"/>
          <w:spacing w:val="-4"/>
          <w:sz w:val="24"/>
          <w:szCs w:val="24"/>
        </w:rPr>
        <w:t xml:space="preserve"> </w:t>
      </w:r>
      <w:r>
        <w:rPr>
          <w:rFonts w:ascii="Cambria" w:eastAsia="Cambria" w:hAnsi="Cambria" w:cs="Cambria"/>
          <w:sz w:val="24"/>
          <w:szCs w:val="24"/>
        </w:rPr>
        <w:t>ensure</w:t>
      </w:r>
      <w:r>
        <w:rPr>
          <w:rFonts w:ascii="Cambria" w:eastAsia="Cambria" w:hAnsi="Cambria" w:cs="Cambria"/>
          <w:spacing w:val="-4"/>
          <w:sz w:val="24"/>
          <w:szCs w:val="24"/>
        </w:rPr>
        <w:t xml:space="preserve"> </w:t>
      </w:r>
      <w:r>
        <w:rPr>
          <w:rFonts w:ascii="Cambria" w:eastAsia="Cambria" w:hAnsi="Cambria" w:cs="Cambria"/>
          <w:sz w:val="24"/>
          <w:szCs w:val="24"/>
        </w:rPr>
        <w:t>that</w:t>
      </w:r>
      <w:r>
        <w:rPr>
          <w:rFonts w:ascii="Cambria" w:eastAsia="Cambria" w:hAnsi="Cambria" w:cs="Cambria"/>
          <w:spacing w:val="-4"/>
          <w:sz w:val="24"/>
          <w:szCs w:val="24"/>
        </w:rPr>
        <w:t xml:space="preserve"> </w:t>
      </w:r>
      <w:r>
        <w:rPr>
          <w:rFonts w:ascii="Cambria" w:eastAsia="Cambria" w:hAnsi="Cambria" w:cs="Cambria"/>
          <w:sz w:val="24"/>
          <w:szCs w:val="24"/>
        </w:rPr>
        <w:t>the</w:t>
      </w:r>
      <w:r>
        <w:rPr>
          <w:rFonts w:ascii="Cambria" w:eastAsia="Cambria" w:hAnsi="Cambria" w:cs="Cambria"/>
          <w:spacing w:val="-4"/>
          <w:sz w:val="24"/>
          <w:szCs w:val="24"/>
        </w:rPr>
        <w:t xml:space="preserve"> </w:t>
      </w:r>
      <w:r>
        <w:rPr>
          <w:rFonts w:ascii="Cambria" w:eastAsia="Cambria" w:hAnsi="Cambria" w:cs="Cambria"/>
          <w:sz w:val="24"/>
          <w:szCs w:val="24"/>
        </w:rPr>
        <w:t>�</w:t>
      </w:r>
      <w:proofErr w:type="spellStart"/>
      <w:r>
        <w:rPr>
          <w:rFonts w:ascii="Cambria" w:eastAsia="Cambria" w:hAnsi="Cambria" w:cs="Cambria"/>
          <w:sz w:val="24"/>
          <w:szCs w:val="24"/>
        </w:rPr>
        <w:t>inal</w:t>
      </w:r>
      <w:proofErr w:type="spellEnd"/>
      <w:r>
        <w:rPr>
          <w:rFonts w:ascii="Cambria" w:eastAsia="Cambria" w:hAnsi="Cambria" w:cs="Cambria"/>
          <w:spacing w:val="-5"/>
          <w:sz w:val="24"/>
          <w:szCs w:val="24"/>
        </w:rPr>
        <w:t xml:space="preserve"> </w:t>
      </w:r>
      <w:r>
        <w:rPr>
          <w:rFonts w:ascii="Cambria" w:eastAsia="Cambria" w:hAnsi="Cambria" w:cs="Cambria"/>
          <w:sz w:val="24"/>
          <w:szCs w:val="24"/>
        </w:rPr>
        <w:t>platform</w:t>
      </w:r>
      <w:r>
        <w:rPr>
          <w:rFonts w:ascii="Cambria" w:eastAsia="Cambria" w:hAnsi="Cambria" w:cs="Cambria"/>
          <w:spacing w:val="-5"/>
          <w:sz w:val="24"/>
          <w:szCs w:val="24"/>
        </w:rPr>
        <w:t xml:space="preserve"> </w:t>
      </w:r>
      <w:r>
        <w:rPr>
          <w:rFonts w:ascii="Cambria" w:eastAsia="Cambria" w:hAnsi="Cambria" w:cs="Cambria"/>
          <w:sz w:val="24"/>
          <w:szCs w:val="24"/>
        </w:rPr>
        <w:t>is</w:t>
      </w:r>
      <w:r>
        <w:rPr>
          <w:rFonts w:ascii="Cambria" w:eastAsia="Cambria" w:hAnsi="Cambria" w:cs="Cambria"/>
          <w:spacing w:val="-4"/>
          <w:sz w:val="24"/>
          <w:szCs w:val="24"/>
        </w:rPr>
        <w:t xml:space="preserve"> </w:t>
      </w:r>
      <w:r>
        <w:rPr>
          <w:rFonts w:ascii="Cambria" w:eastAsia="Cambria" w:hAnsi="Cambria" w:cs="Cambria"/>
          <w:sz w:val="24"/>
          <w:szCs w:val="24"/>
        </w:rPr>
        <w:t>effective,</w:t>
      </w:r>
      <w:r>
        <w:rPr>
          <w:rFonts w:ascii="Cambria" w:eastAsia="Cambria" w:hAnsi="Cambria" w:cs="Cambria"/>
          <w:spacing w:val="-6"/>
          <w:sz w:val="24"/>
          <w:szCs w:val="24"/>
        </w:rPr>
        <w:t xml:space="preserve"> </w:t>
      </w:r>
      <w:proofErr w:type="gramStart"/>
      <w:r>
        <w:rPr>
          <w:rFonts w:ascii="Cambria" w:eastAsia="Cambria" w:hAnsi="Cambria" w:cs="Cambria"/>
          <w:sz w:val="24"/>
          <w:szCs w:val="24"/>
        </w:rPr>
        <w:t>and</w:t>
      </w:r>
      <w:r>
        <w:rPr>
          <w:rFonts w:ascii="Cambria" w:eastAsia="Cambria" w:hAnsi="Cambria" w:cs="Cambria"/>
          <w:spacing w:val="-6"/>
          <w:sz w:val="24"/>
          <w:szCs w:val="24"/>
        </w:rPr>
        <w:t xml:space="preserve"> </w:t>
      </w:r>
      <w:r>
        <w:rPr>
          <w:rFonts w:ascii="Cambria" w:eastAsia="Cambria" w:hAnsi="Cambria" w:cs="Cambria"/>
          <w:sz w:val="24"/>
          <w:szCs w:val="24"/>
        </w:rPr>
        <w:t>also</w:t>
      </w:r>
      <w:proofErr w:type="gramEnd"/>
      <w:r>
        <w:rPr>
          <w:rFonts w:ascii="Cambria" w:eastAsia="Cambria" w:hAnsi="Cambria" w:cs="Cambria"/>
          <w:spacing w:val="-5"/>
          <w:sz w:val="24"/>
          <w:szCs w:val="24"/>
        </w:rPr>
        <w:t xml:space="preserve"> </w:t>
      </w:r>
      <w:r>
        <w:rPr>
          <w:rFonts w:ascii="Cambria" w:eastAsia="Cambria" w:hAnsi="Cambria" w:cs="Cambria"/>
          <w:sz w:val="24"/>
          <w:szCs w:val="24"/>
        </w:rPr>
        <w:t>avoids challenges that SSOs have experienced with similar platforms in other states.</w:t>
      </w:r>
    </w:p>
    <w:p w14:paraId="001BEAF1" w14:textId="77777777" w:rsidR="00E34CB7" w:rsidRDefault="00E34CB7">
      <w:pPr>
        <w:pStyle w:val="BodyText"/>
        <w:rPr>
          <w:rFonts w:ascii="Cambria"/>
          <w:sz w:val="24"/>
        </w:rPr>
      </w:pPr>
    </w:p>
    <w:p w14:paraId="4A10BCB3" w14:textId="77777777" w:rsidR="00E34CB7" w:rsidRDefault="004210D7">
      <w:pPr>
        <w:ind w:left="1440" w:right="1404"/>
        <w:rPr>
          <w:rFonts w:ascii="Cambria" w:hAnsi="Cambria"/>
          <w:sz w:val="24"/>
        </w:rPr>
      </w:pPr>
      <w:r>
        <w:rPr>
          <w:rFonts w:ascii="Cambria" w:hAnsi="Cambria"/>
          <w:sz w:val="24"/>
        </w:rPr>
        <w:t>Nutrition</w:t>
      </w:r>
      <w:r>
        <w:rPr>
          <w:rFonts w:ascii="Cambria" w:hAnsi="Cambria"/>
          <w:spacing w:val="-4"/>
          <w:sz w:val="24"/>
        </w:rPr>
        <w:t xml:space="preserve"> </w:t>
      </w:r>
      <w:r>
        <w:rPr>
          <w:rFonts w:ascii="Cambria" w:hAnsi="Cambria"/>
          <w:sz w:val="24"/>
        </w:rPr>
        <w:t>SSOs</w:t>
      </w:r>
      <w:r>
        <w:rPr>
          <w:rFonts w:ascii="Cambria" w:hAnsi="Cambria"/>
          <w:spacing w:val="-4"/>
          <w:sz w:val="24"/>
        </w:rPr>
        <w:t xml:space="preserve"> </w:t>
      </w:r>
      <w:r>
        <w:rPr>
          <w:rFonts w:ascii="Cambria" w:hAnsi="Cambria"/>
          <w:sz w:val="24"/>
        </w:rPr>
        <w:t>are</w:t>
      </w:r>
      <w:r>
        <w:rPr>
          <w:rFonts w:ascii="Cambria" w:hAnsi="Cambria"/>
          <w:spacing w:val="-4"/>
          <w:sz w:val="24"/>
        </w:rPr>
        <w:t xml:space="preserve"> </w:t>
      </w:r>
      <w:r>
        <w:rPr>
          <w:rFonts w:ascii="Cambria" w:hAnsi="Cambria"/>
          <w:sz w:val="24"/>
        </w:rPr>
        <w:t>also</w:t>
      </w:r>
      <w:r>
        <w:rPr>
          <w:rFonts w:ascii="Cambria" w:hAnsi="Cambria"/>
          <w:spacing w:val="-8"/>
          <w:sz w:val="24"/>
        </w:rPr>
        <w:t xml:space="preserve"> </w:t>
      </w:r>
      <w:r>
        <w:rPr>
          <w:rFonts w:ascii="Cambria" w:hAnsi="Cambria"/>
          <w:sz w:val="24"/>
        </w:rPr>
        <w:t>very</w:t>
      </w:r>
      <w:r>
        <w:rPr>
          <w:rFonts w:ascii="Cambria" w:hAnsi="Cambria"/>
          <w:spacing w:val="-5"/>
          <w:sz w:val="24"/>
        </w:rPr>
        <w:t xml:space="preserve"> </w:t>
      </w:r>
      <w:r>
        <w:rPr>
          <w:rFonts w:ascii="Cambria" w:hAnsi="Cambria"/>
          <w:sz w:val="24"/>
        </w:rPr>
        <w:t>pleased</w:t>
      </w:r>
      <w:r>
        <w:rPr>
          <w:rFonts w:ascii="Cambria" w:hAnsi="Cambria"/>
          <w:spacing w:val="-6"/>
          <w:sz w:val="24"/>
        </w:rPr>
        <w:t xml:space="preserve"> </w:t>
      </w:r>
      <w:r>
        <w:rPr>
          <w:rFonts w:ascii="Cambria" w:hAnsi="Cambria"/>
          <w:sz w:val="24"/>
        </w:rPr>
        <w:t>with</w:t>
      </w:r>
      <w:r>
        <w:rPr>
          <w:rFonts w:ascii="Cambria" w:hAnsi="Cambria"/>
          <w:spacing w:val="-5"/>
          <w:sz w:val="24"/>
        </w:rPr>
        <w:t xml:space="preserve"> </w:t>
      </w:r>
      <w:r>
        <w:rPr>
          <w:rFonts w:ascii="Cambria" w:hAnsi="Cambria"/>
          <w:sz w:val="24"/>
        </w:rPr>
        <w:t>the</w:t>
      </w:r>
      <w:r>
        <w:rPr>
          <w:rFonts w:ascii="Cambria" w:hAnsi="Cambria"/>
          <w:spacing w:val="-4"/>
          <w:sz w:val="24"/>
        </w:rPr>
        <w:t xml:space="preserve"> </w:t>
      </w:r>
      <w:r>
        <w:rPr>
          <w:rFonts w:ascii="Cambria" w:hAnsi="Cambria"/>
          <w:sz w:val="24"/>
        </w:rPr>
        <w:t>ability</w:t>
      </w:r>
      <w:r>
        <w:rPr>
          <w:rFonts w:ascii="Cambria" w:hAnsi="Cambria"/>
          <w:spacing w:val="-5"/>
          <w:sz w:val="24"/>
        </w:rPr>
        <w:t xml:space="preserve"> </w:t>
      </w:r>
      <w:r>
        <w:rPr>
          <w:rFonts w:ascii="Cambria" w:hAnsi="Cambria"/>
          <w:sz w:val="24"/>
        </w:rPr>
        <w:t>to</w:t>
      </w:r>
      <w:r>
        <w:rPr>
          <w:rFonts w:ascii="Cambria" w:hAnsi="Cambria"/>
          <w:spacing w:val="-5"/>
          <w:sz w:val="24"/>
        </w:rPr>
        <w:t xml:space="preserve"> </w:t>
      </w:r>
      <w:r>
        <w:rPr>
          <w:rFonts w:ascii="Cambria" w:hAnsi="Cambria"/>
          <w:sz w:val="24"/>
        </w:rPr>
        <w:t>provide</w:t>
      </w:r>
      <w:r>
        <w:rPr>
          <w:rFonts w:ascii="Cambria" w:hAnsi="Cambria"/>
          <w:spacing w:val="-4"/>
          <w:sz w:val="24"/>
        </w:rPr>
        <w:t xml:space="preserve"> </w:t>
      </w:r>
      <w:r>
        <w:rPr>
          <w:rFonts w:ascii="Cambria" w:hAnsi="Cambria"/>
          <w:sz w:val="24"/>
        </w:rPr>
        <w:t>meals</w:t>
      </w:r>
      <w:r>
        <w:rPr>
          <w:rFonts w:ascii="Cambria" w:hAnsi="Cambria"/>
          <w:spacing w:val="-7"/>
          <w:sz w:val="24"/>
        </w:rPr>
        <w:t xml:space="preserve"> </w:t>
      </w:r>
      <w:r>
        <w:rPr>
          <w:rFonts w:ascii="Cambria" w:hAnsi="Cambria"/>
          <w:sz w:val="24"/>
        </w:rPr>
        <w:t>at</w:t>
      </w:r>
      <w:r>
        <w:rPr>
          <w:rFonts w:ascii="Cambria" w:hAnsi="Cambria"/>
          <w:spacing w:val="-4"/>
          <w:sz w:val="24"/>
        </w:rPr>
        <w:t xml:space="preserve"> </w:t>
      </w:r>
      <w:r>
        <w:rPr>
          <w:rFonts w:ascii="Cambria" w:hAnsi="Cambria"/>
          <w:sz w:val="24"/>
        </w:rPr>
        <w:t>the</w:t>
      </w:r>
      <w:r>
        <w:rPr>
          <w:rFonts w:ascii="Cambria" w:hAnsi="Cambria"/>
          <w:spacing w:val="-4"/>
          <w:sz w:val="24"/>
        </w:rPr>
        <w:t xml:space="preserve"> </w:t>
      </w:r>
      <w:r>
        <w:rPr>
          <w:rFonts w:ascii="Cambria" w:hAnsi="Cambria"/>
          <w:sz w:val="24"/>
        </w:rPr>
        <w:t>household</w:t>
      </w:r>
      <w:r>
        <w:rPr>
          <w:rFonts w:ascii="Cambria" w:hAnsi="Cambria"/>
          <w:spacing w:val="-6"/>
          <w:sz w:val="24"/>
        </w:rPr>
        <w:t xml:space="preserve"> </w:t>
      </w:r>
      <w:r>
        <w:rPr>
          <w:rFonts w:ascii="Cambria" w:hAnsi="Cambria"/>
          <w:sz w:val="24"/>
        </w:rPr>
        <w:t>level to reach the pediatric population – there is real excitement to expand services to address pediatric</w:t>
      </w:r>
      <w:r>
        <w:rPr>
          <w:rFonts w:ascii="Cambria" w:hAnsi="Cambria"/>
          <w:spacing w:val="-5"/>
          <w:sz w:val="24"/>
        </w:rPr>
        <w:t xml:space="preserve"> </w:t>
      </w:r>
      <w:r>
        <w:rPr>
          <w:rFonts w:ascii="Cambria" w:hAnsi="Cambria"/>
          <w:sz w:val="24"/>
        </w:rPr>
        <w:t>and</w:t>
      </w:r>
      <w:r>
        <w:rPr>
          <w:rFonts w:ascii="Cambria" w:hAnsi="Cambria"/>
          <w:spacing w:val="-6"/>
          <w:sz w:val="24"/>
        </w:rPr>
        <w:t xml:space="preserve"> </w:t>
      </w:r>
      <w:r>
        <w:rPr>
          <w:rFonts w:ascii="Cambria" w:hAnsi="Cambria"/>
          <w:sz w:val="24"/>
        </w:rPr>
        <w:t>maternal</w:t>
      </w:r>
      <w:r>
        <w:rPr>
          <w:rFonts w:ascii="Cambria" w:hAnsi="Cambria"/>
          <w:spacing w:val="-5"/>
          <w:sz w:val="24"/>
        </w:rPr>
        <w:t xml:space="preserve"> </w:t>
      </w:r>
      <w:r>
        <w:rPr>
          <w:rFonts w:ascii="Cambria" w:hAnsi="Cambria"/>
          <w:sz w:val="24"/>
        </w:rPr>
        <w:t>health.</w:t>
      </w:r>
      <w:r>
        <w:rPr>
          <w:rFonts w:ascii="Cambria" w:hAnsi="Cambria"/>
          <w:spacing w:val="40"/>
          <w:sz w:val="24"/>
        </w:rPr>
        <w:t xml:space="preserve"> </w:t>
      </w:r>
      <w:r>
        <w:rPr>
          <w:rFonts w:ascii="Cambria" w:hAnsi="Cambria"/>
          <w:sz w:val="24"/>
        </w:rPr>
        <w:t>However,</w:t>
      </w:r>
      <w:r>
        <w:rPr>
          <w:rFonts w:ascii="Cambria" w:hAnsi="Cambria"/>
          <w:spacing w:val="-3"/>
          <w:sz w:val="24"/>
        </w:rPr>
        <w:t xml:space="preserve"> </w:t>
      </w:r>
      <w:r>
        <w:rPr>
          <w:rFonts w:ascii="Cambria" w:hAnsi="Cambria"/>
          <w:sz w:val="24"/>
        </w:rPr>
        <w:t>SSOs</w:t>
      </w:r>
      <w:r>
        <w:rPr>
          <w:rFonts w:ascii="Cambria" w:hAnsi="Cambria"/>
          <w:spacing w:val="-4"/>
          <w:sz w:val="24"/>
        </w:rPr>
        <w:t xml:space="preserve"> </w:t>
      </w:r>
      <w:r>
        <w:rPr>
          <w:rFonts w:ascii="Cambria" w:hAnsi="Cambria"/>
          <w:sz w:val="24"/>
        </w:rPr>
        <w:t>noted</w:t>
      </w:r>
      <w:r>
        <w:rPr>
          <w:rFonts w:ascii="Cambria" w:hAnsi="Cambria"/>
          <w:spacing w:val="-6"/>
          <w:sz w:val="24"/>
        </w:rPr>
        <w:t xml:space="preserve"> </w:t>
      </w:r>
      <w:r>
        <w:rPr>
          <w:rFonts w:ascii="Cambria" w:hAnsi="Cambria"/>
          <w:sz w:val="24"/>
        </w:rPr>
        <w:t>that</w:t>
      </w:r>
      <w:r>
        <w:rPr>
          <w:rFonts w:ascii="Cambria" w:hAnsi="Cambria"/>
          <w:spacing w:val="-4"/>
          <w:sz w:val="24"/>
        </w:rPr>
        <w:t xml:space="preserve"> </w:t>
      </w:r>
      <w:r>
        <w:rPr>
          <w:rFonts w:ascii="Cambria" w:hAnsi="Cambria"/>
          <w:sz w:val="24"/>
        </w:rPr>
        <w:t>the</w:t>
      </w:r>
      <w:r>
        <w:rPr>
          <w:rFonts w:ascii="Cambria" w:hAnsi="Cambria"/>
          <w:spacing w:val="-4"/>
          <w:sz w:val="24"/>
        </w:rPr>
        <w:t xml:space="preserve"> </w:t>
      </w:r>
      <w:r>
        <w:rPr>
          <w:rFonts w:ascii="Cambria" w:hAnsi="Cambria"/>
          <w:sz w:val="24"/>
        </w:rPr>
        <w:t>current</w:t>
      </w:r>
      <w:r>
        <w:rPr>
          <w:rFonts w:ascii="Cambria" w:hAnsi="Cambria"/>
          <w:spacing w:val="-4"/>
          <w:sz w:val="24"/>
        </w:rPr>
        <w:t xml:space="preserve"> </w:t>
      </w:r>
      <w:r>
        <w:rPr>
          <w:rFonts w:ascii="Cambria" w:hAnsi="Cambria"/>
          <w:sz w:val="24"/>
        </w:rPr>
        <w:t>budget</w:t>
      </w:r>
      <w:r>
        <w:rPr>
          <w:rFonts w:ascii="Cambria" w:hAnsi="Cambria"/>
          <w:spacing w:val="-4"/>
          <w:sz w:val="24"/>
        </w:rPr>
        <w:t xml:space="preserve"> </w:t>
      </w:r>
      <w:r>
        <w:rPr>
          <w:rFonts w:ascii="Cambria" w:hAnsi="Cambria"/>
          <w:sz w:val="24"/>
        </w:rPr>
        <w:t>allocations</w:t>
      </w:r>
      <w:r>
        <w:rPr>
          <w:rFonts w:ascii="Cambria" w:hAnsi="Cambria"/>
          <w:spacing w:val="-4"/>
          <w:sz w:val="24"/>
        </w:rPr>
        <w:t xml:space="preserve"> </w:t>
      </w:r>
      <w:r>
        <w:rPr>
          <w:rFonts w:ascii="Cambria" w:hAnsi="Cambria"/>
          <w:sz w:val="24"/>
        </w:rPr>
        <w:t>are inadequate</w:t>
      </w:r>
      <w:r>
        <w:rPr>
          <w:rFonts w:ascii="Cambria" w:hAnsi="Cambria"/>
          <w:spacing w:val="-3"/>
          <w:sz w:val="24"/>
        </w:rPr>
        <w:t xml:space="preserve"> </w:t>
      </w:r>
      <w:r>
        <w:rPr>
          <w:rFonts w:ascii="Cambria" w:hAnsi="Cambria"/>
          <w:sz w:val="24"/>
        </w:rPr>
        <w:t>to</w:t>
      </w:r>
      <w:r>
        <w:rPr>
          <w:rFonts w:ascii="Cambria" w:hAnsi="Cambria"/>
          <w:spacing w:val="-4"/>
          <w:sz w:val="24"/>
        </w:rPr>
        <w:t xml:space="preserve"> </w:t>
      </w:r>
      <w:r>
        <w:rPr>
          <w:rFonts w:ascii="Cambria" w:hAnsi="Cambria"/>
          <w:sz w:val="24"/>
        </w:rPr>
        <w:t>meet</w:t>
      </w:r>
      <w:r>
        <w:rPr>
          <w:rFonts w:ascii="Cambria" w:hAnsi="Cambria"/>
          <w:spacing w:val="-3"/>
          <w:sz w:val="24"/>
        </w:rPr>
        <w:t xml:space="preserve"> </w:t>
      </w:r>
      <w:r>
        <w:rPr>
          <w:rFonts w:ascii="Cambria" w:hAnsi="Cambria"/>
          <w:sz w:val="24"/>
        </w:rPr>
        <w:t>the</w:t>
      </w:r>
      <w:r>
        <w:rPr>
          <w:rFonts w:ascii="Cambria" w:hAnsi="Cambria"/>
          <w:spacing w:val="-5"/>
          <w:sz w:val="24"/>
        </w:rPr>
        <w:t xml:space="preserve"> </w:t>
      </w:r>
      <w:r>
        <w:rPr>
          <w:rFonts w:ascii="Cambria" w:hAnsi="Cambria"/>
          <w:sz w:val="24"/>
        </w:rPr>
        <w:t>demand</w:t>
      </w:r>
      <w:r>
        <w:rPr>
          <w:rFonts w:ascii="Cambria" w:hAnsi="Cambria"/>
          <w:spacing w:val="-5"/>
          <w:sz w:val="24"/>
        </w:rPr>
        <w:t xml:space="preserve"> </w:t>
      </w:r>
      <w:r>
        <w:rPr>
          <w:rFonts w:ascii="Cambria" w:hAnsi="Cambria"/>
          <w:sz w:val="24"/>
        </w:rPr>
        <w:t>for</w:t>
      </w:r>
      <w:r>
        <w:rPr>
          <w:rFonts w:ascii="Cambria" w:hAnsi="Cambria"/>
          <w:spacing w:val="-5"/>
          <w:sz w:val="24"/>
        </w:rPr>
        <w:t xml:space="preserve"> </w:t>
      </w:r>
      <w:r>
        <w:rPr>
          <w:rFonts w:ascii="Cambria" w:hAnsi="Cambria"/>
          <w:sz w:val="24"/>
        </w:rPr>
        <w:t>services</w:t>
      </w:r>
      <w:r>
        <w:rPr>
          <w:rFonts w:ascii="Cambria" w:hAnsi="Cambria"/>
          <w:spacing w:val="-3"/>
          <w:sz w:val="24"/>
        </w:rPr>
        <w:t xml:space="preserve"> </w:t>
      </w:r>
      <w:r>
        <w:rPr>
          <w:rFonts w:ascii="Cambria" w:hAnsi="Cambria"/>
          <w:sz w:val="24"/>
        </w:rPr>
        <w:t>and</w:t>
      </w:r>
      <w:r>
        <w:rPr>
          <w:rFonts w:ascii="Cambria" w:hAnsi="Cambria"/>
          <w:spacing w:val="-5"/>
          <w:sz w:val="24"/>
        </w:rPr>
        <w:t xml:space="preserve"> </w:t>
      </w:r>
      <w:r>
        <w:rPr>
          <w:rFonts w:ascii="Cambria" w:hAnsi="Cambria"/>
          <w:sz w:val="24"/>
        </w:rPr>
        <w:t>highlighted</w:t>
      </w:r>
      <w:r>
        <w:rPr>
          <w:rFonts w:ascii="Cambria" w:hAnsi="Cambria"/>
          <w:spacing w:val="-5"/>
          <w:sz w:val="24"/>
        </w:rPr>
        <w:t xml:space="preserve"> </w:t>
      </w:r>
      <w:r>
        <w:rPr>
          <w:rFonts w:ascii="Cambria" w:hAnsi="Cambria"/>
          <w:sz w:val="24"/>
        </w:rPr>
        <w:t>that</w:t>
      </w:r>
      <w:r>
        <w:rPr>
          <w:rFonts w:ascii="Cambria" w:hAnsi="Cambria"/>
          <w:spacing w:val="-3"/>
          <w:sz w:val="24"/>
        </w:rPr>
        <w:t xml:space="preserve"> </w:t>
      </w:r>
      <w:r>
        <w:rPr>
          <w:rFonts w:ascii="Cambria" w:hAnsi="Cambria"/>
          <w:sz w:val="24"/>
        </w:rPr>
        <w:t>very</w:t>
      </w:r>
      <w:r>
        <w:rPr>
          <w:rFonts w:ascii="Cambria" w:hAnsi="Cambria"/>
          <w:spacing w:val="-4"/>
          <w:sz w:val="24"/>
        </w:rPr>
        <w:t xml:space="preserve"> </w:t>
      </w:r>
      <w:r>
        <w:rPr>
          <w:rFonts w:ascii="Cambria" w:hAnsi="Cambria"/>
          <w:sz w:val="24"/>
        </w:rPr>
        <w:t>few</w:t>
      </w:r>
      <w:r>
        <w:rPr>
          <w:rFonts w:ascii="Cambria" w:hAnsi="Cambria"/>
          <w:spacing w:val="-5"/>
          <w:sz w:val="24"/>
        </w:rPr>
        <w:t xml:space="preserve"> </w:t>
      </w:r>
      <w:r>
        <w:rPr>
          <w:rFonts w:ascii="Cambria" w:hAnsi="Cambria"/>
          <w:sz w:val="24"/>
        </w:rPr>
        <w:t>ACO</w:t>
      </w:r>
      <w:r>
        <w:rPr>
          <w:rFonts w:ascii="Cambria" w:hAnsi="Cambria"/>
          <w:spacing w:val="-4"/>
          <w:sz w:val="24"/>
        </w:rPr>
        <w:t xml:space="preserve"> </w:t>
      </w:r>
      <w:r>
        <w:rPr>
          <w:rFonts w:ascii="Cambria" w:hAnsi="Cambria"/>
          <w:sz w:val="24"/>
        </w:rPr>
        <w:t>partners</w:t>
      </w:r>
      <w:r>
        <w:rPr>
          <w:rFonts w:ascii="Cambria" w:hAnsi="Cambria"/>
          <w:spacing w:val="-3"/>
          <w:sz w:val="24"/>
        </w:rPr>
        <w:t xml:space="preserve"> </w:t>
      </w:r>
      <w:r>
        <w:rPr>
          <w:rFonts w:ascii="Cambria" w:hAnsi="Cambria"/>
          <w:sz w:val="24"/>
        </w:rPr>
        <w:t>are requesting the provision of services at the household level, given the budget constraints.</w:t>
      </w:r>
    </w:p>
    <w:p w14:paraId="7F23EBC0" w14:textId="77777777" w:rsidR="00E34CB7" w:rsidRDefault="004210D7">
      <w:pPr>
        <w:ind w:left="1440" w:right="1671"/>
        <w:rPr>
          <w:rFonts w:ascii="Cambria" w:eastAsia="Cambria" w:hAnsi="Cambria" w:cs="Cambria"/>
          <w:sz w:val="24"/>
          <w:szCs w:val="24"/>
        </w:rPr>
      </w:pPr>
      <w:r>
        <w:rPr>
          <w:rFonts w:ascii="Cambria" w:eastAsia="Cambria" w:hAnsi="Cambria" w:cs="Cambria"/>
          <w:spacing w:val="-2"/>
          <w:sz w:val="24"/>
          <w:szCs w:val="24"/>
        </w:rPr>
        <w:t>This</w:t>
      </w:r>
      <w:r>
        <w:rPr>
          <w:rFonts w:ascii="Cambria" w:eastAsia="Cambria" w:hAnsi="Cambria" w:cs="Cambria"/>
          <w:spacing w:val="-8"/>
          <w:sz w:val="24"/>
          <w:szCs w:val="24"/>
        </w:rPr>
        <w:t xml:space="preserve"> </w:t>
      </w:r>
      <w:r>
        <w:rPr>
          <w:rFonts w:ascii="Cambria" w:eastAsia="Cambria" w:hAnsi="Cambria" w:cs="Cambria"/>
          <w:spacing w:val="-2"/>
          <w:sz w:val="24"/>
          <w:szCs w:val="24"/>
        </w:rPr>
        <w:t>is</w:t>
      </w:r>
      <w:r>
        <w:rPr>
          <w:rFonts w:ascii="Cambria" w:eastAsia="Cambria" w:hAnsi="Cambria" w:cs="Cambria"/>
          <w:spacing w:val="-8"/>
          <w:sz w:val="24"/>
          <w:szCs w:val="24"/>
        </w:rPr>
        <w:t xml:space="preserve"> </w:t>
      </w:r>
      <w:r>
        <w:rPr>
          <w:rFonts w:ascii="Cambria" w:eastAsia="Cambria" w:hAnsi="Cambria" w:cs="Cambria"/>
          <w:spacing w:val="-2"/>
          <w:sz w:val="24"/>
          <w:szCs w:val="24"/>
        </w:rPr>
        <w:t>particularly</w:t>
      </w:r>
      <w:r>
        <w:rPr>
          <w:rFonts w:ascii="Cambria" w:eastAsia="Cambria" w:hAnsi="Cambria" w:cs="Cambria"/>
          <w:spacing w:val="-9"/>
          <w:sz w:val="24"/>
          <w:szCs w:val="24"/>
        </w:rPr>
        <w:t xml:space="preserve"> </w:t>
      </w:r>
      <w:r>
        <w:rPr>
          <w:rFonts w:ascii="Cambria" w:eastAsia="Cambria" w:hAnsi="Cambria" w:cs="Cambria"/>
          <w:spacing w:val="-2"/>
          <w:sz w:val="24"/>
          <w:szCs w:val="24"/>
        </w:rPr>
        <w:t>concerning</w:t>
      </w:r>
      <w:r>
        <w:rPr>
          <w:rFonts w:ascii="Cambria" w:eastAsia="Cambria" w:hAnsi="Cambria" w:cs="Cambria"/>
          <w:spacing w:val="-10"/>
          <w:sz w:val="24"/>
          <w:szCs w:val="24"/>
        </w:rPr>
        <w:t xml:space="preserve"> </w:t>
      </w:r>
      <w:r>
        <w:rPr>
          <w:rFonts w:ascii="Cambria" w:eastAsia="Cambria" w:hAnsi="Cambria" w:cs="Cambria"/>
          <w:spacing w:val="-2"/>
          <w:sz w:val="24"/>
          <w:szCs w:val="24"/>
        </w:rPr>
        <w:t>given</w:t>
      </w:r>
      <w:r>
        <w:rPr>
          <w:rFonts w:ascii="Cambria" w:eastAsia="Cambria" w:hAnsi="Cambria" w:cs="Cambria"/>
          <w:spacing w:val="-8"/>
          <w:sz w:val="24"/>
          <w:szCs w:val="24"/>
        </w:rPr>
        <w:t xml:space="preserve"> </w:t>
      </w:r>
      <w:r>
        <w:rPr>
          <w:rFonts w:ascii="Cambria" w:eastAsia="Cambria" w:hAnsi="Cambria" w:cs="Cambria"/>
          <w:spacing w:val="-2"/>
          <w:sz w:val="24"/>
          <w:szCs w:val="24"/>
        </w:rPr>
        <w:t>the</w:t>
      </w:r>
      <w:r>
        <w:rPr>
          <w:rFonts w:ascii="Cambria" w:eastAsia="Cambria" w:hAnsi="Cambria" w:cs="Cambria"/>
          <w:spacing w:val="-8"/>
          <w:sz w:val="24"/>
          <w:szCs w:val="24"/>
        </w:rPr>
        <w:t xml:space="preserve"> </w:t>
      </w:r>
      <w:r>
        <w:rPr>
          <w:rFonts w:ascii="Cambria" w:eastAsia="Cambria" w:hAnsi="Cambria" w:cs="Cambria"/>
          <w:spacing w:val="-2"/>
          <w:sz w:val="24"/>
          <w:szCs w:val="24"/>
        </w:rPr>
        <w:t>research</w:t>
      </w:r>
      <w:r>
        <w:rPr>
          <w:rFonts w:ascii="Cambria" w:eastAsia="Cambria" w:hAnsi="Cambria" w:cs="Cambria"/>
          <w:spacing w:val="-9"/>
          <w:sz w:val="24"/>
          <w:szCs w:val="24"/>
        </w:rPr>
        <w:t xml:space="preserve"> </w:t>
      </w:r>
      <w:r>
        <w:rPr>
          <w:rFonts w:ascii="Cambria" w:eastAsia="Cambria" w:hAnsi="Cambria" w:cs="Cambria"/>
          <w:spacing w:val="-2"/>
          <w:sz w:val="24"/>
          <w:szCs w:val="24"/>
        </w:rPr>
        <w:t>goals</w:t>
      </w:r>
      <w:r>
        <w:rPr>
          <w:rFonts w:ascii="Cambria" w:eastAsia="Cambria" w:hAnsi="Cambria" w:cs="Cambria"/>
          <w:spacing w:val="-8"/>
          <w:sz w:val="24"/>
          <w:szCs w:val="24"/>
        </w:rPr>
        <w:t xml:space="preserve"> </w:t>
      </w:r>
      <w:r>
        <w:rPr>
          <w:rFonts w:ascii="Cambria" w:eastAsia="Cambria" w:hAnsi="Cambria" w:cs="Cambria"/>
          <w:spacing w:val="-2"/>
          <w:sz w:val="24"/>
          <w:szCs w:val="24"/>
        </w:rPr>
        <w:t>of</w:t>
      </w:r>
      <w:r>
        <w:rPr>
          <w:rFonts w:ascii="Cambria" w:eastAsia="Cambria" w:hAnsi="Cambria" w:cs="Cambria"/>
          <w:spacing w:val="-9"/>
          <w:sz w:val="24"/>
          <w:szCs w:val="24"/>
        </w:rPr>
        <w:t xml:space="preserve"> </w:t>
      </w:r>
      <w:r>
        <w:rPr>
          <w:rFonts w:ascii="Cambria" w:eastAsia="Cambria" w:hAnsi="Cambria" w:cs="Cambria"/>
          <w:spacing w:val="-2"/>
          <w:sz w:val="24"/>
          <w:szCs w:val="24"/>
        </w:rPr>
        <w:t>the</w:t>
      </w:r>
      <w:r>
        <w:rPr>
          <w:rFonts w:ascii="Cambria" w:eastAsia="Cambria" w:hAnsi="Cambria" w:cs="Cambria"/>
          <w:spacing w:val="-8"/>
          <w:sz w:val="24"/>
          <w:szCs w:val="24"/>
        </w:rPr>
        <w:t xml:space="preserve"> </w:t>
      </w:r>
      <w:r>
        <w:rPr>
          <w:rFonts w:ascii="Cambria" w:eastAsia="Cambria" w:hAnsi="Cambria" w:cs="Cambria"/>
          <w:spacing w:val="-2"/>
          <w:sz w:val="24"/>
          <w:szCs w:val="24"/>
        </w:rPr>
        <w:t>waiver,</w:t>
      </w:r>
      <w:r>
        <w:rPr>
          <w:rFonts w:ascii="Cambria" w:eastAsia="Cambria" w:hAnsi="Cambria" w:cs="Cambria"/>
          <w:spacing w:val="-7"/>
          <w:sz w:val="24"/>
          <w:szCs w:val="24"/>
        </w:rPr>
        <w:t xml:space="preserve"> </w:t>
      </w:r>
      <w:r>
        <w:rPr>
          <w:rFonts w:ascii="Cambria" w:eastAsia="Cambria" w:hAnsi="Cambria" w:cs="Cambria"/>
          <w:spacing w:val="-2"/>
          <w:sz w:val="24"/>
          <w:szCs w:val="24"/>
        </w:rPr>
        <w:t>as</w:t>
      </w:r>
      <w:r>
        <w:rPr>
          <w:rFonts w:ascii="Cambria" w:eastAsia="Cambria" w:hAnsi="Cambria" w:cs="Cambria"/>
          <w:spacing w:val="-8"/>
          <w:sz w:val="24"/>
          <w:szCs w:val="24"/>
        </w:rPr>
        <w:t xml:space="preserve"> </w:t>
      </w:r>
      <w:r>
        <w:rPr>
          <w:rFonts w:ascii="Cambria" w:eastAsia="Cambria" w:hAnsi="Cambria" w:cs="Cambria"/>
          <w:spacing w:val="-2"/>
          <w:sz w:val="24"/>
          <w:szCs w:val="24"/>
        </w:rPr>
        <w:t>it</w:t>
      </w:r>
      <w:r>
        <w:rPr>
          <w:rFonts w:ascii="Cambria" w:eastAsia="Cambria" w:hAnsi="Cambria" w:cs="Cambria"/>
          <w:spacing w:val="-8"/>
          <w:sz w:val="24"/>
          <w:szCs w:val="24"/>
        </w:rPr>
        <w:t xml:space="preserve"> </w:t>
      </w:r>
      <w:r>
        <w:rPr>
          <w:rFonts w:ascii="Cambria" w:eastAsia="Cambria" w:hAnsi="Cambria" w:cs="Cambria"/>
          <w:spacing w:val="-2"/>
          <w:sz w:val="24"/>
          <w:szCs w:val="24"/>
        </w:rPr>
        <w:t>may</w:t>
      </w:r>
      <w:r>
        <w:rPr>
          <w:rFonts w:ascii="Cambria" w:eastAsia="Cambria" w:hAnsi="Cambria" w:cs="Cambria"/>
          <w:spacing w:val="-9"/>
          <w:sz w:val="24"/>
          <w:szCs w:val="24"/>
        </w:rPr>
        <w:t xml:space="preserve"> </w:t>
      </w:r>
      <w:r>
        <w:rPr>
          <w:rFonts w:ascii="Cambria" w:eastAsia="Cambria" w:hAnsi="Cambria" w:cs="Cambria"/>
          <w:spacing w:val="-2"/>
          <w:sz w:val="24"/>
          <w:szCs w:val="24"/>
        </w:rPr>
        <w:t>be</w:t>
      </w:r>
      <w:r>
        <w:rPr>
          <w:rFonts w:ascii="Cambria" w:eastAsia="Cambria" w:hAnsi="Cambria" w:cs="Cambria"/>
          <w:spacing w:val="-8"/>
          <w:sz w:val="24"/>
          <w:szCs w:val="24"/>
        </w:rPr>
        <w:t xml:space="preserve"> </w:t>
      </w:r>
      <w:proofErr w:type="spellStart"/>
      <w:r>
        <w:rPr>
          <w:rFonts w:ascii="Cambria" w:eastAsia="Cambria" w:hAnsi="Cambria" w:cs="Cambria"/>
          <w:spacing w:val="-2"/>
          <w:sz w:val="24"/>
          <w:szCs w:val="24"/>
        </w:rPr>
        <w:t>dif�icult</w:t>
      </w:r>
      <w:proofErr w:type="spellEnd"/>
      <w:r>
        <w:rPr>
          <w:rFonts w:ascii="Cambria" w:eastAsia="Cambria" w:hAnsi="Cambria" w:cs="Cambria"/>
          <w:spacing w:val="-2"/>
          <w:sz w:val="24"/>
          <w:szCs w:val="24"/>
        </w:rPr>
        <w:t xml:space="preserve"> </w:t>
      </w:r>
      <w:r>
        <w:rPr>
          <w:rFonts w:ascii="Cambria" w:eastAsia="Cambria" w:hAnsi="Cambria" w:cs="Cambria"/>
          <w:sz w:val="24"/>
          <w:szCs w:val="24"/>
        </w:rPr>
        <w:t>to evaluate the impact of scaling to the household level without increased uptake of this important new option.</w:t>
      </w:r>
    </w:p>
    <w:p w14:paraId="20183357" w14:textId="77777777" w:rsidR="00E34CB7" w:rsidRDefault="00E34CB7">
      <w:pPr>
        <w:pStyle w:val="BodyText"/>
        <w:rPr>
          <w:rFonts w:ascii="Cambria"/>
          <w:sz w:val="24"/>
        </w:rPr>
      </w:pPr>
    </w:p>
    <w:p w14:paraId="5B765D8E" w14:textId="77777777" w:rsidR="00E34CB7" w:rsidRDefault="004210D7">
      <w:pPr>
        <w:pStyle w:val="Heading2"/>
        <w:numPr>
          <w:ilvl w:val="0"/>
          <w:numId w:val="14"/>
        </w:numPr>
        <w:tabs>
          <w:tab w:val="left" w:pos="2158"/>
        </w:tabs>
        <w:ind w:left="1800" w:firstLine="0"/>
        <w:rPr>
          <w:rFonts w:ascii="Cambria" w:eastAsia="Cambria" w:hAnsi="Cambria" w:cs="Cambria"/>
        </w:rPr>
      </w:pPr>
      <w:r>
        <w:rPr>
          <w:rFonts w:ascii="Cambria" w:eastAsia="Cambria" w:hAnsi="Cambria" w:cs="Cambria"/>
          <w:spacing w:val="-2"/>
        </w:rPr>
        <w:t>Provide</w:t>
      </w:r>
      <w:r>
        <w:rPr>
          <w:rFonts w:ascii="Cambria" w:eastAsia="Cambria" w:hAnsi="Cambria" w:cs="Cambria"/>
          <w:spacing w:val="-11"/>
        </w:rPr>
        <w:t xml:space="preserve"> </w:t>
      </w:r>
      <w:r>
        <w:rPr>
          <w:rFonts w:ascii="Cambria" w:eastAsia="Cambria" w:hAnsi="Cambria" w:cs="Cambria"/>
          <w:spacing w:val="-2"/>
        </w:rPr>
        <w:t>�</w:t>
      </w:r>
      <w:proofErr w:type="spellStart"/>
      <w:r>
        <w:rPr>
          <w:rFonts w:ascii="Cambria" w:eastAsia="Cambria" w:hAnsi="Cambria" w:cs="Cambria"/>
          <w:spacing w:val="-2"/>
        </w:rPr>
        <w:t>lexibility</w:t>
      </w:r>
      <w:proofErr w:type="spellEnd"/>
      <w:r>
        <w:rPr>
          <w:rFonts w:ascii="Cambria" w:eastAsia="Cambria" w:hAnsi="Cambria" w:cs="Cambria"/>
          <w:spacing w:val="-11"/>
        </w:rPr>
        <w:t xml:space="preserve"> </w:t>
      </w:r>
      <w:r>
        <w:rPr>
          <w:rFonts w:ascii="Cambria" w:eastAsia="Cambria" w:hAnsi="Cambria" w:cs="Cambria"/>
          <w:spacing w:val="-2"/>
        </w:rPr>
        <w:t>with</w:t>
      </w:r>
      <w:r>
        <w:rPr>
          <w:rFonts w:ascii="Cambria" w:eastAsia="Cambria" w:hAnsi="Cambria" w:cs="Cambria"/>
          <w:spacing w:val="-9"/>
        </w:rPr>
        <w:t xml:space="preserve"> </w:t>
      </w:r>
      <w:r>
        <w:rPr>
          <w:rFonts w:ascii="Cambria" w:eastAsia="Cambria" w:hAnsi="Cambria" w:cs="Cambria"/>
          <w:spacing w:val="-2"/>
        </w:rPr>
        <w:t>6-month</w:t>
      </w:r>
      <w:r>
        <w:rPr>
          <w:rFonts w:ascii="Cambria" w:eastAsia="Cambria" w:hAnsi="Cambria" w:cs="Cambria"/>
          <w:spacing w:val="-10"/>
        </w:rPr>
        <w:t xml:space="preserve"> </w:t>
      </w:r>
      <w:r>
        <w:rPr>
          <w:rFonts w:ascii="Cambria" w:eastAsia="Cambria" w:hAnsi="Cambria" w:cs="Cambria"/>
          <w:spacing w:val="-2"/>
        </w:rPr>
        <w:t>enrollment</w:t>
      </w:r>
      <w:r>
        <w:rPr>
          <w:rFonts w:ascii="Cambria" w:eastAsia="Cambria" w:hAnsi="Cambria" w:cs="Cambria"/>
          <w:spacing w:val="-11"/>
        </w:rPr>
        <w:t xml:space="preserve"> </w:t>
      </w:r>
      <w:r>
        <w:rPr>
          <w:rFonts w:ascii="Cambria" w:eastAsia="Cambria" w:hAnsi="Cambria" w:cs="Cambria"/>
          <w:spacing w:val="-2"/>
        </w:rPr>
        <w:t>limit</w:t>
      </w:r>
      <w:r>
        <w:rPr>
          <w:rFonts w:ascii="Cambria" w:eastAsia="Cambria" w:hAnsi="Cambria" w:cs="Cambria"/>
          <w:spacing w:val="-9"/>
        </w:rPr>
        <w:t xml:space="preserve"> </w:t>
      </w:r>
      <w:r>
        <w:rPr>
          <w:rFonts w:ascii="Cambria" w:eastAsia="Cambria" w:hAnsi="Cambria" w:cs="Cambria"/>
          <w:spacing w:val="-2"/>
        </w:rPr>
        <w:t>on</w:t>
      </w:r>
      <w:r>
        <w:rPr>
          <w:rFonts w:ascii="Cambria" w:eastAsia="Cambria" w:hAnsi="Cambria" w:cs="Cambria"/>
          <w:spacing w:val="-11"/>
        </w:rPr>
        <w:t xml:space="preserve"> </w:t>
      </w:r>
      <w:proofErr w:type="gramStart"/>
      <w:r>
        <w:rPr>
          <w:rFonts w:ascii="Cambria" w:eastAsia="Cambria" w:hAnsi="Cambria" w:cs="Cambria"/>
          <w:spacing w:val="-2"/>
        </w:rPr>
        <w:t>services</w:t>
      </w:r>
      <w:proofErr w:type="gramEnd"/>
    </w:p>
    <w:p w14:paraId="66EFFF54" w14:textId="77777777" w:rsidR="00E34CB7" w:rsidRDefault="00E34CB7">
      <w:pPr>
        <w:pStyle w:val="BodyText"/>
        <w:spacing w:before="1"/>
        <w:rPr>
          <w:rFonts w:ascii="Cambria"/>
          <w:b/>
          <w:sz w:val="24"/>
        </w:rPr>
      </w:pPr>
    </w:p>
    <w:p w14:paraId="20232531" w14:textId="77777777" w:rsidR="00E34CB7" w:rsidRDefault="004210D7">
      <w:pPr>
        <w:ind w:left="1440" w:right="1491"/>
        <w:rPr>
          <w:rFonts w:ascii="Cambria" w:eastAsia="Cambria" w:hAnsi="Cambria" w:cs="Cambria"/>
          <w:sz w:val="24"/>
          <w:szCs w:val="24"/>
        </w:rPr>
      </w:pPr>
      <w:r>
        <w:rPr>
          <w:rFonts w:ascii="Cambria" w:eastAsia="Cambria" w:hAnsi="Cambria" w:cs="Cambria"/>
          <w:sz w:val="24"/>
          <w:szCs w:val="24"/>
        </w:rPr>
        <w:t>We</w:t>
      </w:r>
      <w:r>
        <w:rPr>
          <w:rFonts w:ascii="Cambria" w:eastAsia="Cambria" w:hAnsi="Cambria" w:cs="Cambria"/>
          <w:spacing w:val="-2"/>
          <w:sz w:val="24"/>
          <w:szCs w:val="24"/>
        </w:rPr>
        <w:t xml:space="preserve"> </w:t>
      </w:r>
      <w:r>
        <w:rPr>
          <w:rFonts w:ascii="Cambria" w:eastAsia="Cambria" w:hAnsi="Cambria" w:cs="Cambria"/>
          <w:sz w:val="24"/>
          <w:szCs w:val="24"/>
        </w:rPr>
        <w:t>heard</w:t>
      </w:r>
      <w:r>
        <w:rPr>
          <w:rFonts w:ascii="Cambria" w:eastAsia="Cambria" w:hAnsi="Cambria" w:cs="Cambria"/>
          <w:spacing w:val="-4"/>
          <w:sz w:val="24"/>
          <w:szCs w:val="24"/>
        </w:rPr>
        <w:t xml:space="preserve"> </w:t>
      </w:r>
      <w:r>
        <w:rPr>
          <w:rFonts w:ascii="Cambria" w:eastAsia="Cambria" w:hAnsi="Cambria" w:cs="Cambria"/>
          <w:sz w:val="24"/>
          <w:szCs w:val="24"/>
        </w:rPr>
        <w:t>that</w:t>
      </w:r>
      <w:r>
        <w:rPr>
          <w:rFonts w:ascii="Cambria" w:eastAsia="Cambria" w:hAnsi="Cambria" w:cs="Cambria"/>
          <w:spacing w:val="-2"/>
          <w:sz w:val="24"/>
          <w:szCs w:val="24"/>
        </w:rPr>
        <w:t xml:space="preserve"> </w:t>
      </w:r>
      <w:r>
        <w:rPr>
          <w:rFonts w:ascii="Cambria" w:eastAsia="Cambria" w:hAnsi="Cambria" w:cs="Cambria"/>
          <w:sz w:val="24"/>
          <w:szCs w:val="24"/>
        </w:rPr>
        <w:t>the</w:t>
      </w:r>
      <w:r>
        <w:rPr>
          <w:rFonts w:ascii="Cambria" w:eastAsia="Cambria" w:hAnsi="Cambria" w:cs="Cambria"/>
          <w:spacing w:val="-2"/>
          <w:sz w:val="24"/>
          <w:szCs w:val="24"/>
        </w:rPr>
        <w:t xml:space="preserve"> </w:t>
      </w:r>
      <w:r>
        <w:rPr>
          <w:rFonts w:ascii="Cambria" w:eastAsia="Cambria" w:hAnsi="Cambria" w:cs="Cambria"/>
          <w:sz w:val="24"/>
          <w:szCs w:val="24"/>
        </w:rPr>
        <w:t>6-month</w:t>
      </w:r>
      <w:r>
        <w:rPr>
          <w:rFonts w:ascii="Cambria" w:eastAsia="Cambria" w:hAnsi="Cambria" w:cs="Cambria"/>
          <w:spacing w:val="-3"/>
          <w:sz w:val="24"/>
          <w:szCs w:val="24"/>
        </w:rPr>
        <w:t xml:space="preserve"> </w:t>
      </w:r>
      <w:r>
        <w:rPr>
          <w:rFonts w:ascii="Cambria" w:eastAsia="Cambria" w:hAnsi="Cambria" w:cs="Cambria"/>
          <w:sz w:val="24"/>
          <w:szCs w:val="24"/>
        </w:rPr>
        <w:t>limit</w:t>
      </w:r>
      <w:r>
        <w:rPr>
          <w:rFonts w:ascii="Cambria" w:eastAsia="Cambria" w:hAnsi="Cambria" w:cs="Cambria"/>
          <w:spacing w:val="-2"/>
          <w:sz w:val="24"/>
          <w:szCs w:val="24"/>
        </w:rPr>
        <w:t xml:space="preserve"> </w:t>
      </w:r>
      <w:r>
        <w:rPr>
          <w:rFonts w:ascii="Cambria" w:eastAsia="Cambria" w:hAnsi="Cambria" w:cs="Cambria"/>
          <w:sz w:val="24"/>
          <w:szCs w:val="24"/>
        </w:rPr>
        <w:t>is</w:t>
      </w:r>
      <w:r>
        <w:rPr>
          <w:rFonts w:ascii="Cambria" w:eastAsia="Cambria" w:hAnsi="Cambria" w:cs="Cambria"/>
          <w:spacing w:val="-2"/>
          <w:sz w:val="24"/>
          <w:szCs w:val="24"/>
        </w:rPr>
        <w:t xml:space="preserve"> </w:t>
      </w:r>
      <w:r>
        <w:rPr>
          <w:rFonts w:ascii="Cambria" w:eastAsia="Cambria" w:hAnsi="Cambria" w:cs="Cambria"/>
          <w:sz w:val="24"/>
          <w:szCs w:val="24"/>
        </w:rPr>
        <w:t>a</w:t>
      </w:r>
      <w:r>
        <w:rPr>
          <w:rFonts w:ascii="Cambria" w:eastAsia="Cambria" w:hAnsi="Cambria" w:cs="Cambria"/>
          <w:spacing w:val="-2"/>
          <w:sz w:val="24"/>
          <w:szCs w:val="24"/>
        </w:rPr>
        <w:t xml:space="preserve"> </w:t>
      </w:r>
      <w:proofErr w:type="spellStart"/>
      <w:r>
        <w:rPr>
          <w:rFonts w:ascii="Cambria" w:eastAsia="Cambria" w:hAnsi="Cambria" w:cs="Cambria"/>
          <w:sz w:val="24"/>
          <w:szCs w:val="24"/>
        </w:rPr>
        <w:t>signi�icant</w:t>
      </w:r>
      <w:proofErr w:type="spellEnd"/>
      <w:r>
        <w:rPr>
          <w:rFonts w:ascii="Cambria" w:eastAsia="Cambria" w:hAnsi="Cambria" w:cs="Cambria"/>
          <w:spacing w:val="-5"/>
          <w:sz w:val="24"/>
          <w:szCs w:val="24"/>
        </w:rPr>
        <w:t xml:space="preserve"> </w:t>
      </w:r>
      <w:r>
        <w:rPr>
          <w:rFonts w:ascii="Cambria" w:eastAsia="Cambria" w:hAnsi="Cambria" w:cs="Cambria"/>
          <w:sz w:val="24"/>
          <w:szCs w:val="24"/>
        </w:rPr>
        <w:t>challenge.</w:t>
      </w:r>
      <w:r>
        <w:rPr>
          <w:rFonts w:ascii="Cambria" w:eastAsia="Cambria" w:hAnsi="Cambria" w:cs="Cambria"/>
          <w:spacing w:val="-1"/>
          <w:sz w:val="24"/>
          <w:szCs w:val="24"/>
        </w:rPr>
        <w:t xml:space="preserve"> </w:t>
      </w:r>
      <w:r>
        <w:rPr>
          <w:rFonts w:ascii="Cambria" w:eastAsia="Cambria" w:hAnsi="Cambria" w:cs="Cambria"/>
          <w:sz w:val="24"/>
          <w:szCs w:val="24"/>
        </w:rPr>
        <w:t>Most</w:t>
      </w:r>
      <w:r>
        <w:rPr>
          <w:rFonts w:ascii="Cambria" w:eastAsia="Cambria" w:hAnsi="Cambria" w:cs="Cambria"/>
          <w:spacing w:val="-2"/>
          <w:sz w:val="24"/>
          <w:szCs w:val="24"/>
        </w:rPr>
        <w:t xml:space="preserve"> </w:t>
      </w:r>
      <w:r>
        <w:rPr>
          <w:rFonts w:ascii="Cambria" w:eastAsia="Cambria" w:hAnsi="Cambria" w:cs="Cambria"/>
          <w:sz w:val="24"/>
          <w:szCs w:val="24"/>
        </w:rPr>
        <w:t>importantly,</w:t>
      </w:r>
      <w:r>
        <w:rPr>
          <w:rFonts w:ascii="Cambria" w:eastAsia="Cambria" w:hAnsi="Cambria" w:cs="Cambria"/>
          <w:spacing w:val="-1"/>
          <w:sz w:val="24"/>
          <w:szCs w:val="24"/>
        </w:rPr>
        <w:t xml:space="preserve"> </w:t>
      </w:r>
      <w:r>
        <w:rPr>
          <w:rFonts w:ascii="Cambria" w:eastAsia="Cambria" w:hAnsi="Cambria" w:cs="Cambria"/>
          <w:sz w:val="24"/>
          <w:szCs w:val="24"/>
        </w:rPr>
        <w:t>SSOs</w:t>
      </w:r>
      <w:r>
        <w:rPr>
          <w:rFonts w:ascii="Cambria" w:eastAsia="Cambria" w:hAnsi="Cambria" w:cs="Cambria"/>
          <w:spacing w:val="-3"/>
          <w:sz w:val="24"/>
          <w:szCs w:val="24"/>
        </w:rPr>
        <w:t xml:space="preserve"> </w:t>
      </w:r>
      <w:r>
        <w:rPr>
          <w:rFonts w:ascii="Cambria" w:eastAsia="Cambria" w:hAnsi="Cambria" w:cs="Cambria"/>
          <w:sz w:val="24"/>
          <w:szCs w:val="24"/>
        </w:rPr>
        <w:t>are concerned</w:t>
      </w:r>
      <w:r>
        <w:rPr>
          <w:rFonts w:ascii="Cambria" w:eastAsia="Cambria" w:hAnsi="Cambria" w:cs="Cambria"/>
          <w:spacing w:val="-6"/>
          <w:sz w:val="24"/>
          <w:szCs w:val="24"/>
        </w:rPr>
        <w:t xml:space="preserve"> </w:t>
      </w:r>
      <w:r>
        <w:rPr>
          <w:rFonts w:ascii="Cambria" w:eastAsia="Cambria" w:hAnsi="Cambria" w:cs="Cambria"/>
          <w:sz w:val="24"/>
          <w:szCs w:val="24"/>
        </w:rPr>
        <w:t>that</w:t>
      </w:r>
      <w:r>
        <w:rPr>
          <w:rFonts w:ascii="Cambria" w:eastAsia="Cambria" w:hAnsi="Cambria" w:cs="Cambria"/>
          <w:spacing w:val="-5"/>
          <w:sz w:val="24"/>
          <w:szCs w:val="24"/>
        </w:rPr>
        <w:t xml:space="preserve"> </w:t>
      </w:r>
      <w:r>
        <w:rPr>
          <w:rFonts w:ascii="Cambria" w:eastAsia="Cambria" w:hAnsi="Cambria" w:cs="Cambria"/>
          <w:sz w:val="24"/>
          <w:szCs w:val="24"/>
        </w:rPr>
        <w:t>the</w:t>
      </w:r>
      <w:r>
        <w:rPr>
          <w:rFonts w:ascii="Cambria" w:eastAsia="Cambria" w:hAnsi="Cambria" w:cs="Cambria"/>
          <w:spacing w:val="-4"/>
          <w:sz w:val="24"/>
          <w:szCs w:val="24"/>
        </w:rPr>
        <w:t xml:space="preserve"> </w:t>
      </w:r>
      <w:r>
        <w:rPr>
          <w:rFonts w:ascii="Cambria" w:eastAsia="Cambria" w:hAnsi="Cambria" w:cs="Cambria"/>
          <w:sz w:val="24"/>
          <w:szCs w:val="24"/>
        </w:rPr>
        <w:t>6-month</w:t>
      </w:r>
      <w:r>
        <w:rPr>
          <w:rFonts w:ascii="Cambria" w:eastAsia="Cambria" w:hAnsi="Cambria" w:cs="Cambria"/>
          <w:spacing w:val="-5"/>
          <w:sz w:val="24"/>
          <w:szCs w:val="24"/>
        </w:rPr>
        <w:t xml:space="preserve"> </w:t>
      </w:r>
      <w:r>
        <w:rPr>
          <w:rFonts w:ascii="Cambria" w:eastAsia="Cambria" w:hAnsi="Cambria" w:cs="Cambria"/>
          <w:sz w:val="24"/>
          <w:szCs w:val="24"/>
        </w:rPr>
        <w:t>enrollment</w:t>
      </w:r>
      <w:r>
        <w:rPr>
          <w:rFonts w:ascii="Cambria" w:eastAsia="Cambria" w:hAnsi="Cambria" w:cs="Cambria"/>
          <w:spacing w:val="-4"/>
          <w:sz w:val="24"/>
          <w:szCs w:val="24"/>
        </w:rPr>
        <w:t xml:space="preserve"> </w:t>
      </w:r>
      <w:r>
        <w:rPr>
          <w:rFonts w:ascii="Cambria" w:eastAsia="Cambria" w:hAnsi="Cambria" w:cs="Cambria"/>
          <w:sz w:val="24"/>
          <w:szCs w:val="24"/>
        </w:rPr>
        <w:t>limit</w:t>
      </w:r>
      <w:r>
        <w:rPr>
          <w:rFonts w:ascii="Cambria" w:eastAsia="Cambria" w:hAnsi="Cambria" w:cs="Cambria"/>
          <w:spacing w:val="-4"/>
          <w:sz w:val="24"/>
          <w:szCs w:val="24"/>
        </w:rPr>
        <w:t xml:space="preserve"> </w:t>
      </w:r>
      <w:r>
        <w:rPr>
          <w:rFonts w:ascii="Cambria" w:eastAsia="Cambria" w:hAnsi="Cambria" w:cs="Cambria"/>
          <w:sz w:val="24"/>
          <w:szCs w:val="24"/>
        </w:rPr>
        <w:t>hinders</w:t>
      </w:r>
      <w:r>
        <w:rPr>
          <w:rFonts w:ascii="Cambria" w:eastAsia="Cambria" w:hAnsi="Cambria" w:cs="Cambria"/>
          <w:spacing w:val="-4"/>
          <w:sz w:val="24"/>
          <w:szCs w:val="24"/>
        </w:rPr>
        <w:t xml:space="preserve"> </w:t>
      </w:r>
      <w:r>
        <w:rPr>
          <w:rFonts w:ascii="Cambria" w:eastAsia="Cambria" w:hAnsi="Cambria" w:cs="Cambria"/>
          <w:sz w:val="24"/>
          <w:szCs w:val="24"/>
        </w:rPr>
        <w:t>the</w:t>
      </w:r>
      <w:r>
        <w:rPr>
          <w:rFonts w:ascii="Cambria" w:eastAsia="Cambria" w:hAnsi="Cambria" w:cs="Cambria"/>
          <w:spacing w:val="-4"/>
          <w:sz w:val="24"/>
          <w:szCs w:val="24"/>
        </w:rPr>
        <w:t xml:space="preserve"> </w:t>
      </w:r>
      <w:r>
        <w:rPr>
          <w:rFonts w:ascii="Cambria" w:eastAsia="Cambria" w:hAnsi="Cambria" w:cs="Cambria"/>
          <w:sz w:val="24"/>
          <w:szCs w:val="24"/>
        </w:rPr>
        <w:t>ability</w:t>
      </w:r>
      <w:r>
        <w:rPr>
          <w:rFonts w:ascii="Cambria" w:eastAsia="Cambria" w:hAnsi="Cambria" w:cs="Cambria"/>
          <w:spacing w:val="-6"/>
          <w:sz w:val="24"/>
          <w:szCs w:val="24"/>
        </w:rPr>
        <w:t xml:space="preserve"> </w:t>
      </w:r>
      <w:r>
        <w:rPr>
          <w:rFonts w:ascii="Cambria" w:eastAsia="Cambria" w:hAnsi="Cambria" w:cs="Cambria"/>
          <w:sz w:val="24"/>
          <w:szCs w:val="24"/>
        </w:rPr>
        <w:t>of</w:t>
      </w:r>
      <w:r>
        <w:rPr>
          <w:rFonts w:ascii="Cambria" w:eastAsia="Cambria" w:hAnsi="Cambria" w:cs="Cambria"/>
          <w:spacing w:val="40"/>
          <w:sz w:val="24"/>
          <w:szCs w:val="24"/>
        </w:rPr>
        <w:t xml:space="preserve"> </w:t>
      </w:r>
      <w:r>
        <w:rPr>
          <w:rFonts w:ascii="Cambria" w:eastAsia="Cambria" w:hAnsi="Cambria" w:cs="Cambria"/>
          <w:sz w:val="24"/>
          <w:szCs w:val="24"/>
        </w:rPr>
        <w:t>nutrition</w:t>
      </w:r>
      <w:r>
        <w:rPr>
          <w:rFonts w:ascii="Cambria" w:eastAsia="Cambria" w:hAnsi="Cambria" w:cs="Cambria"/>
          <w:spacing w:val="-4"/>
          <w:sz w:val="24"/>
          <w:szCs w:val="24"/>
        </w:rPr>
        <w:t xml:space="preserve"> </w:t>
      </w:r>
      <w:r>
        <w:rPr>
          <w:rFonts w:ascii="Cambria" w:eastAsia="Cambria" w:hAnsi="Cambria" w:cs="Cambria"/>
          <w:sz w:val="24"/>
          <w:szCs w:val="24"/>
        </w:rPr>
        <w:t>programs</w:t>
      </w:r>
      <w:r>
        <w:rPr>
          <w:rFonts w:ascii="Cambria" w:eastAsia="Cambria" w:hAnsi="Cambria" w:cs="Cambria"/>
          <w:spacing w:val="-4"/>
          <w:sz w:val="24"/>
          <w:szCs w:val="24"/>
        </w:rPr>
        <w:t xml:space="preserve"> </w:t>
      </w:r>
      <w:r>
        <w:rPr>
          <w:rFonts w:ascii="Cambria" w:eastAsia="Cambria" w:hAnsi="Cambria" w:cs="Cambria"/>
          <w:sz w:val="24"/>
          <w:szCs w:val="24"/>
        </w:rPr>
        <w:t>to create the healthcare value necessary to improve patient outcomes and reduce costs. It hampers</w:t>
      </w:r>
      <w:r>
        <w:rPr>
          <w:rFonts w:ascii="Cambria" w:eastAsia="Cambria" w:hAnsi="Cambria" w:cs="Cambria"/>
          <w:spacing w:val="-1"/>
          <w:sz w:val="24"/>
          <w:szCs w:val="24"/>
        </w:rPr>
        <w:t xml:space="preserve"> </w:t>
      </w:r>
      <w:r>
        <w:rPr>
          <w:rFonts w:ascii="Cambria" w:eastAsia="Cambria" w:hAnsi="Cambria" w:cs="Cambria"/>
          <w:sz w:val="24"/>
          <w:szCs w:val="24"/>
        </w:rPr>
        <w:t>our</w:t>
      </w:r>
      <w:r>
        <w:rPr>
          <w:rFonts w:ascii="Cambria" w:eastAsia="Cambria" w:hAnsi="Cambria" w:cs="Cambria"/>
          <w:spacing w:val="-2"/>
          <w:sz w:val="24"/>
          <w:szCs w:val="24"/>
        </w:rPr>
        <w:t xml:space="preserve"> </w:t>
      </w:r>
      <w:r>
        <w:rPr>
          <w:rFonts w:ascii="Cambria" w:eastAsia="Cambria" w:hAnsi="Cambria" w:cs="Cambria"/>
          <w:sz w:val="24"/>
          <w:szCs w:val="24"/>
        </w:rPr>
        <w:t>ability</w:t>
      </w:r>
      <w:r>
        <w:rPr>
          <w:rFonts w:ascii="Cambria" w:eastAsia="Cambria" w:hAnsi="Cambria" w:cs="Cambria"/>
          <w:spacing w:val="-2"/>
          <w:sz w:val="24"/>
          <w:szCs w:val="24"/>
        </w:rPr>
        <w:t xml:space="preserve"> </w:t>
      </w:r>
      <w:r>
        <w:rPr>
          <w:rFonts w:ascii="Cambria" w:eastAsia="Cambria" w:hAnsi="Cambria" w:cs="Cambria"/>
          <w:sz w:val="24"/>
          <w:szCs w:val="24"/>
        </w:rPr>
        <w:t>to</w:t>
      </w:r>
      <w:r>
        <w:rPr>
          <w:rFonts w:ascii="Cambria" w:eastAsia="Cambria" w:hAnsi="Cambria" w:cs="Cambria"/>
          <w:spacing w:val="-2"/>
          <w:sz w:val="24"/>
          <w:szCs w:val="24"/>
        </w:rPr>
        <w:t xml:space="preserve"> </w:t>
      </w:r>
      <w:r>
        <w:rPr>
          <w:rFonts w:ascii="Cambria" w:eastAsia="Cambria" w:hAnsi="Cambria" w:cs="Cambria"/>
          <w:sz w:val="24"/>
          <w:szCs w:val="24"/>
        </w:rPr>
        <w:t>evaluate</w:t>
      </w:r>
      <w:r>
        <w:rPr>
          <w:rFonts w:ascii="Cambria" w:eastAsia="Cambria" w:hAnsi="Cambria" w:cs="Cambria"/>
          <w:spacing w:val="-1"/>
          <w:sz w:val="24"/>
          <w:szCs w:val="24"/>
        </w:rPr>
        <w:t xml:space="preserve"> </w:t>
      </w:r>
      <w:r>
        <w:rPr>
          <w:rFonts w:ascii="Cambria" w:eastAsia="Cambria" w:hAnsi="Cambria" w:cs="Cambria"/>
          <w:sz w:val="24"/>
          <w:szCs w:val="24"/>
        </w:rPr>
        <w:t>our</w:t>
      </w:r>
      <w:r>
        <w:rPr>
          <w:rFonts w:ascii="Cambria" w:eastAsia="Cambria" w:hAnsi="Cambria" w:cs="Cambria"/>
          <w:spacing w:val="-2"/>
          <w:sz w:val="24"/>
          <w:szCs w:val="24"/>
        </w:rPr>
        <w:t xml:space="preserve"> </w:t>
      </w:r>
      <w:r>
        <w:rPr>
          <w:rFonts w:ascii="Cambria" w:eastAsia="Cambria" w:hAnsi="Cambria" w:cs="Cambria"/>
          <w:sz w:val="24"/>
          <w:szCs w:val="24"/>
        </w:rPr>
        <w:t xml:space="preserve">work, </w:t>
      </w:r>
      <w:proofErr w:type="spellStart"/>
      <w:r>
        <w:rPr>
          <w:rFonts w:ascii="Cambria" w:eastAsia="Cambria" w:hAnsi="Cambria" w:cs="Cambria"/>
          <w:sz w:val="24"/>
          <w:szCs w:val="24"/>
        </w:rPr>
        <w:t>re�ine</w:t>
      </w:r>
      <w:proofErr w:type="spellEnd"/>
      <w:r>
        <w:rPr>
          <w:rFonts w:ascii="Cambria" w:eastAsia="Cambria" w:hAnsi="Cambria" w:cs="Cambria"/>
          <w:spacing w:val="-1"/>
          <w:sz w:val="24"/>
          <w:szCs w:val="24"/>
        </w:rPr>
        <w:t xml:space="preserve"> </w:t>
      </w:r>
      <w:r>
        <w:rPr>
          <w:rFonts w:ascii="Cambria" w:eastAsia="Cambria" w:hAnsi="Cambria" w:cs="Cambria"/>
          <w:sz w:val="24"/>
          <w:szCs w:val="24"/>
        </w:rPr>
        <w:t>our</w:t>
      </w:r>
      <w:r>
        <w:rPr>
          <w:rFonts w:ascii="Cambria" w:eastAsia="Cambria" w:hAnsi="Cambria" w:cs="Cambria"/>
          <w:spacing w:val="-2"/>
          <w:sz w:val="24"/>
          <w:szCs w:val="24"/>
        </w:rPr>
        <w:t xml:space="preserve"> </w:t>
      </w:r>
      <w:r>
        <w:rPr>
          <w:rFonts w:ascii="Cambria" w:eastAsia="Cambria" w:hAnsi="Cambria" w:cs="Cambria"/>
          <w:sz w:val="24"/>
          <w:szCs w:val="24"/>
        </w:rPr>
        <w:t>program</w:t>
      </w:r>
      <w:r>
        <w:rPr>
          <w:rFonts w:ascii="Cambria" w:eastAsia="Cambria" w:hAnsi="Cambria" w:cs="Cambria"/>
          <w:spacing w:val="-2"/>
          <w:sz w:val="24"/>
          <w:szCs w:val="24"/>
        </w:rPr>
        <w:t xml:space="preserve"> </w:t>
      </w:r>
      <w:r>
        <w:rPr>
          <w:rFonts w:ascii="Cambria" w:eastAsia="Cambria" w:hAnsi="Cambria" w:cs="Cambria"/>
          <w:sz w:val="24"/>
          <w:szCs w:val="24"/>
        </w:rPr>
        <w:t>models, and</w:t>
      </w:r>
      <w:r>
        <w:rPr>
          <w:rFonts w:ascii="Cambria" w:eastAsia="Cambria" w:hAnsi="Cambria" w:cs="Cambria"/>
          <w:spacing w:val="-3"/>
          <w:sz w:val="24"/>
          <w:szCs w:val="24"/>
        </w:rPr>
        <w:t xml:space="preserve"> </w:t>
      </w:r>
      <w:r>
        <w:rPr>
          <w:rFonts w:ascii="Cambria" w:eastAsia="Cambria" w:hAnsi="Cambria" w:cs="Cambria"/>
          <w:sz w:val="24"/>
          <w:szCs w:val="24"/>
        </w:rPr>
        <w:t>inform</w:t>
      </w:r>
      <w:r>
        <w:rPr>
          <w:rFonts w:ascii="Cambria" w:eastAsia="Cambria" w:hAnsi="Cambria" w:cs="Cambria"/>
          <w:spacing w:val="-2"/>
          <w:sz w:val="24"/>
          <w:szCs w:val="24"/>
        </w:rPr>
        <w:t xml:space="preserve"> </w:t>
      </w:r>
      <w:r>
        <w:rPr>
          <w:rFonts w:ascii="Cambria" w:eastAsia="Cambria" w:hAnsi="Cambria" w:cs="Cambria"/>
          <w:sz w:val="24"/>
          <w:szCs w:val="24"/>
        </w:rPr>
        <w:t>best practices in the Commonwealth and nationwide.</w:t>
      </w:r>
    </w:p>
    <w:p w14:paraId="7F567CF3" w14:textId="77777777" w:rsidR="00E34CB7" w:rsidRDefault="00E34CB7">
      <w:pPr>
        <w:pStyle w:val="BodyText"/>
        <w:spacing w:before="11"/>
        <w:rPr>
          <w:rFonts w:ascii="Cambria"/>
          <w:sz w:val="23"/>
        </w:rPr>
      </w:pPr>
    </w:p>
    <w:p w14:paraId="3404604D" w14:textId="77777777" w:rsidR="00E34CB7" w:rsidRDefault="004210D7">
      <w:pPr>
        <w:ind w:left="1440" w:right="1486"/>
        <w:rPr>
          <w:rFonts w:ascii="Cambria" w:eastAsia="Cambria" w:hAnsi="Cambria" w:cs="Cambria"/>
          <w:sz w:val="24"/>
          <w:szCs w:val="24"/>
        </w:rPr>
      </w:pPr>
      <w:r>
        <w:rPr>
          <w:rFonts w:ascii="Cambria" w:eastAsia="Cambria" w:hAnsi="Cambria" w:cs="Cambria"/>
          <w:sz w:val="24"/>
          <w:szCs w:val="24"/>
        </w:rPr>
        <w:t xml:space="preserve">SSOs feel strongly that patients should be able to continue a program beyond 6-months </w:t>
      </w:r>
      <w:r>
        <w:rPr>
          <w:rFonts w:ascii="Cambria" w:eastAsia="Cambria" w:hAnsi="Cambria" w:cs="Cambria"/>
          <w:spacing w:val="-2"/>
          <w:sz w:val="24"/>
          <w:szCs w:val="24"/>
        </w:rPr>
        <w:t>when</w:t>
      </w:r>
      <w:r>
        <w:rPr>
          <w:rFonts w:ascii="Cambria" w:eastAsia="Cambria" w:hAnsi="Cambria" w:cs="Cambria"/>
          <w:spacing w:val="-5"/>
          <w:sz w:val="24"/>
          <w:szCs w:val="24"/>
        </w:rPr>
        <w:t xml:space="preserve"> </w:t>
      </w:r>
      <w:r>
        <w:rPr>
          <w:rFonts w:ascii="Cambria" w:eastAsia="Cambria" w:hAnsi="Cambria" w:cs="Cambria"/>
          <w:spacing w:val="-2"/>
          <w:sz w:val="24"/>
          <w:szCs w:val="24"/>
        </w:rPr>
        <w:t>necessary</w:t>
      </w:r>
      <w:r>
        <w:rPr>
          <w:rFonts w:ascii="Cambria" w:eastAsia="Cambria" w:hAnsi="Cambria" w:cs="Cambria"/>
          <w:spacing w:val="-6"/>
          <w:sz w:val="24"/>
          <w:szCs w:val="24"/>
        </w:rPr>
        <w:t xml:space="preserve"> </w:t>
      </w:r>
      <w:r>
        <w:rPr>
          <w:rFonts w:ascii="Cambria" w:eastAsia="Cambria" w:hAnsi="Cambria" w:cs="Cambria"/>
          <w:spacing w:val="-2"/>
          <w:sz w:val="24"/>
          <w:szCs w:val="24"/>
        </w:rPr>
        <w:t>and</w:t>
      </w:r>
      <w:r>
        <w:rPr>
          <w:rFonts w:ascii="Cambria" w:eastAsia="Cambria" w:hAnsi="Cambria" w:cs="Cambria"/>
          <w:spacing w:val="-7"/>
          <w:sz w:val="24"/>
          <w:szCs w:val="24"/>
        </w:rPr>
        <w:t xml:space="preserve"> </w:t>
      </w:r>
      <w:r>
        <w:rPr>
          <w:rFonts w:ascii="Cambria" w:eastAsia="Cambria" w:hAnsi="Cambria" w:cs="Cambria"/>
          <w:spacing w:val="-2"/>
          <w:sz w:val="24"/>
          <w:szCs w:val="24"/>
        </w:rPr>
        <w:t>appropriate</w:t>
      </w:r>
      <w:r>
        <w:rPr>
          <w:rFonts w:ascii="Cambria" w:eastAsia="Cambria" w:hAnsi="Cambria" w:cs="Cambria"/>
          <w:spacing w:val="-5"/>
          <w:sz w:val="24"/>
          <w:szCs w:val="24"/>
        </w:rPr>
        <w:t xml:space="preserve"> </w:t>
      </w:r>
      <w:r>
        <w:rPr>
          <w:rFonts w:ascii="Cambria" w:eastAsia="Cambria" w:hAnsi="Cambria" w:cs="Cambria"/>
          <w:spacing w:val="-2"/>
          <w:sz w:val="24"/>
          <w:szCs w:val="24"/>
        </w:rPr>
        <w:t>to</w:t>
      </w:r>
      <w:r>
        <w:rPr>
          <w:rFonts w:ascii="Cambria" w:eastAsia="Cambria" w:hAnsi="Cambria" w:cs="Cambria"/>
          <w:spacing w:val="-6"/>
          <w:sz w:val="24"/>
          <w:szCs w:val="24"/>
        </w:rPr>
        <w:t xml:space="preserve"> </w:t>
      </w:r>
      <w:r>
        <w:rPr>
          <w:rFonts w:ascii="Cambria" w:eastAsia="Cambria" w:hAnsi="Cambria" w:cs="Cambria"/>
          <w:spacing w:val="-2"/>
          <w:sz w:val="24"/>
          <w:szCs w:val="24"/>
        </w:rPr>
        <w:t>the</w:t>
      </w:r>
      <w:r>
        <w:rPr>
          <w:rFonts w:ascii="Cambria" w:eastAsia="Cambria" w:hAnsi="Cambria" w:cs="Cambria"/>
          <w:spacing w:val="-5"/>
          <w:sz w:val="24"/>
          <w:szCs w:val="24"/>
        </w:rPr>
        <w:t xml:space="preserve"> </w:t>
      </w:r>
      <w:r>
        <w:rPr>
          <w:rFonts w:ascii="Cambria" w:eastAsia="Cambria" w:hAnsi="Cambria" w:cs="Cambria"/>
          <w:spacing w:val="-2"/>
          <w:sz w:val="24"/>
          <w:szCs w:val="24"/>
        </w:rPr>
        <w:t>health</w:t>
      </w:r>
      <w:r>
        <w:rPr>
          <w:rFonts w:ascii="Cambria" w:eastAsia="Cambria" w:hAnsi="Cambria" w:cs="Cambria"/>
          <w:spacing w:val="-8"/>
          <w:sz w:val="24"/>
          <w:szCs w:val="24"/>
        </w:rPr>
        <w:t xml:space="preserve"> </w:t>
      </w:r>
      <w:r>
        <w:rPr>
          <w:rFonts w:ascii="Cambria" w:eastAsia="Cambria" w:hAnsi="Cambria" w:cs="Cambria"/>
          <w:spacing w:val="-2"/>
          <w:sz w:val="24"/>
          <w:szCs w:val="24"/>
        </w:rPr>
        <w:t>needs</w:t>
      </w:r>
      <w:r>
        <w:rPr>
          <w:rFonts w:ascii="Cambria" w:eastAsia="Cambria" w:hAnsi="Cambria" w:cs="Cambria"/>
          <w:spacing w:val="-5"/>
          <w:sz w:val="24"/>
          <w:szCs w:val="24"/>
        </w:rPr>
        <w:t xml:space="preserve"> </w:t>
      </w:r>
      <w:r>
        <w:rPr>
          <w:rFonts w:ascii="Cambria" w:eastAsia="Cambria" w:hAnsi="Cambria" w:cs="Cambria"/>
          <w:spacing w:val="-2"/>
          <w:sz w:val="24"/>
          <w:szCs w:val="24"/>
        </w:rPr>
        <w:t>of</w:t>
      </w:r>
      <w:r>
        <w:rPr>
          <w:rFonts w:ascii="Cambria" w:eastAsia="Cambria" w:hAnsi="Cambria" w:cs="Cambria"/>
          <w:spacing w:val="-6"/>
          <w:sz w:val="24"/>
          <w:szCs w:val="24"/>
        </w:rPr>
        <w:t xml:space="preserve"> </w:t>
      </w:r>
      <w:r>
        <w:rPr>
          <w:rFonts w:ascii="Cambria" w:eastAsia="Cambria" w:hAnsi="Cambria" w:cs="Cambria"/>
          <w:spacing w:val="-2"/>
          <w:sz w:val="24"/>
          <w:szCs w:val="24"/>
        </w:rPr>
        <w:t>the</w:t>
      </w:r>
      <w:r>
        <w:rPr>
          <w:rFonts w:ascii="Cambria" w:eastAsia="Cambria" w:hAnsi="Cambria" w:cs="Cambria"/>
          <w:spacing w:val="-5"/>
          <w:sz w:val="24"/>
          <w:szCs w:val="24"/>
        </w:rPr>
        <w:t xml:space="preserve"> </w:t>
      </w:r>
      <w:proofErr w:type="spellStart"/>
      <w:r>
        <w:rPr>
          <w:rFonts w:ascii="Cambria" w:eastAsia="Cambria" w:hAnsi="Cambria" w:cs="Cambria"/>
          <w:spacing w:val="-2"/>
          <w:sz w:val="24"/>
          <w:szCs w:val="24"/>
        </w:rPr>
        <w:t>bene�iciary</w:t>
      </w:r>
      <w:proofErr w:type="spellEnd"/>
      <w:r>
        <w:rPr>
          <w:rFonts w:ascii="Cambria" w:eastAsia="Cambria" w:hAnsi="Cambria" w:cs="Cambria"/>
          <w:spacing w:val="-2"/>
          <w:sz w:val="24"/>
          <w:szCs w:val="24"/>
        </w:rPr>
        <w:t>.</w:t>
      </w:r>
      <w:r>
        <w:rPr>
          <w:rFonts w:ascii="Cambria" w:eastAsia="Cambria" w:hAnsi="Cambria" w:cs="Cambria"/>
          <w:spacing w:val="-4"/>
          <w:sz w:val="24"/>
          <w:szCs w:val="24"/>
        </w:rPr>
        <w:t xml:space="preserve"> </w:t>
      </w:r>
      <w:r>
        <w:rPr>
          <w:rFonts w:ascii="Cambria" w:eastAsia="Cambria" w:hAnsi="Cambria" w:cs="Cambria"/>
          <w:spacing w:val="-2"/>
          <w:sz w:val="24"/>
          <w:szCs w:val="24"/>
        </w:rPr>
        <w:t>SSOs</w:t>
      </w:r>
      <w:r>
        <w:rPr>
          <w:rFonts w:ascii="Cambria" w:eastAsia="Cambria" w:hAnsi="Cambria" w:cs="Cambria"/>
          <w:spacing w:val="-5"/>
          <w:sz w:val="24"/>
          <w:szCs w:val="24"/>
        </w:rPr>
        <w:t xml:space="preserve"> </w:t>
      </w:r>
      <w:r>
        <w:rPr>
          <w:rFonts w:ascii="Cambria" w:eastAsia="Cambria" w:hAnsi="Cambria" w:cs="Cambria"/>
          <w:spacing w:val="-2"/>
          <w:sz w:val="24"/>
          <w:szCs w:val="24"/>
        </w:rPr>
        <w:t>therefore</w:t>
      </w:r>
      <w:r>
        <w:rPr>
          <w:rFonts w:ascii="Cambria" w:eastAsia="Cambria" w:hAnsi="Cambria" w:cs="Cambria"/>
          <w:spacing w:val="-5"/>
          <w:sz w:val="24"/>
          <w:szCs w:val="24"/>
        </w:rPr>
        <w:t xml:space="preserve"> </w:t>
      </w:r>
      <w:r>
        <w:rPr>
          <w:rFonts w:ascii="Cambria" w:eastAsia="Cambria" w:hAnsi="Cambria" w:cs="Cambria"/>
          <w:spacing w:val="-2"/>
          <w:sz w:val="24"/>
          <w:szCs w:val="24"/>
        </w:rPr>
        <w:t xml:space="preserve">urge </w:t>
      </w:r>
      <w:r>
        <w:rPr>
          <w:rFonts w:ascii="Cambria" w:eastAsia="Cambria" w:hAnsi="Cambria" w:cs="Cambria"/>
          <w:sz w:val="24"/>
          <w:szCs w:val="24"/>
        </w:rPr>
        <w:t>MassHealth</w:t>
      </w:r>
      <w:r>
        <w:rPr>
          <w:rFonts w:ascii="Cambria" w:eastAsia="Cambria" w:hAnsi="Cambria" w:cs="Cambria"/>
          <w:spacing w:val="-4"/>
          <w:sz w:val="24"/>
          <w:szCs w:val="24"/>
        </w:rPr>
        <w:t xml:space="preserve"> </w:t>
      </w:r>
      <w:r>
        <w:rPr>
          <w:rFonts w:ascii="Cambria" w:eastAsia="Cambria" w:hAnsi="Cambria" w:cs="Cambria"/>
          <w:sz w:val="24"/>
          <w:szCs w:val="24"/>
        </w:rPr>
        <w:t>to</w:t>
      </w:r>
      <w:r>
        <w:rPr>
          <w:rFonts w:ascii="Cambria" w:eastAsia="Cambria" w:hAnsi="Cambria" w:cs="Cambria"/>
          <w:spacing w:val="-6"/>
          <w:sz w:val="24"/>
          <w:szCs w:val="24"/>
        </w:rPr>
        <w:t xml:space="preserve"> </w:t>
      </w:r>
      <w:r>
        <w:rPr>
          <w:rFonts w:ascii="Cambria" w:eastAsia="Cambria" w:hAnsi="Cambria" w:cs="Cambria"/>
          <w:sz w:val="24"/>
          <w:szCs w:val="24"/>
        </w:rPr>
        <w:t>provide</w:t>
      </w:r>
      <w:r>
        <w:rPr>
          <w:rFonts w:ascii="Cambria" w:eastAsia="Cambria" w:hAnsi="Cambria" w:cs="Cambria"/>
          <w:spacing w:val="-5"/>
          <w:sz w:val="24"/>
          <w:szCs w:val="24"/>
        </w:rPr>
        <w:t xml:space="preserve"> </w:t>
      </w:r>
      <w:r>
        <w:rPr>
          <w:rFonts w:ascii="Cambria" w:eastAsia="Cambria" w:hAnsi="Cambria" w:cs="Cambria"/>
          <w:sz w:val="24"/>
          <w:szCs w:val="24"/>
        </w:rPr>
        <w:t>greater</w:t>
      </w:r>
      <w:r>
        <w:rPr>
          <w:rFonts w:ascii="Cambria" w:eastAsia="Cambria" w:hAnsi="Cambria" w:cs="Cambria"/>
          <w:spacing w:val="-4"/>
          <w:sz w:val="24"/>
          <w:szCs w:val="24"/>
        </w:rPr>
        <w:t xml:space="preserve"> </w:t>
      </w:r>
      <w:r>
        <w:rPr>
          <w:rFonts w:ascii="Cambria" w:eastAsia="Cambria" w:hAnsi="Cambria" w:cs="Cambria"/>
          <w:sz w:val="24"/>
          <w:szCs w:val="24"/>
        </w:rPr>
        <w:t>�</w:t>
      </w:r>
      <w:proofErr w:type="spellStart"/>
      <w:r>
        <w:rPr>
          <w:rFonts w:ascii="Cambria" w:eastAsia="Cambria" w:hAnsi="Cambria" w:cs="Cambria"/>
          <w:sz w:val="24"/>
          <w:szCs w:val="24"/>
        </w:rPr>
        <w:t>lexibility</w:t>
      </w:r>
      <w:proofErr w:type="spellEnd"/>
      <w:r>
        <w:rPr>
          <w:rFonts w:ascii="Cambria" w:eastAsia="Cambria" w:hAnsi="Cambria" w:cs="Cambria"/>
          <w:spacing w:val="-4"/>
          <w:sz w:val="24"/>
          <w:szCs w:val="24"/>
        </w:rPr>
        <w:t xml:space="preserve"> </w:t>
      </w:r>
      <w:r>
        <w:rPr>
          <w:rFonts w:ascii="Cambria" w:eastAsia="Cambria" w:hAnsi="Cambria" w:cs="Cambria"/>
          <w:sz w:val="24"/>
          <w:szCs w:val="24"/>
        </w:rPr>
        <w:t>for</w:t>
      </w:r>
      <w:r>
        <w:rPr>
          <w:rFonts w:ascii="Cambria" w:eastAsia="Cambria" w:hAnsi="Cambria" w:cs="Cambria"/>
          <w:spacing w:val="-4"/>
          <w:sz w:val="24"/>
          <w:szCs w:val="24"/>
        </w:rPr>
        <w:t xml:space="preserve"> </w:t>
      </w:r>
      <w:r>
        <w:rPr>
          <w:rFonts w:ascii="Cambria" w:eastAsia="Cambria" w:hAnsi="Cambria" w:cs="Cambria"/>
          <w:sz w:val="24"/>
          <w:szCs w:val="24"/>
        </w:rPr>
        <w:t>enrollment—such</w:t>
      </w:r>
      <w:r>
        <w:rPr>
          <w:rFonts w:ascii="Cambria" w:eastAsia="Cambria" w:hAnsi="Cambria" w:cs="Cambria"/>
          <w:spacing w:val="-4"/>
          <w:sz w:val="24"/>
          <w:szCs w:val="24"/>
        </w:rPr>
        <w:t xml:space="preserve"> </w:t>
      </w:r>
      <w:r>
        <w:rPr>
          <w:rFonts w:ascii="Cambria" w:eastAsia="Cambria" w:hAnsi="Cambria" w:cs="Cambria"/>
          <w:sz w:val="24"/>
          <w:szCs w:val="24"/>
        </w:rPr>
        <w:t>as</w:t>
      </w:r>
      <w:r>
        <w:rPr>
          <w:rFonts w:ascii="Cambria" w:eastAsia="Cambria" w:hAnsi="Cambria" w:cs="Cambria"/>
          <w:spacing w:val="-3"/>
          <w:sz w:val="24"/>
          <w:szCs w:val="24"/>
        </w:rPr>
        <w:t xml:space="preserve"> </w:t>
      </w:r>
      <w:r>
        <w:rPr>
          <w:rFonts w:ascii="Cambria" w:eastAsia="Cambria" w:hAnsi="Cambria" w:cs="Cambria"/>
          <w:sz w:val="24"/>
          <w:szCs w:val="24"/>
        </w:rPr>
        <w:t>by</w:t>
      </w:r>
      <w:r>
        <w:rPr>
          <w:rFonts w:ascii="Cambria" w:eastAsia="Cambria" w:hAnsi="Cambria" w:cs="Cambria"/>
          <w:spacing w:val="-4"/>
          <w:sz w:val="24"/>
          <w:szCs w:val="24"/>
        </w:rPr>
        <w:t xml:space="preserve"> </w:t>
      </w:r>
      <w:r>
        <w:rPr>
          <w:rFonts w:ascii="Cambria" w:eastAsia="Cambria" w:hAnsi="Cambria" w:cs="Cambria"/>
          <w:sz w:val="24"/>
          <w:szCs w:val="24"/>
        </w:rPr>
        <w:t xml:space="preserve">allowing reauthorization of services at 6 months—and not predetermine program duration for </w:t>
      </w:r>
      <w:proofErr w:type="spellStart"/>
      <w:r>
        <w:rPr>
          <w:rFonts w:ascii="Cambria" w:eastAsia="Cambria" w:hAnsi="Cambria" w:cs="Cambria"/>
          <w:spacing w:val="-2"/>
          <w:sz w:val="24"/>
          <w:szCs w:val="24"/>
        </w:rPr>
        <w:t>bene�iciaries</w:t>
      </w:r>
      <w:proofErr w:type="spellEnd"/>
      <w:r>
        <w:rPr>
          <w:rFonts w:ascii="Cambria" w:eastAsia="Cambria" w:hAnsi="Cambria" w:cs="Cambria"/>
          <w:spacing w:val="-2"/>
          <w:sz w:val="24"/>
          <w:szCs w:val="24"/>
        </w:rPr>
        <w:t>.</w:t>
      </w:r>
      <w:r>
        <w:rPr>
          <w:rFonts w:ascii="Cambria" w:eastAsia="Cambria" w:hAnsi="Cambria" w:cs="Cambria"/>
          <w:spacing w:val="-5"/>
          <w:sz w:val="24"/>
          <w:szCs w:val="24"/>
        </w:rPr>
        <w:t xml:space="preserve"> </w:t>
      </w:r>
      <w:r>
        <w:rPr>
          <w:rFonts w:ascii="Cambria" w:eastAsia="Cambria" w:hAnsi="Cambria" w:cs="Cambria"/>
          <w:spacing w:val="-2"/>
          <w:sz w:val="24"/>
          <w:szCs w:val="24"/>
        </w:rPr>
        <w:t>Like</w:t>
      </w:r>
      <w:r>
        <w:rPr>
          <w:rFonts w:ascii="Cambria" w:eastAsia="Cambria" w:hAnsi="Cambria" w:cs="Cambria"/>
          <w:spacing w:val="-5"/>
          <w:sz w:val="24"/>
          <w:szCs w:val="24"/>
        </w:rPr>
        <w:t xml:space="preserve"> </w:t>
      </w:r>
      <w:r>
        <w:rPr>
          <w:rFonts w:ascii="Cambria" w:eastAsia="Cambria" w:hAnsi="Cambria" w:cs="Cambria"/>
          <w:spacing w:val="-2"/>
          <w:sz w:val="24"/>
          <w:szCs w:val="24"/>
        </w:rPr>
        <w:t>other</w:t>
      </w:r>
      <w:r>
        <w:rPr>
          <w:rFonts w:ascii="Cambria" w:eastAsia="Cambria" w:hAnsi="Cambria" w:cs="Cambria"/>
          <w:spacing w:val="-6"/>
          <w:sz w:val="24"/>
          <w:szCs w:val="24"/>
        </w:rPr>
        <w:t xml:space="preserve"> </w:t>
      </w:r>
      <w:r>
        <w:rPr>
          <w:rFonts w:ascii="Cambria" w:eastAsia="Cambria" w:hAnsi="Cambria" w:cs="Cambria"/>
          <w:spacing w:val="-2"/>
          <w:sz w:val="24"/>
          <w:szCs w:val="24"/>
        </w:rPr>
        <w:t>medical</w:t>
      </w:r>
      <w:r>
        <w:rPr>
          <w:rFonts w:ascii="Cambria" w:eastAsia="Cambria" w:hAnsi="Cambria" w:cs="Cambria"/>
          <w:spacing w:val="-6"/>
          <w:sz w:val="24"/>
          <w:szCs w:val="24"/>
        </w:rPr>
        <w:t xml:space="preserve"> </w:t>
      </w:r>
      <w:r>
        <w:rPr>
          <w:rFonts w:ascii="Cambria" w:eastAsia="Cambria" w:hAnsi="Cambria" w:cs="Cambria"/>
          <w:spacing w:val="-2"/>
          <w:sz w:val="24"/>
          <w:szCs w:val="24"/>
        </w:rPr>
        <w:t>interventions,</w:t>
      </w:r>
      <w:r>
        <w:rPr>
          <w:rFonts w:ascii="Cambria" w:eastAsia="Cambria" w:hAnsi="Cambria" w:cs="Cambria"/>
          <w:spacing w:val="-7"/>
          <w:sz w:val="24"/>
          <w:szCs w:val="24"/>
        </w:rPr>
        <w:t xml:space="preserve"> </w:t>
      </w:r>
      <w:r>
        <w:rPr>
          <w:rFonts w:ascii="Cambria" w:eastAsia="Cambria" w:hAnsi="Cambria" w:cs="Cambria"/>
          <w:spacing w:val="-2"/>
          <w:sz w:val="24"/>
          <w:szCs w:val="24"/>
        </w:rPr>
        <w:t>continuation</w:t>
      </w:r>
      <w:r>
        <w:rPr>
          <w:rFonts w:ascii="Cambria" w:eastAsia="Cambria" w:hAnsi="Cambria" w:cs="Cambria"/>
          <w:spacing w:val="-5"/>
          <w:sz w:val="24"/>
          <w:szCs w:val="24"/>
        </w:rPr>
        <w:t xml:space="preserve"> </w:t>
      </w:r>
      <w:r>
        <w:rPr>
          <w:rFonts w:ascii="Cambria" w:eastAsia="Cambria" w:hAnsi="Cambria" w:cs="Cambria"/>
          <w:spacing w:val="-2"/>
          <w:sz w:val="24"/>
          <w:szCs w:val="24"/>
        </w:rPr>
        <w:t>of</w:t>
      </w:r>
      <w:r>
        <w:rPr>
          <w:rFonts w:ascii="Cambria" w:eastAsia="Cambria" w:hAnsi="Cambria" w:cs="Cambria"/>
          <w:spacing w:val="-6"/>
          <w:sz w:val="24"/>
          <w:szCs w:val="24"/>
        </w:rPr>
        <w:t xml:space="preserve"> </w:t>
      </w:r>
      <w:r>
        <w:rPr>
          <w:rFonts w:ascii="Cambria" w:eastAsia="Cambria" w:hAnsi="Cambria" w:cs="Cambria"/>
          <w:spacing w:val="-2"/>
          <w:sz w:val="24"/>
          <w:szCs w:val="24"/>
        </w:rPr>
        <w:t>nutrition</w:t>
      </w:r>
      <w:r>
        <w:rPr>
          <w:rFonts w:ascii="Cambria" w:eastAsia="Cambria" w:hAnsi="Cambria" w:cs="Cambria"/>
          <w:spacing w:val="-5"/>
          <w:sz w:val="24"/>
          <w:szCs w:val="24"/>
        </w:rPr>
        <w:t xml:space="preserve"> </w:t>
      </w:r>
      <w:r>
        <w:rPr>
          <w:rFonts w:ascii="Cambria" w:eastAsia="Cambria" w:hAnsi="Cambria" w:cs="Cambria"/>
          <w:spacing w:val="-2"/>
          <w:sz w:val="24"/>
          <w:szCs w:val="24"/>
        </w:rPr>
        <w:t>services</w:t>
      </w:r>
      <w:r>
        <w:rPr>
          <w:rFonts w:ascii="Cambria" w:eastAsia="Cambria" w:hAnsi="Cambria" w:cs="Cambria"/>
          <w:spacing w:val="-5"/>
          <w:sz w:val="24"/>
          <w:szCs w:val="24"/>
        </w:rPr>
        <w:t xml:space="preserve"> </w:t>
      </w:r>
      <w:r>
        <w:rPr>
          <w:rFonts w:ascii="Cambria" w:eastAsia="Cambria" w:hAnsi="Cambria" w:cs="Cambria"/>
          <w:spacing w:val="-2"/>
          <w:sz w:val="24"/>
          <w:szCs w:val="24"/>
        </w:rPr>
        <w:t>should</w:t>
      </w:r>
      <w:r>
        <w:rPr>
          <w:rFonts w:ascii="Cambria" w:eastAsia="Cambria" w:hAnsi="Cambria" w:cs="Cambria"/>
          <w:spacing w:val="-8"/>
          <w:sz w:val="24"/>
          <w:szCs w:val="24"/>
        </w:rPr>
        <w:t xml:space="preserve"> </w:t>
      </w:r>
      <w:r>
        <w:rPr>
          <w:rFonts w:ascii="Cambria" w:eastAsia="Cambria" w:hAnsi="Cambria" w:cs="Cambria"/>
          <w:spacing w:val="-2"/>
          <w:sz w:val="24"/>
          <w:szCs w:val="24"/>
        </w:rPr>
        <w:t xml:space="preserve">be </w:t>
      </w:r>
      <w:r>
        <w:rPr>
          <w:rFonts w:ascii="Cambria" w:eastAsia="Cambria" w:hAnsi="Cambria" w:cs="Cambria"/>
          <w:sz w:val="24"/>
          <w:szCs w:val="24"/>
        </w:rPr>
        <w:t>allowed</w:t>
      </w:r>
      <w:r>
        <w:rPr>
          <w:rFonts w:ascii="Cambria" w:eastAsia="Cambria" w:hAnsi="Cambria" w:cs="Cambria"/>
          <w:spacing w:val="-9"/>
          <w:sz w:val="24"/>
          <w:szCs w:val="24"/>
        </w:rPr>
        <w:t xml:space="preserve"> </w:t>
      </w:r>
      <w:r>
        <w:rPr>
          <w:rFonts w:ascii="Cambria" w:eastAsia="Cambria" w:hAnsi="Cambria" w:cs="Cambria"/>
          <w:sz w:val="24"/>
          <w:szCs w:val="24"/>
        </w:rPr>
        <w:t>at</w:t>
      </w:r>
      <w:r>
        <w:rPr>
          <w:rFonts w:ascii="Cambria" w:eastAsia="Cambria" w:hAnsi="Cambria" w:cs="Cambria"/>
          <w:spacing w:val="-7"/>
          <w:sz w:val="24"/>
          <w:szCs w:val="24"/>
        </w:rPr>
        <w:t xml:space="preserve"> </w:t>
      </w:r>
      <w:r>
        <w:rPr>
          <w:rFonts w:ascii="Cambria" w:eastAsia="Cambria" w:hAnsi="Cambria" w:cs="Cambria"/>
          <w:sz w:val="24"/>
          <w:szCs w:val="24"/>
        </w:rPr>
        <w:t>the</w:t>
      </w:r>
      <w:r>
        <w:rPr>
          <w:rFonts w:ascii="Cambria" w:eastAsia="Cambria" w:hAnsi="Cambria" w:cs="Cambria"/>
          <w:spacing w:val="-7"/>
          <w:sz w:val="24"/>
          <w:szCs w:val="24"/>
        </w:rPr>
        <w:t xml:space="preserve"> </w:t>
      </w:r>
      <w:r>
        <w:rPr>
          <w:rFonts w:ascii="Cambria" w:eastAsia="Cambria" w:hAnsi="Cambria" w:cs="Cambria"/>
          <w:sz w:val="24"/>
          <w:szCs w:val="24"/>
        </w:rPr>
        <w:t>discretion</w:t>
      </w:r>
      <w:r>
        <w:rPr>
          <w:rFonts w:ascii="Cambria" w:eastAsia="Cambria" w:hAnsi="Cambria" w:cs="Cambria"/>
          <w:spacing w:val="-7"/>
          <w:sz w:val="24"/>
          <w:szCs w:val="24"/>
        </w:rPr>
        <w:t xml:space="preserve"> </w:t>
      </w:r>
      <w:r>
        <w:rPr>
          <w:rFonts w:ascii="Cambria" w:eastAsia="Cambria" w:hAnsi="Cambria" w:cs="Cambria"/>
          <w:sz w:val="24"/>
          <w:szCs w:val="24"/>
        </w:rPr>
        <w:t>of</w:t>
      </w:r>
      <w:r>
        <w:rPr>
          <w:rFonts w:ascii="Cambria" w:eastAsia="Cambria" w:hAnsi="Cambria" w:cs="Cambria"/>
          <w:spacing w:val="-8"/>
          <w:sz w:val="24"/>
          <w:szCs w:val="24"/>
        </w:rPr>
        <w:t xml:space="preserve"> </w:t>
      </w:r>
      <w:r>
        <w:rPr>
          <w:rFonts w:ascii="Cambria" w:eastAsia="Cambria" w:hAnsi="Cambria" w:cs="Cambria"/>
          <w:sz w:val="24"/>
          <w:szCs w:val="24"/>
        </w:rPr>
        <w:t>the</w:t>
      </w:r>
      <w:r>
        <w:rPr>
          <w:rFonts w:ascii="Cambria" w:eastAsia="Cambria" w:hAnsi="Cambria" w:cs="Cambria"/>
          <w:spacing w:val="-7"/>
          <w:sz w:val="24"/>
          <w:szCs w:val="24"/>
        </w:rPr>
        <w:t xml:space="preserve"> </w:t>
      </w:r>
      <w:proofErr w:type="spellStart"/>
      <w:r>
        <w:rPr>
          <w:rFonts w:ascii="Cambria" w:eastAsia="Cambria" w:hAnsi="Cambria" w:cs="Cambria"/>
          <w:sz w:val="24"/>
          <w:szCs w:val="24"/>
        </w:rPr>
        <w:t>bene�iciary’s</w:t>
      </w:r>
      <w:proofErr w:type="spellEnd"/>
      <w:r>
        <w:rPr>
          <w:rFonts w:ascii="Cambria" w:eastAsia="Cambria" w:hAnsi="Cambria" w:cs="Cambria"/>
          <w:spacing w:val="-8"/>
          <w:sz w:val="24"/>
          <w:szCs w:val="24"/>
        </w:rPr>
        <w:t xml:space="preserve"> </w:t>
      </w:r>
      <w:r>
        <w:rPr>
          <w:rFonts w:ascii="Cambria" w:eastAsia="Cambria" w:hAnsi="Cambria" w:cs="Cambria"/>
          <w:sz w:val="24"/>
          <w:szCs w:val="24"/>
        </w:rPr>
        <w:t>medical</w:t>
      </w:r>
      <w:r>
        <w:rPr>
          <w:rFonts w:ascii="Cambria" w:eastAsia="Cambria" w:hAnsi="Cambria" w:cs="Cambria"/>
          <w:spacing w:val="-8"/>
          <w:sz w:val="24"/>
          <w:szCs w:val="24"/>
        </w:rPr>
        <w:t xml:space="preserve"> </w:t>
      </w:r>
      <w:r>
        <w:rPr>
          <w:rFonts w:ascii="Cambria" w:eastAsia="Cambria" w:hAnsi="Cambria" w:cs="Cambria"/>
          <w:sz w:val="24"/>
          <w:szCs w:val="24"/>
        </w:rPr>
        <w:t>care</w:t>
      </w:r>
      <w:r>
        <w:rPr>
          <w:rFonts w:ascii="Cambria" w:eastAsia="Cambria" w:hAnsi="Cambria" w:cs="Cambria"/>
          <w:spacing w:val="-7"/>
          <w:sz w:val="24"/>
          <w:szCs w:val="24"/>
        </w:rPr>
        <w:t xml:space="preserve"> </w:t>
      </w:r>
      <w:r>
        <w:rPr>
          <w:rFonts w:ascii="Cambria" w:eastAsia="Cambria" w:hAnsi="Cambria" w:cs="Cambria"/>
          <w:sz w:val="24"/>
          <w:szCs w:val="24"/>
        </w:rPr>
        <w:t>team.</w:t>
      </w:r>
      <w:r>
        <w:rPr>
          <w:rFonts w:ascii="Cambria" w:eastAsia="Cambria" w:hAnsi="Cambria" w:cs="Cambria"/>
          <w:spacing w:val="-6"/>
          <w:sz w:val="24"/>
          <w:szCs w:val="24"/>
        </w:rPr>
        <w:t xml:space="preserve"> </w:t>
      </w:r>
      <w:r>
        <w:rPr>
          <w:rFonts w:ascii="Cambria" w:eastAsia="Cambria" w:hAnsi="Cambria" w:cs="Cambria"/>
          <w:sz w:val="24"/>
          <w:szCs w:val="24"/>
        </w:rPr>
        <w:t>Some</w:t>
      </w:r>
      <w:r>
        <w:rPr>
          <w:rFonts w:ascii="Cambria" w:eastAsia="Cambria" w:hAnsi="Cambria" w:cs="Cambria"/>
          <w:spacing w:val="-9"/>
          <w:sz w:val="24"/>
          <w:szCs w:val="24"/>
        </w:rPr>
        <w:t xml:space="preserve"> </w:t>
      </w:r>
      <w:proofErr w:type="spellStart"/>
      <w:r>
        <w:rPr>
          <w:rFonts w:ascii="Cambria" w:eastAsia="Cambria" w:hAnsi="Cambria" w:cs="Cambria"/>
          <w:sz w:val="24"/>
          <w:szCs w:val="24"/>
        </w:rPr>
        <w:t>bene�iciaries</w:t>
      </w:r>
      <w:proofErr w:type="spellEnd"/>
      <w:r>
        <w:rPr>
          <w:rFonts w:ascii="Cambria" w:eastAsia="Cambria" w:hAnsi="Cambria" w:cs="Cambria"/>
          <w:spacing w:val="-7"/>
          <w:sz w:val="24"/>
          <w:szCs w:val="24"/>
        </w:rPr>
        <w:t xml:space="preserve"> </w:t>
      </w:r>
      <w:r>
        <w:rPr>
          <w:rFonts w:ascii="Cambria" w:eastAsia="Cambria" w:hAnsi="Cambria" w:cs="Cambria"/>
          <w:sz w:val="24"/>
          <w:szCs w:val="24"/>
        </w:rPr>
        <w:t>will need support for only a few months, while others will require interventions for duration longer than 6-months. The length of support should be based on the needs of the individual, rather than predetermined writ large.</w:t>
      </w:r>
    </w:p>
    <w:p w14:paraId="26EF44B6" w14:textId="77777777" w:rsidR="00E34CB7" w:rsidRDefault="00E34CB7">
      <w:pPr>
        <w:pStyle w:val="BodyText"/>
        <w:spacing w:before="11"/>
        <w:rPr>
          <w:rFonts w:ascii="Cambria"/>
          <w:sz w:val="23"/>
        </w:rPr>
      </w:pPr>
    </w:p>
    <w:p w14:paraId="442BD2AF" w14:textId="77777777" w:rsidR="00E34CB7" w:rsidRDefault="004210D7">
      <w:pPr>
        <w:pStyle w:val="Heading2"/>
        <w:numPr>
          <w:ilvl w:val="0"/>
          <w:numId w:val="14"/>
        </w:numPr>
        <w:tabs>
          <w:tab w:val="left" w:pos="2158"/>
        </w:tabs>
        <w:ind w:left="2158" w:hanging="358"/>
        <w:rPr>
          <w:rFonts w:ascii="Cambria"/>
        </w:rPr>
      </w:pPr>
      <w:r>
        <w:rPr>
          <w:rFonts w:ascii="Cambria"/>
        </w:rPr>
        <w:t>Pricing,</w:t>
      </w:r>
      <w:r>
        <w:rPr>
          <w:rFonts w:ascii="Cambria"/>
          <w:spacing w:val="-2"/>
        </w:rPr>
        <w:t xml:space="preserve"> </w:t>
      </w:r>
      <w:r>
        <w:rPr>
          <w:rFonts w:ascii="Cambria"/>
        </w:rPr>
        <w:t>Budgets</w:t>
      </w:r>
      <w:r>
        <w:rPr>
          <w:rFonts w:ascii="Cambria"/>
          <w:spacing w:val="-1"/>
        </w:rPr>
        <w:t xml:space="preserve"> </w:t>
      </w:r>
      <w:r>
        <w:rPr>
          <w:rFonts w:ascii="Cambria"/>
        </w:rPr>
        <w:t>and</w:t>
      </w:r>
      <w:r>
        <w:rPr>
          <w:rFonts w:ascii="Cambria"/>
          <w:spacing w:val="-1"/>
        </w:rPr>
        <w:t xml:space="preserve"> </w:t>
      </w:r>
      <w:r>
        <w:rPr>
          <w:rFonts w:ascii="Cambria"/>
          <w:spacing w:val="-2"/>
        </w:rPr>
        <w:t>Payment</w:t>
      </w:r>
    </w:p>
    <w:p w14:paraId="603E51DF" w14:textId="77777777" w:rsidR="00E34CB7" w:rsidRDefault="00E34CB7">
      <w:pPr>
        <w:pStyle w:val="BodyText"/>
        <w:spacing w:before="1"/>
        <w:rPr>
          <w:rFonts w:ascii="Cambria"/>
          <w:b/>
          <w:sz w:val="24"/>
        </w:rPr>
      </w:pPr>
    </w:p>
    <w:p w14:paraId="51D7D118" w14:textId="77777777" w:rsidR="00E34CB7" w:rsidRDefault="004210D7">
      <w:pPr>
        <w:ind w:left="1440" w:right="1491"/>
        <w:rPr>
          <w:rFonts w:ascii="Cambria" w:eastAsia="Cambria" w:hAnsi="Cambria" w:cs="Cambria"/>
          <w:sz w:val="24"/>
          <w:szCs w:val="24"/>
        </w:rPr>
      </w:pPr>
      <w:r>
        <w:rPr>
          <w:rFonts w:ascii="Cambria" w:eastAsia="Cambria" w:hAnsi="Cambria" w:cs="Cambria"/>
          <w:sz w:val="24"/>
          <w:szCs w:val="24"/>
        </w:rPr>
        <w:t>SSOs</w:t>
      </w:r>
      <w:r>
        <w:rPr>
          <w:rFonts w:ascii="Cambria" w:eastAsia="Cambria" w:hAnsi="Cambria" w:cs="Cambria"/>
          <w:spacing w:val="-4"/>
          <w:sz w:val="24"/>
          <w:szCs w:val="24"/>
        </w:rPr>
        <w:t xml:space="preserve"> </w:t>
      </w:r>
      <w:r>
        <w:rPr>
          <w:rFonts w:ascii="Cambria" w:eastAsia="Cambria" w:hAnsi="Cambria" w:cs="Cambria"/>
          <w:sz w:val="24"/>
          <w:szCs w:val="24"/>
        </w:rPr>
        <w:t>expressed</w:t>
      </w:r>
      <w:r>
        <w:rPr>
          <w:rFonts w:ascii="Cambria" w:eastAsia="Cambria" w:hAnsi="Cambria" w:cs="Cambria"/>
          <w:spacing w:val="-6"/>
          <w:sz w:val="24"/>
          <w:szCs w:val="24"/>
        </w:rPr>
        <w:t xml:space="preserve"> </w:t>
      </w:r>
      <w:r>
        <w:rPr>
          <w:rFonts w:ascii="Cambria" w:eastAsia="Cambria" w:hAnsi="Cambria" w:cs="Cambria"/>
          <w:sz w:val="24"/>
          <w:szCs w:val="24"/>
        </w:rPr>
        <w:t>concern</w:t>
      </w:r>
      <w:r>
        <w:rPr>
          <w:rFonts w:ascii="Cambria" w:eastAsia="Cambria" w:hAnsi="Cambria" w:cs="Cambria"/>
          <w:spacing w:val="-4"/>
          <w:sz w:val="24"/>
          <w:szCs w:val="24"/>
        </w:rPr>
        <w:t xml:space="preserve"> </w:t>
      </w:r>
      <w:r>
        <w:rPr>
          <w:rFonts w:ascii="Cambria" w:eastAsia="Cambria" w:hAnsi="Cambria" w:cs="Cambria"/>
          <w:sz w:val="24"/>
          <w:szCs w:val="24"/>
        </w:rPr>
        <w:t>that</w:t>
      </w:r>
      <w:r>
        <w:rPr>
          <w:rFonts w:ascii="Cambria" w:eastAsia="Cambria" w:hAnsi="Cambria" w:cs="Cambria"/>
          <w:spacing w:val="-4"/>
          <w:sz w:val="24"/>
          <w:szCs w:val="24"/>
        </w:rPr>
        <w:t xml:space="preserve"> </w:t>
      </w:r>
      <w:r>
        <w:rPr>
          <w:rFonts w:ascii="Cambria" w:eastAsia="Cambria" w:hAnsi="Cambria" w:cs="Cambria"/>
          <w:sz w:val="24"/>
          <w:szCs w:val="24"/>
        </w:rPr>
        <w:t>the</w:t>
      </w:r>
      <w:r>
        <w:rPr>
          <w:rFonts w:ascii="Cambria" w:eastAsia="Cambria" w:hAnsi="Cambria" w:cs="Cambria"/>
          <w:spacing w:val="-4"/>
          <w:sz w:val="24"/>
          <w:szCs w:val="24"/>
        </w:rPr>
        <w:t xml:space="preserve"> </w:t>
      </w:r>
      <w:r>
        <w:rPr>
          <w:rFonts w:ascii="Cambria" w:eastAsia="Cambria" w:hAnsi="Cambria" w:cs="Cambria"/>
          <w:sz w:val="24"/>
          <w:szCs w:val="24"/>
        </w:rPr>
        <w:t>transition</w:t>
      </w:r>
      <w:r>
        <w:rPr>
          <w:rFonts w:ascii="Cambria" w:eastAsia="Cambria" w:hAnsi="Cambria" w:cs="Cambria"/>
          <w:spacing w:val="-4"/>
          <w:sz w:val="24"/>
          <w:szCs w:val="24"/>
        </w:rPr>
        <w:t xml:space="preserve"> </w:t>
      </w:r>
      <w:r>
        <w:rPr>
          <w:rFonts w:ascii="Cambria" w:eastAsia="Cambria" w:hAnsi="Cambria" w:cs="Cambria"/>
          <w:sz w:val="24"/>
          <w:szCs w:val="24"/>
        </w:rPr>
        <w:t>to</w:t>
      </w:r>
      <w:r>
        <w:rPr>
          <w:rFonts w:ascii="Cambria" w:eastAsia="Cambria" w:hAnsi="Cambria" w:cs="Cambria"/>
          <w:spacing w:val="-7"/>
          <w:sz w:val="24"/>
          <w:szCs w:val="24"/>
        </w:rPr>
        <w:t xml:space="preserve"> </w:t>
      </w:r>
      <w:r>
        <w:rPr>
          <w:rFonts w:ascii="Cambria" w:eastAsia="Cambria" w:hAnsi="Cambria" w:cs="Cambria"/>
          <w:sz w:val="24"/>
          <w:szCs w:val="24"/>
        </w:rPr>
        <w:t>managed</w:t>
      </w:r>
      <w:r>
        <w:rPr>
          <w:rFonts w:ascii="Cambria" w:eastAsia="Cambria" w:hAnsi="Cambria" w:cs="Cambria"/>
          <w:spacing w:val="-6"/>
          <w:sz w:val="24"/>
          <w:szCs w:val="24"/>
        </w:rPr>
        <w:t xml:space="preserve"> </w:t>
      </w:r>
      <w:r>
        <w:rPr>
          <w:rFonts w:ascii="Cambria" w:eastAsia="Cambria" w:hAnsi="Cambria" w:cs="Cambria"/>
          <w:sz w:val="24"/>
          <w:szCs w:val="24"/>
        </w:rPr>
        <w:t>care</w:t>
      </w:r>
      <w:r>
        <w:rPr>
          <w:rFonts w:ascii="Cambria" w:eastAsia="Cambria" w:hAnsi="Cambria" w:cs="Cambria"/>
          <w:spacing w:val="-5"/>
          <w:sz w:val="24"/>
          <w:szCs w:val="24"/>
        </w:rPr>
        <w:t xml:space="preserve"> </w:t>
      </w:r>
      <w:r>
        <w:rPr>
          <w:rFonts w:ascii="Cambria" w:eastAsia="Cambria" w:hAnsi="Cambria" w:cs="Cambria"/>
          <w:sz w:val="24"/>
          <w:szCs w:val="24"/>
        </w:rPr>
        <w:t>could</w:t>
      </w:r>
      <w:r>
        <w:rPr>
          <w:rFonts w:ascii="Cambria" w:eastAsia="Cambria" w:hAnsi="Cambria" w:cs="Cambria"/>
          <w:spacing w:val="-6"/>
          <w:sz w:val="24"/>
          <w:szCs w:val="24"/>
        </w:rPr>
        <w:t xml:space="preserve"> </w:t>
      </w:r>
      <w:r>
        <w:rPr>
          <w:rFonts w:ascii="Cambria" w:eastAsia="Cambria" w:hAnsi="Cambria" w:cs="Cambria"/>
          <w:sz w:val="24"/>
          <w:szCs w:val="24"/>
        </w:rPr>
        <w:t>pose</w:t>
      </w:r>
      <w:r>
        <w:rPr>
          <w:rFonts w:ascii="Cambria" w:eastAsia="Cambria" w:hAnsi="Cambria" w:cs="Cambria"/>
          <w:spacing w:val="-4"/>
          <w:sz w:val="24"/>
          <w:szCs w:val="24"/>
        </w:rPr>
        <w:t xml:space="preserve"> </w:t>
      </w:r>
      <w:r>
        <w:rPr>
          <w:rFonts w:ascii="Cambria" w:eastAsia="Cambria" w:hAnsi="Cambria" w:cs="Cambria"/>
          <w:sz w:val="24"/>
          <w:szCs w:val="24"/>
        </w:rPr>
        <w:t>a</w:t>
      </w:r>
      <w:r>
        <w:rPr>
          <w:rFonts w:ascii="Cambria" w:eastAsia="Cambria" w:hAnsi="Cambria" w:cs="Cambria"/>
          <w:spacing w:val="-4"/>
          <w:sz w:val="24"/>
          <w:szCs w:val="24"/>
        </w:rPr>
        <w:t xml:space="preserve"> </w:t>
      </w:r>
      <w:r>
        <w:rPr>
          <w:rFonts w:ascii="Cambria" w:eastAsia="Cambria" w:hAnsi="Cambria" w:cs="Cambria"/>
          <w:sz w:val="24"/>
          <w:szCs w:val="24"/>
        </w:rPr>
        <w:t>potential</w:t>
      </w:r>
      <w:r>
        <w:rPr>
          <w:rFonts w:ascii="Cambria" w:eastAsia="Cambria" w:hAnsi="Cambria" w:cs="Cambria"/>
          <w:spacing w:val="-5"/>
          <w:sz w:val="24"/>
          <w:szCs w:val="24"/>
        </w:rPr>
        <w:t xml:space="preserve"> </w:t>
      </w:r>
      <w:r>
        <w:rPr>
          <w:rFonts w:ascii="Cambria" w:eastAsia="Cambria" w:hAnsi="Cambria" w:cs="Cambria"/>
          <w:sz w:val="24"/>
          <w:szCs w:val="24"/>
        </w:rPr>
        <w:t>funding challenge and raised questions about pricing and budgets. Regarding pricing, SSOs would like</w:t>
      </w:r>
      <w:r>
        <w:rPr>
          <w:rFonts w:ascii="Cambria" w:eastAsia="Cambria" w:hAnsi="Cambria" w:cs="Cambria"/>
          <w:spacing w:val="-8"/>
          <w:sz w:val="24"/>
          <w:szCs w:val="24"/>
        </w:rPr>
        <w:t xml:space="preserve"> </w:t>
      </w:r>
      <w:r>
        <w:rPr>
          <w:rFonts w:ascii="Cambria" w:eastAsia="Cambria" w:hAnsi="Cambria" w:cs="Cambria"/>
          <w:sz w:val="24"/>
          <w:szCs w:val="24"/>
        </w:rPr>
        <w:t>to</w:t>
      </w:r>
      <w:r>
        <w:rPr>
          <w:rFonts w:ascii="Cambria" w:eastAsia="Cambria" w:hAnsi="Cambria" w:cs="Cambria"/>
          <w:spacing w:val="-9"/>
          <w:sz w:val="24"/>
          <w:szCs w:val="24"/>
        </w:rPr>
        <w:t xml:space="preserve"> </w:t>
      </w:r>
      <w:r>
        <w:rPr>
          <w:rFonts w:ascii="Cambria" w:eastAsia="Cambria" w:hAnsi="Cambria" w:cs="Cambria"/>
          <w:sz w:val="24"/>
          <w:szCs w:val="24"/>
        </w:rPr>
        <w:t>discuss</w:t>
      </w:r>
      <w:r>
        <w:rPr>
          <w:rFonts w:ascii="Cambria" w:eastAsia="Cambria" w:hAnsi="Cambria" w:cs="Cambria"/>
          <w:spacing w:val="-8"/>
          <w:sz w:val="24"/>
          <w:szCs w:val="24"/>
        </w:rPr>
        <w:t xml:space="preserve"> </w:t>
      </w:r>
      <w:r>
        <w:rPr>
          <w:rFonts w:ascii="Cambria" w:eastAsia="Cambria" w:hAnsi="Cambria" w:cs="Cambria"/>
          <w:sz w:val="24"/>
          <w:szCs w:val="24"/>
        </w:rPr>
        <w:t>whether</w:t>
      </w:r>
      <w:r>
        <w:rPr>
          <w:rFonts w:ascii="Cambria" w:eastAsia="Cambria" w:hAnsi="Cambria" w:cs="Cambria"/>
          <w:spacing w:val="-7"/>
          <w:sz w:val="24"/>
          <w:szCs w:val="24"/>
        </w:rPr>
        <w:t xml:space="preserve"> </w:t>
      </w:r>
      <w:r>
        <w:rPr>
          <w:rFonts w:ascii="Cambria" w:eastAsia="Cambria" w:hAnsi="Cambria" w:cs="Cambria"/>
          <w:sz w:val="24"/>
          <w:szCs w:val="24"/>
        </w:rPr>
        <w:t>pricing</w:t>
      </w:r>
      <w:r>
        <w:rPr>
          <w:rFonts w:ascii="Cambria" w:eastAsia="Cambria" w:hAnsi="Cambria" w:cs="Cambria"/>
          <w:spacing w:val="-9"/>
          <w:sz w:val="24"/>
          <w:szCs w:val="24"/>
        </w:rPr>
        <w:t xml:space="preserve"> </w:t>
      </w:r>
      <w:r>
        <w:rPr>
          <w:rFonts w:ascii="Cambria" w:eastAsia="Cambria" w:hAnsi="Cambria" w:cs="Cambria"/>
          <w:sz w:val="24"/>
          <w:szCs w:val="24"/>
        </w:rPr>
        <w:t>will</w:t>
      </w:r>
      <w:r>
        <w:rPr>
          <w:rFonts w:ascii="Cambria" w:eastAsia="Cambria" w:hAnsi="Cambria" w:cs="Cambria"/>
          <w:spacing w:val="-9"/>
          <w:sz w:val="24"/>
          <w:szCs w:val="24"/>
        </w:rPr>
        <w:t xml:space="preserve"> </w:t>
      </w:r>
      <w:r>
        <w:rPr>
          <w:rFonts w:ascii="Cambria" w:eastAsia="Cambria" w:hAnsi="Cambria" w:cs="Cambria"/>
          <w:sz w:val="24"/>
          <w:szCs w:val="24"/>
        </w:rPr>
        <w:t>be</w:t>
      </w:r>
      <w:r>
        <w:rPr>
          <w:rFonts w:ascii="Cambria" w:eastAsia="Cambria" w:hAnsi="Cambria" w:cs="Cambria"/>
          <w:spacing w:val="-8"/>
          <w:sz w:val="24"/>
          <w:szCs w:val="24"/>
        </w:rPr>
        <w:t xml:space="preserve"> </w:t>
      </w:r>
      <w:r>
        <w:rPr>
          <w:rFonts w:ascii="Cambria" w:eastAsia="Cambria" w:hAnsi="Cambria" w:cs="Cambria"/>
          <w:sz w:val="24"/>
          <w:szCs w:val="24"/>
        </w:rPr>
        <w:t>a</w:t>
      </w:r>
      <w:r>
        <w:rPr>
          <w:rFonts w:ascii="Cambria" w:eastAsia="Cambria" w:hAnsi="Cambria" w:cs="Cambria"/>
          <w:spacing w:val="-8"/>
          <w:sz w:val="24"/>
          <w:szCs w:val="24"/>
        </w:rPr>
        <w:t xml:space="preserve"> </w:t>
      </w:r>
      <w:r>
        <w:rPr>
          <w:rFonts w:ascii="Cambria" w:eastAsia="Cambria" w:hAnsi="Cambria" w:cs="Cambria"/>
          <w:sz w:val="24"/>
          <w:szCs w:val="24"/>
        </w:rPr>
        <w:t>�</w:t>
      </w:r>
      <w:proofErr w:type="spellStart"/>
      <w:r>
        <w:rPr>
          <w:rFonts w:ascii="Cambria" w:eastAsia="Cambria" w:hAnsi="Cambria" w:cs="Cambria"/>
          <w:sz w:val="24"/>
          <w:szCs w:val="24"/>
        </w:rPr>
        <w:t>ixed</w:t>
      </w:r>
      <w:proofErr w:type="spellEnd"/>
      <w:r>
        <w:rPr>
          <w:rFonts w:ascii="Cambria" w:eastAsia="Cambria" w:hAnsi="Cambria" w:cs="Cambria"/>
          <w:spacing w:val="-9"/>
          <w:sz w:val="24"/>
          <w:szCs w:val="24"/>
        </w:rPr>
        <w:t xml:space="preserve"> </w:t>
      </w:r>
      <w:r>
        <w:rPr>
          <w:rFonts w:ascii="Cambria" w:eastAsia="Cambria" w:hAnsi="Cambria" w:cs="Cambria"/>
          <w:sz w:val="24"/>
          <w:szCs w:val="24"/>
        </w:rPr>
        <w:t>price</w:t>
      </w:r>
      <w:r>
        <w:rPr>
          <w:rFonts w:ascii="Cambria" w:eastAsia="Cambria" w:hAnsi="Cambria" w:cs="Cambria"/>
          <w:spacing w:val="-8"/>
          <w:sz w:val="24"/>
          <w:szCs w:val="24"/>
        </w:rPr>
        <w:t xml:space="preserve"> </w:t>
      </w:r>
      <w:r>
        <w:rPr>
          <w:rFonts w:ascii="Cambria" w:eastAsia="Cambria" w:hAnsi="Cambria" w:cs="Cambria"/>
          <w:sz w:val="24"/>
          <w:szCs w:val="24"/>
        </w:rPr>
        <w:t>or</w:t>
      </w:r>
      <w:r>
        <w:rPr>
          <w:rFonts w:ascii="Cambria" w:eastAsia="Cambria" w:hAnsi="Cambria" w:cs="Cambria"/>
          <w:spacing w:val="-9"/>
          <w:sz w:val="24"/>
          <w:szCs w:val="24"/>
        </w:rPr>
        <w:t xml:space="preserve"> </w:t>
      </w:r>
      <w:r>
        <w:rPr>
          <w:rFonts w:ascii="Cambria" w:eastAsia="Cambria" w:hAnsi="Cambria" w:cs="Cambria"/>
          <w:sz w:val="24"/>
          <w:szCs w:val="24"/>
        </w:rPr>
        <w:t>a</w:t>
      </w:r>
      <w:r>
        <w:rPr>
          <w:rFonts w:ascii="Cambria" w:eastAsia="Cambria" w:hAnsi="Cambria" w:cs="Cambria"/>
          <w:spacing w:val="-8"/>
          <w:sz w:val="24"/>
          <w:szCs w:val="24"/>
        </w:rPr>
        <w:t xml:space="preserve"> </w:t>
      </w:r>
      <w:r>
        <w:rPr>
          <w:rFonts w:ascii="Cambria" w:eastAsia="Cambria" w:hAnsi="Cambria" w:cs="Cambria"/>
          <w:sz w:val="24"/>
          <w:szCs w:val="24"/>
        </w:rPr>
        <w:t>range</w:t>
      </w:r>
      <w:r>
        <w:rPr>
          <w:rFonts w:ascii="Cambria" w:eastAsia="Cambria" w:hAnsi="Cambria" w:cs="Cambria"/>
          <w:spacing w:val="-8"/>
          <w:sz w:val="24"/>
          <w:szCs w:val="24"/>
        </w:rPr>
        <w:t xml:space="preserve"> </w:t>
      </w:r>
      <w:r>
        <w:rPr>
          <w:rFonts w:ascii="Cambria" w:eastAsia="Cambria" w:hAnsi="Cambria" w:cs="Cambria"/>
          <w:sz w:val="24"/>
          <w:szCs w:val="24"/>
        </w:rPr>
        <w:t>of</w:t>
      </w:r>
      <w:r>
        <w:rPr>
          <w:rFonts w:ascii="Cambria" w:eastAsia="Cambria" w:hAnsi="Cambria" w:cs="Cambria"/>
          <w:spacing w:val="-9"/>
          <w:sz w:val="24"/>
          <w:szCs w:val="24"/>
        </w:rPr>
        <w:t xml:space="preserve"> </w:t>
      </w:r>
      <w:r>
        <w:rPr>
          <w:rFonts w:ascii="Cambria" w:eastAsia="Cambria" w:hAnsi="Cambria" w:cs="Cambria"/>
          <w:sz w:val="24"/>
          <w:szCs w:val="24"/>
        </w:rPr>
        <w:t>prices</w:t>
      </w:r>
      <w:r>
        <w:rPr>
          <w:rFonts w:ascii="Cambria" w:eastAsia="Cambria" w:hAnsi="Cambria" w:cs="Cambria"/>
          <w:spacing w:val="-8"/>
          <w:sz w:val="24"/>
          <w:szCs w:val="24"/>
        </w:rPr>
        <w:t xml:space="preserve"> </w:t>
      </w:r>
      <w:r>
        <w:rPr>
          <w:rFonts w:ascii="Cambria" w:eastAsia="Cambria" w:hAnsi="Cambria" w:cs="Cambria"/>
          <w:sz w:val="24"/>
          <w:szCs w:val="24"/>
        </w:rPr>
        <w:t>for</w:t>
      </w:r>
      <w:r>
        <w:rPr>
          <w:rFonts w:ascii="Cambria" w:eastAsia="Cambria" w:hAnsi="Cambria" w:cs="Cambria"/>
          <w:spacing w:val="-9"/>
          <w:sz w:val="24"/>
          <w:szCs w:val="24"/>
        </w:rPr>
        <w:t xml:space="preserve"> </w:t>
      </w:r>
      <w:r>
        <w:rPr>
          <w:rFonts w:ascii="Cambria" w:eastAsia="Cambria" w:hAnsi="Cambria" w:cs="Cambria"/>
          <w:sz w:val="24"/>
          <w:szCs w:val="24"/>
        </w:rPr>
        <w:t>services,</w:t>
      </w:r>
      <w:r>
        <w:rPr>
          <w:rFonts w:ascii="Cambria" w:eastAsia="Cambria" w:hAnsi="Cambria" w:cs="Cambria"/>
          <w:spacing w:val="-7"/>
          <w:sz w:val="24"/>
          <w:szCs w:val="24"/>
        </w:rPr>
        <w:t xml:space="preserve"> </w:t>
      </w:r>
      <w:r>
        <w:rPr>
          <w:rFonts w:ascii="Cambria" w:eastAsia="Cambria" w:hAnsi="Cambria" w:cs="Cambria"/>
          <w:sz w:val="24"/>
          <w:szCs w:val="24"/>
        </w:rPr>
        <w:t>and</w:t>
      </w:r>
      <w:r>
        <w:rPr>
          <w:rFonts w:ascii="Cambria" w:eastAsia="Cambria" w:hAnsi="Cambria" w:cs="Cambria"/>
          <w:spacing w:val="-9"/>
          <w:sz w:val="24"/>
          <w:szCs w:val="24"/>
        </w:rPr>
        <w:t xml:space="preserve"> </w:t>
      </w:r>
      <w:r>
        <w:rPr>
          <w:rFonts w:ascii="Cambria" w:eastAsia="Cambria" w:hAnsi="Cambria" w:cs="Cambria"/>
          <w:sz w:val="24"/>
          <w:szCs w:val="24"/>
        </w:rPr>
        <w:t xml:space="preserve">to understand if there will be pricing guidance or a required fee schedule. SSOs would </w:t>
      </w:r>
      <w:proofErr w:type="gramStart"/>
      <w:r>
        <w:rPr>
          <w:rFonts w:ascii="Cambria" w:eastAsia="Cambria" w:hAnsi="Cambria" w:cs="Cambria"/>
          <w:sz w:val="24"/>
          <w:szCs w:val="24"/>
        </w:rPr>
        <w:t>like</w:t>
      </w:r>
      <w:proofErr w:type="gramEnd"/>
    </w:p>
    <w:p w14:paraId="5F7D73F0" w14:textId="77777777" w:rsidR="00E34CB7" w:rsidRDefault="00E34CB7">
      <w:pPr>
        <w:rPr>
          <w:rFonts w:ascii="Cambria" w:eastAsia="Cambria" w:hAnsi="Cambria" w:cs="Cambria"/>
          <w:sz w:val="24"/>
          <w:szCs w:val="24"/>
        </w:rPr>
        <w:sectPr w:rsidR="00E34CB7">
          <w:footerReference w:type="default" r:id="rId119"/>
          <w:pgSz w:w="12240" w:h="15840"/>
          <w:pgMar w:top="1360" w:right="0" w:bottom="280" w:left="0" w:header="0" w:footer="0" w:gutter="0"/>
          <w:cols w:space="720"/>
        </w:sectPr>
      </w:pPr>
    </w:p>
    <w:p w14:paraId="6AD59F71" w14:textId="77777777" w:rsidR="00E34CB7" w:rsidRDefault="004210D7">
      <w:pPr>
        <w:spacing w:before="80"/>
        <w:ind w:left="1440" w:right="1556"/>
        <w:rPr>
          <w:rFonts w:ascii="Cambria" w:eastAsia="Cambria" w:hAnsi="Cambria" w:cs="Cambria"/>
          <w:sz w:val="24"/>
          <w:szCs w:val="24"/>
        </w:rPr>
      </w:pPr>
      <w:r>
        <w:rPr>
          <w:rFonts w:ascii="Cambria" w:eastAsia="Cambria" w:hAnsi="Cambria" w:cs="Cambria"/>
          <w:sz w:val="24"/>
          <w:szCs w:val="24"/>
        </w:rPr>
        <w:lastRenderedPageBreak/>
        <w:t>bundled pricing to still be allowed and would also like to provide input to MassHealth on how program components and services are parsed out.</w:t>
      </w:r>
      <w:r>
        <w:rPr>
          <w:rFonts w:ascii="Cambria" w:eastAsia="Cambria" w:hAnsi="Cambria" w:cs="Cambria"/>
          <w:spacing w:val="40"/>
          <w:sz w:val="24"/>
          <w:szCs w:val="24"/>
        </w:rPr>
        <w:t xml:space="preserve"> </w:t>
      </w:r>
      <w:r>
        <w:rPr>
          <w:rFonts w:ascii="Cambria" w:eastAsia="Cambria" w:hAnsi="Cambria" w:cs="Cambria"/>
          <w:sz w:val="24"/>
          <w:szCs w:val="24"/>
        </w:rPr>
        <w:t>Furthermore, many SSOs would like</w:t>
      </w:r>
      <w:r>
        <w:rPr>
          <w:rFonts w:ascii="Cambria" w:eastAsia="Cambria" w:hAnsi="Cambria" w:cs="Cambria"/>
          <w:spacing w:val="-14"/>
          <w:sz w:val="24"/>
          <w:szCs w:val="24"/>
        </w:rPr>
        <w:t xml:space="preserve"> </w:t>
      </w:r>
      <w:r>
        <w:rPr>
          <w:rFonts w:ascii="Cambria" w:eastAsia="Cambria" w:hAnsi="Cambria" w:cs="Cambria"/>
          <w:sz w:val="24"/>
          <w:szCs w:val="24"/>
        </w:rPr>
        <w:t>to</w:t>
      </w:r>
      <w:r>
        <w:rPr>
          <w:rFonts w:ascii="Cambria" w:eastAsia="Cambria" w:hAnsi="Cambria" w:cs="Cambria"/>
          <w:spacing w:val="-13"/>
          <w:sz w:val="24"/>
          <w:szCs w:val="24"/>
        </w:rPr>
        <w:t xml:space="preserve"> </w:t>
      </w:r>
      <w:r>
        <w:rPr>
          <w:rFonts w:ascii="Cambria" w:eastAsia="Cambria" w:hAnsi="Cambria" w:cs="Cambria"/>
          <w:sz w:val="24"/>
          <w:szCs w:val="24"/>
        </w:rPr>
        <w:t>see</w:t>
      </w:r>
      <w:r>
        <w:rPr>
          <w:rFonts w:ascii="Cambria" w:eastAsia="Cambria" w:hAnsi="Cambria" w:cs="Cambria"/>
          <w:spacing w:val="-13"/>
          <w:sz w:val="24"/>
          <w:szCs w:val="24"/>
        </w:rPr>
        <w:t xml:space="preserve"> </w:t>
      </w:r>
      <w:r>
        <w:rPr>
          <w:rFonts w:ascii="Cambria" w:eastAsia="Cambria" w:hAnsi="Cambria" w:cs="Cambria"/>
          <w:sz w:val="24"/>
          <w:szCs w:val="24"/>
        </w:rPr>
        <w:t>pricing</w:t>
      </w:r>
      <w:r>
        <w:rPr>
          <w:rFonts w:ascii="Cambria" w:eastAsia="Cambria" w:hAnsi="Cambria" w:cs="Cambria"/>
          <w:spacing w:val="-13"/>
          <w:sz w:val="24"/>
          <w:szCs w:val="24"/>
        </w:rPr>
        <w:t xml:space="preserve"> </w:t>
      </w:r>
      <w:r>
        <w:rPr>
          <w:rFonts w:ascii="Cambria" w:eastAsia="Cambria" w:hAnsi="Cambria" w:cs="Cambria"/>
          <w:sz w:val="24"/>
          <w:szCs w:val="24"/>
        </w:rPr>
        <w:t>that</w:t>
      </w:r>
      <w:r>
        <w:rPr>
          <w:rFonts w:ascii="Cambria" w:eastAsia="Cambria" w:hAnsi="Cambria" w:cs="Cambria"/>
          <w:spacing w:val="-14"/>
          <w:sz w:val="24"/>
          <w:szCs w:val="24"/>
        </w:rPr>
        <w:t xml:space="preserve"> </w:t>
      </w:r>
      <w:r>
        <w:rPr>
          <w:rFonts w:ascii="Cambria" w:eastAsia="Cambria" w:hAnsi="Cambria" w:cs="Cambria"/>
          <w:sz w:val="24"/>
          <w:szCs w:val="24"/>
        </w:rPr>
        <w:t>is</w:t>
      </w:r>
      <w:r>
        <w:rPr>
          <w:rFonts w:ascii="Cambria" w:eastAsia="Cambria" w:hAnsi="Cambria" w:cs="Cambria"/>
          <w:spacing w:val="-13"/>
          <w:sz w:val="24"/>
          <w:szCs w:val="24"/>
        </w:rPr>
        <w:t xml:space="preserve"> </w:t>
      </w:r>
      <w:proofErr w:type="spellStart"/>
      <w:r>
        <w:rPr>
          <w:rFonts w:ascii="Cambria" w:eastAsia="Cambria" w:hAnsi="Cambria" w:cs="Cambria"/>
          <w:sz w:val="24"/>
          <w:szCs w:val="24"/>
        </w:rPr>
        <w:t>re�lective</w:t>
      </w:r>
      <w:proofErr w:type="spellEnd"/>
      <w:r>
        <w:rPr>
          <w:rFonts w:ascii="Cambria" w:eastAsia="Cambria" w:hAnsi="Cambria" w:cs="Cambria"/>
          <w:spacing w:val="-13"/>
          <w:sz w:val="24"/>
          <w:szCs w:val="24"/>
        </w:rPr>
        <w:t xml:space="preserve"> </w:t>
      </w:r>
      <w:r>
        <w:rPr>
          <w:rFonts w:ascii="Cambria" w:eastAsia="Cambria" w:hAnsi="Cambria" w:cs="Cambria"/>
          <w:sz w:val="24"/>
          <w:szCs w:val="24"/>
        </w:rPr>
        <w:t>of</w:t>
      </w:r>
      <w:r>
        <w:rPr>
          <w:rFonts w:ascii="Cambria" w:eastAsia="Cambria" w:hAnsi="Cambria" w:cs="Cambria"/>
          <w:spacing w:val="-13"/>
          <w:sz w:val="24"/>
          <w:szCs w:val="24"/>
        </w:rPr>
        <w:t xml:space="preserve"> </w:t>
      </w:r>
      <w:r>
        <w:rPr>
          <w:rFonts w:ascii="Cambria" w:eastAsia="Cambria" w:hAnsi="Cambria" w:cs="Cambria"/>
          <w:sz w:val="24"/>
          <w:szCs w:val="24"/>
        </w:rPr>
        <w:t>the</w:t>
      </w:r>
      <w:r>
        <w:rPr>
          <w:rFonts w:ascii="Cambria" w:eastAsia="Cambria" w:hAnsi="Cambria" w:cs="Cambria"/>
          <w:spacing w:val="-13"/>
          <w:sz w:val="24"/>
          <w:szCs w:val="24"/>
        </w:rPr>
        <w:t xml:space="preserve"> </w:t>
      </w:r>
      <w:r>
        <w:rPr>
          <w:rFonts w:ascii="Cambria" w:eastAsia="Cambria" w:hAnsi="Cambria" w:cs="Cambria"/>
          <w:sz w:val="24"/>
          <w:szCs w:val="24"/>
        </w:rPr>
        <w:t>actual</w:t>
      </w:r>
      <w:r>
        <w:rPr>
          <w:rFonts w:ascii="Cambria" w:eastAsia="Cambria" w:hAnsi="Cambria" w:cs="Cambria"/>
          <w:spacing w:val="-14"/>
          <w:sz w:val="24"/>
          <w:szCs w:val="24"/>
        </w:rPr>
        <w:t xml:space="preserve"> </w:t>
      </w:r>
      <w:r>
        <w:rPr>
          <w:rFonts w:ascii="Cambria" w:eastAsia="Cambria" w:hAnsi="Cambria" w:cs="Cambria"/>
          <w:sz w:val="24"/>
          <w:szCs w:val="24"/>
        </w:rPr>
        <w:t>costs</w:t>
      </w:r>
      <w:r>
        <w:rPr>
          <w:rFonts w:ascii="Cambria" w:eastAsia="Cambria" w:hAnsi="Cambria" w:cs="Cambria"/>
          <w:spacing w:val="-13"/>
          <w:sz w:val="24"/>
          <w:szCs w:val="24"/>
        </w:rPr>
        <w:t xml:space="preserve"> </w:t>
      </w:r>
      <w:r>
        <w:rPr>
          <w:rFonts w:ascii="Cambria" w:eastAsia="Cambria" w:hAnsi="Cambria" w:cs="Cambria"/>
          <w:sz w:val="24"/>
          <w:szCs w:val="24"/>
        </w:rPr>
        <w:t>of</w:t>
      </w:r>
      <w:r>
        <w:rPr>
          <w:rFonts w:ascii="Cambria" w:eastAsia="Cambria" w:hAnsi="Cambria" w:cs="Cambria"/>
          <w:spacing w:val="-13"/>
          <w:sz w:val="24"/>
          <w:szCs w:val="24"/>
        </w:rPr>
        <w:t xml:space="preserve"> </w:t>
      </w:r>
      <w:r>
        <w:rPr>
          <w:rFonts w:ascii="Cambria" w:eastAsia="Cambria" w:hAnsi="Cambria" w:cs="Cambria"/>
          <w:sz w:val="24"/>
          <w:szCs w:val="24"/>
        </w:rPr>
        <w:t>food</w:t>
      </w:r>
      <w:r>
        <w:rPr>
          <w:rFonts w:ascii="Cambria" w:eastAsia="Cambria" w:hAnsi="Cambria" w:cs="Cambria"/>
          <w:spacing w:val="-13"/>
          <w:sz w:val="24"/>
          <w:szCs w:val="24"/>
        </w:rPr>
        <w:t xml:space="preserve"> </w:t>
      </w:r>
      <w:r>
        <w:rPr>
          <w:rFonts w:ascii="Cambria" w:eastAsia="Cambria" w:hAnsi="Cambria" w:cs="Cambria"/>
          <w:sz w:val="24"/>
          <w:szCs w:val="24"/>
        </w:rPr>
        <w:t>interventions</w:t>
      </w:r>
      <w:r>
        <w:rPr>
          <w:rFonts w:ascii="Cambria" w:eastAsia="Cambria" w:hAnsi="Cambria" w:cs="Cambria"/>
          <w:spacing w:val="-13"/>
          <w:sz w:val="24"/>
          <w:szCs w:val="24"/>
        </w:rPr>
        <w:t xml:space="preserve"> </w:t>
      </w:r>
      <w:r>
        <w:rPr>
          <w:rFonts w:ascii="Cambria" w:eastAsia="Cambria" w:hAnsi="Cambria" w:cs="Cambria"/>
          <w:sz w:val="24"/>
          <w:szCs w:val="24"/>
        </w:rPr>
        <w:t>(e.g.,</w:t>
      </w:r>
      <w:r>
        <w:rPr>
          <w:rFonts w:ascii="Cambria" w:eastAsia="Cambria" w:hAnsi="Cambria" w:cs="Cambria"/>
          <w:spacing w:val="-14"/>
          <w:sz w:val="24"/>
          <w:szCs w:val="24"/>
        </w:rPr>
        <w:t xml:space="preserve"> </w:t>
      </w:r>
      <w:r>
        <w:rPr>
          <w:rFonts w:ascii="Cambria" w:eastAsia="Cambria" w:hAnsi="Cambria" w:cs="Cambria"/>
          <w:sz w:val="24"/>
          <w:szCs w:val="24"/>
        </w:rPr>
        <w:t>local</w:t>
      </w:r>
      <w:r>
        <w:rPr>
          <w:rFonts w:ascii="Cambria" w:eastAsia="Cambria" w:hAnsi="Cambria" w:cs="Cambria"/>
          <w:spacing w:val="-13"/>
          <w:sz w:val="24"/>
          <w:szCs w:val="24"/>
        </w:rPr>
        <w:t xml:space="preserve"> </w:t>
      </w:r>
      <w:r>
        <w:rPr>
          <w:rFonts w:ascii="Cambria" w:eastAsia="Cambria" w:hAnsi="Cambria" w:cs="Cambria"/>
          <w:sz w:val="24"/>
          <w:szCs w:val="24"/>
        </w:rPr>
        <w:t>foods versus other models).</w:t>
      </w:r>
    </w:p>
    <w:p w14:paraId="2052A96A" w14:textId="77777777" w:rsidR="00E34CB7" w:rsidRDefault="00E34CB7">
      <w:pPr>
        <w:pStyle w:val="BodyText"/>
        <w:spacing w:before="11"/>
        <w:rPr>
          <w:rFonts w:ascii="Cambria"/>
          <w:sz w:val="23"/>
        </w:rPr>
      </w:pPr>
    </w:p>
    <w:p w14:paraId="1E3A089F" w14:textId="77777777" w:rsidR="00E34CB7" w:rsidRDefault="004210D7">
      <w:pPr>
        <w:ind w:left="1439" w:right="1465"/>
        <w:rPr>
          <w:rFonts w:ascii="Cambria" w:eastAsia="Cambria" w:hAnsi="Cambria" w:cs="Cambria"/>
          <w:sz w:val="24"/>
          <w:szCs w:val="24"/>
        </w:rPr>
      </w:pPr>
      <w:r>
        <w:rPr>
          <w:rFonts w:ascii="Cambria" w:eastAsia="Cambria" w:hAnsi="Cambria" w:cs="Cambria"/>
          <w:sz w:val="24"/>
          <w:szCs w:val="24"/>
        </w:rPr>
        <w:t>SSOs</w:t>
      </w:r>
      <w:r>
        <w:rPr>
          <w:rFonts w:ascii="Cambria" w:eastAsia="Cambria" w:hAnsi="Cambria" w:cs="Cambria"/>
          <w:spacing w:val="-6"/>
          <w:sz w:val="24"/>
          <w:szCs w:val="24"/>
        </w:rPr>
        <w:t xml:space="preserve"> </w:t>
      </w:r>
      <w:r>
        <w:rPr>
          <w:rFonts w:ascii="Cambria" w:eastAsia="Cambria" w:hAnsi="Cambria" w:cs="Cambria"/>
          <w:sz w:val="24"/>
          <w:szCs w:val="24"/>
        </w:rPr>
        <w:t>have</w:t>
      </w:r>
      <w:r>
        <w:rPr>
          <w:rFonts w:ascii="Cambria" w:eastAsia="Cambria" w:hAnsi="Cambria" w:cs="Cambria"/>
          <w:spacing w:val="-6"/>
          <w:sz w:val="24"/>
          <w:szCs w:val="24"/>
        </w:rPr>
        <w:t xml:space="preserve"> </w:t>
      </w:r>
      <w:r>
        <w:rPr>
          <w:rFonts w:ascii="Cambria" w:eastAsia="Cambria" w:hAnsi="Cambria" w:cs="Cambria"/>
          <w:sz w:val="24"/>
          <w:szCs w:val="24"/>
        </w:rPr>
        <w:t>appreciated</w:t>
      </w:r>
      <w:r>
        <w:rPr>
          <w:rFonts w:ascii="Cambria" w:eastAsia="Cambria" w:hAnsi="Cambria" w:cs="Cambria"/>
          <w:spacing w:val="-8"/>
          <w:sz w:val="24"/>
          <w:szCs w:val="24"/>
        </w:rPr>
        <w:t xml:space="preserve"> </w:t>
      </w:r>
      <w:r>
        <w:rPr>
          <w:rFonts w:ascii="Cambria" w:eastAsia="Cambria" w:hAnsi="Cambria" w:cs="Cambria"/>
          <w:sz w:val="24"/>
          <w:szCs w:val="24"/>
        </w:rPr>
        <w:t>payment</w:t>
      </w:r>
      <w:r>
        <w:rPr>
          <w:rFonts w:ascii="Cambria" w:eastAsia="Cambria" w:hAnsi="Cambria" w:cs="Cambria"/>
          <w:spacing w:val="-6"/>
          <w:sz w:val="24"/>
          <w:szCs w:val="24"/>
        </w:rPr>
        <w:t xml:space="preserve"> </w:t>
      </w:r>
      <w:r>
        <w:rPr>
          <w:rFonts w:ascii="Cambria" w:eastAsia="Cambria" w:hAnsi="Cambria" w:cs="Cambria"/>
          <w:sz w:val="24"/>
          <w:szCs w:val="24"/>
        </w:rPr>
        <w:t>�</w:t>
      </w:r>
      <w:proofErr w:type="spellStart"/>
      <w:r>
        <w:rPr>
          <w:rFonts w:ascii="Cambria" w:eastAsia="Cambria" w:hAnsi="Cambria" w:cs="Cambria"/>
          <w:sz w:val="24"/>
          <w:szCs w:val="24"/>
        </w:rPr>
        <w:t>lexibility</w:t>
      </w:r>
      <w:proofErr w:type="spellEnd"/>
      <w:r>
        <w:rPr>
          <w:rFonts w:ascii="Cambria" w:eastAsia="Cambria" w:hAnsi="Cambria" w:cs="Cambria"/>
          <w:sz w:val="24"/>
          <w:szCs w:val="24"/>
        </w:rPr>
        <w:t>.</w:t>
      </w:r>
      <w:r>
        <w:rPr>
          <w:rFonts w:ascii="Cambria" w:eastAsia="Cambria" w:hAnsi="Cambria" w:cs="Cambria"/>
          <w:spacing w:val="-8"/>
          <w:sz w:val="24"/>
          <w:szCs w:val="24"/>
        </w:rPr>
        <w:t xml:space="preserve"> </w:t>
      </w:r>
      <w:r>
        <w:rPr>
          <w:rFonts w:ascii="Cambria" w:eastAsia="Cambria" w:hAnsi="Cambria" w:cs="Cambria"/>
          <w:sz w:val="24"/>
          <w:szCs w:val="24"/>
        </w:rPr>
        <w:t>For</w:t>
      </w:r>
      <w:r>
        <w:rPr>
          <w:rFonts w:ascii="Cambria" w:eastAsia="Cambria" w:hAnsi="Cambria" w:cs="Cambria"/>
          <w:spacing w:val="-7"/>
          <w:sz w:val="24"/>
          <w:szCs w:val="24"/>
        </w:rPr>
        <w:t xml:space="preserve"> </w:t>
      </w:r>
      <w:r>
        <w:rPr>
          <w:rFonts w:ascii="Cambria" w:eastAsia="Cambria" w:hAnsi="Cambria" w:cs="Cambria"/>
          <w:sz w:val="24"/>
          <w:szCs w:val="24"/>
        </w:rPr>
        <w:t>example,</w:t>
      </w:r>
      <w:r>
        <w:rPr>
          <w:rFonts w:ascii="Cambria" w:eastAsia="Cambria" w:hAnsi="Cambria" w:cs="Cambria"/>
          <w:spacing w:val="-6"/>
          <w:sz w:val="24"/>
          <w:szCs w:val="24"/>
        </w:rPr>
        <w:t xml:space="preserve"> </w:t>
      </w:r>
      <w:r>
        <w:rPr>
          <w:rFonts w:ascii="Cambria" w:eastAsia="Cambria" w:hAnsi="Cambria" w:cs="Cambria"/>
          <w:sz w:val="24"/>
          <w:szCs w:val="24"/>
        </w:rPr>
        <w:t>some</w:t>
      </w:r>
      <w:r>
        <w:rPr>
          <w:rFonts w:ascii="Cambria" w:eastAsia="Cambria" w:hAnsi="Cambria" w:cs="Cambria"/>
          <w:spacing w:val="-8"/>
          <w:sz w:val="24"/>
          <w:szCs w:val="24"/>
        </w:rPr>
        <w:t xml:space="preserve"> </w:t>
      </w:r>
      <w:r>
        <w:rPr>
          <w:rFonts w:ascii="Cambria" w:eastAsia="Cambria" w:hAnsi="Cambria" w:cs="Cambria"/>
          <w:sz w:val="24"/>
          <w:szCs w:val="24"/>
        </w:rPr>
        <w:t>ACOs</w:t>
      </w:r>
      <w:r>
        <w:rPr>
          <w:rFonts w:ascii="Cambria" w:eastAsia="Cambria" w:hAnsi="Cambria" w:cs="Cambria"/>
          <w:spacing w:val="-6"/>
          <w:sz w:val="24"/>
          <w:szCs w:val="24"/>
        </w:rPr>
        <w:t xml:space="preserve"> </w:t>
      </w:r>
      <w:r>
        <w:rPr>
          <w:rFonts w:ascii="Cambria" w:eastAsia="Cambria" w:hAnsi="Cambria" w:cs="Cambria"/>
          <w:sz w:val="24"/>
          <w:szCs w:val="24"/>
        </w:rPr>
        <w:t>do</w:t>
      </w:r>
      <w:r>
        <w:rPr>
          <w:rFonts w:ascii="Cambria" w:eastAsia="Cambria" w:hAnsi="Cambria" w:cs="Cambria"/>
          <w:spacing w:val="-7"/>
          <w:sz w:val="24"/>
          <w:szCs w:val="24"/>
        </w:rPr>
        <w:t xml:space="preserve"> </w:t>
      </w:r>
      <w:r>
        <w:rPr>
          <w:rFonts w:ascii="Cambria" w:eastAsia="Cambria" w:hAnsi="Cambria" w:cs="Cambria"/>
          <w:sz w:val="24"/>
          <w:szCs w:val="24"/>
        </w:rPr>
        <w:t>not</w:t>
      </w:r>
      <w:r>
        <w:rPr>
          <w:rFonts w:ascii="Cambria" w:eastAsia="Cambria" w:hAnsi="Cambria" w:cs="Cambria"/>
          <w:spacing w:val="-6"/>
          <w:sz w:val="24"/>
          <w:szCs w:val="24"/>
        </w:rPr>
        <w:t xml:space="preserve"> </w:t>
      </w:r>
      <w:r>
        <w:rPr>
          <w:rFonts w:ascii="Cambria" w:eastAsia="Cambria" w:hAnsi="Cambria" w:cs="Cambria"/>
          <w:sz w:val="24"/>
          <w:szCs w:val="24"/>
        </w:rPr>
        <w:t>require individual</w:t>
      </w:r>
      <w:r>
        <w:rPr>
          <w:rFonts w:ascii="Cambria" w:eastAsia="Cambria" w:hAnsi="Cambria" w:cs="Cambria"/>
          <w:spacing w:val="-8"/>
          <w:sz w:val="24"/>
          <w:szCs w:val="24"/>
        </w:rPr>
        <w:t xml:space="preserve"> </w:t>
      </w:r>
      <w:r>
        <w:rPr>
          <w:rFonts w:ascii="Cambria" w:eastAsia="Cambria" w:hAnsi="Cambria" w:cs="Cambria"/>
          <w:sz w:val="24"/>
          <w:szCs w:val="24"/>
        </w:rPr>
        <w:t>invoicing</w:t>
      </w:r>
      <w:r>
        <w:rPr>
          <w:rFonts w:ascii="Cambria" w:eastAsia="Cambria" w:hAnsi="Cambria" w:cs="Cambria"/>
          <w:spacing w:val="-8"/>
          <w:sz w:val="24"/>
          <w:szCs w:val="24"/>
        </w:rPr>
        <w:t xml:space="preserve"> </w:t>
      </w:r>
      <w:r>
        <w:rPr>
          <w:rFonts w:ascii="Cambria" w:eastAsia="Cambria" w:hAnsi="Cambria" w:cs="Cambria"/>
          <w:sz w:val="24"/>
          <w:szCs w:val="24"/>
        </w:rPr>
        <w:t>and</w:t>
      </w:r>
      <w:r>
        <w:rPr>
          <w:rFonts w:ascii="Cambria" w:eastAsia="Cambria" w:hAnsi="Cambria" w:cs="Cambria"/>
          <w:spacing w:val="-6"/>
          <w:sz w:val="24"/>
          <w:szCs w:val="24"/>
        </w:rPr>
        <w:t xml:space="preserve"> </w:t>
      </w:r>
      <w:r>
        <w:rPr>
          <w:rFonts w:ascii="Cambria" w:eastAsia="Cambria" w:hAnsi="Cambria" w:cs="Cambria"/>
          <w:sz w:val="24"/>
          <w:szCs w:val="24"/>
        </w:rPr>
        <w:t>allow</w:t>
      </w:r>
      <w:r>
        <w:rPr>
          <w:rFonts w:ascii="Cambria" w:eastAsia="Cambria" w:hAnsi="Cambria" w:cs="Cambria"/>
          <w:spacing w:val="-8"/>
          <w:sz w:val="24"/>
          <w:szCs w:val="24"/>
        </w:rPr>
        <w:t xml:space="preserve"> </w:t>
      </w:r>
      <w:r>
        <w:rPr>
          <w:rFonts w:ascii="Cambria" w:eastAsia="Cambria" w:hAnsi="Cambria" w:cs="Cambria"/>
          <w:sz w:val="24"/>
          <w:szCs w:val="24"/>
        </w:rPr>
        <w:t>aggregate</w:t>
      </w:r>
      <w:r>
        <w:rPr>
          <w:rFonts w:ascii="Cambria" w:eastAsia="Cambria" w:hAnsi="Cambria" w:cs="Cambria"/>
          <w:spacing w:val="-7"/>
          <w:sz w:val="24"/>
          <w:szCs w:val="24"/>
        </w:rPr>
        <w:t xml:space="preserve"> </w:t>
      </w:r>
      <w:r>
        <w:rPr>
          <w:rFonts w:ascii="Cambria" w:eastAsia="Cambria" w:hAnsi="Cambria" w:cs="Cambria"/>
          <w:sz w:val="24"/>
          <w:szCs w:val="24"/>
        </w:rPr>
        <w:t>level</w:t>
      </w:r>
      <w:r>
        <w:rPr>
          <w:rFonts w:ascii="Cambria" w:eastAsia="Cambria" w:hAnsi="Cambria" w:cs="Cambria"/>
          <w:spacing w:val="-8"/>
          <w:sz w:val="24"/>
          <w:szCs w:val="24"/>
        </w:rPr>
        <w:t xml:space="preserve"> </w:t>
      </w:r>
      <w:r>
        <w:rPr>
          <w:rFonts w:ascii="Cambria" w:eastAsia="Cambria" w:hAnsi="Cambria" w:cs="Cambria"/>
          <w:sz w:val="24"/>
          <w:szCs w:val="24"/>
        </w:rPr>
        <w:t>invoicing</w:t>
      </w:r>
      <w:r>
        <w:rPr>
          <w:rFonts w:ascii="Cambria" w:eastAsia="Cambria" w:hAnsi="Cambria" w:cs="Cambria"/>
          <w:spacing w:val="-8"/>
          <w:sz w:val="24"/>
          <w:szCs w:val="24"/>
        </w:rPr>
        <w:t xml:space="preserve"> </w:t>
      </w:r>
      <w:r>
        <w:rPr>
          <w:rFonts w:ascii="Cambria" w:eastAsia="Cambria" w:hAnsi="Cambria" w:cs="Cambria"/>
          <w:sz w:val="24"/>
          <w:szCs w:val="24"/>
        </w:rPr>
        <w:t>each</w:t>
      </w:r>
      <w:r>
        <w:rPr>
          <w:rFonts w:ascii="Cambria" w:eastAsia="Cambria" w:hAnsi="Cambria" w:cs="Cambria"/>
          <w:spacing w:val="-8"/>
          <w:sz w:val="24"/>
          <w:szCs w:val="24"/>
        </w:rPr>
        <w:t xml:space="preserve"> </w:t>
      </w:r>
      <w:r>
        <w:rPr>
          <w:rFonts w:ascii="Cambria" w:eastAsia="Cambria" w:hAnsi="Cambria" w:cs="Cambria"/>
          <w:sz w:val="24"/>
          <w:szCs w:val="24"/>
        </w:rPr>
        <w:t>month</w:t>
      </w:r>
      <w:r>
        <w:rPr>
          <w:rFonts w:ascii="Cambria" w:eastAsia="Cambria" w:hAnsi="Cambria" w:cs="Cambria"/>
          <w:spacing w:val="-8"/>
          <w:sz w:val="24"/>
          <w:szCs w:val="24"/>
        </w:rPr>
        <w:t xml:space="preserve"> </w:t>
      </w:r>
      <w:r>
        <w:rPr>
          <w:rFonts w:ascii="Cambria" w:eastAsia="Cambria" w:hAnsi="Cambria" w:cs="Cambria"/>
          <w:sz w:val="24"/>
          <w:szCs w:val="24"/>
        </w:rPr>
        <w:t>while</w:t>
      </w:r>
      <w:r>
        <w:rPr>
          <w:rFonts w:ascii="Cambria" w:eastAsia="Cambria" w:hAnsi="Cambria" w:cs="Cambria"/>
          <w:spacing w:val="-7"/>
          <w:sz w:val="24"/>
          <w:szCs w:val="24"/>
        </w:rPr>
        <w:t xml:space="preserve"> </w:t>
      </w:r>
      <w:r>
        <w:rPr>
          <w:rFonts w:ascii="Cambria" w:eastAsia="Cambria" w:hAnsi="Cambria" w:cs="Cambria"/>
          <w:sz w:val="24"/>
          <w:szCs w:val="24"/>
        </w:rPr>
        <w:t>other</w:t>
      </w:r>
      <w:r>
        <w:rPr>
          <w:rFonts w:ascii="Cambria" w:eastAsia="Cambria" w:hAnsi="Cambria" w:cs="Cambria"/>
          <w:spacing w:val="-8"/>
          <w:sz w:val="24"/>
          <w:szCs w:val="24"/>
        </w:rPr>
        <w:t xml:space="preserve"> </w:t>
      </w:r>
      <w:r>
        <w:rPr>
          <w:rFonts w:ascii="Cambria" w:eastAsia="Cambria" w:hAnsi="Cambria" w:cs="Cambria"/>
          <w:sz w:val="24"/>
          <w:szCs w:val="24"/>
        </w:rPr>
        <w:t>ACOs</w:t>
      </w:r>
      <w:r>
        <w:rPr>
          <w:rFonts w:ascii="Cambria" w:eastAsia="Cambria" w:hAnsi="Cambria" w:cs="Cambria"/>
          <w:spacing w:val="-7"/>
          <w:sz w:val="24"/>
          <w:szCs w:val="24"/>
        </w:rPr>
        <w:t xml:space="preserve"> </w:t>
      </w:r>
      <w:r>
        <w:rPr>
          <w:rFonts w:ascii="Cambria" w:eastAsia="Cambria" w:hAnsi="Cambria" w:cs="Cambria"/>
          <w:sz w:val="24"/>
          <w:szCs w:val="24"/>
        </w:rPr>
        <w:t>allow for forward payments.</w:t>
      </w:r>
      <w:r>
        <w:rPr>
          <w:rFonts w:ascii="Cambria" w:eastAsia="Cambria" w:hAnsi="Cambria" w:cs="Cambria"/>
          <w:spacing w:val="40"/>
          <w:sz w:val="24"/>
          <w:szCs w:val="24"/>
        </w:rPr>
        <w:t xml:space="preserve"> </w:t>
      </w:r>
      <w:r>
        <w:rPr>
          <w:rFonts w:ascii="Cambria" w:eastAsia="Cambria" w:hAnsi="Cambria" w:cs="Cambria"/>
          <w:sz w:val="24"/>
          <w:szCs w:val="24"/>
        </w:rPr>
        <w:t>Questions remain on whether the glide path implementation plan will address allowance of pre-payments versus reimbursement.</w:t>
      </w:r>
      <w:r>
        <w:rPr>
          <w:rFonts w:ascii="Cambria" w:eastAsia="Cambria" w:hAnsi="Cambria" w:cs="Cambria"/>
          <w:spacing w:val="40"/>
          <w:sz w:val="24"/>
          <w:szCs w:val="24"/>
        </w:rPr>
        <w:t xml:space="preserve"> </w:t>
      </w:r>
      <w:r>
        <w:rPr>
          <w:rFonts w:ascii="Cambria" w:eastAsia="Cambria" w:hAnsi="Cambria" w:cs="Cambria"/>
          <w:sz w:val="24"/>
          <w:szCs w:val="24"/>
        </w:rPr>
        <w:t xml:space="preserve">Questions were raised on whether a </w:t>
      </w:r>
      <w:proofErr w:type="gramStart"/>
      <w:r>
        <w:rPr>
          <w:rFonts w:ascii="Cambria" w:eastAsia="Cambria" w:hAnsi="Cambria" w:cs="Cambria"/>
          <w:sz w:val="24"/>
          <w:szCs w:val="24"/>
        </w:rPr>
        <w:t>claims</w:t>
      </w:r>
      <w:proofErr w:type="gramEnd"/>
      <w:r>
        <w:rPr>
          <w:rFonts w:ascii="Cambria" w:eastAsia="Cambria" w:hAnsi="Cambria" w:cs="Cambria"/>
          <w:sz w:val="24"/>
          <w:szCs w:val="24"/>
        </w:rPr>
        <w:t xml:space="preserve"> based “portal” would be integrated into the statewide referral platform </w:t>
      </w:r>
      <w:r>
        <w:rPr>
          <w:rFonts w:ascii="Cambria" w:eastAsia="Cambria" w:hAnsi="Cambria" w:cs="Cambria"/>
          <w:spacing w:val="-2"/>
          <w:sz w:val="24"/>
          <w:szCs w:val="24"/>
        </w:rPr>
        <w:t>and</w:t>
      </w:r>
      <w:r>
        <w:rPr>
          <w:rFonts w:ascii="Cambria" w:eastAsia="Cambria" w:hAnsi="Cambria" w:cs="Cambria"/>
          <w:spacing w:val="-8"/>
          <w:sz w:val="24"/>
          <w:szCs w:val="24"/>
        </w:rPr>
        <w:t xml:space="preserve"> </w:t>
      </w:r>
      <w:r>
        <w:rPr>
          <w:rFonts w:ascii="Cambria" w:eastAsia="Cambria" w:hAnsi="Cambria" w:cs="Cambria"/>
          <w:spacing w:val="-2"/>
          <w:sz w:val="24"/>
          <w:szCs w:val="24"/>
        </w:rPr>
        <w:t>recognize</w:t>
      </w:r>
      <w:r>
        <w:rPr>
          <w:rFonts w:ascii="Cambria" w:eastAsia="Cambria" w:hAnsi="Cambria" w:cs="Cambria"/>
          <w:spacing w:val="-6"/>
          <w:sz w:val="24"/>
          <w:szCs w:val="24"/>
        </w:rPr>
        <w:t xml:space="preserve"> </w:t>
      </w:r>
      <w:r>
        <w:rPr>
          <w:rFonts w:ascii="Cambria" w:eastAsia="Cambria" w:hAnsi="Cambria" w:cs="Cambria"/>
          <w:spacing w:val="-2"/>
          <w:sz w:val="24"/>
          <w:szCs w:val="24"/>
        </w:rPr>
        <w:t>that</w:t>
      </w:r>
      <w:r>
        <w:rPr>
          <w:rFonts w:ascii="Cambria" w:eastAsia="Cambria" w:hAnsi="Cambria" w:cs="Cambria"/>
          <w:spacing w:val="-6"/>
          <w:sz w:val="24"/>
          <w:szCs w:val="24"/>
        </w:rPr>
        <w:t xml:space="preserve"> </w:t>
      </w:r>
      <w:r>
        <w:rPr>
          <w:rFonts w:ascii="Cambria" w:eastAsia="Cambria" w:hAnsi="Cambria" w:cs="Cambria"/>
          <w:spacing w:val="-2"/>
          <w:sz w:val="24"/>
          <w:szCs w:val="24"/>
        </w:rPr>
        <w:t>integration</w:t>
      </w:r>
      <w:r>
        <w:rPr>
          <w:rFonts w:ascii="Cambria" w:eastAsia="Cambria" w:hAnsi="Cambria" w:cs="Cambria"/>
          <w:spacing w:val="-6"/>
          <w:sz w:val="24"/>
          <w:szCs w:val="24"/>
        </w:rPr>
        <w:t xml:space="preserve"> </w:t>
      </w:r>
      <w:r>
        <w:rPr>
          <w:rFonts w:ascii="Cambria" w:eastAsia="Cambria" w:hAnsi="Cambria" w:cs="Cambria"/>
          <w:spacing w:val="-2"/>
          <w:sz w:val="24"/>
          <w:szCs w:val="24"/>
        </w:rPr>
        <w:t>would</w:t>
      </w:r>
      <w:r>
        <w:rPr>
          <w:rFonts w:ascii="Cambria" w:eastAsia="Cambria" w:hAnsi="Cambria" w:cs="Cambria"/>
          <w:spacing w:val="-8"/>
          <w:sz w:val="24"/>
          <w:szCs w:val="24"/>
        </w:rPr>
        <w:t xml:space="preserve"> </w:t>
      </w:r>
      <w:r>
        <w:rPr>
          <w:rFonts w:ascii="Cambria" w:eastAsia="Cambria" w:hAnsi="Cambria" w:cs="Cambria"/>
          <w:spacing w:val="-2"/>
          <w:sz w:val="24"/>
          <w:szCs w:val="24"/>
        </w:rPr>
        <w:t>require</w:t>
      </w:r>
      <w:r>
        <w:rPr>
          <w:rFonts w:ascii="Cambria" w:eastAsia="Cambria" w:hAnsi="Cambria" w:cs="Cambria"/>
          <w:spacing w:val="-6"/>
          <w:sz w:val="24"/>
          <w:szCs w:val="24"/>
        </w:rPr>
        <w:t xml:space="preserve"> </w:t>
      </w:r>
      <w:proofErr w:type="spellStart"/>
      <w:r>
        <w:rPr>
          <w:rFonts w:ascii="Cambria" w:eastAsia="Cambria" w:hAnsi="Cambria" w:cs="Cambria"/>
          <w:spacing w:val="-2"/>
          <w:sz w:val="24"/>
          <w:szCs w:val="24"/>
        </w:rPr>
        <w:t>signi�icant</w:t>
      </w:r>
      <w:proofErr w:type="spellEnd"/>
      <w:r>
        <w:rPr>
          <w:rFonts w:ascii="Cambria" w:eastAsia="Cambria" w:hAnsi="Cambria" w:cs="Cambria"/>
          <w:spacing w:val="-6"/>
          <w:sz w:val="24"/>
          <w:szCs w:val="24"/>
        </w:rPr>
        <w:t xml:space="preserve"> </w:t>
      </w:r>
      <w:r>
        <w:rPr>
          <w:rFonts w:ascii="Cambria" w:eastAsia="Cambria" w:hAnsi="Cambria" w:cs="Cambria"/>
          <w:spacing w:val="-2"/>
          <w:sz w:val="24"/>
          <w:szCs w:val="24"/>
        </w:rPr>
        <w:t>time</w:t>
      </w:r>
      <w:r>
        <w:rPr>
          <w:rFonts w:ascii="Cambria" w:eastAsia="Cambria" w:hAnsi="Cambria" w:cs="Cambria"/>
          <w:spacing w:val="-6"/>
          <w:sz w:val="24"/>
          <w:szCs w:val="24"/>
        </w:rPr>
        <w:t xml:space="preserve"> </w:t>
      </w:r>
      <w:r>
        <w:rPr>
          <w:rFonts w:ascii="Cambria" w:eastAsia="Cambria" w:hAnsi="Cambria" w:cs="Cambria"/>
          <w:spacing w:val="-2"/>
          <w:sz w:val="24"/>
          <w:szCs w:val="24"/>
        </w:rPr>
        <w:t>and</w:t>
      </w:r>
      <w:r>
        <w:rPr>
          <w:rFonts w:ascii="Cambria" w:eastAsia="Cambria" w:hAnsi="Cambria" w:cs="Cambria"/>
          <w:spacing w:val="-8"/>
          <w:sz w:val="24"/>
          <w:szCs w:val="24"/>
        </w:rPr>
        <w:t xml:space="preserve"> </w:t>
      </w:r>
      <w:r>
        <w:rPr>
          <w:rFonts w:ascii="Cambria" w:eastAsia="Cambria" w:hAnsi="Cambria" w:cs="Cambria"/>
          <w:spacing w:val="-2"/>
          <w:sz w:val="24"/>
          <w:szCs w:val="24"/>
        </w:rPr>
        <w:t>resources.</w:t>
      </w:r>
      <w:r>
        <w:rPr>
          <w:rFonts w:ascii="Cambria" w:eastAsia="Cambria" w:hAnsi="Cambria" w:cs="Cambria"/>
          <w:spacing w:val="-5"/>
          <w:sz w:val="24"/>
          <w:szCs w:val="24"/>
        </w:rPr>
        <w:t xml:space="preserve"> </w:t>
      </w:r>
      <w:r>
        <w:rPr>
          <w:rFonts w:ascii="Cambria" w:eastAsia="Cambria" w:hAnsi="Cambria" w:cs="Cambria"/>
          <w:spacing w:val="-2"/>
          <w:sz w:val="24"/>
          <w:szCs w:val="24"/>
        </w:rPr>
        <w:t>SSOs</w:t>
      </w:r>
      <w:r>
        <w:rPr>
          <w:rFonts w:ascii="Cambria" w:eastAsia="Cambria" w:hAnsi="Cambria" w:cs="Cambria"/>
          <w:spacing w:val="-6"/>
          <w:sz w:val="24"/>
          <w:szCs w:val="24"/>
        </w:rPr>
        <w:t xml:space="preserve"> </w:t>
      </w:r>
      <w:r>
        <w:rPr>
          <w:rFonts w:ascii="Cambria" w:eastAsia="Cambria" w:hAnsi="Cambria" w:cs="Cambria"/>
          <w:spacing w:val="-2"/>
          <w:sz w:val="24"/>
          <w:szCs w:val="24"/>
        </w:rPr>
        <w:t>also</w:t>
      </w:r>
      <w:r>
        <w:rPr>
          <w:rFonts w:ascii="Cambria" w:eastAsia="Cambria" w:hAnsi="Cambria" w:cs="Cambria"/>
          <w:spacing w:val="-7"/>
          <w:sz w:val="24"/>
          <w:szCs w:val="24"/>
        </w:rPr>
        <w:t xml:space="preserve"> </w:t>
      </w:r>
      <w:r>
        <w:rPr>
          <w:rFonts w:ascii="Cambria" w:eastAsia="Cambria" w:hAnsi="Cambria" w:cs="Cambria"/>
          <w:spacing w:val="-2"/>
          <w:sz w:val="24"/>
          <w:szCs w:val="24"/>
        </w:rPr>
        <w:t xml:space="preserve">have </w:t>
      </w:r>
      <w:r>
        <w:rPr>
          <w:rFonts w:ascii="Cambria" w:eastAsia="Cambria" w:hAnsi="Cambria" w:cs="Cambria"/>
          <w:sz w:val="24"/>
          <w:szCs w:val="24"/>
        </w:rPr>
        <w:t>questions about newly established ACOs budgets and whether they will have budget to cover HRSN services since budgets are based on past spending and number of members.</w:t>
      </w:r>
    </w:p>
    <w:p w14:paraId="33698FAF" w14:textId="77777777" w:rsidR="00E34CB7" w:rsidRDefault="00E34CB7">
      <w:pPr>
        <w:pStyle w:val="BodyText"/>
        <w:spacing w:before="11"/>
        <w:rPr>
          <w:rFonts w:ascii="Cambria"/>
          <w:sz w:val="23"/>
        </w:rPr>
      </w:pPr>
    </w:p>
    <w:p w14:paraId="73B9F0D5" w14:textId="77777777" w:rsidR="00E34CB7" w:rsidRDefault="004210D7">
      <w:pPr>
        <w:pStyle w:val="Heading2"/>
        <w:numPr>
          <w:ilvl w:val="0"/>
          <w:numId w:val="14"/>
        </w:numPr>
        <w:tabs>
          <w:tab w:val="left" w:pos="2157"/>
          <w:tab w:val="left" w:pos="2159"/>
        </w:tabs>
        <w:ind w:left="2159" w:right="2077"/>
        <w:rPr>
          <w:rFonts w:ascii="Cambria" w:eastAsia="Cambria" w:hAnsi="Cambria" w:cs="Cambria"/>
        </w:rPr>
      </w:pPr>
      <w:r>
        <w:rPr>
          <w:rFonts w:ascii="Cambria" w:eastAsia="Cambria" w:hAnsi="Cambria" w:cs="Cambria"/>
        </w:rPr>
        <w:t>Upon</w:t>
      </w:r>
      <w:r>
        <w:rPr>
          <w:rFonts w:ascii="Cambria" w:eastAsia="Cambria" w:hAnsi="Cambria" w:cs="Cambria"/>
          <w:spacing w:val="-7"/>
        </w:rPr>
        <w:t xml:space="preserve"> </w:t>
      </w:r>
      <w:r>
        <w:rPr>
          <w:rFonts w:ascii="Cambria" w:eastAsia="Cambria" w:hAnsi="Cambria" w:cs="Cambria"/>
        </w:rPr>
        <w:t>the</w:t>
      </w:r>
      <w:r>
        <w:rPr>
          <w:rFonts w:ascii="Cambria" w:eastAsia="Cambria" w:hAnsi="Cambria" w:cs="Cambria"/>
          <w:spacing w:val="-9"/>
        </w:rPr>
        <w:t xml:space="preserve"> </w:t>
      </w:r>
      <w:r>
        <w:rPr>
          <w:rFonts w:ascii="Cambria" w:eastAsia="Cambria" w:hAnsi="Cambria" w:cs="Cambria"/>
        </w:rPr>
        <w:t>transition</w:t>
      </w:r>
      <w:r>
        <w:rPr>
          <w:rFonts w:ascii="Cambria" w:eastAsia="Cambria" w:hAnsi="Cambria" w:cs="Cambria"/>
          <w:spacing w:val="-7"/>
        </w:rPr>
        <w:t xml:space="preserve"> </w:t>
      </w:r>
      <w:r>
        <w:rPr>
          <w:rFonts w:ascii="Cambria" w:eastAsia="Cambria" w:hAnsi="Cambria" w:cs="Cambria"/>
        </w:rPr>
        <w:t>to</w:t>
      </w:r>
      <w:r>
        <w:rPr>
          <w:rFonts w:ascii="Cambria" w:eastAsia="Cambria" w:hAnsi="Cambria" w:cs="Cambria"/>
          <w:spacing w:val="-4"/>
        </w:rPr>
        <w:t xml:space="preserve"> </w:t>
      </w:r>
      <w:r>
        <w:rPr>
          <w:rFonts w:ascii="Cambria" w:eastAsia="Cambria" w:hAnsi="Cambria" w:cs="Cambria"/>
        </w:rPr>
        <w:t>managed</w:t>
      </w:r>
      <w:r>
        <w:rPr>
          <w:rFonts w:ascii="Cambria" w:eastAsia="Cambria" w:hAnsi="Cambria" w:cs="Cambria"/>
          <w:spacing w:val="-6"/>
        </w:rPr>
        <w:t xml:space="preserve"> </w:t>
      </w:r>
      <w:r>
        <w:rPr>
          <w:rFonts w:ascii="Cambria" w:eastAsia="Cambria" w:hAnsi="Cambria" w:cs="Cambria"/>
        </w:rPr>
        <w:t>care,</w:t>
      </w:r>
      <w:r>
        <w:rPr>
          <w:rFonts w:ascii="Cambria" w:eastAsia="Cambria" w:hAnsi="Cambria" w:cs="Cambria"/>
          <w:spacing w:val="-7"/>
        </w:rPr>
        <w:t xml:space="preserve"> </w:t>
      </w:r>
      <w:r>
        <w:rPr>
          <w:rFonts w:ascii="Cambria" w:eastAsia="Cambria" w:hAnsi="Cambria" w:cs="Cambria"/>
        </w:rPr>
        <w:t>require</w:t>
      </w:r>
      <w:r>
        <w:rPr>
          <w:rFonts w:ascii="Cambria" w:eastAsia="Cambria" w:hAnsi="Cambria" w:cs="Cambria"/>
          <w:spacing w:val="-7"/>
        </w:rPr>
        <w:t xml:space="preserve"> </w:t>
      </w:r>
      <w:r>
        <w:rPr>
          <w:rFonts w:ascii="Cambria" w:eastAsia="Cambria" w:hAnsi="Cambria" w:cs="Cambria"/>
        </w:rPr>
        <w:t>that</w:t>
      </w:r>
      <w:r>
        <w:rPr>
          <w:rFonts w:ascii="Cambria" w:eastAsia="Cambria" w:hAnsi="Cambria" w:cs="Cambria"/>
          <w:spacing w:val="-5"/>
        </w:rPr>
        <w:t xml:space="preserve"> </w:t>
      </w:r>
      <w:r>
        <w:rPr>
          <w:rFonts w:ascii="Cambria" w:eastAsia="Cambria" w:hAnsi="Cambria" w:cs="Cambria"/>
        </w:rPr>
        <w:t>ACOs</w:t>
      </w:r>
      <w:r>
        <w:rPr>
          <w:rFonts w:ascii="Cambria" w:eastAsia="Cambria" w:hAnsi="Cambria" w:cs="Cambria"/>
          <w:spacing w:val="-6"/>
        </w:rPr>
        <w:t xml:space="preserve"> </w:t>
      </w:r>
      <w:r>
        <w:rPr>
          <w:rFonts w:ascii="Cambria" w:eastAsia="Cambria" w:hAnsi="Cambria" w:cs="Cambria"/>
        </w:rPr>
        <w:t>include</w:t>
      </w:r>
      <w:r>
        <w:rPr>
          <w:rFonts w:ascii="Cambria" w:eastAsia="Cambria" w:hAnsi="Cambria" w:cs="Cambria"/>
          <w:spacing w:val="-7"/>
        </w:rPr>
        <w:t xml:space="preserve"> </w:t>
      </w:r>
      <w:r>
        <w:rPr>
          <w:rFonts w:ascii="Cambria" w:eastAsia="Cambria" w:hAnsi="Cambria" w:cs="Cambria"/>
        </w:rPr>
        <w:t xml:space="preserve">nutrition support services as a mandatory covered </w:t>
      </w:r>
      <w:proofErr w:type="spellStart"/>
      <w:r>
        <w:rPr>
          <w:rFonts w:ascii="Cambria" w:eastAsia="Cambria" w:hAnsi="Cambria" w:cs="Cambria"/>
        </w:rPr>
        <w:t>bene�</w:t>
      </w:r>
      <w:proofErr w:type="gramStart"/>
      <w:r>
        <w:rPr>
          <w:rFonts w:ascii="Cambria" w:eastAsia="Cambria" w:hAnsi="Cambria" w:cs="Cambria"/>
        </w:rPr>
        <w:t>it</w:t>
      </w:r>
      <w:proofErr w:type="spellEnd"/>
      <w:proofErr w:type="gramEnd"/>
    </w:p>
    <w:p w14:paraId="3F59076D" w14:textId="77777777" w:rsidR="00E34CB7" w:rsidRDefault="00E34CB7">
      <w:pPr>
        <w:pStyle w:val="BodyText"/>
        <w:spacing w:before="1"/>
        <w:rPr>
          <w:rFonts w:ascii="Cambria"/>
          <w:b/>
          <w:sz w:val="24"/>
        </w:rPr>
      </w:pPr>
    </w:p>
    <w:p w14:paraId="557EB7BD" w14:textId="77777777" w:rsidR="00E34CB7" w:rsidRDefault="004210D7">
      <w:pPr>
        <w:ind w:left="1439" w:right="1558"/>
        <w:rPr>
          <w:rFonts w:ascii="Cambria" w:eastAsia="Cambria" w:hAnsi="Cambria" w:cs="Cambria"/>
          <w:sz w:val="16"/>
          <w:szCs w:val="16"/>
        </w:rPr>
      </w:pPr>
      <w:r>
        <w:rPr>
          <w:rFonts w:ascii="Cambria" w:eastAsia="Cambria" w:hAnsi="Cambria" w:cs="Cambria"/>
          <w:sz w:val="24"/>
          <w:szCs w:val="24"/>
        </w:rPr>
        <w:t xml:space="preserve">SSOs strongly feel that upon transition to managed care, ACOs should be required to </w:t>
      </w:r>
      <w:r>
        <w:rPr>
          <w:rFonts w:ascii="Cambria" w:eastAsia="Cambria" w:hAnsi="Cambria" w:cs="Cambria"/>
          <w:spacing w:val="-2"/>
          <w:sz w:val="24"/>
          <w:szCs w:val="24"/>
        </w:rPr>
        <w:t>continue</w:t>
      </w:r>
      <w:r>
        <w:rPr>
          <w:rFonts w:ascii="Cambria" w:eastAsia="Cambria" w:hAnsi="Cambria" w:cs="Cambria"/>
          <w:spacing w:val="-4"/>
          <w:sz w:val="24"/>
          <w:szCs w:val="24"/>
        </w:rPr>
        <w:t xml:space="preserve"> </w:t>
      </w:r>
      <w:r>
        <w:rPr>
          <w:rFonts w:ascii="Cambria" w:eastAsia="Cambria" w:hAnsi="Cambria" w:cs="Cambria"/>
          <w:spacing w:val="-2"/>
          <w:sz w:val="24"/>
          <w:szCs w:val="24"/>
        </w:rPr>
        <w:t>to</w:t>
      </w:r>
      <w:r>
        <w:rPr>
          <w:rFonts w:ascii="Cambria" w:eastAsia="Cambria" w:hAnsi="Cambria" w:cs="Cambria"/>
          <w:spacing w:val="-5"/>
          <w:sz w:val="24"/>
          <w:szCs w:val="24"/>
        </w:rPr>
        <w:t xml:space="preserve"> </w:t>
      </w:r>
      <w:r>
        <w:rPr>
          <w:rFonts w:ascii="Cambria" w:eastAsia="Cambria" w:hAnsi="Cambria" w:cs="Cambria"/>
          <w:spacing w:val="-2"/>
          <w:sz w:val="24"/>
          <w:szCs w:val="24"/>
        </w:rPr>
        <w:t>provide</w:t>
      </w:r>
      <w:r>
        <w:rPr>
          <w:rFonts w:ascii="Cambria" w:eastAsia="Cambria" w:hAnsi="Cambria" w:cs="Cambria"/>
          <w:spacing w:val="-4"/>
          <w:sz w:val="24"/>
          <w:szCs w:val="24"/>
        </w:rPr>
        <w:t xml:space="preserve"> </w:t>
      </w:r>
      <w:r>
        <w:rPr>
          <w:rFonts w:ascii="Cambria" w:eastAsia="Cambria" w:hAnsi="Cambria" w:cs="Cambria"/>
          <w:spacing w:val="-2"/>
          <w:sz w:val="24"/>
          <w:szCs w:val="24"/>
        </w:rPr>
        <w:t>nutrition</w:t>
      </w:r>
      <w:r>
        <w:rPr>
          <w:rFonts w:ascii="Cambria" w:eastAsia="Cambria" w:hAnsi="Cambria" w:cs="Cambria"/>
          <w:spacing w:val="-4"/>
          <w:sz w:val="24"/>
          <w:szCs w:val="24"/>
        </w:rPr>
        <w:t xml:space="preserve"> </w:t>
      </w:r>
      <w:r>
        <w:rPr>
          <w:rFonts w:ascii="Cambria" w:eastAsia="Cambria" w:hAnsi="Cambria" w:cs="Cambria"/>
          <w:spacing w:val="-2"/>
          <w:sz w:val="24"/>
          <w:szCs w:val="24"/>
        </w:rPr>
        <w:t>support</w:t>
      </w:r>
      <w:r>
        <w:rPr>
          <w:rFonts w:ascii="Cambria" w:eastAsia="Cambria" w:hAnsi="Cambria" w:cs="Cambria"/>
          <w:spacing w:val="-4"/>
          <w:sz w:val="24"/>
          <w:szCs w:val="24"/>
        </w:rPr>
        <w:t xml:space="preserve"> </w:t>
      </w:r>
      <w:r>
        <w:rPr>
          <w:rFonts w:ascii="Cambria" w:eastAsia="Cambria" w:hAnsi="Cambria" w:cs="Cambria"/>
          <w:spacing w:val="-2"/>
          <w:sz w:val="24"/>
          <w:szCs w:val="24"/>
        </w:rPr>
        <w:t>services</w:t>
      </w:r>
      <w:r>
        <w:rPr>
          <w:rFonts w:ascii="Cambria" w:eastAsia="Cambria" w:hAnsi="Cambria" w:cs="Cambria"/>
          <w:spacing w:val="-5"/>
          <w:sz w:val="24"/>
          <w:szCs w:val="24"/>
        </w:rPr>
        <w:t xml:space="preserve"> </w:t>
      </w:r>
      <w:r>
        <w:rPr>
          <w:rFonts w:ascii="Cambria" w:eastAsia="Cambria" w:hAnsi="Cambria" w:cs="Cambria"/>
          <w:spacing w:val="-2"/>
          <w:sz w:val="24"/>
          <w:szCs w:val="24"/>
        </w:rPr>
        <w:t>as</w:t>
      </w:r>
      <w:r>
        <w:rPr>
          <w:rFonts w:ascii="Cambria" w:eastAsia="Cambria" w:hAnsi="Cambria" w:cs="Cambria"/>
          <w:spacing w:val="-4"/>
          <w:sz w:val="24"/>
          <w:szCs w:val="24"/>
        </w:rPr>
        <w:t xml:space="preserve"> </w:t>
      </w:r>
      <w:r>
        <w:rPr>
          <w:rFonts w:ascii="Cambria" w:eastAsia="Cambria" w:hAnsi="Cambria" w:cs="Cambria"/>
          <w:spacing w:val="-2"/>
          <w:sz w:val="24"/>
          <w:szCs w:val="24"/>
        </w:rPr>
        <w:t>a</w:t>
      </w:r>
      <w:r>
        <w:rPr>
          <w:rFonts w:ascii="Cambria" w:eastAsia="Cambria" w:hAnsi="Cambria" w:cs="Cambria"/>
          <w:spacing w:val="-4"/>
          <w:sz w:val="24"/>
          <w:szCs w:val="24"/>
        </w:rPr>
        <w:t xml:space="preserve"> </w:t>
      </w:r>
      <w:r>
        <w:rPr>
          <w:rFonts w:ascii="Cambria" w:eastAsia="Cambria" w:hAnsi="Cambria" w:cs="Cambria"/>
          <w:spacing w:val="-2"/>
          <w:sz w:val="24"/>
          <w:szCs w:val="24"/>
        </w:rPr>
        <w:t>mandatory</w:t>
      </w:r>
      <w:r>
        <w:rPr>
          <w:rFonts w:ascii="Cambria" w:eastAsia="Cambria" w:hAnsi="Cambria" w:cs="Cambria"/>
          <w:spacing w:val="-5"/>
          <w:sz w:val="24"/>
          <w:szCs w:val="24"/>
        </w:rPr>
        <w:t xml:space="preserve"> </w:t>
      </w:r>
      <w:r>
        <w:rPr>
          <w:rFonts w:ascii="Cambria" w:eastAsia="Cambria" w:hAnsi="Cambria" w:cs="Cambria"/>
          <w:spacing w:val="-2"/>
          <w:sz w:val="24"/>
          <w:szCs w:val="24"/>
        </w:rPr>
        <w:t>covered</w:t>
      </w:r>
      <w:r>
        <w:rPr>
          <w:rFonts w:ascii="Cambria" w:eastAsia="Cambria" w:hAnsi="Cambria" w:cs="Cambria"/>
          <w:spacing w:val="-3"/>
          <w:sz w:val="24"/>
          <w:szCs w:val="24"/>
        </w:rPr>
        <w:t xml:space="preserve"> </w:t>
      </w:r>
      <w:proofErr w:type="spellStart"/>
      <w:r>
        <w:rPr>
          <w:rFonts w:ascii="Cambria" w:eastAsia="Cambria" w:hAnsi="Cambria" w:cs="Cambria"/>
          <w:spacing w:val="-2"/>
          <w:sz w:val="24"/>
          <w:szCs w:val="24"/>
        </w:rPr>
        <w:t>bene�it</w:t>
      </w:r>
      <w:proofErr w:type="spellEnd"/>
      <w:r>
        <w:rPr>
          <w:rFonts w:ascii="Cambria" w:eastAsia="Cambria" w:hAnsi="Cambria" w:cs="Cambria"/>
          <w:spacing w:val="-2"/>
          <w:sz w:val="24"/>
          <w:szCs w:val="24"/>
        </w:rPr>
        <w:t>.</w:t>
      </w:r>
      <w:r>
        <w:rPr>
          <w:rFonts w:ascii="Cambria" w:eastAsia="Cambria" w:hAnsi="Cambria" w:cs="Cambria"/>
          <w:spacing w:val="-4"/>
          <w:sz w:val="24"/>
          <w:szCs w:val="24"/>
        </w:rPr>
        <w:t xml:space="preserve"> </w:t>
      </w:r>
      <w:r>
        <w:rPr>
          <w:rFonts w:ascii="Cambria" w:eastAsia="Cambria" w:hAnsi="Cambria" w:cs="Cambria"/>
          <w:spacing w:val="-2"/>
          <w:sz w:val="24"/>
          <w:szCs w:val="24"/>
        </w:rPr>
        <w:t xml:space="preserve">Requiring </w:t>
      </w:r>
      <w:r>
        <w:rPr>
          <w:rFonts w:ascii="Cambria" w:eastAsia="Cambria" w:hAnsi="Cambria" w:cs="Cambria"/>
          <w:sz w:val="24"/>
          <w:szCs w:val="24"/>
        </w:rPr>
        <w:t>nutrition support services provides an opportunity</w:t>
      </w:r>
      <w:r>
        <w:rPr>
          <w:rFonts w:ascii="Cambria" w:eastAsia="Cambria" w:hAnsi="Cambria" w:cs="Cambria"/>
          <w:spacing w:val="-1"/>
          <w:sz w:val="24"/>
          <w:szCs w:val="24"/>
        </w:rPr>
        <w:t xml:space="preserve"> </w:t>
      </w:r>
      <w:r>
        <w:rPr>
          <w:rFonts w:ascii="Cambria" w:eastAsia="Cambria" w:hAnsi="Cambria" w:cs="Cambria"/>
          <w:sz w:val="24"/>
          <w:szCs w:val="24"/>
        </w:rPr>
        <w:t>for</w:t>
      </w:r>
      <w:r>
        <w:rPr>
          <w:rFonts w:ascii="Cambria" w:eastAsia="Cambria" w:hAnsi="Cambria" w:cs="Cambria"/>
          <w:spacing w:val="-1"/>
          <w:sz w:val="24"/>
          <w:szCs w:val="24"/>
        </w:rPr>
        <w:t xml:space="preserve"> </w:t>
      </w:r>
      <w:r>
        <w:rPr>
          <w:rFonts w:ascii="Cambria" w:eastAsia="Cambria" w:hAnsi="Cambria" w:cs="Cambria"/>
          <w:sz w:val="24"/>
          <w:szCs w:val="24"/>
        </w:rPr>
        <w:t>sustainable funding</w:t>
      </w:r>
      <w:r>
        <w:rPr>
          <w:rFonts w:ascii="Cambria" w:eastAsia="Cambria" w:hAnsi="Cambria" w:cs="Cambria"/>
          <w:spacing w:val="-1"/>
          <w:sz w:val="24"/>
          <w:szCs w:val="24"/>
        </w:rPr>
        <w:t xml:space="preserve"> </w:t>
      </w:r>
      <w:r>
        <w:rPr>
          <w:rFonts w:ascii="Cambria" w:eastAsia="Cambria" w:hAnsi="Cambria" w:cs="Cambria"/>
          <w:sz w:val="24"/>
          <w:szCs w:val="24"/>
        </w:rPr>
        <w:t>of nutrition services</w:t>
      </w:r>
      <w:r>
        <w:rPr>
          <w:rFonts w:ascii="Cambria" w:eastAsia="Cambria" w:hAnsi="Cambria" w:cs="Cambria"/>
          <w:spacing w:val="-7"/>
          <w:sz w:val="24"/>
          <w:szCs w:val="24"/>
        </w:rPr>
        <w:t xml:space="preserve"> </w:t>
      </w:r>
      <w:r>
        <w:rPr>
          <w:rFonts w:ascii="Cambria" w:eastAsia="Cambria" w:hAnsi="Cambria" w:cs="Cambria"/>
          <w:sz w:val="24"/>
          <w:szCs w:val="24"/>
        </w:rPr>
        <w:t>for</w:t>
      </w:r>
      <w:r>
        <w:rPr>
          <w:rFonts w:ascii="Cambria" w:eastAsia="Cambria" w:hAnsi="Cambria" w:cs="Cambria"/>
          <w:spacing w:val="-9"/>
          <w:sz w:val="24"/>
          <w:szCs w:val="24"/>
        </w:rPr>
        <w:t xml:space="preserve"> </w:t>
      </w:r>
      <w:r>
        <w:rPr>
          <w:rFonts w:ascii="Cambria" w:eastAsia="Cambria" w:hAnsi="Cambria" w:cs="Cambria"/>
          <w:sz w:val="24"/>
          <w:szCs w:val="24"/>
        </w:rPr>
        <w:t>the</w:t>
      </w:r>
      <w:r>
        <w:rPr>
          <w:rFonts w:ascii="Cambria" w:eastAsia="Cambria" w:hAnsi="Cambria" w:cs="Cambria"/>
          <w:spacing w:val="-6"/>
          <w:sz w:val="24"/>
          <w:szCs w:val="24"/>
        </w:rPr>
        <w:t xml:space="preserve"> </w:t>
      </w:r>
      <w:r>
        <w:rPr>
          <w:rFonts w:ascii="Cambria" w:eastAsia="Cambria" w:hAnsi="Cambria" w:cs="Cambria"/>
          <w:sz w:val="24"/>
          <w:szCs w:val="24"/>
        </w:rPr>
        <w:t>long</w:t>
      </w:r>
      <w:r>
        <w:rPr>
          <w:rFonts w:ascii="Cambria" w:eastAsia="Cambria" w:hAnsi="Cambria" w:cs="Cambria"/>
          <w:spacing w:val="-8"/>
          <w:sz w:val="24"/>
          <w:szCs w:val="24"/>
        </w:rPr>
        <w:t xml:space="preserve"> </w:t>
      </w:r>
      <w:r>
        <w:rPr>
          <w:rFonts w:ascii="Cambria" w:eastAsia="Cambria" w:hAnsi="Cambria" w:cs="Cambria"/>
          <w:sz w:val="24"/>
          <w:szCs w:val="24"/>
        </w:rPr>
        <w:t>term.</w:t>
      </w:r>
      <w:r>
        <w:rPr>
          <w:rFonts w:ascii="Cambria" w:eastAsia="Cambria" w:hAnsi="Cambria" w:cs="Cambria"/>
          <w:spacing w:val="38"/>
          <w:sz w:val="24"/>
          <w:szCs w:val="24"/>
        </w:rPr>
        <w:t xml:space="preserve"> </w:t>
      </w:r>
      <w:r>
        <w:rPr>
          <w:rFonts w:ascii="Cambria" w:eastAsia="Cambria" w:hAnsi="Cambria" w:cs="Cambria"/>
          <w:sz w:val="24"/>
          <w:szCs w:val="24"/>
        </w:rPr>
        <w:t>Additionally,</w:t>
      </w:r>
      <w:r>
        <w:rPr>
          <w:rFonts w:ascii="Cambria" w:eastAsia="Cambria" w:hAnsi="Cambria" w:cs="Cambria"/>
          <w:spacing w:val="-8"/>
          <w:sz w:val="24"/>
          <w:szCs w:val="24"/>
        </w:rPr>
        <w:t xml:space="preserve"> </w:t>
      </w:r>
      <w:r>
        <w:rPr>
          <w:rFonts w:ascii="Cambria" w:eastAsia="Cambria" w:hAnsi="Cambria" w:cs="Cambria"/>
          <w:sz w:val="24"/>
          <w:szCs w:val="24"/>
        </w:rPr>
        <w:t>preliminary</w:t>
      </w:r>
      <w:r>
        <w:rPr>
          <w:rFonts w:ascii="Cambria" w:eastAsia="Cambria" w:hAnsi="Cambria" w:cs="Cambria"/>
          <w:spacing w:val="-8"/>
          <w:sz w:val="24"/>
          <w:szCs w:val="24"/>
        </w:rPr>
        <w:t xml:space="preserve"> </w:t>
      </w:r>
      <w:r>
        <w:rPr>
          <w:rFonts w:ascii="Cambria" w:eastAsia="Cambria" w:hAnsi="Cambria" w:cs="Cambria"/>
          <w:sz w:val="24"/>
          <w:szCs w:val="24"/>
        </w:rPr>
        <w:t>utilization</w:t>
      </w:r>
      <w:r>
        <w:rPr>
          <w:rFonts w:ascii="Cambria" w:eastAsia="Cambria" w:hAnsi="Cambria" w:cs="Cambria"/>
          <w:spacing w:val="-9"/>
          <w:sz w:val="24"/>
          <w:szCs w:val="24"/>
        </w:rPr>
        <w:t xml:space="preserve"> </w:t>
      </w:r>
      <w:r>
        <w:rPr>
          <w:rFonts w:ascii="Cambria" w:eastAsia="Cambria" w:hAnsi="Cambria" w:cs="Cambria"/>
          <w:sz w:val="24"/>
          <w:szCs w:val="24"/>
        </w:rPr>
        <w:t>trends</w:t>
      </w:r>
      <w:r>
        <w:rPr>
          <w:rFonts w:ascii="Cambria" w:eastAsia="Cambria" w:hAnsi="Cambria" w:cs="Cambria"/>
          <w:spacing w:val="-9"/>
          <w:sz w:val="24"/>
          <w:szCs w:val="24"/>
        </w:rPr>
        <w:t xml:space="preserve"> </w:t>
      </w:r>
      <w:r>
        <w:rPr>
          <w:rFonts w:ascii="Cambria" w:eastAsia="Cambria" w:hAnsi="Cambria" w:cs="Cambria"/>
          <w:sz w:val="24"/>
          <w:szCs w:val="24"/>
        </w:rPr>
        <w:t>suggest</w:t>
      </w:r>
      <w:r>
        <w:rPr>
          <w:rFonts w:ascii="Cambria" w:eastAsia="Cambria" w:hAnsi="Cambria" w:cs="Cambria"/>
          <w:spacing w:val="-9"/>
          <w:sz w:val="24"/>
          <w:szCs w:val="24"/>
        </w:rPr>
        <w:t xml:space="preserve"> </w:t>
      </w:r>
      <w:r>
        <w:rPr>
          <w:rFonts w:ascii="Cambria" w:eastAsia="Cambria" w:hAnsi="Cambria" w:cs="Cambria"/>
          <w:sz w:val="24"/>
          <w:szCs w:val="24"/>
        </w:rPr>
        <w:t>that</w:t>
      </w:r>
      <w:r>
        <w:rPr>
          <w:rFonts w:ascii="Cambria" w:eastAsia="Cambria" w:hAnsi="Cambria" w:cs="Cambria"/>
          <w:spacing w:val="-9"/>
          <w:sz w:val="24"/>
          <w:szCs w:val="24"/>
        </w:rPr>
        <w:t xml:space="preserve"> </w:t>
      </w:r>
      <w:r>
        <w:rPr>
          <w:rFonts w:ascii="Cambria" w:eastAsia="Cambria" w:hAnsi="Cambria" w:cs="Cambria"/>
          <w:sz w:val="24"/>
          <w:szCs w:val="24"/>
        </w:rPr>
        <w:t>the nutrition</w:t>
      </w:r>
      <w:r>
        <w:rPr>
          <w:rFonts w:ascii="Cambria" w:eastAsia="Cambria" w:hAnsi="Cambria" w:cs="Cambria"/>
          <w:spacing w:val="-11"/>
          <w:sz w:val="24"/>
          <w:szCs w:val="24"/>
        </w:rPr>
        <w:t xml:space="preserve"> </w:t>
      </w:r>
      <w:r>
        <w:rPr>
          <w:rFonts w:ascii="Cambria" w:eastAsia="Cambria" w:hAnsi="Cambria" w:cs="Cambria"/>
          <w:sz w:val="24"/>
          <w:szCs w:val="24"/>
        </w:rPr>
        <w:t>services</w:t>
      </w:r>
      <w:r>
        <w:rPr>
          <w:rFonts w:ascii="Cambria" w:eastAsia="Cambria" w:hAnsi="Cambria" w:cs="Cambria"/>
          <w:spacing w:val="-11"/>
          <w:sz w:val="24"/>
          <w:szCs w:val="24"/>
        </w:rPr>
        <w:t xml:space="preserve"> </w:t>
      </w:r>
      <w:r>
        <w:rPr>
          <w:rFonts w:ascii="Cambria" w:eastAsia="Cambria" w:hAnsi="Cambria" w:cs="Cambria"/>
          <w:sz w:val="24"/>
          <w:szCs w:val="24"/>
        </w:rPr>
        <w:t>provided</w:t>
      </w:r>
      <w:r>
        <w:rPr>
          <w:rFonts w:ascii="Cambria" w:eastAsia="Cambria" w:hAnsi="Cambria" w:cs="Cambria"/>
          <w:spacing w:val="-12"/>
          <w:sz w:val="24"/>
          <w:szCs w:val="24"/>
        </w:rPr>
        <w:t xml:space="preserve"> </w:t>
      </w:r>
      <w:r>
        <w:rPr>
          <w:rFonts w:ascii="Cambria" w:eastAsia="Cambria" w:hAnsi="Cambria" w:cs="Cambria"/>
          <w:sz w:val="24"/>
          <w:szCs w:val="24"/>
        </w:rPr>
        <w:t>through</w:t>
      </w:r>
      <w:r>
        <w:rPr>
          <w:rFonts w:ascii="Cambria" w:eastAsia="Cambria" w:hAnsi="Cambria" w:cs="Cambria"/>
          <w:spacing w:val="-12"/>
          <w:sz w:val="24"/>
          <w:szCs w:val="24"/>
        </w:rPr>
        <w:t xml:space="preserve"> </w:t>
      </w:r>
      <w:r>
        <w:rPr>
          <w:rFonts w:ascii="Cambria" w:eastAsia="Cambria" w:hAnsi="Cambria" w:cs="Cambria"/>
          <w:sz w:val="24"/>
          <w:szCs w:val="24"/>
        </w:rPr>
        <w:t>FSP</w:t>
      </w:r>
      <w:r>
        <w:rPr>
          <w:rFonts w:ascii="Cambria" w:eastAsia="Cambria" w:hAnsi="Cambria" w:cs="Cambria"/>
          <w:spacing w:val="-11"/>
          <w:sz w:val="24"/>
          <w:szCs w:val="24"/>
        </w:rPr>
        <w:t xml:space="preserve"> </w:t>
      </w:r>
      <w:r>
        <w:rPr>
          <w:rFonts w:ascii="Cambria" w:eastAsia="Cambria" w:hAnsi="Cambria" w:cs="Cambria"/>
          <w:sz w:val="24"/>
          <w:szCs w:val="24"/>
        </w:rPr>
        <w:t>have</w:t>
      </w:r>
      <w:r>
        <w:rPr>
          <w:rFonts w:ascii="Cambria" w:eastAsia="Cambria" w:hAnsi="Cambria" w:cs="Cambria"/>
          <w:spacing w:val="-11"/>
          <w:sz w:val="24"/>
          <w:szCs w:val="24"/>
        </w:rPr>
        <w:t xml:space="preserve"> </w:t>
      </w:r>
      <w:r>
        <w:rPr>
          <w:rFonts w:ascii="Cambria" w:eastAsia="Cambria" w:hAnsi="Cambria" w:cs="Cambria"/>
          <w:sz w:val="24"/>
          <w:szCs w:val="24"/>
        </w:rPr>
        <w:t>had</w:t>
      </w:r>
      <w:r>
        <w:rPr>
          <w:rFonts w:ascii="Cambria" w:eastAsia="Cambria" w:hAnsi="Cambria" w:cs="Cambria"/>
          <w:spacing w:val="-12"/>
          <w:sz w:val="24"/>
          <w:szCs w:val="24"/>
        </w:rPr>
        <w:t xml:space="preserve"> </w:t>
      </w:r>
      <w:r>
        <w:rPr>
          <w:rFonts w:ascii="Cambria" w:eastAsia="Cambria" w:hAnsi="Cambria" w:cs="Cambria"/>
          <w:sz w:val="24"/>
          <w:szCs w:val="24"/>
        </w:rPr>
        <w:t>positive</w:t>
      </w:r>
      <w:r>
        <w:rPr>
          <w:rFonts w:ascii="Cambria" w:eastAsia="Cambria" w:hAnsi="Cambria" w:cs="Cambria"/>
          <w:spacing w:val="-11"/>
          <w:sz w:val="24"/>
          <w:szCs w:val="24"/>
        </w:rPr>
        <w:t xml:space="preserve"> </w:t>
      </w:r>
      <w:r>
        <w:rPr>
          <w:rFonts w:ascii="Cambria" w:eastAsia="Cambria" w:hAnsi="Cambria" w:cs="Cambria"/>
          <w:sz w:val="24"/>
          <w:szCs w:val="24"/>
        </w:rPr>
        <w:t>impact</w:t>
      </w:r>
      <w:r>
        <w:rPr>
          <w:rFonts w:ascii="Cambria" w:eastAsia="Cambria" w:hAnsi="Cambria" w:cs="Cambria"/>
          <w:spacing w:val="-11"/>
          <w:sz w:val="24"/>
          <w:szCs w:val="24"/>
        </w:rPr>
        <w:t xml:space="preserve"> </w:t>
      </w:r>
      <w:r>
        <w:rPr>
          <w:rFonts w:ascii="Cambria" w:eastAsia="Cambria" w:hAnsi="Cambria" w:cs="Cambria"/>
          <w:sz w:val="24"/>
          <w:szCs w:val="24"/>
        </w:rPr>
        <w:t>on</w:t>
      </w:r>
      <w:r>
        <w:rPr>
          <w:rFonts w:ascii="Cambria" w:eastAsia="Cambria" w:hAnsi="Cambria" w:cs="Cambria"/>
          <w:spacing w:val="-9"/>
          <w:sz w:val="24"/>
          <w:szCs w:val="24"/>
        </w:rPr>
        <w:t xml:space="preserve"> </w:t>
      </w:r>
      <w:r>
        <w:rPr>
          <w:rFonts w:ascii="Cambria" w:eastAsia="Cambria" w:hAnsi="Cambria" w:cs="Cambria"/>
          <w:sz w:val="24"/>
          <w:szCs w:val="24"/>
        </w:rPr>
        <w:t>health</w:t>
      </w:r>
      <w:r>
        <w:rPr>
          <w:rFonts w:ascii="Cambria" w:eastAsia="Cambria" w:hAnsi="Cambria" w:cs="Cambria"/>
          <w:spacing w:val="-12"/>
          <w:sz w:val="24"/>
          <w:szCs w:val="24"/>
        </w:rPr>
        <w:t xml:space="preserve"> </w:t>
      </w:r>
      <w:r>
        <w:rPr>
          <w:rFonts w:ascii="Cambria" w:eastAsia="Cambria" w:hAnsi="Cambria" w:cs="Cambria"/>
          <w:sz w:val="24"/>
          <w:szCs w:val="24"/>
        </w:rPr>
        <w:t>outcomes.</w:t>
      </w:r>
      <w:r>
        <w:rPr>
          <w:rFonts w:ascii="Cambria" w:eastAsia="Cambria" w:hAnsi="Cambria" w:cs="Cambria"/>
          <w:spacing w:val="-11"/>
          <w:sz w:val="24"/>
          <w:szCs w:val="24"/>
        </w:rPr>
        <w:t xml:space="preserve"> </w:t>
      </w:r>
      <w:r>
        <w:rPr>
          <w:rFonts w:ascii="Cambria" w:eastAsia="Cambria" w:hAnsi="Cambria" w:cs="Cambria"/>
          <w:sz w:val="24"/>
          <w:szCs w:val="24"/>
        </w:rPr>
        <w:t>For example,</w:t>
      </w:r>
      <w:r>
        <w:rPr>
          <w:rFonts w:ascii="Cambria" w:eastAsia="Cambria" w:hAnsi="Cambria" w:cs="Cambria"/>
          <w:spacing w:val="-10"/>
          <w:sz w:val="24"/>
          <w:szCs w:val="24"/>
        </w:rPr>
        <w:t xml:space="preserve"> </w:t>
      </w:r>
      <w:r>
        <w:rPr>
          <w:rFonts w:ascii="Cambria" w:eastAsia="Cambria" w:hAnsi="Cambria" w:cs="Cambria"/>
          <w:sz w:val="24"/>
          <w:szCs w:val="24"/>
        </w:rPr>
        <w:t>one</w:t>
      </w:r>
      <w:r>
        <w:rPr>
          <w:rFonts w:ascii="Cambria" w:eastAsia="Cambria" w:hAnsi="Cambria" w:cs="Cambria"/>
          <w:spacing w:val="-6"/>
          <w:sz w:val="24"/>
          <w:szCs w:val="24"/>
        </w:rPr>
        <w:t xml:space="preserve"> </w:t>
      </w:r>
      <w:r>
        <w:rPr>
          <w:rFonts w:ascii="Cambria" w:eastAsia="Cambria" w:hAnsi="Cambria" w:cs="Cambria"/>
          <w:sz w:val="24"/>
          <w:szCs w:val="24"/>
        </w:rPr>
        <w:t>ACO</w:t>
      </w:r>
      <w:r>
        <w:rPr>
          <w:rFonts w:ascii="Cambria" w:eastAsia="Cambria" w:hAnsi="Cambria" w:cs="Cambria"/>
          <w:spacing w:val="-7"/>
          <w:sz w:val="24"/>
          <w:szCs w:val="24"/>
        </w:rPr>
        <w:t xml:space="preserve"> </w:t>
      </w:r>
      <w:r>
        <w:rPr>
          <w:rFonts w:ascii="Cambria" w:eastAsia="Cambria" w:hAnsi="Cambria" w:cs="Cambria"/>
          <w:sz w:val="24"/>
          <w:szCs w:val="24"/>
        </w:rPr>
        <w:t>found</w:t>
      </w:r>
      <w:r>
        <w:rPr>
          <w:rFonts w:ascii="Cambria" w:eastAsia="Cambria" w:hAnsi="Cambria" w:cs="Cambria"/>
          <w:spacing w:val="-8"/>
          <w:sz w:val="24"/>
          <w:szCs w:val="24"/>
        </w:rPr>
        <w:t xml:space="preserve"> </w:t>
      </w:r>
      <w:r>
        <w:rPr>
          <w:rFonts w:ascii="Cambria" w:eastAsia="Cambria" w:hAnsi="Cambria" w:cs="Cambria"/>
          <w:sz w:val="24"/>
          <w:szCs w:val="24"/>
        </w:rPr>
        <w:t>that</w:t>
      </w:r>
      <w:r>
        <w:rPr>
          <w:rFonts w:ascii="Cambria" w:eastAsia="Cambria" w:hAnsi="Cambria" w:cs="Cambria"/>
          <w:spacing w:val="-6"/>
          <w:sz w:val="24"/>
          <w:szCs w:val="24"/>
        </w:rPr>
        <w:t xml:space="preserve"> </w:t>
      </w:r>
      <w:r>
        <w:rPr>
          <w:rFonts w:ascii="Cambria" w:eastAsia="Cambria" w:hAnsi="Cambria" w:cs="Cambria"/>
          <w:sz w:val="24"/>
          <w:szCs w:val="24"/>
        </w:rPr>
        <w:t>members</w:t>
      </w:r>
      <w:r>
        <w:rPr>
          <w:rFonts w:ascii="Cambria" w:eastAsia="Cambria" w:hAnsi="Cambria" w:cs="Cambria"/>
          <w:spacing w:val="-6"/>
          <w:sz w:val="24"/>
          <w:szCs w:val="24"/>
        </w:rPr>
        <w:t xml:space="preserve"> </w:t>
      </w:r>
      <w:r>
        <w:rPr>
          <w:rFonts w:ascii="Cambria" w:eastAsia="Cambria" w:hAnsi="Cambria" w:cs="Cambria"/>
          <w:sz w:val="24"/>
          <w:szCs w:val="24"/>
        </w:rPr>
        <w:t>who</w:t>
      </w:r>
      <w:r>
        <w:rPr>
          <w:rFonts w:ascii="Cambria" w:eastAsia="Cambria" w:hAnsi="Cambria" w:cs="Cambria"/>
          <w:spacing w:val="-7"/>
          <w:sz w:val="24"/>
          <w:szCs w:val="24"/>
        </w:rPr>
        <w:t xml:space="preserve"> </w:t>
      </w:r>
      <w:r>
        <w:rPr>
          <w:rFonts w:ascii="Cambria" w:eastAsia="Cambria" w:hAnsi="Cambria" w:cs="Cambria"/>
          <w:sz w:val="24"/>
          <w:szCs w:val="24"/>
        </w:rPr>
        <w:t>received</w:t>
      </w:r>
      <w:r>
        <w:rPr>
          <w:rFonts w:ascii="Cambria" w:eastAsia="Cambria" w:hAnsi="Cambria" w:cs="Cambria"/>
          <w:spacing w:val="-8"/>
          <w:sz w:val="24"/>
          <w:szCs w:val="24"/>
        </w:rPr>
        <w:t xml:space="preserve"> </w:t>
      </w:r>
      <w:r>
        <w:rPr>
          <w:rFonts w:ascii="Cambria" w:eastAsia="Cambria" w:hAnsi="Cambria" w:cs="Cambria"/>
          <w:sz w:val="24"/>
          <w:szCs w:val="24"/>
        </w:rPr>
        <w:t>both</w:t>
      </w:r>
      <w:r>
        <w:rPr>
          <w:rFonts w:ascii="Cambria" w:eastAsia="Cambria" w:hAnsi="Cambria" w:cs="Cambria"/>
          <w:spacing w:val="-7"/>
          <w:sz w:val="24"/>
          <w:szCs w:val="24"/>
        </w:rPr>
        <w:t xml:space="preserve"> </w:t>
      </w:r>
      <w:r>
        <w:rPr>
          <w:rFonts w:ascii="Cambria" w:eastAsia="Cambria" w:hAnsi="Cambria" w:cs="Cambria"/>
          <w:sz w:val="24"/>
          <w:szCs w:val="24"/>
        </w:rPr>
        <w:t>nutrition</w:t>
      </w:r>
      <w:r>
        <w:rPr>
          <w:rFonts w:ascii="Cambria" w:eastAsia="Cambria" w:hAnsi="Cambria" w:cs="Cambria"/>
          <w:spacing w:val="-6"/>
          <w:sz w:val="24"/>
          <w:szCs w:val="24"/>
        </w:rPr>
        <w:t xml:space="preserve"> </w:t>
      </w:r>
      <w:r>
        <w:rPr>
          <w:rFonts w:ascii="Cambria" w:eastAsia="Cambria" w:hAnsi="Cambria" w:cs="Cambria"/>
          <w:sz w:val="24"/>
          <w:szCs w:val="24"/>
        </w:rPr>
        <w:t>and</w:t>
      </w:r>
      <w:r>
        <w:rPr>
          <w:rFonts w:ascii="Cambria" w:eastAsia="Cambria" w:hAnsi="Cambria" w:cs="Cambria"/>
          <w:spacing w:val="-8"/>
          <w:sz w:val="24"/>
          <w:szCs w:val="24"/>
        </w:rPr>
        <w:t xml:space="preserve"> </w:t>
      </w:r>
      <w:r>
        <w:rPr>
          <w:rFonts w:ascii="Cambria" w:eastAsia="Cambria" w:hAnsi="Cambria" w:cs="Cambria"/>
          <w:sz w:val="24"/>
          <w:szCs w:val="24"/>
        </w:rPr>
        <w:t>housing</w:t>
      </w:r>
      <w:r>
        <w:rPr>
          <w:rFonts w:ascii="Cambria" w:eastAsia="Cambria" w:hAnsi="Cambria" w:cs="Cambria"/>
          <w:spacing w:val="-8"/>
          <w:sz w:val="24"/>
          <w:szCs w:val="24"/>
        </w:rPr>
        <w:t xml:space="preserve"> </w:t>
      </w:r>
      <w:r>
        <w:rPr>
          <w:rFonts w:ascii="Cambria" w:eastAsia="Cambria" w:hAnsi="Cambria" w:cs="Cambria"/>
          <w:sz w:val="24"/>
          <w:szCs w:val="24"/>
        </w:rPr>
        <w:t>supports in</w:t>
      </w:r>
      <w:r>
        <w:rPr>
          <w:rFonts w:ascii="Cambria" w:eastAsia="Cambria" w:hAnsi="Cambria" w:cs="Cambria"/>
          <w:spacing w:val="-14"/>
          <w:sz w:val="24"/>
          <w:szCs w:val="24"/>
        </w:rPr>
        <w:t xml:space="preserve"> </w:t>
      </w:r>
      <w:r>
        <w:rPr>
          <w:rFonts w:ascii="Cambria" w:eastAsia="Cambria" w:hAnsi="Cambria" w:cs="Cambria"/>
          <w:sz w:val="24"/>
          <w:szCs w:val="24"/>
        </w:rPr>
        <w:t>the</w:t>
      </w:r>
      <w:r>
        <w:rPr>
          <w:rFonts w:ascii="Cambria" w:eastAsia="Cambria" w:hAnsi="Cambria" w:cs="Cambria"/>
          <w:spacing w:val="-13"/>
          <w:sz w:val="24"/>
          <w:szCs w:val="24"/>
        </w:rPr>
        <w:t xml:space="preserve"> </w:t>
      </w:r>
      <w:r>
        <w:rPr>
          <w:rFonts w:ascii="Cambria" w:eastAsia="Cambria" w:hAnsi="Cambria" w:cs="Cambria"/>
          <w:sz w:val="24"/>
          <w:szCs w:val="24"/>
        </w:rPr>
        <w:t>�</w:t>
      </w:r>
      <w:proofErr w:type="spellStart"/>
      <w:r>
        <w:rPr>
          <w:rFonts w:ascii="Cambria" w:eastAsia="Cambria" w:hAnsi="Cambria" w:cs="Cambria"/>
          <w:sz w:val="24"/>
          <w:szCs w:val="24"/>
        </w:rPr>
        <w:t>irst</w:t>
      </w:r>
      <w:proofErr w:type="spellEnd"/>
      <w:r>
        <w:rPr>
          <w:rFonts w:ascii="Cambria" w:eastAsia="Cambria" w:hAnsi="Cambria" w:cs="Cambria"/>
          <w:spacing w:val="-13"/>
          <w:sz w:val="24"/>
          <w:szCs w:val="24"/>
        </w:rPr>
        <w:t xml:space="preserve"> </w:t>
      </w:r>
      <w:r>
        <w:rPr>
          <w:rFonts w:ascii="Cambria" w:eastAsia="Cambria" w:hAnsi="Cambria" w:cs="Cambria"/>
          <w:sz w:val="24"/>
          <w:szCs w:val="24"/>
        </w:rPr>
        <w:t>half</w:t>
      </w:r>
      <w:r>
        <w:rPr>
          <w:rFonts w:ascii="Cambria" w:eastAsia="Cambria" w:hAnsi="Cambria" w:cs="Cambria"/>
          <w:spacing w:val="-13"/>
          <w:sz w:val="24"/>
          <w:szCs w:val="24"/>
        </w:rPr>
        <w:t xml:space="preserve"> </w:t>
      </w:r>
      <w:r>
        <w:rPr>
          <w:rFonts w:ascii="Cambria" w:eastAsia="Cambria" w:hAnsi="Cambria" w:cs="Cambria"/>
          <w:sz w:val="24"/>
          <w:szCs w:val="24"/>
        </w:rPr>
        <w:t>of</w:t>
      </w:r>
      <w:r>
        <w:rPr>
          <w:rFonts w:ascii="Cambria" w:eastAsia="Cambria" w:hAnsi="Cambria" w:cs="Cambria"/>
          <w:spacing w:val="-14"/>
          <w:sz w:val="24"/>
          <w:szCs w:val="24"/>
        </w:rPr>
        <w:t xml:space="preserve"> </w:t>
      </w:r>
      <w:r>
        <w:rPr>
          <w:rFonts w:ascii="Cambria" w:eastAsia="Cambria" w:hAnsi="Cambria" w:cs="Cambria"/>
          <w:sz w:val="24"/>
          <w:szCs w:val="24"/>
        </w:rPr>
        <w:t>2020</w:t>
      </w:r>
      <w:r>
        <w:rPr>
          <w:rFonts w:ascii="Cambria" w:eastAsia="Cambria" w:hAnsi="Cambria" w:cs="Cambria"/>
          <w:spacing w:val="-13"/>
          <w:sz w:val="24"/>
          <w:szCs w:val="24"/>
        </w:rPr>
        <w:t xml:space="preserve"> </w:t>
      </w:r>
      <w:r>
        <w:rPr>
          <w:rFonts w:ascii="Cambria" w:eastAsia="Cambria" w:hAnsi="Cambria" w:cs="Cambria"/>
          <w:sz w:val="24"/>
          <w:szCs w:val="24"/>
        </w:rPr>
        <w:t>saw</w:t>
      </w:r>
      <w:r>
        <w:rPr>
          <w:rFonts w:ascii="Cambria" w:eastAsia="Cambria" w:hAnsi="Cambria" w:cs="Cambria"/>
          <w:spacing w:val="-13"/>
          <w:sz w:val="24"/>
          <w:szCs w:val="24"/>
        </w:rPr>
        <w:t xml:space="preserve"> </w:t>
      </w:r>
      <w:r>
        <w:rPr>
          <w:rFonts w:ascii="Cambria" w:eastAsia="Cambria" w:hAnsi="Cambria" w:cs="Cambria"/>
          <w:sz w:val="24"/>
          <w:szCs w:val="24"/>
        </w:rPr>
        <w:t>an</w:t>
      </w:r>
      <w:r>
        <w:rPr>
          <w:rFonts w:ascii="Cambria" w:eastAsia="Cambria" w:hAnsi="Cambria" w:cs="Cambria"/>
          <w:spacing w:val="-13"/>
          <w:sz w:val="24"/>
          <w:szCs w:val="24"/>
        </w:rPr>
        <w:t xml:space="preserve"> </w:t>
      </w:r>
      <w:r>
        <w:rPr>
          <w:rFonts w:ascii="Cambria" w:eastAsia="Cambria" w:hAnsi="Cambria" w:cs="Cambria"/>
          <w:sz w:val="24"/>
          <w:szCs w:val="24"/>
        </w:rPr>
        <w:t>improvement</w:t>
      </w:r>
      <w:r>
        <w:rPr>
          <w:rFonts w:ascii="Cambria" w:eastAsia="Cambria" w:hAnsi="Cambria" w:cs="Cambria"/>
          <w:spacing w:val="-13"/>
          <w:sz w:val="24"/>
          <w:szCs w:val="24"/>
        </w:rPr>
        <w:t xml:space="preserve"> </w:t>
      </w:r>
      <w:r>
        <w:rPr>
          <w:rFonts w:ascii="Cambria" w:eastAsia="Cambria" w:hAnsi="Cambria" w:cs="Cambria"/>
          <w:sz w:val="24"/>
          <w:szCs w:val="24"/>
        </w:rPr>
        <w:t>in</w:t>
      </w:r>
      <w:r>
        <w:rPr>
          <w:rFonts w:ascii="Cambria" w:eastAsia="Cambria" w:hAnsi="Cambria" w:cs="Cambria"/>
          <w:spacing w:val="-14"/>
          <w:sz w:val="24"/>
          <w:szCs w:val="24"/>
        </w:rPr>
        <w:t xml:space="preserve"> </w:t>
      </w:r>
      <w:r>
        <w:rPr>
          <w:rFonts w:ascii="Cambria" w:eastAsia="Cambria" w:hAnsi="Cambria" w:cs="Cambria"/>
          <w:sz w:val="24"/>
          <w:szCs w:val="24"/>
        </w:rPr>
        <w:t>diabetes</w:t>
      </w:r>
      <w:r>
        <w:rPr>
          <w:rFonts w:ascii="Cambria" w:eastAsia="Cambria" w:hAnsi="Cambria" w:cs="Cambria"/>
          <w:spacing w:val="-13"/>
          <w:sz w:val="24"/>
          <w:szCs w:val="24"/>
        </w:rPr>
        <w:t xml:space="preserve"> </w:t>
      </w:r>
      <w:r>
        <w:rPr>
          <w:rFonts w:ascii="Cambria" w:eastAsia="Cambria" w:hAnsi="Cambria" w:cs="Cambria"/>
          <w:sz w:val="24"/>
          <w:szCs w:val="24"/>
        </w:rPr>
        <w:t>management.</w:t>
      </w:r>
      <w:r>
        <w:rPr>
          <w:rFonts w:ascii="Cambria" w:eastAsia="Cambria" w:hAnsi="Cambria" w:cs="Cambria"/>
          <w:spacing w:val="-13"/>
          <w:sz w:val="24"/>
          <w:szCs w:val="24"/>
        </w:rPr>
        <w:t xml:space="preserve"> </w:t>
      </w:r>
      <w:r>
        <w:rPr>
          <w:rFonts w:ascii="Cambria" w:eastAsia="Cambria" w:hAnsi="Cambria" w:cs="Cambria"/>
          <w:sz w:val="24"/>
          <w:szCs w:val="24"/>
        </w:rPr>
        <w:t>This</w:t>
      </w:r>
      <w:r>
        <w:rPr>
          <w:rFonts w:ascii="Cambria" w:eastAsia="Cambria" w:hAnsi="Cambria" w:cs="Cambria"/>
          <w:spacing w:val="-13"/>
          <w:sz w:val="24"/>
          <w:szCs w:val="24"/>
        </w:rPr>
        <w:t xml:space="preserve"> </w:t>
      </w:r>
      <w:r>
        <w:rPr>
          <w:rFonts w:ascii="Cambria" w:eastAsia="Cambria" w:hAnsi="Cambria" w:cs="Cambria"/>
          <w:sz w:val="24"/>
          <w:szCs w:val="24"/>
        </w:rPr>
        <w:t>improvement resulted in an increase from 74.8% to 79.7% of members with hemoglobin A1c levels below</w:t>
      </w:r>
      <w:r>
        <w:rPr>
          <w:rFonts w:ascii="Cambria" w:eastAsia="Cambria" w:hAnsi="Cambria" w:cs="Cambria"/>
          <w:spacing w:val="-2"/>
          <w:sz w:val="24"/>
          <w:szCs w:val="24"/>
        </w:rPr>
        <w:t xml:space="preserve"> </w:t>
      </w:r>
      <w:r>
        <w:rPr>
          <w:rFonts w:ascii="Cambria" w:eastAsia="Cambria" w:hAnsi="Cambria" w:cs="Cambria"/>
          <w:sz w:val="24"/>
          <w:szCs w:val="24"/>
        </w:rPr>
        <w:t>9%, and</w:t>
      </w:r>
      <w:r>
        <w:rPr>
          <w:rFonts w:ascii="Cambria" w:eastAsia="Cambria" w:hAnsi="Cambria" w:cs="Cambria"/>
          <w:spacing w:val="-2"/>
          <w:sz w:val="24"/>
          <w:szCs w:val="24"/>
        </w:rPr>
        <w:t xml:space="preserve"> </w:t>
      </w:r>
      <w:r>
        <w:rPr>
          <w:rFonts w:ascii="Cambria" w:eastAsia="Cambria" w:hAnsi="Cambria" w:cs="Cambria"/>
          <w:sz w:val="24"/>
          <w:szCs w:val="24"/>
        </w:rPr>
        <w:t>a decrease in average A1c</w:t>
      </w:r>
      <w:r>
        <w:rPr>
          <w:rFonts w:ascii="Cambria" w:eastAsia="Cambria" w:hAnsi="Cambria" w:cs="Cambria"/>
          <w:spacing w:val="-1"/>
          <w:sz w:val="24"/>
          <w:szCs w:val="24"/>
        </w:rPr>
        <w:t xml:space="preserve"> </w:t>
      </w:r>
      <w:r>
        <w:rPr>
          <w:rFonts w:ascii="Cambria" w:eastAsia="Cambria" w:hAnsi="Cambria" w:cs="Cambria"/>
          <w:sz w:val="24"/>
          <w:szCs w:val="24"/>
        </w:rPr>
        <w:t>levels from</w:t>
      </w:r>
      <w:r>
        <w:rPr>
          <w:rFonts w:ascii="Cambria" w:eastAsia="Cambria" w:hAnsi="Cambria" w:cs="Cambria"/>
          <w:spacing w:val="-1"/>
          <w:sz w:val="24"/>
          <w:szCs w:val="24"/>
        </w:rPr>
        <w:t xml:space="preserve"> </w:t>
      </w:r>
      <w:r>
        <w:rPr>
          <w:rFonts w:ascii="Cambria" w:eastAsia="Cambria" w:hAnsi="Cambria" w:cs="Cambria"/>
          <w:sz w:val="24"/>
          <w:szCs w:val="24"/>
        </w:rPr>
        <w:t>7.7</w:t>
      </w:r>
      <w:r>
        <w:rPr>
          <w:rFonts w:ascii="Cambria" w:eastAsia="Cambria" w:hAnsi="Cambria" w:cs="Cambria"/>
          <w:spacing w:val="-1"/>
          <w:sz w:val="24"/>
          <w:szCs w:val="24"/>
        </w:rPr>
        <w:t xml:space="preserve"> </w:t>
      </w:r>
      <w:r>
        <w:rPr>
          <w:rFonts w:ascii="Cambria" w:eastAsia="Cambria" w:hAnsi="Cambria" w:cs="Cambria"/>
          <w:sz w:val="24"/>
          <w:szCs w:val="24"/>
        </w:rPr>
        <w:t>to</w:t>
      </w:r>
      <w:r>
        <w:rPr>
          <w:rFonts w:ascii="Cambria" w:eastAsia="Cambria" w:hAnsi="Cambria" w:cs="Cambria"/>
          <w:spacing w:val="-1"/>
          <w:sz w:val="24"/>
          <w:szCs w:val="24"/>
        </w:rPr>
        <w:t xml:space="preserve"> </w:t>
      </w:r>
      <w:r>
        <w:rPr>
          <w:rFonts w:ascii="Cambria" w:eastAsia="Cambria" w:hAnsi="Cambria" w:cs="Cambria"/>
          <w:sz w:val="24"/>
          <w:szCs w:val="24"/>
        </w:rPr>
        <w:t>7.3, demonstrating</w:t>
      </w:r>
      <w:r>
        <w:rPr>
          <w:rFonts w:ascii="Cambria" w:eastAsia="Cambria" w:hAnsi="Cambria" w:cs="Cambria"/>
          <w:spacing w:val="-2"/>
          <w:sz w:val="24"/>
          <w:szCs w:val="24"/>
        </w:rPr>
        <w:t xml:space="preserve"> </w:t>
      </w:r>
      <w:r>
        <w:rPr>
          <w:rFonts w:ascii="Cambria" w:eastAsia="Cambria" w:hAnsi="Cambria" w:cs="Cambria"/>
          <w:sz w:val="24"/>
          <w:szCs w:val="24"/>
        </w:rPr>
        <w:t>important improvements in diabetes control.</w:t>
      </w:r>
      <w:r>
        <w:rPr>
          <w:rFonts w:ascii="Cambria" w:eastAsia="Cambria" w:hAnsi="Cambria" w:cs="Cambria"/>
          <w:position w:val="6"/>
          <w:sz w:val="16"/>
          <w:szCs w:val="16"/>
        </w:rPr>
        <w:t>1</w:t>
      </w:r>
    </w:p>
    <w:p w14:paraId="795BB103" w14:textId="77777777" w:rsidR="00E34CB7" w:rsidRDefault="00E34CB7">
      <w:pPr>
        <w:pStyle w:val="BodyText"/>
        <w:rPr>
          <w:rFonts w:ascii="Cambria"/>
          <w:sz w:val="28"/>
        </w:rPr>
      </w:pPr>
    </w:p>
    <w:p w14:paraId="4DA2BABF" w14:textId="77777777" w:rsidR="00E34CB7" w:rsidRDefault="004210D7">
      <w:pPr>
        <w:spacing w:before="235"/>
        <w:ind w:left="1440"/>
        <w:rPr>
          <w:rFonts w:ascii="Cambria"/>
          <w:b/>
          <w:sz w:val="23"/>
        </w:rPr>
      </w:pPr>
      <w:r>
        <w:rPr>
          <w:rFonts w:ascii="Cambria"/>
          <w:b/>
          <w:spacing w:val="-2"/>
          <w:sz w:val="23"/>
        </w:rPr>
        <w:t>Conclusion</w:t>
      </w:r>
    </w:p>
    <w:p w14:paraId="76E3188F" w14:textId="77777777" w:rsidR="00E34CB7" w:rsidRDefault="00E34CB7">
      <w:pPr>
        <w:pStyle w:val="BodyText"/>
        <w:rPr>
          <w:rFonts w:ascii="Cambria"/>
          <w:b/>
          <w:sz w:val="23"/>
        </w:rPr>
      </w:pPr>
    </w:p>
    <w:p w14:paraId="01322ABA" w14:textId="77777777" w:rsidR="00E34CB7" w:rsidRDefault="004210D7">
      <w:pPr>
        <w:spacing w:before="1"/>
        <w:ind w:left="1440" w:right="1491"/>
        <w:rPr>
          <w:rFonts w:ascii="Cambria"/>
          <w:sz w:val="24"/>
        </w:rPr>
      </w:pPr>
      <w:r>
        <w:rPr>
          <w:rFonts w:ascii="Cambria"/>
          <w:sz w:val="24"/>
        </w:rPr>
        <w:t>Thank</w:t>
      </w:r>
      <w:r>
        <w:rPr>
          <w:rFonts w:ascii="Cambria"/>
          <w:spacing w:val="-5"/>
          <w:sz w:val="24"/>
        </w:rPr>
        <w:t xml:space="preserve"> </w:t>
      </w:r>
      <w:r>
        <w:rPr>
          <w:rFonts w:ascii="Cambria"/>
          <w:sz w:val="24"/>
        </w:rPr>
        <w:t>you,</w:t>
      </w:r>
      <w:r>
        <w:rPr>
          <w:rFonts w:ascii="Cambria"/>
          <w:spacing w:val="-2"/>
          <w:sz w:val="24"/>
        </w:rPr>
        <w:t xml:space="preserve"> </w:t>
      </w:r>
      <w:r>
        <w:rPr>
          <w:rFonts w:ascii="Cambria"/>
          <w:sz w:val="24"/>
        </w:rPr>
        <w:t>as</w:t>
      </w:r>
      <w:r>
        <w:rPr>
          <w:rFonts w:ascii="Cambria"/>
          <w:spacing w:val="-3"/>
          <w:sz w:val="24"/>
        </w:rPr>
        <w:t xml:space="preserve"> </w:t>
      </w:r>
      <w:r>
        <w:rPr>
          <w:rFonts w:ascii="Cambria"/>
          <w:sz w:val="24"/>
        </w:rPr>
        <w:t>always,</w:t>
      </w:r>
      <w:r>
        <w:rPr>
          <w:rFonts w:ascii="Cambria"/>
          <w:spacing w:val="-2"/>
          <w:sz w:val="24"/>
        </w:rPr>
        <w:t xml:space="preserve"> </w:t>
      </w:r>
      <w:r>
        <w:rPr>
          <w:rFonts w:ascii="Cambria"/>
          <w:sz w:val="24"/>
        </w:rPr>
        <w:t>for</w:t>
      </w:r>
      <w:r>
        <w:rPr>
          <w:rFonts w:ascii="Cambria"/>
          <w:spacing w:val="-4"/>
          <w:sz w:val="24"/>
        </w:rPr>
        <w:t xml:space="preserve"> </w:t>
      </w:r>
      <w:r>
        <w:rPr>
          <w:rFonts w:ascii="Cambria"/>
          <w:sz w:val="24"/>
        </w:rPr>
        <w:t>your</w:t>
      </w:r>
      <w:r>
        <w:rPr>
          <w:rFonts w:ascii="Cambria"/>
          <w:spacing w:val="-4"/>
          <w:sz w:val="24"/>
        </w:rPr>
        <w:t xml:space="preserve"> </w:t>
      </w:r>
      <w:r>
        <w:rPr>
          <w:rFonts w:ascii="Cambria"/>
          <w:sz w:val="24"/>
        </w:rPr>
        <w:t>consideration</w:t>
      </w:r>
      <w:r>
        <w:rPr>
          <w:rFonts w:ascii="Cambria"/>
          <w:spacing w:val="-3"/>
          <w:sz w:val="24"/>
        </w:rPr>
        <w:t xml:space="preserve"> </w:t>
      </w:r>
      <w:r>
        <w:rPr>
          <w:rFonts w:ascii="Cambria"/>
          <w:sz w:val="24"/>
        </w:rPr>
        <w:t>of</w:t>
      </w:r>
      <w:r>
        <w:rPr>
          <w:rFonts w:ascii="Cambria"/>
          <w:spacing w:val="-4"/>
          <w:sz w:val="24"/>
        </w:rPr>
        <w:t xml:space="preserve"> </w:t>
      </w:r>
      <w:r>
        <w:rPr>
          <w:rFonts w:ascii="Cambria"/>
          <w:sz w:val="24"/>
        </w:rPr>
        <w:t>our</w:t>
      </w:r>
      <w:r>
        <w:rPr>
          <w:rFonts w:ascii="Cambria"/>
          <w:spacing w:val="-4"/>
          <w:sz w:val="24"/>
        </w:rPr>
        <w:t xml:space="preserve"> </w:t>
      </w:r>
      <w:r>
        <w:rPr>
          <w:rFonts w:ascii="Cambria"/>
          <w:sz w:val="24"/>
        </w:rPr>
        <w:t>requests.</w:t>
      </w:r>
      <w:r>
        <w:rPr>
          <w:rFonts w:ascii="Cambria"/>
          <w:spacing w:val="-2"/>
          <w:sz w:val="24"/>
        </w:rPr>
        <w:t xml:space="preserve"> </w:t>
      </w:r>
      <w:r>
        <w:rPr>
          <w:rFonts w:ascii="Cambria"/>
          <w:sz w:val="24"/>
        </w:rPr>
        <w:t>We</w:t>
      </w:r>
      <w:r>
        <w:rPr>
          <w:rFonts w:ascii="Cambria"/>
          <w:spacing w:val="-3"/>
          <w:sz w:val="24"/>
        </w:rPr>
        <w:t xml:space="preserve"> </w:t>
      </w:r>
      <w:r>
        <w:rPr>
          <w:rFonts w:ascii="Cambria"/>
          <w:sz w:val="24"/>
        </w:rPr>
        <w:t>will</w:t>
      </w:r>
      <w:r>
        <w:rPr>
          <w:rFonts w:ascii="Cambria"/>
          <w:spacing w:val="-1"/>
          <w:sz w:val="24"/>
        </w:rPr>
        <w:t xml:space="preserve"> </w:t>
      </w:r>
      <w:r>
        <w:rPr>
          <w:rFonts w:ascii="Cambria"/>
          <w:sz w:val="24"/>
        </w:rPr>
        <w:t>continue</w:t>
      </w:r>
      <w:r>
        <w:rPr>
          <w:rFonts w:ascii="Cambria"/>
          <w:spacing w:val="-3"/>
          <w:sz w:val="24"/>
        </w:rPr>
        <w:t xml:space="preserve"> </w:t>
      </w:r>
      <w:r>
        <w:rPr>
          <w:rFonts w:ascii="Cambria"/>
          <w:sz w:val="24"/>
        </w:rPr>
        <w:t>to</w:t>
      </w:r>
      <w:r>
        <w:rPr>
          <w:rFonts w:ascii="Cambria"/>
          <w:spacing w:val="-4"/>
          <w:sz w:val="24"/>
        </w:rPr>
        <w:t xml:space="preserve"> </w:t>
      </w:r>
      <w:r>
        <w:rPr>
          <w:rFonts w:ascii="Cambria"/>
          <w:sz w:val="24"/>
        </w:rPr>
        <w:t>convene the nutrition SSOs to collaborate on the next evolution of the FSP and will bring recommendations forward to MassHealth as helpful and appropriate. In the meantime, please do not hesitate to contact us if you have any questions or concerns.</w:t>
      </w:r>
    </w:p>
    <w:p w14:paraId="7C9DCFF3" w14:textId="77777777" w:rsidR="00E34CB7" w:rsidRDefault="00E34CB7">
      <w:pPr>
        <w:pStyle w:val="BodyText"/>
        <w:spacing w:before="11"/>
        <w:rPr>
          <w:rFonts w:ascii="Cambria"/>
          <w:sz w:val="24"/>
        </w:rPr>
      </w:pPr>
    </w:p>
    <w:p w14:paraId="4D3F87D3" w14:textId="77777777" w:rsidR="00E34CB7" w:rsidRDefault="004210D7">
      <w:pPr>
        <w:ind w:left="1440"/>
        <w:rPr>
          <w:rFonts w:ascii="Cambria"/>
          <w:sz w:val="24"/>
        </w:rPr>
      </w:pPr>
      <w:r>
        <w:rPr>
          <w:rFonts w:ascii="Cambria"/>
          <w:spacing w:val="-2"/>
          <w:sz w:val="24"/>
        </w:rPr>
        <w:t>Sincerely,</w:t>
      </w:r>
    </w:p>
    <w:p w14:paraId="194A9A46" w14:textId="77777777" w:rsidR="00E34CB7" w:rsidRDefault="00E34CB7">
      <w:pPr>
        <w:pStyle w:val="BodyText"/>
        <w:rPr>
          <w:rFonts w:ascii="Cambria"/>
          <w:sz w:val="28"/>
        </w:rPr>
      </w:pPr>
    </w:p>
    <w:p w14:paraId="5E0D2321" w14:textId="77777777" w:rsidR="00E34CB7" w:rsidRDefault="004210D7">
      <w:pPr>
        <w:spacing w:before="233"/>
        <w:ind w:left="1440"/>
        <w:rPr>
          <w:rFonts w:ascii="Cambria"/>
          <w:sz w:val="24"/>
        </w:rPr>
      </w:pPr>
      <w:r>
        <w:rPr>
          <w:rFonts w:ascii="Cambria"/>
          <w:sz w:val="24"/>
        </w:rPr>
        <w:t>Food</w:t>
      </w:r>
      <w:r>
        <w:rPr>
          <w:rFonts w:ascii="Cambria"/>
          <w:spacing w:val="-8"/>
          <w:sz w:val="24"/>
        </w:rPr>
        <w:t xml:space="preserve"> </w:t>
      </w:r>
      <w:r>
        <w:rPr>
          <w:rFonts w:ascii="Cambria"/>
          <w:sz w:val="24"/>
        </w:rPr>
        <w:t>Is</w:t>
      </w:r>
      <w:r>
        <w:rPr>
          <w:rFonts w:ascii="Cambria"/>
          <w:spacing w:val="-5"/>
          <w:sz w:val="24"/>
        </w:rPr>
        <w:t xml:space="preserve"> </w:t>
      </w:r>
      <w:r>
        <w:rPr>
          <w:rFonts w:ascii="Cambria"/>
          <w:sz w:val="24"/>
        </w:rPr>
        <w:t>Medicine</w:t>
      </w:r>
      <w:r>
        <w:rPr>
          <w:rFonts w:ascii="Cambria"/>
          <w:spacing w:val="-5"/>
          <w:sz w:val="24"/>
        </w:rPr>
        <w:t xml:space="preserve"> </w:t>
      </w:r>
      <w:r>
        <w:rPr>
          <w:rFonts w:ascii="Cambria"/>
          <w:sz w:val="24"/>
        </w:rPr>
        <w:t>Massachusetts</w:t>
      </w:r>
      <w:r>
        <w:rPr>
          <w:rFonts w:ascii="Cambria"/>
          <w:spacing w:val="-5"/>
          <w:sz w:val="24"/>
        </w:rPr>
        <w:t xml:space="preserve"> </w:t>
      </w:r>
      <w:r>
        <w:rPr>
          <w:rFonts w:ascii="Cambria"/>
          <w:spacing w:val="-2"/>
          <w:sz w:val="24"/>
        </w:rPr>
        <w:t>(FIMMA)</w:t>
      </w:r>
    </w:p>
    <w:p w14:paraId="39098F91" w14:textId="77777777" w:rsidR="00E34CB7" w:rsidRDefault="00E34CB7">
      <w:pPr>
        <w:pStyle w:val="BodyText"/>
        <w:rPr>
          <w:rFonts w:ascii="Cambria"/>
          <w:sz w:val="20"/>
        </w:rPr>
      </w:pPr>
    </w:p>
    <w:p w14:paraId="3ED57AB4" w14:textId="77777777" w:rsidR="00E34CB7" w:rsidRDefault="00E34CB7">
      <w:pPr>
        <w:pStyle w:val="BodyText"/>
        <w:rPr>
          <w:rFonts w:ascii="Cambria"/>
          <w:sz w:val="20"/>
        </w:rPr>
      </w:pPr>
    </w:p>
    <w:p w14:paraId="1ED11ABE" w14:textId="77777777" w:rsidR="00E34CB7" w:rsidRDefault="004210D7">
      <w:pPr>
        <w:pStyle w:val="BodyText"/>
        <w:spacing w:before="3"/>
        <w:rPr>
          <w:rFonts w:ascii="Cambria"/>
          <w:sz w:val="27"/>
        </w:rPr>
      </w:pPr>
      <w:r>
        <w:rPr>
          <w:noProof/>
        </w:rPr>
        <mc:AlternateContent>
          <mc:Choice Requires="wps">
            <w:drawing>
              <wp:anchor distT="0" distB="0" distL="0" distR="0" simplePos="0" relativeHeight="487598080" behindDoc="1" locked="0" layoutInCell="1" allowOverlap="1" wp14:anchorId="3539EAD8" wp14:editId="4C841544">
                <wp:simplePos x="0" y="0"/>
                <wp:positionH relativeFrom="page">
                  <wp:posOffset>914400</wp:posOffset>
                </wp:positionH>
                <wp:positionV relativeFrom="paragraph">
                  <wp:posOffset>218599</wp:posOffset>
                </wp:positionV>
                <wp:extent cx="902335" cy="1270"/>
                <wp:effectExtent l="0" t="0" r="0" b="0"/>
                <wp:wrapTopAndBottom/>
                <wp:docPr id="43" name="Graphic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2335" cy="1270"/>
                        </a:xfrm>
                        <a:custGeom>
                          <a:avLst/>
                          <a:gdLst/>
                          <a:ahLst/>
                          <a:cxnLst/>
                          <a:rect l="l" t="t" r="r" b="b"/>
                          <a:pathLst>
                            <a:path w="902335">
                              <a:moveTo>
                                <a:pt x="0" y="0"/>
                              </a:moveTo>
                              <a:lnTo>
                                <a:pt x="902208" y="0"/>
                              </a:lnTo>
                            </a:path>
                          </a:pathLst>
                        </a:custGeom>
                        <a:ln w="86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D05EC1" id="Graphic 43" o:spid="_x0000_s1026" alt="&quot;&quot;" style="position:absolute;margin-left:1in;margin-top:17.2pt;width:71.05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9023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" path="m,l902208,e" filled="f" strokeweight=".23978mm">
                <v:path arrowok="t"/>
                <w10:wrap type="topAndBottom" anchorx="page"/>
              </v:shape>
            </w:pict>
          </mc:Fallback>
        </mc:AlternateContent>
      </w:r>
    </w:p>
    <w:p w14:paraId="56FBAC36" w14:textId="77777777" w:rsidR="00E34CB7" w:rsidRDefault="004210D7">
      <w:pPr>
        <w:pStyle w:val="ListParagraph"/>
        <w:numPr>
          <w:ilvl w:val="0"/>
          <w:numId w:val="13"/>
        </w:numPr>
        <w:tabs>
          <w:tab w:val="left" w:pos="1559"/>
        </w:tabs>
        <w:spacing w:before="23"/>
        <w:ind w:right="1776" w:firstLine="0"/>
        <w:rPr>
          <w:sz w:val="16"/>
          <w:szCs w:val="16"/>
        </w:rPr>
      </w:pPr>
      <w:r>
        <w:rPr>
          <w:spacing w:val="-2"/>
          <w:sz w:val="16"/>
          <w:szCs w:val="16"/>
        </w:rPr>
        <w:t xml:space="preserve">Commonwealth of </w:t>
      </w:r>
      <w:proofErr w:type="spellStart"/>
      <w:r>
        <w:rPr>
          <w:spacing w:val="-2"/>
          <w:sz w:val="16"/>
          <w:szCs w:val="16"/>
        </w:rPr>
        <w:t>Massachusets</w:t>
      </w:r>
      <w:proofErr w:type="spellEnd"/>
      <w:r>
        <w:rPr>
          <w:spacing w:val="-2"/>
          <w:sz w:val="16"/>
          <w:szCs w:val="16"/>
        </w:rPr>
        <w:t xml:space="preserve"> </w:t>
      </w:r>
      <w:proofErr w:type="spellStart"/>
      <w:r>
        <w:rPr>
          <w:spacing w:val="-2"/>
          <w:sz w:val="16"/>
          <w:szCs w:val="16"/>
        </w:rPr>
        <w:t>Execu�ve</w:t>
      </w:r>
      <w:proofErr w:type="spellEnd"/>
      <w:r>
        <w:rPr>
          <w:spacing w:val="-2"/>
          <w:sz w:val="16"/>
          <w:szCs w:val="16"/>
        </w:rPr>
        <w:t xml:space="preserve"> Oﬃce of Health and Human Services Oﬃce of Medicaid. </w:t>
      </w:r>
      <w:proofErr w:type="spellStart"/>
      <w:r>
        <w:rPr>
          <w:spacing w:val="-2"/>
          <w:sz w:val="16"/>
          <w:szCs w:val="16"/>
        </w:rPr>
        <w:t>Sec�on</w:t>
      </w:r>
      <w:proofErr w:type="spellEnd"/>
      <w:r>
        <w:rPr>
          <w:spacing w:val="-2"/>
          <w:sz w:val="16"/>
          <w:szCs w:val="16"/>
        </w:rPr>
        <w:t xml:space="preserve"> 1115 </w:t>
      </w:r>
      <w:proofErr w:type="spellStart"/>
      <w:r>
        <w:rPr>
          <w:spacing w:val="-2"/>
          <w:sz w:val="16"/>
          <w:szCs w:val="16"/>
        </w:rPr>
        <w:t>Demonstra�on</w:t>
      </w:r>
      <w:proofErr w:type="spellEnd"/>
      <w:r>
        <w:rPr>
          <w:spacing w:val="-2"/>
          <w:sz w:val="16"/>
          <w:szCs w:val="16"/>
        </w:rPr>
        <w:t xml:space="preserve"> Project</w:t>
      </w:r>
      <w:r>
        <w:rPr>
          <w:spacing w:val="40"/>
          <w:sz w:val="16"/>
          <w:szCs w:val="16"/>
        </w:rPr>
        <w:t xml:space="preserve"> </w:t>
      </w:r>
      <w:r>
        <w:rPr>
          <w:sz w:val="16"/>
          <w:szCs w:val="16"/>
        </w:rPr>
        <w:t>Extension Request. (August 2021)</w:t>
      </w:r>
    </w:p>
    <w:p w14:paraId="100A6E82" w14:textId="77777777" w:rsidR="00E34CB7" w:rsidRDefault="00E34CB7">
      <w:pPr>
        <w:rPr>
          <w:sz w:val="16"/>
          <w:szCs w:val="16"/>
        </w:rPr>
        <w:sectPr w:rsidR="00E34CB7">
          <w:footerReference w:type="default" r:id="rId120"/>
          <w:pgSz w:w="12240" w:h="15840"/>
          <w:pgMar w:top="1360" w:right="0" w:bottom="280" w:left="0" w:header="0" w:footer="0" w:gutter="0"/>
          <w:cols w:space="720"/>
        </w:sectPr>
      </w:pPr>
    </w:p>
    <w:p w14:paraId="7B3E315D" w14:textId="77777777" w:rsidR="00E34CB7" w:rsidRDefault="00E34CB7">
      <w:pPr>
        <w:pStyle w:val="BodyText"/>
        <w:spacing w:before="4"/>
        <w:rPr>
          <w:sz w:val="2"/>
        </w:rPr>
      </w:pPr>
    </w:p>
    <w:p w14:paraId="1BF8A935" w14:textId="77777777" w:rsidR="00E34CB7" w:rsidRDefault="004210D7">
      <w:pPr>
        <w:pStyle w:val="BodyText"/>
        <w:ind w:left="1440"/>
        <w:rPr>
          <w:sz w:val="20"/>
        </w:rPr>
      </w:pPr>
      <w:r>
        <w:rPr>
          <w:noProof/>
          <w:sz w:val="20"/>
        </w:rPr>
        <mc:AlternateContent>
          <mc:Choice Requires="wpg">
            <w:drawing>
              <wp:inline distT="0" distB="0" distL="0" distR="0" wp14:anchorId="5061B947" wp14:editId="13B1BF74">
                <wp:extent cx="1619250" cy="765175"/>
                <wp:effectExtent l="9525" t="0" r="0" b="6350"/>
                <wp:docPr id="44" name="Group 44" descr="Signatur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19250" cy="765175"/>
                          <a:chOff x="0" y="0"/>
                          <a:chExt cx="1619250" cy="765175"/>
                        </a:xfrm>
                      </wpg:grpSpPr>
                      <pic:pic xmlns:pic="http://schemas.openxmlformats.org/drawingml/2006/picture">
                        <pic:nvPicPr>
                          <pic:cNvPr id="45" name="Image 45" descr="A picture containing text  Description automatically generated"/>
                          <pic:cNvPicPr/>
                        </pic:nvPicPr>
                        <pic:blipFill>
                          <a:blip r:embed="rId121" cstate="print"/>
                          <a:stretch>
                            <a:fillRect/>
                          </a:stretch>
                        </pic:blipFill>
                        <pic:spPr>
                          <a:xfrm>
                            <a:off x="0" y="0"/>
                            <a:ext cx="1410334" cy="765172"/>
                          </a:xfrm>
                          <a:prstGeom prst="rect">
                            <a:avLst/>
                          </a:prstGeom>
                        </pic:spPr>
                      </pic:pic>
                      <wps:wsp>
                        <wps:cNvPr id="46" name="Graphic 46"/>
                        <wps:cNvSpPr/>
                        <wps:spPr>
                          <a:xfrm>
                            <a:off x="0" y="477518"/>
                            <a:ext cx="1619250" cy="1270"/>
                          </a:xfrm>
                          <a:custGeom>
                            <a:avLst/>
                            <a:gdLst/>
                            <a:ahLst/>
                            <a:cxnLst/>
                            <a:rect l="l" t="t" r="r" b="b"/>
                            <a:pathLst>
                              <a:path w="1619250">
                                <a:moveTo>
                                  <a:pt x="0" y="0"/>
                                </a:moveTo>
                                <a:lnTo>
                                  <a:pt x="161925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8CE2D65" id="Group 44" o:spid="_x0000_s1026" alt="Signature" style="width:127.5pt;height:60.25pt;mso-position-horizontal-relative:char;mso-position-vertical-relative:line" coordsize="16192,76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">
                <v:shape id="Image 45" o:spid="_x0000_s1027" type="#_x0000_t75" alt="A picture containing text  Description automatically generated" style="position:absolute;width:14103;height:7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">
                  <v:imagedata r:id="rId122" o:title="A picture containing text  Description automatically generated"/>
                </v:shape>
                <v:shape id="Graphic 46" o:spid="_x0000_s1028" style="position:absolute;top:4775;width:16192;height:12;visibility:visible;mso-wrap-style:square;v-text-anchor:top" coordsize="1619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" path="m,l1619250,e" filled="f" strokeweight=".5pt">
                  <v:path arrowok="t"/>
                </v:shape>
                <w10:anchorlock/>
              </v:group>
            </w:pict>
          </mc:Fallback>
        </mc:AlternateContent>
      </w:r>
    </w:p>
    <w:p w14:paraId="2D8029CD" w14:textId="77777777" w:rsidR="00E34CB7" w:rsidRDefault="004210D7">
      <w:pPr>
        <w:spacing w:line="246" w:lineRule="exact"/>
        <w:ind w:left="1440"/>
        <w:rPr>
          <w:rFonts w:ascii="Cambria"/>
          <w:sz w:val="24"/>
        </w:rPr>
      </w:pPr>
      <w:r>
        <w:rPr>
          <w:rFonts w:ascii="Cambria"/>
          <w:spacing w:val="-2"/>
          <w:sz w:val="24"/>
        </w:rPr>
        <w:t>Jean</w:t>
      </w:r>
      <w:r>
        <w:rPr>
          <w:rFonts w:ascii="Cambria"/>
          <w:sz w:val="24"/>
        </w:rPr>
        <w:t xml:space="preserve"> </w:t>
      </w:r>
      <w:r>
        <w:rPr>
          <w:rFonts w:ascii="Cambria"/>
          <w:spacing w:val="-2"/>
          <w:sz w:val="24"/>
        </w:rPr>
        <w:t>Terranova,</w:t>
      </w:r>
      <w:r>
        <w:rPr>
          <w:rFonts w:ascii="Cambria"/>
          <w:spacing w:val="2"/>
          <w:sz w:val="24"/>
        </w:rPr>
        <w:t xml:space="preserve"> </w:t>
      </w:r>
      <w:r>
        <w:rPr>
          <w:rFonts w:ascii="Cambria"/>
          <w:spacing w:val="-2"/>
          <w:sz w:val="24"/>
        </w:rPr>
        <w:t>FIMMA</w:t>
      </w:r>
      <w:r>
        <w:rPr>
          <w:rFonts w:ascii="Cambria"/>
          <w:spacing w:val="-3"/>
          <w:sz w:val="24"/>
        </w:rPr>
        <w:t xml:space="preserve"> </w:t>
      </w:r>
      <w:r>
        <w:rPr>
          <w:rFonts w:ascii="Cambria"/>
          <w:spacing w:val="-2"/>
          <w:sz w:val="24"/>
        </w:rPr>
        <w:t>Co-convener</w:t>
      </w:r>
    </w:p>
    <w:p w14:paraId="28D06541" w14:textId="77777777" w:rsidR="00E34CB7" w:rsidRDefault="004210D7">
      <w:pPr>
        <w:spacing w:before="2"/>
        <w:ind w:left="1440" w:right="6547"/>
        <w:rPr>
          <w:rFonts w:ascii="Cambria"/>
          <w:sz w:val="24"/>
        </w:rPr>
      </w:pPr>
      <w:r>
        <w:rPr>
          <w:rFonts w:ascii="Cambria"/>
          <w:sz w:val="24"/>
        </w:rPr>
        <w:t>Senior</w:t>
      </w:r>
      <w:r>
        <w:rPr>
          <w:rFonts w:ascii="Cambria"/>
          <w:spacing w:val="-12"/>
          <w:sz w:val="24"/>
        </w:rPr>
        <w:t xml:space="preserve"> </w:t>
      </w:r>
      <w:r>
        <w:rPr>
          <w:rFonts w:ascii="Cambria"/>
          <w:sz w:val="24"/>
        </w:rPr>
        <w:t>Director</w:t>
      </w:r>
      <w:r>
        <w:rPr>
          <w:rFonts w:ascii="Cambria"/>
          <w:spacing w:val="-11"/>
          <w:sz w:val="24"/>
        </w:rPr>
        <w:t xml:space="preserve"> </w:t>
      </w:r>
      <w:r>
        <w:rPr>
          <w:rFonts w:ascii="Cambria"/>
          <w:sz w:val="24"/>
        </w:rPr>
        <w:t>of</w:t>
      </w:r>
      <w:r>
        <w:rPr>
          <w:rFonts w:ascii="Cambria"/>
          <w:spacing w:val="-11"/>
          <w:sz w:val="24"/>
        </w:rPr>
        <w:t xml:space="preserve"> </w:t>
      </w:r>
      <w:r>
        <w:rPr>
          <w:rFonts w:ascii="Cambria"/>
          <w:sz w:val="24"/>
        </w:rPr>
        <w:t>Policy</w:t>
      </w:r>
      <w:r>
        <w:rPr>
          <w:rFonts w:ascii="Cambria"/>
          <w:spacing w:val="-11"/>
          <w:sz w:val="24"/>
        </w:rPr>
        <w:t xml:space="preserve"> </w:t>
      </w:r>
      <w:r>
        <w:rPr>
          <w:rFonts w:ascii="Cambria"/>
          <w:sz w:val="24"/>
        </w:rPr>
        <w:t>&amp;</w:t>
      </w:r>
      <w:r>
        <w:rPr>
          <w:rFonts w:ascii="Cambria"/>
          <w:spacing w:val="-11"/>
          <w:sz w:val="24"/>
        </w:rPr>
        <w:t xml:space="preserve"> </w:t>
      </w:r>
      <w:r>
        <w:rPr>
          <w:rFonts w:ascii="Cambria"/>
          <w:sz w:val="24"/>
        </w:rPr>
        <w:t>Research Community Servings</w:t>
      </w:r>
    </w:p>
    <w:p w14:paraId="5DC948E6" w14:textId="77777777" w:rsidR="00E34CB7" w:rsidRDefault="00E34CB7">
      <w:pPr>
        <w:pStyle w:val="BodyText"/>
        <w:rPr>
          <w:rFonts w:ascii="Cambria"/>
          <w:sz w:val="20"/>
        </w:rPr>
      </w:pPr>
    </w:p>
    <w:p w14:paraId="0DFE9B0A" w14:textId="77777777" w:rsidR="00E34CB7" w:rsidRDefault="00E34CB7">
      <w:pPr>
        <w:pStyle w:val="BodyText"/>
        <w:rPr>
          <w:rFonts w:ascii="Cambria"/>
          <w:sz w:val="20"/>
        </w:rPr>
      </w:pPr>
    </w:p>
    <w:p w14:paraId="7B8E8F4B" w14:textId="77777777" w:rsidR="00E34CB7" w:rsidRDefault="00E34CB7">
      <w:pPr>
        <w:pStyle w:val="BodyText"/>
        <w:rPr>
          <w:rFonts w:ascii="Cambria"/>
          <w:sz w:val="20"/>
        </w:rPr>
      </w:pPr>
    </w:p>
    <w:p w14:paraId="271C2716" w14:textId="77777777" w:rsidR="00E34CB7" w:rsidRDefault="004210D7" w:rsidP="000C0108">
      <w:pPr>
        <w:pStyle w:val="BodyText"/>
        <w:spacing w:before="1"/>
        <w:ind w:firstLine="720"/>
        <w:rPr>
          <w:rFonts w:ascii="Cambria"/>
          <w:sz w:val="10"/>
        </w:rPr>
      </w:pPr>
      <w:r>
        <w:rPr>
          <w:noProof/>
        </w:rPr>
        <w:drawing>
          <wp:inline distT="0" distB="0" distL="0" distR="0" wp14:anchorId="3C5936AF" wp14:editId="50C59B4D">
            <wp:extent cx="2126904" cy="497204"/>
            <wp:effectExtent l="0" t="0" r="6985" b="0"/>
            <wp:docPr id="47" name="Image 47" descr="signa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descr="signature"/>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2126904" cy="497204"/>
                    </a:xfrm>
                    <a:prstGeom prst="rect">
                      <a:avLst/>
                    </a:prstGeom>
                  </pic:spPr>
                </pic:pic>
              </a:graphicData>
            </a:graphic>
          </wp:inline>
        </w:drawing>
      </w:r>
    </w:p>
    <w:p w14:paraId="7E142DC3" w14:textId="77777777" w:rsidR="00E34CB7" w:rsidRDefault="004210D7">
      <w:pPr>
        <w:ind w:left="1440" w:right="6547"/>
        <w:rPr>
          <w:rFonts w:ascii="Cambria" w:eastAsia="Cambria" w:hAnsi="Cambria" w:cs="Cambria"/>
          <w:sz w:val="24"/>
          <w:szCs w:val="24"/>
        </w:rPr>
      </w:pPr>
      <w:r>
        <w:rPr>
          <w:rFonts w:ascii="Cambria" w:eastAsia="Cambria" w:hAnsi="Cambria" w:cs="Cambria"/>
          <w:spacing w:val="-6"/>
          <w:sz w:val="24"/>
          <w:szCs w:val="24"/>
        </w:rPr>
        <w:t>Katie</w:t>
      </w:r>
      <w:r>
        <w:rPr>
          <w:rFonts w:ascii="Cambria" w:eastAsia="Cambria" w:hAnsi="Cambria" w:cs="Cambria"/>
          <w:spacing w:val="-8"/>
          <w:sz w:val="24"/>
          <w:szCs w:val="24"/>
        </w:rPr>
        <w:t xml:space="preserve"> </w:t>
      </w:r>
      <w:proofErr w:type="spellStart"/>
      <w:r>
        <w:rPr>
          <w:rFonts w:ascii="Cambria" w:eastAsia="Cambria" w:hAnsi="Cambria" w:cs="Cambria"/>
          <w:spacing w:val="-6"/>
          <w:sz w:val="24"/>
          <w:szCs w:val="24"/>
        </w:rPr>
        <w:t>Gar�ield</w:t>
      </w:r>
      <w:proofErr w:type="spellEnd"/>
      <w:r>
        <w:rPr>
          <w:rFonts w:ascii="Cambria" w:eastAsia="Cambria" w:hAnsi="Cambria" w:cs="Cambria"/>
          <w:spacing w:val="-6"/>
          <w:sz w:val="24"/>
          <w:szCs w:val="24"/>
        </w:rPr>
        <w:t>,</w:t>
      </w:r>
      <w:r>
        <w:rPr>
          <w:rFonts w:ascii="Cambria" w:eastAsia="Cambria" w:hAnsi="Cambria" w:cs="Cambria"/>
          <w:spacing w:val="-7"/>
          <w:sz w:val="24"/>
          <w:szCs w:val="24"/>
        </w:rPr>
        <w:t xml:space="preserve"> </w:t>
      </w:r>
      <w:r>
        <w:rPr>
          <w:rFonts w:ascii="Cambria" w:eastAsia="Cambria" w:hAnsi="Cambria" w:cs="Cambria"/>
          <w:spacing w:val="-6"/>
          <w:sz w:val="24"/>
          <w:szCs w:val="24"/>
        </w:rPr>
        <w:t>FIMMA</w:t>
      </w:r>
      <w:r>
        <w:rPr>
          <w:rFonts w:ascii="Cambria" w:eastAsia="Cambria" w:hAnsi="Cambria" w:cs="Cambria"/>
          <w:spacing w:val="-7"/>
          <w:sz w:val="24"/>
          <w:szCs w:val="24"/>
        </w:rPr>
        <w:t xml:space="preserve"> </w:t>
      </w:r>
      <w:r>
        <w:rPr>
          <w:rFonts w:ascii="Cambria" w:eastAsia="Cambria" w:hAnsi="Cambria" w:cs="Cambria"/>
          <w:spacing w:val="-6"/>
          <w:sz w:val="24"/>
          <w:szCs w:val="24"/>
        </w:rPr>
        <w:t xml:space="preserve">Co-convener </w:t>
      </w:r>
      <w:r>
        <w:rPr>
          <w:rFonts w:ascii="Cambria" w:eastAsia="Cambria" w:hAnsi="Cambria" w:cs="Cambria"/>
          <w:sz w:val="24"/>
          <w:szCs w:val="24"/>
        </w:rPr>
        <w:t>Director of Whole Person Care</w:t>
      </w:r>
    </w:p>
    <w:p w14:paraId="672C8993" w14:textId="77777777" w:rsidR="00E34CB7" w:rsidRDefault="004210D7">
      <w:pPr>
        <w:spacing w:line="280" w:lineRule="exact"/>
        <w:ind w:left="1440"/>
        <w:rPr>
          <w:rFonts w:ascii="Cambria"/>
          <w:sz w:val="24"/>
        </w:rPr>
      </w:pPr>
      <w:r>
        <w:rPr>
          <w:rFonts w:ascii="Cambria"/>
          <w:sz w:val="24"/>
        </w:rPr>
        <w:t>Center</w:t>
      </w:r>
      <w:r>
        <w:rPr>
          <w:rFonts w:ascii="Cambria"/>
          <w:spacing w:val="-7"/>
          <w:sz w:val="24"/>
        </w:rPr>
        <w:t xml:space="preserve"> </w:t>
      </w:r>
      <w:r>
        <w:rPr>
          <w:rFonts w:ascii="Cambria"/>
          <w:sz w:val="24"/>
        </w:rPr>
        <w:t>for</w:t>
      </w:r>
      <w:r>
        <w:rPr>
          <w:rFonts w:ascii="Cambria"/>
          <w:spacing w:val="-6"/>
          <w:sz w:val="24"/>
        </w:rPr>
        <w:t xml:space="preserve"> </w:t>
      </w:r>
      <w:r>
        <w:rPr>
          <w:rFonts w:ascii="Cambria"/>
          <w:sz w:val="24"/>
        </w:rPr>
        <w:t>Health</w:t>
      </w:r>
      <w:r>
        <w:rPr>
          <w:rFonts w:ascii="Cambria"/>
          <w:spacing w:val="-7"/>
          <w:sz w:val="24"/>
        </w:rPr>
        <w:t xml:space="preserve"> </w:t>
      </w:r>
      <w:r>
        <w:rPr>
          <w:rFonts w:ascii="Cambria"/>
          <w:sz w:val="24"/>
        </w:rPr>
        <w:t>Law</w:t>
      </w:r>
      <w:r>
        <w:rPr>
          <w:rFonts w:ascii="Cambria"/>
          <w:spacing w:val="-7"/>
          <w:sz w:val="24"/>
        </w:rPr>
        <w:t xml:space="preserve"> </w:t>
      </w:r>
      <w:r>
        <w:rPr>
          <w:rFonts w:ascii="Cambria"/>
          <w:sz w:val="24"/>
        </w:rPr>
        <w:t>and</w:t>
      </w:r>
      <w:r>
        <w:rPr>
          <w:rFonts w:ascii="Cambria"/>
          <w:spacing w:val="-8"/>
          <w:sz w:val="24"/>
        </w:rPr>
        <w:t xml:space="preserve"> </w:t>
      </w:r>
      <w:r>
        <w:rPr>
          <w:rFonts w:ascii="Cambria"/>
          <w:sz w:val="24"/>
        </w:rPr>
        <w:t>Policy</w:t>
      </w:r>
      <w:r>
        <w:rPr>
          <w:rFonts w:ascii="Cambria"/>
          <w:spacing w:val="-6"/>
          <w:sz w:val="24"/>
        </w:rPr>
        <w:t xml:space="preserve"> </w:t>
      </w:r>
      <w:r>
        <w:rPr>
          <w:rFonts w:ascii="Cambria"/>
          <w:sz w:val="24"/>
        </w:rPr>
        <w:t>Innovation,</w:t>
      </w:r>
      <w:r>
        <w:rPr>
          <w:rFonts w:ascii="Cambria"/>
          <w:spacing w:val="-5"/>
          <w:sz w:val="24"/>
        </w:rPr>
        <w:t xml:space="preserve"> </w:t>
      </w:r>
      <w:r>
        <w:rPr>
          <w:rFonts w:ascii="Cambria"/>
          <w:sz w:val="24"/>
        </w:rPr>
        <w:t>Harvard</w:t>
      </w:r>
      <w:r>
        <w:rPr>
          <w:rFonts w:ascii="Cambria"/>
          <w:spacing w:val="-7"/>
          <w:sz w:val="24"/>
        </w:rPr>
        <w:t xml:space="preserve"> </w:t>
      </w:r>
      <w:r>
        <w:rPr>
          <w:rFonts w:ascii="Cambria"/>
          <w:sz w:val="24"/>
        </w:rPr>
        <w:t>Law</w:t>
      </w:r>
      <w:r>
        <w:rPr>
          <w:rFonts w:ascii="Cambria"/>
          <w:spacing w:val="-7"/>
          <w:sz w:val="24"/>
        </w:rPr>
        <w:t xml:space="preserve"> </w:t>
      </w:r>
      <w:r>
        <w:rPr>
          <w:rFonts w:ascii="Cambria"/>
          <w:spacing w:val="-2"/>
          <w:sz w:val="24"/>
        </w:rPr>
        <w:t>School</w:t>
      </w:r>
    </w:p>
    <w:p w14:paraId="32A6B06F" w14:textId="77777777" w:rsidR="00E34CB7" w:rsidRDefault="00E34CB7">
      <w:pPr>
        <w:spacing w:line="280" w:lineRule="exact"/>
        <w:rPr>
          <w:rFonts w:ascii="Cambria"/>
          <w:sz w:val="24"/>
        </w:rPr>
        <w:sectPr w:rsidR="00E34CB7">
          <w:footerReference w:type="default" r:id="rId124"/>
          <w:pgSz w:w="12240" w:h="15840"/>
          <w:pgMar w:top="1820" w:right="0" w:bottom="280" w:left="0" w:header="0" w:footer="0" w:gutter="0"/>
          <w:cols w:space="720"/>
        </w:sectPr>
      </w:pPr>
    </w:p>
    <w:p w14:paraId="3FCB589B" w14:textId="77777777" w:rsidR="00E34CB7" w:rsidRDefault="004210D7">
      <w:pPr>
        <w:pStyle w:val="BodyText"/>
        <w:ind w:left="1440"/>
        <w:rPr>
          <w:rFonts w:ascii="Cambria"/>
          <w:sz w:val="20"/>
        </w:rPr>
      </w:pPr>
      <w:r>
        <w:rPr>
          <w:rFonts w:ascii="Cambria"/>
          <w:noProof/>
          <w:sz w:val="20"/>
        </w:rPr>
        <w:lastRenderedPageBreak/>
        <w:drawing>
          <wp:inline distT="0" distB="0" distL="0" distR="0" wp14:anchorId="4B947D80" wp14:editId="381BDF34">
            <wp:extent cx="2794855" cy="516064"/>
            <wp:effectExtent l="0" t="0" r="0" b="0"/>
            <wp:docPr id="48" name="Image 48" descr="Massachusetts Law Reform Institu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Massachusetts Law Reform Institute logo"/>
                    <pic:cNvPicPr/>
                  </pic:nvPicPr>
                  <pic:blipFill>
                    <a:blip r:embed="rId125" cstate="print"/>
                    <a:stretch>
                      <a:fillRect/>
                    </a:stretch>
                  </pic:blipFill>
                  <pic:spPr>
                    <a:xfrm>
                      <a:off x="0" y="0"/>
                      <a:ext cx="2794855" cy="516064"/>
                    </a:xfrm>
                    <a:prstGeom prst="rect">
                      <a:avLst/>
                    </a:prstGeom>
                  </pic:spPr>
                </pic:pic>
              </a:graphicData>
            </a:graphic>
          </wp:inline>
        </w:drawing>
      </w:r>
    </w:p>
    <w:p w14:paraId="77131AAE" w14:textId="77777777" w:rsidR="00E34CB7" w:rsidRDefault="00E34CB7">
      <w:pPr>
        <w:pStyle w:val="BodyText"/>
        <w:spacing w:before="9"/>
        <w:rPr>
          <w:rFonts w:ascii="Cambria"/>
          <w:sz w:val="19"/>
        </w:rPr>
      </w:pPr>
    </w:p>
    <w:p w14:paraId="32F38663" w14:textId="77777777" w:rsidR="00E34CB7" w:rsidRDefault="004210D7">
      <w:pPr>
        <w:spacing w:before="90"/>
        <w:ind w:left="1440"/>
        <w:rPr>
          <w:rFonts w:ascii="Times New Roman"/>
          <w:sz w:val="24"/>
        </w:rPr>
      </w:pPr>
      <w:r>
        <w:rPr>
          <w:rFonts w:ascii="Times New Roman"/>
          <w:sz w:val="24"/>
        </w:rPr>
        <w:t>September</w:t>
      </w:r>
      <w:r>
        <w:rPr>
          <w:rFonts w:ascii="Times New Roman"/>
          <w:spacing w:val="-3"/>
          <w:sz w:val="24"/>
        </w:rPr>
        <w:t xml:space="preserve"> </w:t>
      </w:r>
      <w:r>
        <w:rPr>
          <w:rFonts w:ascii="Times New Roman"/>
          <w:sz w:val="24"/>
        </w:rPr>
        <w:t>9,</w:t>
      </w:r>
      <w:r>
        <w:rPr>
          <w:rFonts w:ascii="Times New Roman"/>
          <w:spacing w:val="-1"/>
          <w:sz w:val="24"/>
        </w:rPr>
        <w:t xml:space="preserve"> </w:t>
      </w:r>
      <w:r>
        <w:rPr>
          <w:rFonts w:ascii="Times New Roman"/>
          <w:spacing w:val="-4"/>
          <w:sz w:val="24"/>
        </w:rPr>
        <w:t>2023</w:t>
      </w:r>
    </w:p>
    <w:p w14:paraId="43776380" w14:textId="77777777" w:rsidR="00E34CB7" w:rsidRDefault="00E34CB7">
      <w:pPr>
        <w:pStyle w:val="BodyText"/>
        <w:rPr>
          <w:rFonts w:ascii="Times New Roman"/>
          <w:sz w:val="29"/>
        </w:rPr>
      </w:pPr>
    </w:p>
    <w:p w14:paraId="5630EFAE" w14:textId="77777777" w:rsidR="00E34CB7" w:rsidRDefault="004210D7">
      <w:pPr>
        <w:spacing w:line="276" w:lineRule="auto"/>
        <w:ind w:left="1440" w:right="5774"/>
        <w:rPr>
          <w:rFonts w:ascii="Times New Roman"/>
          <w:sz w:val="24"/>
        </w:rPr>
      </w:pPr>
      <w:r>
        <w:rPr>
          <w:rFonts w:ascii="Times New Roman"/>
          <w:sz w:val="24"/>
        </w:rPr>
        <w:t>Michael</w:t>
      </w:r>
      <w:r>
        <w:rPr>
          <w:rFonts w:ascii="Times New Roman"/>
          <w:spacing w:val="-9"/>
          <w:sz w:val="24"/>
        </w:rPr>
        <w:t xml:space="preserve"> </w:t>
      </w:r>
      <w:r>
        <w:rPr>
          <w:rFonts w:ascii="Times New Roman"/>
          <w:sz w:val="24"/>
        </w:rPr>
        <w:t>Levine,</w:t>
      </w:r>
      <w:r>
        <w:rPr>
          <w:rFonts w:ascii="Times New Roman"/>
          <w:spacing w:val="-8"/>
          <w:sz w:val="24"/>
        </w:rPr>
        <w:t xml:space="preserve"> </w:t>
      </w:r>
      <w:r>
        <w:rPr>
          <w:rFonts w:ascii="Times New Roman"/>
          <w:sz w:val="24"/>
        </w:rPr>
        <w:t>Assistant</w:t>
      </w:r>
      <w:r>
        <w:rPr>
          <w:rFonts w:ascii="Times New Roman"/>
          <w:spacing w:val="-9"/>
          <w:sz w:val="24"/>
        </w:rPr>
        <w:t xml:space="preserve"> </w:t>
      </w:r>
      <w:r>
        <w:rPr>
          <w:rFonts w:ascii="Times New Roman"/>
          <w:sz w:val="24"/>
        </w:rPr>
        <w:t>Secretary</w:t>
      </w:r>
      <w:r>
        <w:rPr>
          <w:rFonts w:ascii="Times New Roman"/>
          <w:spacing w:val="-7"/>
          <w:sz w:val="24"/>
        </w:rPr>
        <w:t xml:space="preserve"> </w:t>
      </w:r>
      <w:r>
        <w:rPr>
          <w:rFonts w:ascii="Times New Roman"/>
          <w:sz w:val="24"/>
        </w:rPr>
        <w:t>for</w:t>
      </w:r>
      <w:r>
        <w:rPr>
          <w:rFonts w:ascii="Times New Roman"/>
          <w:spacing w:val="-10"/>
          <w:sz w:val="24"/>
        </w:rPr>
        <w:t xml:space="preserve"> </w:t>
      </w:r>
      <w:r>
        <w:rPr>
          <w:rFonts w:ascii="Times New Roman"/>
          <w:sz w:val="24"/>
        </w:rPr>
        <w:t xml:space="preserve">MassHealth Executive Office of Health and Human Services One Ashburton Place, 11th </w:t>
      </w:r>
      <w:proofErr w:type="gramStart"/>
      <w:r>
        <w:rPr>
          <w:rFonts w:ascii="Times New Roman"/>
          <w:sz w:val="24"/>
        </w:rPr>
        <w:t>Floor</w:t>
      </w:r>
      <w:proofErr w:type="gramEnd"/>
    </w:p>
    <w:p w14:paraId="2E67B94F" w14:textId="77777777" w:rsidR="00E34CB7" w:rsidRDefault="004210D7">
      <w:pPr>
        <w:ind w:left="1440"/>
        <w:rPr>
          <w:rFonts w:ascii="Times New Roman"/>
          <w:sz w:val="24"/>
        </w:rPr>
      </w:pPr>
      <w:r>
        <w:rPr>
          <w:rFonts w:ascii="Times New Roman"/>
          <w:sz w:val="24"/>
        </w:rPr>
        <w:t xml:space="preserve">Boston, MA </w:t>
      </w:r>
      <w:r>
        <w:rPr>
          <w:rFonts w:ascii="Times New Roman"/>
          <w:spacing w:val="-2"/>
          <w:sz w:val="24"/>
        </w:rPr>
        <w:t>02108</w:t>
      </w:r>
    </w:p>
    <w:p w14:paraId="5C3CD008" w14:textId="77777777" w:rsidR="00E34CB7" w:rsidRDefault="00E34CB7">
      <w:pPr>
        <w:pStyle w:val="BodyText"/>
        <w:spacing w:before="7"/>
        <w:rPr>
          <w:rFonts w:ascii="Times New Roman"/>
          <w:sz w:val="27"/>
        </w:rPr>
      </w:pPr>
    </w:p>
    <w:p w14:paraId="2405B5EC" w14:textId="77777777" w:rsidR="00E34CB7" w:rsidRDefault="004210D7">
      <w:pPr>
        <w:ind w:left="1440"/>
        <w:rPr>
          <w:rFonts w:ascii="Times New Roman"/>
          <w:sz w:val="24"/>
        </w:rPr>
      </w:pPr>
      <w:r>
        <w:rPr>
          <w:rFonts w:ascii="Times New Roman"/>
          <w:sz w:val="24"/>
        </w:rPr>
        <w:t>Submitted</w:t>
      </w:r>
      <w:r>
        <w:rPr>
          <w:rFonts w:ascii="Times New Roman"/>
          <w:spacing w:val="-3"/>
          <w:sz w:val="24"/>
        </w:rPr>
        <w:t xml:space="preserve"> </w:t>
      </w:r>
      <w:r>
        <w:rPr>
          <w:rFonts w:ascii="Times New Roman"/>
          <w:sz w:val="24"/>
        </w:rPr>
        <w:t>by email</w:t>
      </w:r>
      <w:r>
        <w:rPr>
          <w:rFonts w:ascii="Times New Roman"/>
          <w:spacing w:val="-1"/>
          <w:sz w:val="24"/>
        </w:rPr>
        <w:t xml:space="preserve"> </w:t>
      </w:r>
      <w:r>
        <w:rPr>
          <w:rFonts w:ascii="Times New Roman"/>
          <w:sz w:val="24"/>
        </w:rPr>
        <w:t>to</w:t>
      </w:r>
      <w:r>
        <w:rPr>
          <w:rFonts w:ascii="Times New Roman"/>
          <w:spacing w:val="1"/>
          <w:sz w:val="24"/>
        </w:rPr>
        <w:t xml:space="preserve"> </w:t>
      </w:r>
      <w:hyperlink r:id="rId126">
        <w:r>
          <w:rPr>
            <w:rFonts w:ascii="Times New Roman"/>
            <w:color w:val="1154CC"/>
            <w:spacing w:val="-2"/>
            <w:sz w:val="24"/>
            <w:u w:val="single" w:color="1154CC"/>
          </w:rPr>
          <w:t>1115WaiverComments@mass.gov</w:t>
        </w:r>
      </w:hyperlink>
    </w:p>
    <w:p w14:paraId="0A20F19C" w14:textId="77777777" w:rsidR="00E34CB7" w:rsidRDefault="00E34CB7">
      <w:pPr>
        <w:pStyle w:val="BodyText"/>
        <w:spacing w:before="2"/>
        <w:rPr>
          <w:rFonts w:ascii="Times New Roman"/>
          <w:sz w:val="16"/>
        </w:rPr>
      </w:pPr>
    </w:p>
    <w:p w14:paraId="2CE19D1A" w14:textId="77777777" w:rsidR="00E34CB7" w:rsidRDefault="004210D7">
      <w:pPr>
        <w:spacing w:before="90" w:line="480" w:lineRule="auto"/>
        <w:ind w:left="1440" w:right="3697"/>
        <w:rPr>
          <w:rFonts w:ascii="Times New Roman"/>
          <w:sz w:val="24"/>
        </w:rPr>
      </w:pPr>
      <w:r>
        <w:rPr>
          <w:rFonts w:ascii="Times New Roman"/>
          <w:sz w:val="24"/>
        </w:rPr>
        <w:t>Re:</w:t>
      </w:r>
      <w:r>
        <w:rPr>
          <w:rFonts w:ascii="Times New Roman"/>
          <w:spacing w:val="-6"/>
          <w:sz w:val="24"/>
        </w:rPr>
        <w:t xml:space="preserve"> </w:t>
      </w:r>
      <w:r>
        <w:rPr>
          <w:rFonts w:ascii="Times New Roman"/>
          <w:sz w:val="24"/>
        </w:rPr>
        <w:t>Comments</w:t>
      </w:r>
      <w:r>
        <w:rPr>
          <w:rFonts w:ascii="Times New Roman"/>
          <w:spacing w:val="-6"/>
          <w:sz w:val="24"/>
        </w:rPr>
        <w:t xml:space="preserve"> </w:t>
      </w:r>
      <w:r>
        <w:rPr>
          <w:rFonts w:ascii="Times New Roman"/>
          <w:sz w:val="24"/>
        </w:rPr>
        <w:t>on</w:t>
      </w:r>
      <w:r>
        <w:rPr>
          <w:rFonts w:ascii="Times New Roman"/>
          <w:spacing w:val="-6"/>
          <w:sz w:val="24"/>
        </w:rPr>
        <w:t xml:space="preserve"> </w:t>
      </w:r>
      <w:r>
        <w:rPr>
          <w:rFonts w:ascii="Times New Roman"/>
          <w:sz w:val="24"/>
        </w:rPr>
        <w:t>MassHealth</w:t>
      </w:r>
      <w:r>
        <w:rPr>
          <w:rFonts w:ascii="Times New Roman"/>
          <w:spacing w:val="-6"/>
          <w:sz w:val="24"/>
        </w:rPr>
        <w:t xml:space="preserve"> </w:t>
      </w:r>
      <w:r>
        <w:rPr>
          <w:rFonts w:ascii="Times New Roman"/>
          <w:sz w:val="24"/>
        </w:rPr>
        <w:t>1115</w:t>
      </w:r>
      <w:r>
        <w:rPr>
          <w:rFonts w:ascii="Times New Roman"/>
          <w:spacing w:val="-6"/>
          <w:sz w:val="24"/>
        </w:rPr>
        <w:t xml:space="preserve"> </w:t>
      </w:r>
      <w:r>
        <w:rPr>
          <w:rFonts w:ascii="Times New Roman"/>
          <w:sz w:val="24"/>
        </w:rPr>
        <w:t>Demonstration</w:t>
      </w:r>
      <w:r>
        <w:rPr>
          <w:rFonts w:ascii="Times New Roman"/>
          <w:spacing w:val="-6"/>
          <w:sz w:val="24"/>
        </w:rPr>
        <w:t xml:space="preserve"> </w:t>
      </w:r>
      <w:r>
        <w:rPr>
          <w:rFonts w:ascii="Times New Roman"/>
          <w:sz w:val="24"/>
        </w:rPr>
        <w:t>Amendment</w:t>
      </w:r>
      <w:r>
        <w:rPr>
          <w:rFonts w:ascii="Times New Roman"/>
          <w:spacing w:val="-6"/>
          <w:sz w:val="24"/>
        </w:rPr>
        <w:t xml:space="preserve"> </w:t>
      </w:r>
      <w:r>
        <w:rPr>
          <w:rFonts w:ascii="Times New Roman"/>
          <w:sz w:val="24"/>
        </w:rPr>
        <w:t>Request Dear Assistant Secretary Levine,</w:t>
      </w:r>
    </w:p>
    <w:p w14:paraId="6654C775" w14:textId="77777777" w:rsidR="00E34CB7" w:rsidRDefault="004210D7">
      <w:pPr>
        <w:ind w:left="1440" w:right="1491"/>
        <w:rPr>
          <w:rFonts w:ascii="Times New Roman" w:hAnsi="Times New Roman"/>
          <w:sz w:val="24"/>
        </w:rPr>
      </w:pPr>
      <w:r>
        <w:rPr>
          <w:rFonts w:ascii="Times New Roman" w:hAnsi="Times New Roman"/>
          <w:sz w:val="24"/>
        </w:rPr>
        <w:t>Thank</w:t>
      </w:r>
      <w:r>
        <w:rPr>
          <w:rFonts w:ascii="Times New Roman" w:hAnsi="Times New Roman"/>
          <w:spacing w:val="-3"/>
          <w:sz w:val="24"/>
        </w:rPr>
        <w:t xml:space="preserve"> </w:t>
      </w:r>
      <w:r>
        <w:rPr>
          <w:rFonts w:ascii="Times New Roman" w:hAnsi="Times New Roman"/>
          <w:sz w:val="24"/>
        </w:rPr>
        <w:t>you</w:t>
      </w:r>
      <w:r>
        <w:rPr>
          <w:rFonts w:ascii="Times New Roman" w:hAnsi="Times New Roman"/>
          <w:spacing w:val="-3"/>
          <w:sz w:val="24"/>
        </w:rPr>
        <w:t xml:space="preserve"> </w:t>
      </w:r>
      <w:r>
        <w:rPr>
          <w:rFonts w:ascii="Times New Roman" w:hAnsi="Times New Roman"/>
          <w:sz w:val="24"/>
        </w:rPr>
        <w:t>for</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5"/>
          <w:sz w:val="24"/>
        </w:rPr>
        <w:t xml:space="preserve"> </w:t>
      </w:r>
      <w:r>
        <w:rPr>
          <w:rFonts w:ascii="Times New Roman" w:hAnsi="Times New Roman"/>
          <w:sz w:val="24"/>
        </w:rPr>
        <w:t>opportunity</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submit</w:t>
      </w:r>
      <w:r>
        <w:rPr>
          <w:rFonts w:ascii="Times New Roman" w:hAnsi="Times New Roman"/>
          <w:spacing w:val="-3"/>
          <w:sz w:val="24"/>
        </w:rPr>
        <w:t xml:space="preserve"> </w:t>
      </w:r>
      <w:r>
        <w:rPr>
          <w:rFonts w:ascii="Times New Roman" w:hAnsi="Times New Roman"/>
          <w:sz w:val="24"/>
        </w:rPr>
        <w:t>comments</w:t>
      </w:r>
      <w:r>
        <w:rPr>
          <w:rFonts w:ascii="Times New Roman" w:hAnsi="Times New Roman"/>
          <w:spacing w:val="-4"/>
          <w:sz w:val="24"/>
        </w:rPr>
        <w:t xml:space="preserve"> </w:t>
      </w:r>
      <w:r>
        <w:rPr>
          <w:rFonts w:ascii="Times New Roman" w:hAnsi="Times New Roman"/>
          <w:sz w:val="24"/>
        </w:rPr>
        <w:t>on</w:t>
      </w:r>
      <w:r>
        <w:rPr>
          <w:rFonts w:ascii="Times New Roman" w:hAnsi="Times New Roman"/>
          <w:spacing w:val="-3"/>
          <w:sz w:val="24"/>
        </w:rPr>
        <w:t xml:space="preserve"> </w:t>
      </w:r>
      <w:r>
        <w:rPr>
          <w:rFonts w:ascii="Times New Roman" w:hAnsi="Times New Roman"/>
          <w:sz w:val="24"/>
        </w:rPr>
        <w:t>MassHealth’s</w:t>
      </w:r>
      <w:r>
        <w:rPr>
          <w:rFonts w:ascii="Times New Roman" w:hAnsi="Times New Roman"/>
          <w:spacing w:val="-4"/>
          <w:sz w:val="24"/>
        </w:rPr>
        <w:t xml:space="preserve"> </w:t>
      </w:r>
      <w:r>
        <w:rPr>
          <w:rFonts w:ascii="Times New Roman" w:hAnsi="Times New Roman"/>
          <w:sz w:val="24"/>
        </w:rPr>
        <w:t>proposed</w:t>
      </w:r>
      <w:r>
        <w:rPr>
          <w:rFonts w:ascii="Times New Roman" w:hAnsi="Times New Roman"/>
          <w:spacing w:val="-3"/>
          <w:sz w:val="24"/>
        </w:rPr>
        <w:t xml:space="preserve"> </w:t>
      </w:r>
      <w:r>
        <w:rPr>
          <w:rFonts w:ascii="Times New Roman" w:hAnsi="Times New Roman"/>
          <w:sz w:val="24"/>
        </w:rPr>
        <w:t>Section</w:t>
      </w:r>
      <w:r>
        <w:rPr>
          <w:rFonts w:ascii="Times New Roman" w:hAnsi="Times New Roman"/>
          <w:spacing w:val="-3"/>
          <w:sz w:val="24"/>
        </w:rPr>
        <w:t xml:space="preserve"> </w:t>
      </w:r>
      <w:r>
        <w:rPr>
          <w:rFonts w:ascii="Times New Roman" w:hAnsi="Times New Roman"/>
          <w:sz w:val="24"/>
        </w:rPr>
        <w:t>1115 waiver amendment released for public comment on August 2, 2023. These comments are submitted on behalf of the Massachusetts Law Reform Institute, on behalf of our clients.</w:t>
      </w:r>
    </w:p>
    <w:p w14:paraId="5D74CB9D" w14:textId="77777777" w:rsidR="00E34CB7" w:rsidRDefault="00E34CB7">
      <w:pPr>
        <w:pStyle w:val="BodyText"/>
        <w:spacing w:before="5"/>
        <w:rPr>
          <w:rFonts w:ascii="Times New Roman"/>
          <w:sz w:val="23"/>
        </w:rPr>
      </w:pPr>
    </w:p>
    <w:p w14:paraId="64B42664" w14:textId="77777777" w:rsidR="00E34CB7" w:rsidRDefault="004210D7">
      <w:pPr>
        <w:ind w:left="1440" w:right="1498"/>
        <w:jc w:val="both"/>
        <w:rPr>
          <w:rFonts w:ascii="Times New Roman" w:hAnsi="Times New Roman"/>
          <w:sz w:val="24"/>
        </w:rPr>
      </w:pPr>
      <w:r>
        <w:rPr>
          <w:rFonts w:ascii="Times New Roman" w:hAnsi="Times New Roman"/>
          <w:sz w:val="24"/>
        </w:rPr>
        <w:t>We</w:t>
      </w:r>
      <w:r>
        <w:rPr>
          <w:rFonts w:ascii="Times New Roman" w:hAnsi="Times New Roman"/>
          <w:spacing w:val="-5"/>
          <w:sz w:val="24"/>
        </w:rPr>
        <w:t xml:space="preserve"> </w:t>
      </w:r>
      <w:r>
        <w:rPr>
          <w:rFonts w:ascii="Times New Roman" w:hAnsi="Times New Roman"/>
          <w:sz w:val="24"/>
        </w:rPr>
        <w:t>strongly</w:t>
      </w:r>
      <w:r>
        <w:rPr>
          <w:rFonts w:ascii="Times New Roman" w:hAnsi="Times New Roman"/>
          <w:spacing w:val="-4"/>
          <w:sz w:val="24"/>
        </w:rPr>
        <w:t xml:space="preserve"> </w:t>
      </w:r>
      <w:r>
        <w:rPr>
          <w:rFonts w:ascii="Times New Roman" w:hAnsi="Times New Roman"/>
          <w:sz w:val="24"/>
        </w:rPr>
        <w:t>support</w:t>
      </w:r>
      <w:r>
        <w:rPr>
          <w:rFonts w:ascii="Times New Roman" w:hAnsi="Times New Roman"/>
          <w:spacing w:val="-4"/>
          <w:sz w:val="24"/>
        </w:rPr>
        <w:t xml:space="preserve"> </w:t>
      </w:r>
      <w:r>
        <w:rPr>
          <w:rFonts w:ascii="Times New Roman" w:hAnsi="Times New Roman"/>
          <w:sz w:val="24"/>
        </w:rPr>
        <w:t>MassHealth’s</w:t>
      </w:r>
      <w:r>
        <w:rPr>
          <w:rFonts w:ascii="Times New Roman" w:hAnsi="Times New Roman"/>
          <w:spacing w:val="-5"/>
          <w:sz w:val="24"/>
        </w:rPr>
        <w:t xml:space="preserve"> </w:t>
      </w:r>
      <w:r>
        <w:rPr>
          <w:rFonts w:ascii="Times New Roman" w:hAnsi="Times New Roman"/>
          <w:sz w:val="24"/>
        </w:rPr>
        <w:t>waiver</w:t>
      </w:r>
      <w:r>
        <w:rPr>
          <w:rFonts w:ascii="Times New Roman" w:hAnsi="Times New Roman"/>
          <w:spacing w:val="-4"/>
          <w:sz w:val="24"/>
        </w:rPr>
        <w:t xml:space="preserve"> </w:t>
      </w:r>
      <w:r>
        <w:rPr>
          <w:rFonts w:ascii="Times New Roman" w:hAnsi="Times New Roman"/>
          <w:sz w:val="24"/>
        </w:rPr>
        <w:t>amendment</w:t>
      </w:r>
      <w:r>
        <w:rPr>
          <w:rFonts w:ascii="Times New Roman" w:hAnsi="Times New Roman"/>
          <w:spacing w:val="-4"/>
          <w:sz w:val="24"/>
        </w:rPr>
        <w:t xml:space="preserve"> </w:t>
      </w:r>
      <w:r>
        <w:rPr>
          <w:rFonts w:ascii="Times New Roman" w:hAnsi="Times New Roman"/>
          <w:sz w:val="24"/>
        </w:rPr>
        <w:t>requests,</w:t>
      </w:r>
      <w:r>
        <w:rPr>
          <w:rFonts w:ascii="Times New Roman" w:hAnsi="Times New Roman"/>
          <w:spacing w:val="-4"/>
          <w:sz w:val="24"/>
        </w:rPr>
        <w:t xml:space="preserve"> </w:t>
      </w:r>
      <w:r>
        <w:rPr>
          <w:rFonts w:ascii="Times New Roman" w:hAnsi="Times New Roman"/>
          <w:sz w:val="24"/>
        </w:rPr>
        <w:t>which</w:t>
      </w:r>
      <w:r>
        <w:rPr>
          <w:rFonts w:ascii="Times New Roman" w:hAnsi="Times New Roman"/>
          <w:spacing w:val="-4"/>
          <w:sz w:val="24"/>
        </w:rPr>
        <w:t xml:space="preserve"> </w:t>
      </w:r>
      <w:r>
        <w:rPr>
          <w:rFonts w:ascii="Times New Roman" w:hAnsi="Times New Roman"/>
          <w:sz w:val="24"/>
        </w:rPr>
        <w:t>will</w:t>
      </w:r>
      <w:r>
        <w:rPr>
          <w:rFonts w:ascii="Times New Roman" w:hAnsi="Times New Roman"/>
          <w:spacing w:val="-4"/>
          <w:sz w:val="24"/>
        </w:rPr>
        <w:t xml:space="preserve"> </w:t>
      </w:r>
      <w:r>
        <w:rPr>
          <w:rFonts w:ascii="Times New Roman" w:hAnsi="Times New Roman"/>
          <w:sz w:val="24"/>
        </w:rPr>
        <w:t>expand</w:t>
      </w:r>
      <w:r>
        <w:rPr>
          <w:rFonts w:ascii="Times New Roman" w:hAnsi="Times New Roman"/>
          <w:spacing w:val="-4"/>
          <w:sz w:val="24"/>
        </w:rPr>
        <w:t xml:space="preserve"> </w:t>
      </w:r>
      <w:r>
        <w:rPr>
          <w:rFonts w:ascii="Times New Roman" w:hAnsi="Times New Roman"/>
          <w:sz w:val="24"/>
        </w:rPr>
        <w:t>coverage</w:t>
      </w:r>
      <w:r>
        <w:rPr>
          <w:rFonts w:ascii="Times New Roman" w:hAnsi="Times New Roman"/>
          <w:spacing w:val="-3"/>
          <w:sz w:val="24"/>
        </w:rPr>
        <w:t xml:space="preserve"> </w:t>
      </w:r>
      <w:r>
        <w:rPr>
          <w:rFonts w:ascii="Times New Roman" w:hAnsi="Times New Roman"/>
          <w:sz w:val="24"/>
        </w:rPr>
        <w:t>and services, and improve</w:t>
      </w:r>
      <w:r>
        <w:rPr>
          <w:rFonts w:ascii="Times New Roman" w:hAnsi="Times New Roman"/>
          <w:spacing w:val="-1"/>
          <w:sz w:val="24"/>
        </w:rPr>
        <w:t xml:space="preserve"> </w:t>
      </w:r>
      <w:r>
        <w:rPr>
          <w:rFonts w:ascii="Times New Roman" w:hAnsi="Times New Roman"/>
          <w:sz w:val="24"/>
        </w:rPr>
        <w:t>continuity of care. We</w:t>
      </w:r>
      <w:r>
        <w:rPr>
          <w:rFonts w:ascii="Times New Roman" w:hAnsi="Times New Roman"/>
          <w:spacing w:val="-1"/>
          <w:sz w:val="24"/>
        </w:rPr>
        <w:t xml:space="preserve"> </w:t>
      </w:r>
      <w:r>
        <w:rPr>
          <w:rFonts w:ascii="Times New Roman" w:hAnsi="Times New Roman"/>
          <w:sz w:val="24"/>
        </w:rPr>
        <w:t>make</w:t>
      </w:r>
      <w:r>
        <w:rPr>
          <w:rFonts w:ascii="Times New Roman" w:hAnsi="Times New Roman"/>
          <w:spacing w:val="-1"/>
          <w:sz w:val="24"/>
        </w:rPr>
        <w:t xml:space="preserve"> </w:t>
      </w:r>
      <w:r>
        <w:rPr>
          <w:rFonts w:ascii="Times New Roman" w:hAnsi="Times New Roman"/>
          <w:sz w:val="24"/>
        </w:rPr>
        <w:t>the following additional recommendations in furtherance of those shared goals.</w:t>
      </w:r>
    </w:p>
    <w:p w14:paraId="6E31BACB" w14:textId="77777777" w:rsidR="00E34CB7" w:rsidRDefault="00E34CB7">
      <w:pPr>
        <w:pStyle w:val="BodyText"/>
        <w:rPr>
          <w:rFonts w:ascii="Times New Roman"/>
          <w:sz w:val="26"/>
        </w:rPr>
      </w:pPr>
    </w:p>
    <w:p w14:paraId="04D7F03E" w14:textId="77777777" w:rsidR="00E34CB7" w:rsidRDefault="004210D7">
      <w:pPr>
        <w:pStyle w:val="Heading2"/>
        <w:numPr>
          <w:ilvl w:val="1"/>
          <w:numId w:val="13"/>
        </w:numPr>
        <w:tabs>
          <w:tab w:val="left" w:pos="2159"/>
        </w:tabs>
        <w:spacing w:before="157"/>
        <w:ind w:left="2159" w:hanging="359"/>
      </w:pPr>
      <w:r>
        <w:t>Preserve</w:t>
      </w:r>
      <w:r>
        <w:rPr>
          <w:spacing w:val="-5"/>
        </w:rPr>
        <w:t xml:space="preserve"> </w:t>
      </w:r>
      <w:r>
        <w:t>CommonHealth</w:t>
      </w:r>
      <w:r>
        <w:rPr>
          <w:spacing w:val="-3"/>
        </w:rPr>
        <w:t xml:space="preserve"> </w:t>
      </w:r>
      <w:r>
        <w:t>Members’</w:t>
      </w:r>
      <w:r>
        <w:rPr>
          <w:spacing w:val="-2"/>
        </w:rPr>
        <w:t xml:space="preserve"> </w:t>
      </w:r>
      <w:r>
        <w:t>Ability</w:t>
      </w:r>
      <w:r>
        <w:rPr>
          <w:spacing w:val="-2"/>
        </w:rPr>
        <w:t xml:space="preserve"> </w:t>
      </w:r>
      <w:r>
        <w:t>to</w:t>
      </w:r>
      <w:r>
        <w:rPr>
          <w:spacing w:val="-1"/>
        </w:rPr>
        <w:t xml:space="preserve"> </w:t>
      </w:r>
      <w:r>
        <w:t>Enroll</w:t>
      </w:r>
      <w:r>
        <w:rPr>
          <w:spacing w:val="-2"/>
        </w:rPr>
        <w:t xml:space="preserve"> </w:t>
      </w:r>
      <w:r>
        <w:t>in</w:t>
      </w:r>
      <w:r>
        <w:rPr>
          <w:spacing w:val="-4"/>
        </w:rPr>
        <w:t xml:space="preserve"> </w:t>
      </w:r>
      <w:r>
        <w:t>One</w:t>
      </w:r>
      <w:r>
        <w:rPr>
          <w:spacing w:val="-3"/>
        </w:rPr>
        <w:t xml:space="preserve"> </w:t>
      </w:r>
      <w:r>
        <w:t>Care</w:t>
      </w:r>
      <w:r>
        <w:rPr>
          <w:spacing w:val="-2"/>
        </w:rPr>
        <w:t xml:space="preserve"> Plans</w:t>
      </w:r>
    </w:p>
    <w:p w14:paraId="6B281C9D" w14:textId="77777777" w:rsidR="00E34CB7" w:rsidRDefault="00E34CB7">
      <w:pPr>
        <w:pStyle w:val="BodyText"/>
        <w:rPr>
          <w:rFonts w:ascii="Times New Roman"/>
          <w:b/>
          <w:sz w:val="28"/>
        </w:rPr>
      </w:pPr>
    </w:p>
    <w:p w14:paraId="7CDEA5AC" w14:textId="77777777" w:rsidR="00E34CB7" w:rsidRDefault="004210D7">
      <w:pPr>
        <w:spacing w:line="259" w:lineRule="auto"/>
        <w:ind w:left="1440" w:right="1558"/>
        <w:rPr>
          <w:rFonts w:ascii="Times New Roman" w:hAnsi="Times New Roman"/>
          <w:sz w:val="24"/>
        </w:rPr>
      </w:pPr>
      <w:r>
        <w:rPr>
          <w:rFonts w:ascii="Times New Roman" w:hAnsi="Times New Roman"/>
          <w:sz w:val="24"/>
        </w:rPr>
        <w:t>We appreciate the agency’s foresight in using 1115 authority now to facilitate the transition of One</w:t>
      </w:r>
      <w:r>
        <w:rPr>
          <w:rFonts w:ascii="Times New Roman" w:hAnsi="Times New Roman"/>
          <w:spacing w:val="-4"/>
          <w:sz w:val="24"/>
        </w:rPr>
        <w:t xml:space="preserve"> </w:t>
      </w:r>
      <w:r>
        <w:rPr>
          <w:rFonts w:ascii="Times New Roman" w:hAnsi="Times New Roman"/>
          <w:sz w:val="24"/>
        </w:rPr>
        <w:t>Care</w:t>
      </w:r>
      <w:r>
        <w:rPr>
          <w:rFonts w:ascii="Times New Roman" w:hAnsi="Times New Roman"/>
          <w:spacing w:val="-4"/>
          <w:sz w:val="24"/>
        </w:rPr>
        <w:t xml:space="preserve"> </w:t>
      </w:r>
      <w:r>
        <w:rPr>
          <w:rFonts w:ascii="Times New Roman" w:hAnsi="Times New Roman"/>
          <w:sz w:val="24"/>
        </w:rPr>
        <w:t>to a</w:t>
      </w:r>
      <w:r>
        <w:rPr>
          <w:rFonts w:ascii="Times New Roman" w:hAnsi="Times New Roman"/>
          <w:spacing w:val="-3"/>
          <w:sz w:val="24"/>
        </w:rPr>
        <w:t xml:space="preserve"> </w:t>
      </w:r>
      <w:r>
        <w:rPr>
          <w:rFonts w:ascii="Times New Roman" w:hAnsi="Times New Roman"/>
          <w:sz w:val="24"/>
        </w:rPr>
        <w:t>Medicare</w:t>
      </w:r>
      <w:r>
        <w:rPr>
          <w:rFonts w:ascii="Times New Roman" w:hAnsi="Times New Roman"/>
          <w:spacing w:val="-2"/>
          <w:sz w:val="24"/>
        </w:rPr>
        <w:t xml:space="preserve"> </w:t>
      </w:r>
      <w:r>
        <w:rPr>
          <w:rFonts w:ascii="Times New Roman" w:hAnsi="Times New Roman"/>
          <w:sz w:val="24"/>
        </w:rPr>
        <w:t>+</w:t>
      </w:r>
      <w:r>
        <w:rPr>
          <w:rFonts w:ascii="Times New Roman" w:hAnsi="Times New Roman"/>
          <w:spacing w:val="-3"/>
          <w:sz w:val="24"/>
        </w:rPr>
        <w:t xml:space="preserve"> </w:t>
      </w:r>
      <w:r>
        <w:rPr>
          <w:rFonts w:ascii="Times New Roman" w:hAnsi="Times New Roman"/>
          <w:sz w:val="24"/>
        </w:rPr>
        <w:t>Medicaid</w:t>
      </w:r>
      <w:r>
        <w:rPr>
          <w:rFonts w:ascii="Times New Roman" w:hAnsi="Times New Roman"/>
          <w:spacing w:val="-2"/>
          <w:sz w:val="24"/>
        </w:rPr>
        <w:t xml:space="preserve"> </w:t>
      </w:r>
      <w:r>
        <w:rPr>
          <w:rFonts w:ascii="Times New Roman" w:hAnsi="Times New Roman"/>
          <w:sz w:val="24"/>
        </w:rPr>
        <w:t>plan</w:t>
      </w:r>
      <w:r>
        <w:rPr>
          <w:rFonts w:ascii="Times New Roman" w:hAnsi="Times New Roman"/>
          <w:spacing w:val="-2"/>
          <w:sz w:val="24"/>
        </w:rPr>
        <w:t xml:space="preserve"> </w:t>
      </w:r>
      <w:r>
        <w:rPr>
          <w:rFonts w:ascii="Times New Roman" w:hAnsi="Times New Roman"/>
          <w:sz w:val="24"/>
        </w:rPr>
        <w:t>that</w:t>
      </w:r>
      <w:r>
        <w:rPr>
          <w:rFonts w:ascii="Times New Roman" w:hAnsi="Times New Roman"/>
          <w:spacing w:val="-2"/>
          <w:sz w:val="24"/>
        </w:rPr>
        <w:t xml:space="preserve"> </w:t>
      </w:r>
      <w:r>
        <w:rPr>
          <w:rFonts w:ascii="Times New Roman" w:hAnsi="Times New Roman"/>
          <w:sz w:val="24"/>
        </w:rPr>
        <w:t>will be</w:t>
      </w:r>
      <w:r>
        <w:rPr>
          <w:rFonts w:ascii="Times New Roman" w:hAnsi="Times New Roman"/>
          <w:spacing w:val="-3"/>
          <w:sz w:val="24"/>
        </w:rPr>
        <w:t xml:space="preserve"> </w:t>
      </w:r>
      <w:r>
        <w:rPr>
          <w:rFonts w:ascii="Times New Roman" w:hAnsi="Times New Roman"/>
          <w:sz w:val="24"/>
        </w:rPr>
        <w:t>operating</w:t>
      </w:r>
      <w:r>
        <w:rPr>
          <w:rFonts w:ascii="Times New Roman" w:hAnsi="Times New Roman"/>
          <w:spacing w:val="-2"/>
          <w:sz w:val="24"/>
        </w:rPr>
        <w:t xml:space="preserve"> </w:t>
      </w:r>
      <w:r>
        <w:rPr>
          <w:rFonts w:ascii="Times New Roman" w:hAnsi="Times New Roman"/>
          <w:sz w:val="24"/>
        </w:rPr>
        <w:t>under</w:t>
      </w:r>
      <w:r>
        <w:rPr>
          <w:rFonts w:ascii="Times New Roman" w:hAnsi="Times New Roman"/>
          <w:spacing w:val="-2"/>
          <w:sz w:val="24"/>
        </w:rPr>
        <w:t xml:space="preserve"> </w:t>
      </w:r>
      <w:r>
        <w:rPr>
          <w:rFonts w:ascii="Times New Roman" w:hAnsi="Times New Roman"/>
          <w:sz w:val="24"/>
        </w:rPr>
        <w:t>a</w:t>
      </w:r>
      <w:r>
        <w:rPr>
          <w:rFonts w:ascii="Times New Roman" w:hAnsi="Times New Roman"/>
          <w:spacing w:val="-4"/>
          <w:sz w:val="24"/>
        </w:rPr>
        <w:t xml:space="preserve"> </w:t>
      </w:r>
      <w:r>
        <w:rPr>
          <w:rFonts w:ascii="Times New Roman" w:hAnsi="Times New Roman"/>
          <w:sz w:val="24"/>
        </w:rPr>
        <w:t>different</w:t>
      </w:r>
      <w:r>
        <w:rPr>
          <w:rFonts w:ascii="Times New Roman" w:hAnsi="Times New Roman"/>
          <w:spacing w:val="-2"/>
          <w:sz w:val="24"/>
        </w:rPr>
        <w:t xml:space="preserve"> </w:t>
      </w:r>
      <w:r>
        <w:rPr>
          <w:rFonts w:ascii="Times New Roman" w:hAnsi="Times New Roman"/>
          <w:sz w:val="24"/>
        </w:rPr>
        <w:t>legal authority in</w:t>
      </w:r>
      <w:r>
        <w:rPr>
          <w:rFonts w:ascii="Times New Roman" w:hAnsi="Times New Roman"/>
          <w:spacing w:val="-3"/>
          <w:sz w:val="24"/>
        </w:rPr>
        <w:t xml:space="preserve"> </w:t>
      </w:r>
      <w:r>
        <w:rPr>
          <w:rFonts w:ascii="Times New Roman" w:hAnsi="Times New Roman"/>
          <w:sz w:val="24"/>
        </w:rPr>
        <w:t>January</w:t>
      </w:r>
      <w:r>
        <w:rPr>
          <w:rFonts w:ascii="Times New Roman" w:hAnsi="Times New Roman"/>
          <w:spacing w:val="-3"/>
          <w:sz w:val="24"/>
        </w:rPr>
        <w:t xml:space="preserve"> </w:t>
      </w:r>
      <w:r>
        <w:rPr>
          <w:rFonts w:ascii="Times New Roman" w:hAnsi="Times New Roman"/>
          <w:sz w:val="24"/>
        </w:rPr>
        <w:t>2026.</w:t>
      </w:r>
      <w:r>
        <w:rPr>
          <w:rFonts w:ascii="Times New Roman" w:hAnsi="Times New Roman"/>
          <w:spacing w:val="-3"/>
          <w:sz w:val="24"/>
        </w:rPr>
        <w:t xml:space="preserve"> </w:t>
      </w:r>
      <w:r>
        <w:rPr>
          <w:rFonts w:ascii="Times New Roman" w:hAnsi="Times New Roman"/>
          <w:sz w:val="24"/>
        </w:rPr>
        <w:t>MLRI</w:t>
      </w:r>
      <w:r>
        <w:rPr>
          <w:rFonts w:ascii="Times New Roman" w:hAnsi="Times New Roman"/>
          <w:spacing w:val="-7"/>
          <w:sz w:val="24"/>
        </w:rPr>
        <w:t xml:space="preserve"> </w:t>
      </w:r>
      <w:r>
        <w:rPr>
          <w:rFonts w:ascii="Times New Roman" w:hAnsi="Times New Roman"/>
          <w:sz w:val="24"/>
        </w:rPr>
        <w:t>has</w:t>
      </w:r>
      <w:r>
        <w:rPr>
          <w:rFonts w:ascii="Times New Roman" w:hAnsi="Times New Roman"/>
          <w:spacing w:val="-3"/>
          <w:sz w:val="24"/>
        </w:rPr>
        <w:t xml:space="preserve"> </w:t>
      </w:r>
      <w:r>
        <w:rPr>
          <w:rFonts w:ascii="Times New Roman" w:hAnsi="Times New Roman"/>
          <w:sz w:val="24"/>
        </w:rPr>
        <w:t>endorsed</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comments</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Health</w:t>
      </w:r>
      <w:r>
        <w:rPr>
          <w:rFonts w:ascii="Times New Roman" w:hAnsi="Times New Roman"/>
          <w:spacing w:val="-3"/>
          <w:sz w:val="24"/>
        </w:rPr>
        <w:t xml:space="preserve"> </w:t>
      </w:r>
      <w:r>
        <w:rPr>
          <w:rFonts w:ascii="Times New Roman" w:hAnsi="Times New Roman"/>
          <w:sz w:val="24"/>
        </w:rPr>
        <w:t>Care</w:t>
      </w:r>
      <w:r>
        <w:rPr>
          <w:rFonts w:ascii="Times New Roman" w:hAnsi="Times New Roman"/>
          <w:spacing w:val="-4"/>
          <w:sz w:val="24"/>
        </w:rPr>
        <w:t xml:space="preserve"> </w:t>
      </w:r>
      <w:r>
        <w:rPr>
          <w:rFonts w:ascii="Times New Roman" w:hAnsi="Times New Roman"/>
          <w:sz w:val="24"/>
        </w:rPr>
        <w:t>for</w:t>
      </w:r>
      <w:r>
        <w:rPr>
          <w:rFonts w:ascii="Times New Roman" w:hAnsi="Times New Roman"/>
          <w:spacing w:val="-5"/>
          <w:sz w:val="24"/>
        </w:rPr>
        <w:t xml:space="preserve"> </w:t>
      </w:r>
      <w:r>
        <w:rPr>
          <w:rFonts w:ascii="Times New Roman" w:hAnsi="Times New Roman"/>
          <w:sz w:val="24"/>
        </w:rPr>
        <w:t>All</w:t>
      </w:r>
      <w:r>
        <w:rPr>
          <w:rFonts w:ascii="Times New Roman" w:hAnsi="Times New Roman"/>
          <w:spacing w:val="-3"/>
          <w:sz w:val="24"/>
        </w:rPr>
        <w:t xml:space="preserve"> </w:t>
      </w:r>
      <w:r>
        <w:rPr>
          <w:rFonts w:ascii="Times New Roman" w:hAnsi="Times New Roman"/>
          <w:sz w:val="24"/>
        </w:rPr>
        <w:t>concerning</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1115 amendments including its recommendation to allow for more flexibility for One Care beneficiaries to remain enrolled in One Care after age 65 than currently proposed.</w:t>
      </w:r>
      <w:r>
        <w:rPr>
          <w:rFonts w:ascii="Times New Roman" w:hAnsi="Times New Roman"/>
          <w:spacing w:val="40"/>
          <w:sz w:val="24"/>
        </w:rPr>
        <w:t xml:space="preserve"> </w:t>
      </w:r>
      <w:r>
        <w:rPr>
          <w:rFonts w:ascii="Times New Roman" w:hAnsi="Times New Roman"/>
          <w:sz w:val="24"/>
        </w:rPr>
        <w:t>We look forward</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continuing</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work</w:t>
      </w:r>
      <w:r>
        <w:rPr>
          <w:rFonts w:ascii="Times New Roman" w:hAnsi="Times New Roman"/>
          <w:spacing w:val="-3"/>
          <w:sz w:val="24"/>
        </w:rPr>
        <w:t xml:space="preserve"> </w:t>
      </w:r>
      <w:r>
        <w:rPr>
          <w:rFonts w:ascii="Times New Roman" w:hAnsi="Times New Roman"/>
          <w:sz w:val="24"/>
        </w:rPr>
        <w:t>with</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agency</w:t>
      </w:r>
      <w:r>
        <w:rPr>
          <w:rFonts w:ascii="Times New Roman" w:hAnsi="Times New Roman"/>
          <w:spacing w:val="-3"/>
          <w:sz w:val="24"/>
        </w:rPr>
        <w:t xml:space="preserve"> </w:t>
      </w:r>
      <w:r>
        <w:rPr>
          <w:rFonts w:ascii="Times New Roman" w:hAnsi="Times New Roman"/>
          <w:sz w:val="24"/>
        </w:rPr>
        <w:t>along</w:t>
      </w:r>
      <w:r>
        <w:rPr>
          <w:rFonts w:ascii="Times New Roman" w:hAnsi="Times New Roman"/>
          <w:spacing w:val="-3"/>
          <w:sz w:val="24"/>
        </w:rPr>
        <w:t xml:space="preserve"> </w:t>
      </w:r>
      <w:r>
        <w:rPr>
          <w:rFonts w:ascii="Times New Roman" w:hAnsi="Times New Roman"/>
          <w:sz w:val="24"/>
        </w:rPr>
        <w:t>with</w:t>
      </w:r>
      <w:r>
        <w:rPr>
          <w:rFonts w:ascii="Times New Roman" w:hAnsi="Times New Roman"/>
          <w:spacing w:val="-3"/>
          <w:sz w:val="24"/>
        </w:rPr>
        <w:t xml:space="preserve"> </w:t>
      </w:r>
      <w:r>
        <w:rPr>
          <w:rFonts w:ascii="Times New Roman" w:hAnsi="Times New Roman"/>
          <w:sz w:val="24"/>
        </w:rPr>
        <w:t>others</w:t>
      </w:r>
      <w:r>
        <w:rPr>
          <w:rFonts w:ascii="Times New Roman" w:hAnsi="Times New Roman"/>
          <w:spacing w:val="-3"/>
          <w:sz w:val="24"/>
        </w:rPr>
        <w:t xml:space="preserve"> </w:t>
      </w:r>
      <w:r>
        <w:rPr>
          <w:rFonts w:ascii="Times New Roman" w:hAnsi="Times New Roman"/>
          <w:sz w:val="24"/>
        </w:rPr>
        <w:t>in</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disability</w:t>
      </w:r>
      <w:r>
        <w:rPr>
          <w:rFonts w:ascii="Times New Roman" w:hAnsi="Times New Roman"/>
          <w:spacing w:val="-3"/>
          <w:sz w:val="24"/>
        </w:rPr>
        <w:t xml:space="preserve"> </w:t>
      </w:r>
      <w:r>
        <w:rPr>
          <w:rFonts w:ascii="Times New Roman" w:hAnsi="Times New Roman"/>
          <w:sz w:val="24"/>
        </w:rPr>
        <w:t>community</w:t>
      </w:r>
      <w:r>
        <w:rPr>
          <w:rFonts w:ascii="Times New Roman" w:hAnsi="Times New Roman"/>
          <w:spacing w:val="-6"/>
          <w:sz w:val="24"/>
        </w:rPr>
        <w:t xml:space="preserve"> </w:t>
      </w:r>
      <w:r>
        <w:rPr>
          <w:rFonts w:ascii="Times New Roman" w:hAnsi="Times New Roman"/>
          <w:sz w:val="24"/>
        </w:rPr>
        <w:t>to identify</w:t>
      </w:r>
      <w:r>
        <w:rPr>
          <w:rFonts w:ascii="Times New Roman" w:hAnsi="Times New Roman"/>
          <w:spacing w:val="-1"/>
          <w:sz w:val="24"/>
        </w:rPr>
        <w:t xml:space="preserve"> </w:t>
      </w:r>
      <w:r>
        <w:rPr>
          <w:rFonts w:ascii="Times New Roman" w:hAnsi="Times New Roman"/>
          <w:sz w:val="24"/>
        </w:rPr>
        <w:t>what</w:t>
      </w:r>
      <w:r>
        <w:rPr>
          <w:rFonts w:ascii="Times New Roman" w:hAnsi="Times New Roman"/>
          <w:spacing w:val="-1"/>
          <w:sz w:val="24"/>
        </w:rPr>
        <w:t xml:space="preserve"> </w:t>
      </w:r>
      <w:r>
        <w:rPr>
          <w:rFonts w:ascii="Times New Roman" w:hAnsi="Times New Roman"/>
          <w:sz w:val="24"/>
        </w:rPr>
        <w:t>other</w:t>
      </w:r>
      <w:r>
        <w:rPr>
          <w:rFonts w:ascii="Times New Roman" w:hAnsi="Times New Roman"/>
          <w:spacing w:val="-1"/>
          <w:sz w:val="24"/>
        </w:rPr>
        <w:t xml:space="preserve"> </w:t>
      </w:r>
      <w:r>
        <w:rPr>
          <w:rFonts w:ascii="Times New Roman" w:hAnsi="Times New Roman"/>
          <w:sz w:val="24"/>
        </w:rPr>
        <w:t>uses of</w:t>
      </w:r>
      <w:r>
        <w:rPr>
          <w:rFonts w:ascii="Times New Roman" w:hAnsi="Times New Roman"/>
          <w:spacing w:val="-1"/>
          <w:sz w:val="24"/>
        </w:rPr>
        <w:t xml:space="preserve"> </w:t>
      </w:r>
      <w:r>
        <w:rPr>
          <w:rFonts w:ascii="Times New Roman" w:hAnsi="Times New Roman"/>
          <w:sz w:val="24"/>
        </w:rPr>
        <w:t>1115</w:t>
      </w:r>
      <w:r>
        <w:rPr>
          <w:rFonts w:ascii="Times New Roman" w:hAnsi="Times New Roman"/>
          <w:spacing w:val="-1"/>
          <w:sz w:val="24"/>
        </w:rPr>
        <w:t xml:space="preserve"> </w:t>
      </w:r>
      <w:r>
        <w:rPr>
          <w:rFonts w:ascii="Times New Roman" w:hAnsi="Times New Roman"/>
          <w:sz w:val="24"/>
        </w:rPr>
        <w:t>authority</w:t>
      </w:r>
      <w:r>
        <w:rPr>
          <w:rFonts w:ascii="Times New Roman" w:hAnsi="Times New Roman"/>
          <w:spacing w:val="-1"/>
          <w:sz w:val="24"/>
        </w:rPr>
        <w:t xml:space="preserve"> </w:t>
      </w:r>
      <w:r>
        <w:rPr>
          <w:rFonts w:ascii="Times New Roman" w:hAnsi="Times New Roman"/>
          <w:sz w:val="24"/>
        </w:rPr>
        <w:t>may</w:t>
      </w:r>
      <w:r>
        <w:rPr>
          <w:rFonts w:ascii="Times New Roman" w:hAnsi="Times New Roman"/>
          <w:spacing w:val="-1"/>
          <w:sz w:val="24"/>
        </w:rPr>
        <w:t xml:space="preserve"> </w:t>
      </w:r>
      <w:r>
        <w:rPr>
          <w:rFonts w:ascii="Times New Roman" w:hAnsi="Times New Roman"/>
          <w:sz w:val="24"/>
        </w:rPr>
        <w:t>be</w:t>
      </w:r>
      <w:r>
        <w:rPr>
          <w:rFonts w:ascii="Times New Roman" w:hAnsi="Times New Roman"/>
          <w:spacing w:val="-1"/>
          <w:sz w:val="24"/>
        </w:rPr>
        <w:t xml:space="preserve"> </w:t>
      </w:r>
      <w:r>
        <w:rPr>
          <w:rFonts w:ascii="Times New Roman" w:hAnsi="Times New Roman"/>
          <w:sz w:val="24"/>
        </w:rPr>
        <w:t>needed</w:t>
      </w:r>
      <w:r>
        <w:rPr>
          <w:rFonts w:ascii="Times New Roman" w:hAnsi="Times New Roman"/>
          <w:spacing w:val="-1"/>
          <w:sz w:val="24"/>
        </w:rPr>
        <w:t xml:space="preserve"> </w:t>
      </w:r>
      <w:r>
        <w:rPr>
          <w:rFonts w:ascii="Times New Roman" w:hAnsi="Times New Roman"/>
          <w:sz w:val="24"/>
        </w:rPr>
        <w:t>to preserve</w:t>
      </w:r>
      <w:r>
        <w:rPr>
          <w:rFonts w:ascii="Times New Roman" w:hAnsi="Times New Roman"/>
          <w:spacing w:val="-2"/>
          <w:sz w:val="24"/>
        </w:rPr>
        <w:t xml:space="preserve"> </w:t>
      </w:r>
      <w:r>
        <w:rPr>
          <w:rFonts w:ascii="Times New Roman" w:hAnsi="Times New Roman"/>
          <w:sz w:val="24"/>
        </w:rPr>
        <w:t>successful features</w:t>
      </w:r>
      <w:r>
        <w:rPr>
          <w:rFonts w:ascii="Times New Roman" w:hAnsi="Times New Roman"/>
          <w:spacing w:val="-1"/>
          <w:sz w:val="24"/>
        </w:rPr>
        <w:t xml:space="preserve"> </w:t>
      </w:r>
      <w:r>
        <w:rPr>
          <w:rFonts w:ascii="Times New Roman" w:hAnsi="Times New Roman"/>
          <w:sz w:val="24"/>
        </w:rPr>
        <w:t>of</w:t>
      </w:r>
      <w:r>
        <w:rPr>
          <w:rFonts w:ascii="Times New Roman" w:hAnsi="Times New Roman"/>
          <w:spacing w:val="-1"/>
          <w:sz w:val="24"/>
        </w:rPr>
        <w:t xml:space="preserve"> </w:t>
      </w:r>
      <w:r>
        <w:rPr>
          <w:rFonts w:ascii="Times New Roman" w:hAnsi="Times New Roman"/>
          <w:sz w:val="24"/>
        </w:rPr>
        <w:t>the One Care program in 2026.</w:t>
      </w:r>
    </w:p>
    <w:p w14:paraId="0486B465" w14:textId="77777777" w:rsidR="00E34CB7" w:rsidRDefault="00E34CB7">
      <w:pPr>
        <w:pStyle w:val="BodyText"/>
        <w:spacing w:before="7"/>
        <w:rPr>
          <w:rFonts w:ascii="Times New Roman"/>
          <w:sz w:val="25"/>
        </w:rPr>
      </w:pPr>
    </w:p>
    <w:p w14:paraId="3EC33260" w14:textId="77777777" w:rsidR="00E34CB7" w:rsidRDefault="004210D7">
      <w:pPr>
        <w:pStyle w:val="Heading2"/>
        <w:numPr>
          <w:ilvl w:val="1"/>
          <w:numId w:val="13"/>
        </w:numPr>
        <w:tabs>
          <w:tab w:val="left" w:pos="2159"/>
        </w:tabs>
        <w:ind w:left="2159" w:hanging="359"/>
      </w:pPr>
      <w:r>
        <w:t>Expand</w:t>
      </w:r>
      <w:r>
        <w:rPr>
          <w:spacing w:val="-2"/>
        </w:rPr>
        <w:t xml:space="preserve"> </w:t>
      </w:r>
      <w:r>
        <w:t>Marketplace</w:t>
      </w:r>
      <w:r>
        <w:rPr>
          <w:spacing w:val="-3"/>
        </w:rPr>
        <w:t xml:space="preserve"> </w:t>
      </w:r>
      <w:r>
        <w:t>(Health</w:t>
      </w:r>
      <w:r>
        <w:rPr>
          <w:spacing w:val="-2"/>
        </w:rPr>
        <w:t xml:space="preserve"> </w:t>
      </w:r>
      <w:r>
        <w:t>Connector)</w:t>
      </w:r>
      <w:r>
        <w:rPr>
          <w:spacing w:val="-1"/>
        </w:rPr>
        <w:t xml:space="preserve"> </w:t>
      </w:r>
      <w:r>
        <w:t>Subsidies</w:t>
      </w:r>
      <w:r>
        <w:rPr>
          <w:spacing w:val="-2"/>
        </w:rPr>
        <w:t xml:space="preserve"> </w:t>
      </w:r>
      <w:r>
        <w:t>to</w:t>
      </w:r>
      <w:r>
        <w:rPr>
          <w:spacing w:val="-1"/>
        </w:rPr>
        <w:t xml:space="preserve"> </w:t>
      </w:r>
      <w:r>
        <w:t>Additional</w:t>
      </w:r>
      <w:r>
        <w:rPr>
          <w:spacing w:val="-1"/>
        </w:rPr>
        <w:t xml:space="preserve"> </w:t>
      </w:r>
      <w:r>
        <w:rPr>
          <w:spacing w:val="-2"/>
        </w:rPr>
        <w:t>Individuals</w:t>
      </w:r>
    </w:p>
    <w:p w14:paraId="617062BE" w14:textId="77777777" w:rsidR="00E34CB7" w:rsidRDefault="00E34CB7">
      <w:pPr>
        <w:pStyle w:val="BodyText"/>
        <w:rPr>
          <w:rFonts w:ascii="Times New Roman"/>
          <w:b/>
          <w:sz w:val="28"/>
        </w:rPr>
      </w:pPr>
    </w:p>
    <w:p w14:paraId="2F88F302" w14:textId="77777777" w:rsidR="00E34CB7" w:rsidRDefault="004210D7">
      <w:pPr>
        <w:spacing w:line="259" w:lineRule="auto"/>
        <w:ind w:left="1440" w:right="1462"/>
        <w:rPr>
          <w:rFonts w:ascii="Times New Roman" w:hAnsi="Times New Roman"/>
          <w:sz w:val="24"/>
        </w:rPr>
      </w:pPr>
      <w:r>
        <w:rPr>
          <w:rFonts w:ascii="Times New Roman" w:hAnsi="Times New Roman"/>
          <w:sz w:val="24"/>
        </w:rPr>
        <w:t xml:space="preserve">We support the state’s efforts to expand affordable coverage to more people through the </w:t>
      </w:r>
      <w:proofErr w:type="spellStart"/>
      <w:r>
        <w:rPr>
          <w:rFonts w:ascii="Times New Roman" w:hAnsi="Times New Roman"/>
          <w:sz w:val="24"/>
        </w:rPr>
        <w:t>ConnectorCare</w:t>
      </w:r>
      <w:proofErr w:type="spellEnd"/>
      <w:r>
        <w:rPr>
          <w:rFonts w:ascii="Times New Roman" w:hAnsi="Times New Roman"/>
          <w:sz w:val="24"/>
        </w:rPr>
        <w:t xml:space="preserve"> program.</w:t>
      </w:r>
      <w:r>
        <w:rPr>
          <w:rFonts w:ascii="Times New Roman" w:hAnsi="Times New Roman"/>
          <w:spacing w:val="40"/>
          <w:sz w:val="24"/>
        </w:rPr>
        <w:t xml:space="preserve"> </w:t>
      </w:r>
      <w:r>
        <w:rPr>
          <w:rFonts w:ascii="Times New Roman" w:hAnsi="Times New Roman"/>
          <w:sz w:val="24"/>
        </w:rPr>
        <w:t xml:space="preserve">However, we hope </w:t>
      </w:r>
      <w:proofErr w:type="gramStart"/>
      <w:r>
        <w:rPr>
          <w:rFonts w:ascii="Times New Roman" w:hAnsi="Times New Roman"/>
          <w:sz w:val="24"/>
        </w:rPr>
        <w:t>EOHHS</w:t>
      </w:r>
      <w:proofErr w:type="gramEnd"/>
      <w:r>
        <w:rPr>
          <w:rFonts w:ascii="Times New Roman" w:hAnsi="Times New Roman"/>
          <w:sz w:val="24"/>
        </w:rPr>
        <w:t xml:space="preserve"> and the Health Connector will also revisit the</w:t>
      </w:r>
      <w:r>
        <w:rPr>
          <w:rFonts w:ascii="Times New Roman" w:hAnsi="Times New Roman"/>
          <w:spacing w:val="-3"/>
          <w:sz w:val="24"/>
        </w:rPr>
        <w:t xml:space="preserve"> </w:t>
      </w:r>
      <w:r>
        <w:rPr>
          <w:rFonts w:ascii="Times New Roman" w:hAnsi="Times New Roman"/>
          <w:sz w:val="24"/>
        </w:rPr>
        <w:t>burden</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2"/>
          <w:sz w:val="24"/>
        </w:rPr>
        <w:t xml:space="preserve"> </w:t>
      </w:r>
      <w:r>
        <w:rPr>
          <w:rFonts w:ascii="Times New Roman" w:hAnsi="Times New Roman"/>
          <w:sz w:val="24"/>
        </w:rPr>
        <w:t>cost-sharing</w:t>
      </w:r>
      <w:r>
        <w:rPr>
          <w:rFonts w:ascii="Times New Roman" w:hAnsi="Times New Roman"/>
          <w:spacing w:val="-3"/>
          <w:sz w:val="24"/>
        </w:rPr>
        <w:t xml:space="preserve"> </w:t>
      </w:r>
      <w:r>
        <w:rPr>
          <w:rFonts w:ascii="Times New Roman" w:hAnsi="Times New Roman"/>
          <w:sz w:val="24"/>
        </w:rPr>
        <w:t>at</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lower</w:t>
      </w:r>
      <w:r>
        <w:rPr>
          <w:rFonts w:ascii="Times New Roman" w:hAnsi="Times New Roman"/>
          <w:spacing w:val="-3"/>
          <w:sz w:val="24"/>
        </w:rPr>
        <w:t xml:space="preserve"> </w:t>
      </w:r>
      <w:r>
        <w:rPr>
          <w:rFonts w:ascii="Times New Roman" w:hAnsi="Times New Roman"/>
          <w:sz w:val="24"/>
        </w:rPr>
        <w:t>end</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income</w:t>
      </w:r>
      <w:r>
        <w:rPr>
          <w:rFonts w:ascii="Times New Roman" w:hAnsi="Times New Roman"/>
          <w:spacing w:val="-4"/>
          <w:sz w:val="24"/>
        </w:rPr>
        <w:t xml:space="preserve"> </w:t>
      </w:r>
      <w:r>
        <w:rPr>
          <w:rFonts w:ascii="Times New Roman" w:hAnsi="Times New Roman"/>
          <w:sz w:val="24"/>
        </w:rPr>
        <w:t>scale</w:t>
      </w:r>
      <w:r>
        <w:rPr>
          <w:rFonts w:ascii="Times New Roman" w:hAnsi="Times New Roman"/>
          <w:spacing w:val="-3"/>
          <w:sz w:val="24"/>
        </w:rPr>
        <w:t xml:space="preserve"> </w:t>
      </w:r>
      <w:r>
        <w:rPr>
          <w:rFonts w:ascii="Times New Roman" w:hAnsi="Times New Roman"/>
          <w:sz w:val="24"/>
        </w:rPr>
        <w:t>in</w:t>
      </w:r>
      <w:r>
        <w:rPr>
          <w:rFonts w:ascii="Times New Roman" w:hAnsi="Times New Roman"/>
          <w:spacing w:val="-3"/>
          <w:sz w:val="24"/>
        </w:rPr>
        <w:t xml:space="preserve"> </w:t>
      </w:r>
      <w:proofErr w:type="spellStart"/>
      <w:r>
        <w:rPr>
          <w:rFonts w:ascii="Times New Roman" w:hAnsi="Times New Roman"/>
          <w:sz w:val="24"/>
        </w:rPr>
        <w:t>ConnectorCare</w:t>
      </w:r>
      <w:proofErr w:type="spellEnd"/>
      <w:r>
        <w:rPr>
          <w:rFonts w:ascii="Times New Roman" w:hAnsi="Times New Roman"/>
          <w:spacing w:val="-4"/>
          <w:sz w:val="24"/>
        </w:rPr>
        <w:t xml:space="preserve"> </w:t>
      </w:r>
      <w:r>
        <w:rPr>
          <w:rFonts w:ascii="Times New Roman" w:hAnsi="Times New Roman"/>
          <w:sz w:val="24"/>
        </w:rPr>
        <w:t>where</w:t>
      </w:r>
      <w:r>
        <w:rPr>
          <w:rFonts w:ascii="Times New Roman" w:hAnsi="Times New Roman"/>
          <w:spacing w:val="-5"/>
          <w:sz w:val="24"/>
        </w:rPr>
        <w:t xml:space="preserve"> </w:t>
      </w:r>
      <w:r>
        <w:rPr>
          <w:rFonts w:ascii="Times New Roman" w:hAnsi="Times New Roman"/>
          <w:sz w:val="24"/>
        </w:rPr>
        <w:t>someone with income $1 over 100% FPL or $1 over 200% FPL now faces a steep increase in out of</w:t>
      </w:r>
      <w:r>
        <w:rPr>
          <w:rFonts w:ascii="Times New Roman" w:hAnsi="Times New Roman"/>
          <w:spacing w:val="40"/>
          <w:sz w:val="24"/>
        </w:rPr>
        <w:t xml:space="preserve"> </w:t>
      </w:r>
      <w:r>
        <w:rPr>
          <w:rFonts w:ascii="Times New Roman" w:hAnsi="Times New Roman"/>
          <w:sz w:val="24"/>
        </w:rPr>
        <w:t xml:space="preserve">pocket costs relative to income. The burden of cost-sharing on the low end of the income scale deters enrollment in </w:t>
      </w:r>
      <w:proofErr w:type="spellStart"/>
      <w:r>
        <w:rPr>
          <w:rFonts w:ascii="Times New Roman" w:hAnsi="Times New Roman"/>
          <w:sz w:val="24"/>
        </w:rPr>
        <w:t>ConnectorCare</w:t>
      </w:r>
      <w:proofErr w:type="spellEnd"/>
      <w:r>
        <w:rPr>
          <w:rFonts w:ascii="Times New Roman" w:hAnsi="Times New Roman"/>
          <w:sz w:val="24"/>
        </w:rPr>
        <w:t xml:space="preserve"> and, for those who do enroll, studies show even modest cost sharing at low-income levels deters the use of needed services.</w:t>
      </w:r>
    </w:p>
    <w:p w14:paraId="33DF615A" w14:textId="77777777" w:rsidR="00E34CB7" w:rsidRDefault="00E34CB7">
      <w:pPr>
        <w:spacing w:line="259" w:lineRule="auto"/>
        <w:rPr>
          <w:rFonts w:ascii="Times New Roman" w:hAnsi="Times New Roman"/>
          <w:sz w:val="24"/>
        </w:rPr>
        <w:sectPr w:rsidR="00E34CB7">
          <w:footerReference w:type="default" r:id="rId127"/>
          <w:pgSz w:w="12240" w:h="15840"/>
          <w:pgMar w:top="720" w:right="0" w:bottom="280" w:left="0" w:header="0" w:footer="0" w:gutter="0"/>
          <w:cols w:space="720"/>
        </w:sectPr>
      </w:pPr>
    </w:p>
    <w:p w14:paraId="1BA69A6E" w14:textId="77777777" w:rsidR="00E34CB7" w:rsidRDefault="004210D7">
      <w:pPr>
        <w:pStyle w:val="Heading2"/>
        <w:numPr>
          <w:ilvl w:val="1"/>
          <w:numId w:val="13"/>
        </w:numPr>
        <w:tabs>
          <w:tab w:val="left" w:pos="2160"/>
        </w:tabs>
        <w:spacing w:before="79" w:line="259" w:lineRule="auto"/>
        <w:ind w:right="1646"/>
        <w:rPr>
          <w:b w:val="0"/>
        </w:rPr>
      </w:pPr>
      <w:r>
        <w:lastRenderedPageBreak/>
        <w:t>Increase</w:t>
      </w:r>
      <w:r>
        <w:rPr>
          <w:spacing w:val="-5"/>
        </w:rPr>
        <w:t xml:space="preserve"> </w:t>
      </w:r>
      <w:r>
        <w:t>income</w:t>
      </w:r>
      <w:r>
        <w:rPr>
          <w:spacing w:val="-5"/>
        </w:rPr>
        <w:t xml:space="preserve"> </w:t>
      </w:r>
      <w:r>
        <w:t>limit</w:t>
      </w:r>
      <w:r>
        <w:rPr>
          <w:spacing w:val="-4"/>
        </w:rPr>
        <w:t xml:space="preserve"> </w:t>
      </w:r>
      <w:r>
        <w:t>for</w:t>
      </w:r>
      <w:r>
        <w:rPr>
          <w:spacing w:val="-5"/>
        </w:rPr>
        <w:t xml:space="preserve"> </w:t>
      </w:r>
      <w:r>
        <w:t>Medicare</w:t>
      </w:r>
      <w:r>
        <w:rPr>
          <w:spacing w:val="-5"/>
        </w:rPr>
        <w:t xml:space="preserve"> </w:t>
      </w:r>
      <w:r>
        <w:t>Savings</w:t>
      </w:r>
      <w:r>
        <w:rPr>
          <w:spacing w:val="-4"/>
        </w:rPr>
        <w:t xml:space="preserve"> </w:t>
      </w:r>
      <w:r>
        <w:t>Program</w:t>
      </w:r>
      <w:r>
        <w:rPr>
          <w:spacing w:val="-3"/>
        </w:rPr>
        <w:t xml:space="preserve"> </w:t>
      </w:r>
      <w:r>
        <w:t>(MSP)</w:t>
      </w:r>
      <w:r>
        <w:rPr>
          <w:spacing w:val="-5"/>
        </w:rPr>
        <w:t xml:space="preserve"> </w:t>
      </w:r>
      <w:r>
        <w:t>Benefits</w:t>
      </w:r>
      <w:r>
        <w:rPr>
          <w:spacing w:val="-4"/>
        </w:rPr>
        <w:t xml:space="preserve"> </w:t>
      </w:r>
      <w:r>
        <w:t>for</w:t>
      </w:r>
      <w:r>
        <w:rPr>
          <w:spacing w:val="-5"/>
        </w:rPr>
        <w:t xml:space="preserve"> </w:t>
      </w:r>
      <w:r>
        <w:t>Members on MassHealth Standard to the State Statutory Limit</w:t>
      </w:r>
      <w:r>
        <w:rPr>
          <w:b w:val="0"/>
        </w:rPr>
        <w:t>.</w:t>
      </w:r>
    </w:p>
    <w:p w14:paraId="617F348B" w14:textId="77777777" w:rsidR="00E34CB7" w:rsidRDefault="00E34CB7">
      <w:pPr>
        <w:pStyle w:val="BodyText"/>
        <w:spacing w:before="9"/>
        <w:rPr>
          <w:rFonts w:ascii="Times New Roman"/>
          <w:sz w:val="25"/>
        </w:rPr>
      </w:pPr>
    </w:p>
    <w:p w14:paraId="680F9661" w14:textId="77777777" w:rsidR="00E34CB7" w:rsidRDefault="004210D7">
      <w:pPr>
        <w:spacing w:line="259" w:lineRule="auto"/>
        <w:ind w:left="1440" w:right="1491"/>
        <w:rPr>
          <w:rFonts w:ascii="Times New Roman"/>
          <w:sz w:val="24"/>
        </w:rPr>
      </w:pPr>
      <w:r>
        <w:rPr>
          <w:rFonts w:ascii="Times New Roman"/>
          <w:sz w:val="24"/>
        </w:rPr>
        <w:t>The</w:t>
      </w:r>
      <w:r>
        <w:rPr>
          <w:rFonts w:ascii="Times New Roman"/>
          <w:spacing w:val="-5"/>
          <w:sz w:val="24"/>
        </w:rPr>
        <w:t xml:space="preserve"> </w:t>
      </w:r>
      <w:r>
        <w:rPr>
          <w:rFonts w:ascii="Times New Roman"/>
          <w:sz w:val="24"/>
        </w:rPr>
        <w:t>Medicare</w:t>
      </w:r>
      <w:r>
        <w:rPr>
          <w:rFonts w:ascii="Times New Roman"/>
          <w:spacing w:val="-5"/>
          <w:sz w:val="24"/>
        </w:rPr>
        <w:t xml:space="preserve"> </w:t>
      </w:r>
      <w:r>
        <w:rPr>
          <w:rFonts w:ascii="Times New Roman"/>
          <w:sz w:val="24"/>
        </w:rPr>
        <w:t>Saving</w:t>
      </w:r>
      <w:r>
        <w:rPr>
          <w:rFonts w:ascii="Times New Roman"/>
          <w:spacing w:val="-3"/>
          <w:sz w:val="24"/>
        </w:rPr>
        <w:t xml:space="preserve"> </w:t>
      </w:r>
      <w:r>
        <w:rPr>
          <w:rFonts w:ascii="Times New Roman"/>
          <w:sz w:val="24"/>
        </w:rPr>
        <w:t>Program</w:t>
      </w:r>
      <w:r>
        <w:rPr>
          <w:rFonts w:ascii="Times New Roman"/>
          <w:spacing w:val="-3"/>
          <w:sz w:val="24"/>
        </w:rPr>
        <w:t xml:space="preserve"> </w:t>
      </w:r>
      <w:r>
        <w:rPr>
          <w:rFonts w:ascii="Times New Roman"/>
          <w:sz w:val="24"/>
        </w:rPr>
        <w:t>(MSP)</w:t>
      </w:r>
      <w:r>
        <w:rPr>
          <w:rFonts w:ascii="Times New Roman"/>
          <w:spacing w:val="-3"/>
          <w:sz w:val="24"/>
        </w:rPr>
        <w:t xml:space="preserve"> </w:t>
      </w:r>
      <w:r>
        <w:rPr>
          <w:rFonts w:ascii="Times New Roman"/>
          <w:sz w:val="24"/>
        </w:rPr>
        <w:t>is</w:t>
      </w:r>
      <w:r>
        <w:rPr>
          <w:rFonts w:ascii="Times New Roman"/>
          <w:spacing w:val="-3"/>
          <w:sz w:val="24"/>
        </w:rPr>
        <w:t xml:space="preserve"> </w:t>
      </w:r>
      <w:r>
        <w:rPr>
          <w:rFonts w:ascii="Times New Roman"/>
          <w:sz w:val="24"/>
        </w:rPr>
        <w:t>an</w:t>
      </w:r>
      <w:r>
        <w:rPr>
          <w:rFonts w:ascii="Times New Roman"/>
          <w:spacing w:val="-3"/>
          <w:sz w:val="24"/>
        </w:rPr>
        <w:t xml:space="preserve"> </w:t>
      </w:r>
      <w:r>
        <w:rPr>
          <w:rFonts w:ascii="Times New Roman"/>
          <w:sz w:val="24"/>
        </w:rPr>
        <w:t>important</w:t>
      </w:r>
      <w:r>
        <w:rPr>
          <w:rFonts w:ascii="Times New Roman"/>
          <w:spacing w:val="-3"/>
          <w:sz w:val="24"/>
        </w:rPr>
        <w:t xml:space="preserve"> </w:t>
      </w:r>
      <w:r>
        <w:rPr>
          <w:rFonts w:ascii="Times New Roman"/>
          <w:sz w:val="24"/>
        </w:rPr>
        <w:t>benefit</w:t>
      </w:r>
      <w:r>
        <w:rPr>
          <w:rFonts w:ascii="Times New Roman"/>
          <w:spacing w:val="-3"/>
          <w:sz w:val="24"/>
        </w:rPr>
        <w:t xml:space="preserve"> </w:t>
      </w:r>
      <w:r>
        <w:rPr>
          <w:rFonts w:ascii="Times New Roman"/>
          <w:sz w:val="24"/>
        </w:rPr>
        <w:t>for</w:t>
      </w:r>
      <w:r>
        <w:rPr>
          <w:rFonts w:ascii="Times New Roman"/>
          <w:spacing w:val="-5"/>
          <w:sz w:val="24"/>
        </w:rPr>
        <w:t xml:space="preserve"> </w:t>
      </w:r>
      <w:r>
        <w:rPr>
          <w:rFonts w:ascii="Times New Roman"/>
          <w:sz w:val="24"/>
        </w:rPr>
        <w:t>Medicare-eligible</w:t>
      </w:r>
      <w:r>
        <w:rPr>
          <w:rFonts w:ascii="Times New Roman"/>
          <w:spacing w:val="-4"/>
          <w:sz w:val="24"/>
        </w:rPr>
        <w:t xml:space="preserve"> </w:t>
      </w:r>
      <w:r>
        <w:rPr>
          <w:rFonts w:ascii="Times New Roman"/>
          <w:sz w:val="24"/>
        </w:rPr>
        <w:t>beneficiaries who do not qualify for full Medicaid coverage as well as those who do. We support the agency amending the demonstration to raise the MSP income limits to the statutory standards as proposed but urge it to go further as discussed in more detail below.</w:t>
      </w:r>
    </w:p>
    <w:p w14:paraId="3908F7EE" w14:textId="77777777" w:rsidR="00E34CB7" w:rsidRDefault="00E34CB7">
      <w:pPr>
        <w:pStyle w:val="BodyText"/>
        <w:spacing w:before="11"/>
        <w:rPr>
          <w:rFonts w:ascii="Times New Roman"/>
          <w:sz w:val="25"/>
        </w:rPr>
      </w:pPr>
    </w:p>
    <w:p w14:paraId="281C467F" w14:textId="77777777" w:rsidR="00E34CB7" w:rsidRDefault="004210D7">
      <w:pPr>
        <w:spacing w:line="259" w:lineRule="auto"/>
        <w:ind w:left="1440" w:right="1448"/>
        <w:rPr>
          <w:rFonts w:ascii="Times New Roman"/>
          <w:sz w:val="24"/>
        </w:rPr>
      </w:pPr>
      <w:r>
        <w:rPr>
          <w:rFonts w:ascii="Times New Roman"/>
          <w:sz w:val="24"/>
        </w:rPr>
        <w:t>The</w:t>
      </w:r>
      <w:r>
        <w:rPr>
          <w:rFonts w:ascii="Times New Roman"/>
          <w:spacing w:val="-6"/>
          <w:sz w:val="24"/>
        </w:rPr>
        <w:t xml:space="preserve"> </w:t>
      </w:r>
      <w:r>
        <w:rPr>
          <w:rFonts w:ascii="Times New Roman"/>
          <w:sz w:val="24"/>
        </w:rPr>
        <w:t>current</w:t>
      </w:r>
      <w:r>
        <w:rPr>
          <w:rFonts w:ascii="Times New Roman"/>
          <w:spacing w:val="-4"/>
          <w:sz w:val="24"/>
        </w:rPr>
        <w:t xml:space="preserve"> </w:t>
      </w:r>
      <w:r>
        <w:rPr>
          <w:rFonts w:ascii="Times New Roman"/>
          <w:sz w:val="24"/>
        </w:rPr>
        <w:t>demonstration</w:t>
      </w:r>
      <w:r>
        <w:rPr>
          <w:rFonts w:ascii="Times New Roman"/>
          <w:spacing w:val="-4"/>
          <w:sz w:val="24"/>
        </w:rPr>
        <w:t xml:space="preserve"> </w:t>
      </w:r>
      <w:r>
        <w:rPr>
          <w:rFonts w:ascii="Times New Roman"/>
          <w:sz w:val="24"/>
        </w:rPr>
        <w:t>authorizes</w:t>
      </w:r>
      <w:r>
        <w:rPr>
          <w:rFonts w:ascii="Times New Roman"/>
          <w:spacing w:val="-4"/>
          <w:sz w:val="24"/>
        </w:rPr>
        <w:t xml:space="preserve"> </w:t>
      </w:r>
      <w:r>
        <w:rPr>
          <w:rFonts w:ascii="Times New Roman"/>
          <w:sz w:val="24"/>
        </w:rPr>
        <w:t>MassHealth</w:t>
      </w:r>
      <w:r>
        <w:rPr>
          <w:rFonts w:ascii="Times New Roman"/>
          <w:spacing w:val="-2"/>
          <w:sz w:val="24"/>
        </w:rPr>
        <w:t xml:space="preserve"> </w:t>
      </w:r>
      <w:r>
        <w:rPr>
          <w:rFonts w:ascii="Times New Roman"/>
          <w:sz w:val="24"/>
        </w:rPr>
        <w:t>to</w:t>
      </w:r>
      <w:r>
        <w:rPr>
          <w:rFonts w:ascii="Times New Roman"/>
          <w:spacing w:val="-4"/>
          <w:sz w:val="24"/>
        </w:rPr>
        <w:t xml:space="preserve"> </w:t>
      </w:r>
      <w:r>
        <w:rPr>
          <w:rFonts w:ascii="Times New Roman"/>
          <w:sz w:val="24"/>
        </w:rPr>
        <w:t>provide</w:t>
      </w:r>
      <w:r>
        <w:rPr>
          <w:rFonts w:ascii="Times New Roman"/>
          <w:spacing w:val="-5"/>
          <w:sz w:val="24"/>
        </w:rPr>
        <w:t xml:space="preserve"> </w:t>
      </w:r>
      <w:r>
        <w:rPr>
          <w:rFonts w:ascii="Times New Roman"/>
          <w:sz w:val="24"/>
        </w:rPr>
        <w:t>MSP</w:t>
      </w:r>
      <w:r>
        <w:rPr>
          <w:rFonts w:ascii="Times New Roman"/>
          <w:spacing w:val="-4"/>
          <w:sz w:val="24"/>
        </w:rPr>
        <w:t xml:space="preserve"> </w:t>
      </w:r>
      <w:r>
        <w:rPr>
          <w:rFonts w:ascii="Times New Roman"/>
          <w:sz w:val="24"/>
        </w:rPr>
        <w:t>to</w:t>
      </w:r>
      <w:r>
        <w:rPr>
          <w:rFonts w:ascii="Times New Roman"/>
          <w:spacing w:val="-4"/>
          <w:sz w:val="24"/>
        </w:rPr>
        <w:t xml:space="preserve"> </w:t>
      </w:r>
      <w:r>
        <w:rPr>
          <w:rFonts w:ascii="Times New Roman"/>
          <w:sz w:val="24"/>
        </w:rPr>
        <w:t>people</w:t>
      </w:r>
      <w:r>
        <w:rPr>
          <w:rFonts w:ascii="Times New Roman"/>
          <w:spacing w:val="-5"/>
          <w:sz w:val="24"/>
        </w:rPr>
        <w:t xml:space="preserve"> </w:t>
      </w:r>
      <w:r>
        <w:rPr>
          <w:rFonts w:ascii="Times New Roman"/>
          <w:sz w:val="24"/>
        </w:rPr>
        <w:t>eligible</w:t>
      </w:r>
      <w:r>
        <w:rPr>
          <w:rFonts w:ascii="Times New Roman"/>
          <w:spacing w:val="-5"/>
          <w:sz w:val="24"/>
        </w:rPr>
        <w:t xml:space="preserve"> </w:t>
      </w:r>
      <w:r>
        <w:rPr>
          <w:rFonts w:ascii="Times New Roman"/>
          <w:sz w:val="24"/>
        </w:rPr>
        <w:t>for</w:t>
      </w:r>
      <w:r>
        <w:rPr>
          <w:rFonts w:ascii="Times New Roman"/>
          <w:spacing w:val="-6"/>
          <w:sz w:val="24"/>
        </w:rPr>
        <w:t xml:space="preserve"> </w:t>
      </w:r>
      <w:r>
        <w:rPr>
          <w:rFonts w:ascii="Times New Roman"/>
          <w:sz w:val="24"/>
        </w:rPr>
        <w:t xml:space="preserve">Standard (without an asset test) but only up to 133% FPL for QMB and 165% FPL for SLMB/QI. Effective January 1, 2023, the state statutory limit for MSP raised the income standard to 190% FPL for QMB and 225% for SLMB/QI. Because MSP has been subject to an asset test, 1115 authority has been needed to extend MSP to certain individuals eligible for MassHealth Standard without an asset test without also obtaining asset information not needed under the MAGI rules. However, there is no reason why the 2023 MSP standards need to await an amendment to the demonstration to be applied to people on MassHealth Standard who </w:t>
      </w:r>
      <w:r>
        <w:rPr>
          <w:rFonts w:ascii="Times New Roman"/>
          <w:i/>
          <w:sz w:val="24"/>
        </w:rPr>
        <w:t xml:space="preserve">do </w:t>
      </w:r>
      <w:r>
        <w:rPr>
          <w:rFonts w:ascii="Times New Roman"/>
          <w:sz w:val="24"/>
        </w:rPr>
        <w:t>have an asset test and who are eligible for</w:t>
      </w:r>
      <w:r>
        <w:rPr>
          <w:rFonts w:ascii="Times New Roman"/>
          <w:spacing w:val="-1"/>
          <w:sz w:val="24"/>
        </w:rPr>
        <w:t xml:space="preserve"> </w:t>
      </w:r>
      <w:r>
        <w:rPr>
          <w:rFonts w:ascii="Times New Roman"/>
          <w:sz w:val="24"/>
        </w:rPr>
        <w:t>MSP, and we</w:t>
      </w:r>
      <w:r>
        <w:rPr>
          <w:rFonts w:ascii="Times New Roman"/>
          <w:spacing w:val="-1"/>
          <w:sz w:val="24"/>
        </w:rPr>
        <w:t xml:space="preserve"> </w:t>
      </w:r>
      <w:r>
        <w:rPr>
          <w:rFonts w:ascii="Times New Roman"/>
          <w:sz w:val="24"/>
        </w:rPr>
        <w:t>urge the agency to implement the 2023 MSP income limits for all non-MAGI individuals eligible for MassHealth Standard.</w:t>
      </w:r>
      <w:r>
        <w:rPr>
          <w:rFonts w:ascii="Times New Roman"/>
          <w:sz w:val="24"/>
          <w:vertAlign w:val="superscript"/>
        </w:rPr>
        <w:t>1</w:t>
      </w:r>
    </w:p>
    <w:p w14:paraId="5FC9323A" w14:textId="77777777" w:rsidR="00E34CB7" w:rsidRDefault="00E34CB7">
      <w:pPr>
        <w:pStyle w:val="BodyText"/>
        <w:spacing w:before="9"/>
        <w:rPr>
          <w:rFonts w:ascii="Times New Roman"/>
          <w:sz w:val="25"/>
        </w:rPr>
      </w:pPr>
    </w:p>
    <w:p w14:paraId="4498CED6" w14:textId="77777777" w:rsidR="00E34CB7" w:rsidRDefault="004210D7">
      <w:pPr>
        <w:spacing w:line="259" w:lineRule="auto"/>
        <w:ind w:left="1440" w:right="1671"/>
        <w:rPr>
          <w:rFonts w:ascii="Times New Roman"/>
          <w:sz w:val="24"/>
        </w:rPr>
      </w:pPr>
      <w:r>
        <w:rPr>
          <w:rFonts w:ascii="Times New Roman"/>
          <w:sz w:val="24"/>
          <w:u w:val="single"/>
        </w:rPr>
        <w:t>The</w:t>
      </w:r>
      <w:r>
        <w:rPr>
          <w:rFonts w:ascii="Times New Roman"/>
          <w:spacing w:val="-5"/>
          <w:sz w:val="24"/>
          <w:u w:val="single"/>
        </w:rPr>
        <w:t xml:space="preserve"> </w:t>
      </w:r>
      <w:r>
        <w:rPr>
          <w:rFonts w:ascii="Times New Roman"/>
          <w:sz w:val="24"/>
          <w:u w:val="single"/>
        </w:rPr>
        <w:t>agency</w:t>
      </w:r>
      <w:r>
        <w:rPr>
          <w:rFonts w:ascii="Times New Roman"/>
          <w:spacing w:val="-3"/>
          <w:sz w:val="24"/>
          <w:u w:val="single"/>
        </w:rPr>
        <w:t xml:space="preserve"> </w:t>
      </w:r>
      <w:r>
        <w:rPr>
          <w:rFonts w:ascii="Times New Roman"/>
          <w:sz w:val="24"/>
          <w:u w:val="single"/>
        </w:rPr>
        <w:t>should</w:t>
      </w:r>
      <w:r>
        <w:rPr>
          <w:rFonts w:ascii="Times New Roman"/>
          <w:spacing w:val="-3"/>
          <w:sz w:val="24"/>
          <w:u w:val="single"/>
        </w:rPr>
        <w:t xml:space="preserve"> </w:t>
      </w:r>
      <w:r>
        <w:rPr>
          <w:rFonts w:ascii="Times New Roman"/>
          <w:sz w:val="24"/>
          <w:u w:val="single"/>
        </w:rPr>
        <w:t>also</w:t>
      </w:r>
      <w:r>
        <w:rPr>
          <w:rFonts w:ascii="Times New Roman"/>
          <w:spacing w:val="-3"/>
          <w:sz w:val="24"/>
          <w:u w:val="single"/>
        </w:rPr>
        <w:t xml:space="preserve"> </w:t>
      </w:r>
      <w:r>
        <w:rPr>
          <w:rFonts w:ascii="Times New Roman"/>
          <w:sz w:val="24"/>
          <w:u w:val="single"/>
        </w:rPr>
        <w:t>request</w:t>
      </w:r>
      <w:r>
        <w:rPr>
          <w:rFonts w:ascii="Times New Roman"/>
          <w:spacing w:val="-3"/>
          <w:sz w:val="24"/>
          <w:u w:val="single"/>
        </w:rPr>
        <w:t xml:space="preserve"> </w:t>
      </w:r>
      <w:r>
        <w:rPr>
          <w:rFonts w:ascii="Times New Roman"/>
          <w:sz w:val="24"/>
          <w:u w:val="single"/>
        </w:rPr>
        <w:t>demonstration</w:t>
      </w:r>
      <w:r>
        <w:rPr>
          <w:rFonts w:ascii="Times New Roman"/>
          <w:spacing w:val="-3"/>
          <w:sz w:val="24"/>
          <w:u w:val="single"/>
        </w:rPr>
        <w:t xml:space="preserve"> </w:t>
      </w:r>
      <w:r>
        <w:rPr>
          <w:rFonts w:ascii="Times New Roman"/>
          <w:sz w:val="24"/>
          <w:u w:val="single"/>
        </w:rPr>
        <w:t>authority</w:t>
      </w:r>
      <w:r>
        <w:rPr>
          <w:rFonts w:ascii="Times New Roman"/>
          <w:spacing w:val="-3"/>
          <w:sz w:val="24"/>
          <w:u w:val="single"/>
        </w:rPr>
        <w:t xml:space="preserve"> </w:t>
      </w:r>
      <w:r>
        <w:rPr>
          <w:rFonts w:ascii="Times New Roman"/>
          <w:sz w:val="24"/>
          <w:u w:val="single"/>
        </w:rPr>
        <w:t>to</w:t>
      </w:r>
      <w:r>
        <w:rPr>
          <w:rFonts w:ascii="Times New Roman"/>
          <w:spacing w:val="-3"/>
          <w:sz w:val="24"/>
          <w:u w:val="single"/>
        </w:rPr>
        <w:t xml:space="preserve"> </w:t>
      </w:r>
      <w:r>
        <w:rPr>
          <w:rFonts w:ascii="Times New Roman"/>
          <w:sz w:val="24"/>
          <w:u w:val="single"/>
        </w:rPr>
        <w:t>increase</w:t>
      </w:r>
      <w:r>
        <w:rPr>
          <w:rFonts w:ascii="Times New Roman"/>
          <w:spacing w:val="-4"/>
          <w:sz w:val="24"/>
          <w:u w:val="single"/>
        </w:rPr>
        <w:t xml:space="preserve"> </w:t>
      </w:r>
      <w:r>
        <w:rPr>
          <w:rFonts w:ascii="Times New Roman"/>
          <w:sz w:val="24"/>
          <w:u w:val="single"/>
        </w:rPr>
        <w:t>the MSP</w:t>
      </w:r>
      <w:r>
        <w:rPr>
          <w:rFonts w:ascii="Times New Roman"/>
          <w:spacing w:val="-3"/>
          <w:sz w:val="24"/>
          <w:u w:val="single"/>
        </w:rPr>
        <w:t xml:space="preserve"> </w:t>
      </w:r>
      <w:r>
        <w:rPr>
          <w:rFonts w:ascii="Times New Roman"/>
          <w:sz w:val="24"/>
          <w:u w:val="single"/>
        </w:rPr>
        <w:t>benefits</w:t>
      </w:r>
      <w:r>
        <w:rPr>
          <w:rFonts w:ascii="Times New Roman"/>
          <w:spacing w:val="-3"/>
          <w:sz w:val="24"/>
          <w:u w:val="single"/>
        </w:rPr>
        <w:t xml:space="preserve"> </w:t>
      </w:r>
      <w:r>
        <w:rPr>
          <w:rFonts w:ascii="Times New Roman"/>
          <w:sz w:val="24"/>
          <w:u w:val="single"/>
        </w:rPr>
        <w:t>to</w:t>
      </w:r>
      <w:r>
        <w:rPr>
          <w:rFonts w:ascii="Times New Roman"/>
          <w:spacing w:val="-3"/>
          <w:sz w:val="24"/>
          <w:u w:val="single"/>
        </w:rPr>
        <w:t xml:space="preserve"> </w:t>
      </w:r>
      <w:r>
        <w:rPr>
          <w:rFonts w:ascii="Times New Roman"/>
          <w:sz w:val="24"/>
          <w:u w:val="single"/>
        </w:rPr>
        <w:t>people</w:t>
      </w:r>
      <w:r>
        <w:rPr>
          <w:rFonts w:ascii="Times New Roman"/>
          <w:sz w:val="24"/>
        </w:rPr>
        <w:t xml:space="preserve"> </w:t>
      </w:r>
      <w:r>
        <w:rPr>
          <w:rFonts w:ascii="Times New Roman"/>
          <w:sz w:val="24"/>
          <w:u w:val="single"/>
        </w:rPr>
        <w:t>on CommonHealth to the state statutory limit</w:t>
      </w:r>
      <w:r>
        <w:rPr>
          <w:rFonts w:ascii="Times New Roman"/>
          <w:sz w:val="24"/>
        </w:rPr>
        <w:t>.</w:t>
      </w:r>
    </w:p>
    <w:p w14:paraId="3543B392" w14:textId="77777777" w:rsidR="00E34CB7" w:rsidRDefault="004210D7">
      <w:pPr>
        <w:spacing w:before="160" w:line="259" w:lineRule="auto"/>
        <w:ind w:left="1440" w:right="1491"/>
        <w:rPr>
          <w:rFonts w:ascii="Times New Roman"/>
          <w:sz w:val="24"/>
        </w:rPr>
      </w:pPr>
      <w:r>
        <w:rPr>
          <w:rFonts w:ascii="Times New Roman"/>
          <w:sz w:val="24"/>
        </w:rPr>
        <w:t>We were disappointed that EOHHS has not taken this opportunity to address MSP for people enrolled</w:t>
      </w:r>
      <w:r>
        <w:rPr>
          <w:rFonts w:ascii="Times New Roman"/>
          <w:spacing w:val="-3"/>
          <w:sz w:val="24"/>
        </w:rPr>
        <w:t xml:space="preserve"> </w:t>
      </w:r>
      <w:r>
        <w:rPr>
          <w:rFonts w:ascii="Times New Roman"/>
          <w:sz w:val="24"/>
        </w:rPr>
        <w:t>in</w:t>
      </w:r>
      <w:r>
        <w:rPr>
          <w:rFonts w:ascii="Times New Roman"/>
          <w:spacing w:val="-3"/>
          <w:sz w:val="24"/>
        </w:rPr>
        <w:t xml:space="preserve"> </w:t>
      </w:r>
      <w:r>
        <w:rPr>
          <w:rFonts w:ascii="Times New Roman"/>
          <w:sz w:val="24"/>
        </w:rPr>
        <w:t>CommonHealth</w:t>
      </w:r>
      <w:r>
        <w:rPr>
          <w:rFonts w:ascii="Times New Roman"/>
          <w:spacing w:val="-3"/>
          <w:sz w:val="24"/>
        </w:rPr>
        <w:t xml:space="preserve"> </w:t>
      </w:r>
      <w:r>
        <w:rPr>
          <w:rFonts w:ascii="Times New Roman"/>
          <w:sz w:val="24"/>
        </w:rPr>
        <w:t>and</w:t>
      </w:r>
      <w:r>
        <w:rPr>
          <w:rFonts w:ascii="Times New Roman"/>
          <w:spacing w:val="-2"/>
          <w:sz w:val="24"/>
        </w:rPr>
        <w:t xml:space="preserve"> </w:t>
      </w:r>
      <w:r>
        <w:rPr>
          <w:rFonts w:ascii="Times New Roman"/>
          <w:sz w:val="24"/>
        </w:rPr>
        <w:t>urge</w:t>
      </w:r>
      <w:r>
        <w:rPr>
          <w:rFonts w:ascii="Times New Roman"/>
          <w:spacing w:val="-5"/>
          <w:sz w:val="24"/>
        </w:rPr>
        <w:t xml:space="preserve"> </w:t>
      </w:r>
      <w:r>
        <w:rPr>
          <w:rFonts w:ascii="Times New Roman"/>
          <w:sz w:val="24"/>
        </w:rPr>
        <w:t>it</w:t>
      </w:r>
      <w:r>
        <w:rPr>
          <w:rFonts w:ascii="Times New Roman"/>
          <w:spacing w:val="-3"/>
          <w:sz w:val="24"/>
        </w:rPr>
        <w:t xml:space="preserve"> </w:t>
      </w:r>
      <w:r>
        <w:rPr>
          <w:rFonts w:ascii="Times New Roman"/>
          <w:sz w:val="24"/>
        </w:rPr>
        <w:t>to</w:t>
      </w:r>
      <w:r>
        <w:rPr>
          <w:rFonts w:ascii="Times New Roman"/>
          <w:spacing w:val="-3"/>
          <w:sz w:val="24"/>
        </w:rPr>
        <w:t xml:space="preserve"> </w:t>
      </w:r>
      <w:r>
        <w:rPr>
          <w:rFonts w:ascii="Times New Roman"/>
          <w:sz w:val="24"/>
        </w:rPr>
        <w:t>do</w:t>
      </w:r>
      <w:r>
        <w:rPr>
          <w:rFonts w:ascii="Times New Roman"/>
          <w:spacing w:val="-3"/>
          <w:sz w:val="24"/>
        </w:rPr>
        <w:t xml:space="preserve"> </w:t>
      </w:r>
      <w:r>
        <w:rPr>
          <w:rFonts w:ascii="Times New Roman"/>
          <w:sz w:val="24"/>
        </w:rPr>
        <w:t>so.</w:t>
      </w:r>
      <w:r>
        <w:rPr>
          <w:rFonts w:ascii="Times New Roman"/>
          <w:spacing w:val="40"/>
          <w:sz w:val="24"/>
        </w:rPr>
        <w:t xml:space="preserve"> </w:t>
      </w:r>
      <w:r>
        <w:rPr>
          <w:rFonts w:ascii="Times New Roman"/>
          <w:sz w:val="24"/>
        </w:rPr>
        <w:t>In</w:t>
      </w:r>
      <w:r>
        <w:rPr>
          <w:rFonts w:ascii="Times New Roman"/>
          <w:spacing w:val="-4"/>
          <w:sz w:val="24"/>
        </w:rPr>
        <w:t xml:space="preserve"> </w:t>
      </w:r>
      <w:r>
        <w:rPr>
          <w:rFonts w:ascii="Times New Roman"/>
          <w:sz w:val="24"/>
        </w:rPr>
        <w:t>June</w:t>
      </w:r>
      <w:r>
        <w:rPr>
          <w:rFonts w:ascii="Times New Roman"/>
          <w:spacing w:val="-4"/>
          <w:sz w:val="24"/>
        </w:rPr>
        <w:t xml:space="preserve"> </w:t>
      </w:r>
      <w:r>
        <w:rPr>
          <w:rFonts w:ascii="Times New Roman"/>
          <w:sz w:val="24"/>
        </w:rPr>
        <w:t>2021</w:t>
      </w:r>
      <w:r>
        <w:rPr>
          <w:rFonts w:ascii="Times New Roman"/>
          <w:spacing w:val="-3"/>
          <w:sz w:val="24"/>
        </w:rPr>
        <w:t xml:space="preserve"> </w:t>
      </w:r>
      <w:r>
        <w:rPr>
          <w:rFonts w:ascii="Times New Roman"/>
          <w:sz w:val="24"/>
        </w:rPr>
        <w:t>EOHHS</w:t>
      </w:r>
      <w:r>
        <w:rPr>
          <w:rFonts w:ascii="Times New Roman"/>
          <w:spacing w:val="-3"/>
          <w:sz w:val="24"/>
        </w:rPr>
        <w:t xml:space="preserve"> </w:t>
      </w:r>
      <w:r>
        <w:rPr>
          <w:rFonts w:ascii="Times New Roman"/>
          <w:sz w:val="24"/>
        </w:rPr>
        <w:t>requested</w:t>
      </w:r>
      <w:r>
        <w:rPr>
          <w:rFonts w:ascii="Times New Roman"/>
          <w:spacing w:val="-3"/>
          <w:sz w:val="24"/>
        </w:rPr>
        <w:t xml:space="preserve"> </w:t>
      </w:r>
      <w:r>
        <w:rPr>
          <w:rFonts w:ascii="Times New Roman"/>
          <w:sz w:val="24"/>
        </w:rPr>
        <w:t>an</w:t>
      </w:r>
      <w:r>
        <w:rPr>
          <w:rFonts w:ascii="Times New Roman"/>
          <w:spacing w:val="-3"/>
          <w:sz w:val="24"/>
        </w:rPr>
        <w:t xml:space="preserve"> </w:t>
      </w:r>
      <w:r>
        <w:rPr>
          <w:rFonts w:ascii="Times New Roman"/>
          <w:sz w:val="24"/>
        </w:rPr>
        <w:t>amendment to provide MSP to individuals in both Standard and CommonHealth with income up to 165% FPL. CMS approved the request for Standard but took no action with respect to the request for CommonHealth. In September 2022 when CMS approved a 5-year extension of the waiver, this is what it said about the MSP waiver for people on CommonHealth:</w:t>
      </w:r>
    </w:p>
    <w:p w14:paraId="014CBAFD" w14:textId="77777777" w:rsidR="00E34CB7" w:rsidRDefault="004210D7">
      <w:pPr>
        <w:spacing w:before="158" w:line="259" w:lineRule="auto"/>
        <w:ind w:left="2160" w:right="1491"/>
        <w:rPr>
          <w:rFonts w:ascii="Times New Roman"/>
          <w:sz w:val="24"/>
        </w:rPr>
      </w:pPr>
      <w:r>
        <w:rPr>
          <w:rFonts w:ascii="Times New Roman"/>
          <w:sz w:val="24"/>
        </w:rPr>
        <w:t>For</w:t>
      </w:r>
      <w:r>
        <w:rPr>
          <w:rFonts w:ascii="Times New Roman"/>
          <w:spacing w:val="-4"/>
          <w:sz w:val="24"/>
        </w:rPr>
        <w:t xml:space="preserve"> </w:t>
      </w:r>
      <w:r>
        <w:rPr>
          <w:rFonts w:ascii="Times New Roman"/>
          <w:sz w:val="24"/>
        </w:rPr>
        <w:t>CommonHealth</w:t>
      </w:r>
      <w:r>
        <w:rPr>
          <w:rFonts w:ascii="Times New Roman"/>
          <w:spacing w:val="-4"/>
          <w:sz w:val="24"/>
        </w:rPr>
        <w:t xml:space="preserve"> </w:t>
      </w:r>
      <w:r>
        <w:rPr>
          <w:rFonts w:ascii="Times New Roman"/>
          <w:sz w:val="24"/>
        </w:rPr>
        <w:t>members</w:t>
      </w:r>
      <w:r>
        <w:rPr>
          <w:rFonts w:ascii="Times New Roman"/>
          <w:spacing w:val="-4"/>
          <w:sz w:val="24"/>
        </w:rPr>
        <w:t xml:space="preserve"> </w:t>
      </w:r>
      <w:r>
        <w:rPr>
          <w:rFonts w:ascii="Times New Roman"/>
          <w:sz w:val="24"/>
        </w:rPr>
        <w:t>with</w:t>
      </w:r>
      <w:r>
        <w:rPr>
          <w:rFonts w:ascii="Times New Roman"/>
          <w:spacing w:val="-4"/>
          <w:sz w:val="24"/>
        </w:rPr>
        <w:t xml:space="preserve"> </w:t>
      </w:r>
      <w:r>
        <w:rPr>
          <w:rFonts w:ascii="Times New Roman"/>
          <w:sz w:val="24"/>
        </w:rPr>
        <w:t>gross</w:t>
      </w:r>
      <w:r>
        <w:rPr>
          <w:rFonts w:ascii="Times New Roman"/>
          <w:spacing w:val="-4"/>
          <w:sz w:val="24"/>
        </w:rPr>
        <w:t xml:space="preserve"> </w:t>
      </w:r>
      <w:r>
        <w:rPr>
          <w:rFonts w:ascii="Times New Roman"/>
          <w:sz w:val="24"/>
        </w:rPr>
        <w:t>income</w:t>
      </w:r>
      <w:r>
        <w:rPr>
          <w:rFonts w:ascii="Times New Roman"/>
          <w:spacing w:val="-3"/>
          <w:sz w:val="24"/>
        </w:rPr>
        <w:t xml:space="preserve"> </w:t>
      </w:r>
      <w:r>
        <w:rPr>
          <w:rFonts w:ascii="Times New Roman"/>
          <w:sz w:val="24"/>
        </w:rPr>
        <w:t>between</w:t>
      </w:r>
      <w:r>
        <w:rPr>
          <w:rFonts w:ascii="Times New Roman"/>
          <w:spacing w:val="-4"/>
          <w:sz w:val="24"/>
        </w:rPr>
        <w:t xml:space="preserve"> </w:t>
      </w:r>
      <w:r>
        <w:rPr>
          <w:rFonts w:ascii="Times New Roman"/>
          <w:sz w:val="24"/>
        </w:rPr>
        <w:t>133</w:t>
      </w:r>
      <w:r>
        <w:rPr>
          <w:rFonts w:ascii="Times New Roman"/>
          <w:spacing w:val="-2"/>
          <w:sz w:val="24"/>
        </w:rPr>
        <w:t xml:space="preserve"> </w:t>
      </w:r>
      <w:r>
        <w:rPr>
          <w:rFonts w:ascii="Times New Roman"/>
          <w:sz w:val="24"/>
        </w:rPr>
        <w:t>and</w:t>
      </w:r>
      <w:r>
        <w:rPr>
          <w:rFonts w:ascii="Times New Roman"/>
          <w:spacing w:val="-4"/>
          <w:sz w:val="24"/>
        </w:rPr>
        <w:t xml:space="preserve"> </w:t>
      </w:r>
      <w:r>
        <w:rPr>
          <w:rFonts w:ascii="Times New Roman"/>
          <w:sz w:val="24"/>
        </w:rPr>
        <w:t>135</w:t>
      </w:r>
      <w:r>
        <w:rPr>
          <w:rFonts w:ascii="Times New Roman"/>
          <w:spacing w:val="-4"/>
          <w:sz w:val="24"/>
        </w:rPr>
        <w:t xml:space="preserve"> </w:t>
      </w:r>
      <w:r>
        <w:rPr>
          <w:rFonts w:ascii="Times New Roman"/>
          <w:sz w:val="24"/>
        </w:rPr>
        <w:t>percent</w:t>
      </w:r>
      <w:r>
        <w:rPr>
          <w:rFonts w:ascii="Times New Roman"/>
          <w:spacing w:val="-4"/>
          <w:sz w:val="24"/>
        </w:rPr>
        <w:t xml:space="preserve"> </w:t>
      </w:r>
      <w:r>
        <w:rPr>
          <w:rFonts w:ascii="Times New Roman"/>
          <w:sz w:val="24"/>
        </w:rPr>
        <w:t>FPL</w:t>
      </w:r>
      <w:r>
        <w:rPr>
          <w:rFonts w:ascii="Times New Roman"/>
          <w:spacing w:val="-4"/>
          <w:sz w:val="24"/>
        </w:rPr>
        <w:t xml:space="preserve"> </w:t>
      </w:r>
      <w:r>
        <w:rPr>
          <w:rFonts w:ascii="Times New Roman"/>
          <w:sz w:val="24"/>
        </w:rPr>
        <w:t>who are also eligible for Medicare, the Commonwealth may pay the cost of the monthly</w:t>
      </w:r>
    </w:p>
    <w:p w14:paraId="77AE324E" w14:textId="77777777" w:rsidR="00E34CB7" w:rsidRDefault="004210D7">
      <w:pPr>
        <w:spacing w:line="259" w:lineRule="auto"/>
        <w:ind w:left="2160" w:right="1465"/>
        <w:rPr>
          <w:rFonts w:ascii="Times New Roman" w:hAnsi="Times New Roman"/>
          <w:sz w:val="24"/>
        </w:rPr>
      </w:pPr>
      <w:r>
        <w:rPr>
          <w:rFonts w:ascii="Times New Roman" w:hAnsi="Times New Roman"/>
          <w:sz w:val="24"/>
        </w:rPr>
        <w:t xml:space="preserve">Medicare Part B premium until June 30, 2026 </w:t>
      </w:r>
      <w:proofErr w:type="gramStart"/>
      <w:r>
        <w:rPr>
          <w:rFonts w:ascii="Times New Roman" w:hAnsi="Times New Roman"/>
          <w:sz w:val="24"/>
        </w:rPr>
        <w:t>….Effective</w:t>
      </w:r>
      <w:proofErr w:type="gramEnd"/>
      <w:r>
        <w:rPr>
          <w:rFonts w:ascii="Times New Roman" w:hAnsi="Times New Roman"/>
          <w:sz w:val="24"/>
        </w:rPr>
        <w:t xml:space="preserve"> July 1, 2026, the Commonwealth must either discontinue the program, or have submitted and received approval</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2"/>
          <w:sz w:val="24"/>
        </w:rPr>
        <w:t xml:space="preserve"> </w:t>
      </w:r>
      <w:r>
        <w:rPr>
          <w:rFonts w:ascii="Times New Roman" w:hAnsi="Times New Roman"/>
          <w:sz w:val="24"/>
        </w:rPr>
        <w:t>an</w:t>
      </w:r>
      <w:r>
        <w:rPr>
          <w:rFonts w:ascii="Times New Roman" w:hAnsi="Times New Roman"/>
          <w:spacing w:val="-3"/>
          <w:sz w:val="24"/>
        </w:rPr>
        <w:t xml:space="preserve"> </w:t>
      </w:r>
      <w:r>
        <w:rPr>
          <w:rFonts w:ascii="Times New Roman" w:hAnsi="Times New Roman"/>
          <w:sz w:val="24"/>
        </w:rPr>
        <w:t>amendment</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demonstration</w:t>
      </w:r>
      <w:r>
        <w:rPr>
          <w:rFonts w:ascii="Times New Roman" w:hAnsi="Times New Roman"/>
          <w:spacing w:val="-3"/>
          <w:sz w:val="24"/>
        </w:rPr>
        <w:t xml:space="preserve"> </w:t>
      </w:r>
      <w:r>
        <w:rPr>
          <w:rFonts w:ascii="Times New Roman" w:hAnsi="Times New Roman"/>
          <w:sz w:val="24"/>
        </w:rPr>
        <w:t>for</w:t>
      </w:r>
      <w:r>
        <w:rPr>
          <w:rFonts w:ascii="Times New Roman" w:hAnsi="Times New Roman"/>
          <w:spacing w:val="-3"/>
          <w:sz w:val="24"/>
        </w:rPr>
        <w:t xml:space="preserve"> </w:t>
      </w:r>
      <w:r>
        <w:rPr>
          <w:rFonts w:ascii="Times New Roman" w:hAnsi="Times New Roman"/>
          <w:sz w:val="24"/>
        </w:rPr>
        <w:t>a</w:t>
      </w:r>
      <w:r>
        <w:rPr>
          <w:rFonts w:ascii="Times New Roman" w:hAnsi="Times New Roman"/>
          <w:spacing w:val="-5"/>
          <w:sz w:val="24"/>
        </w:rPr>
        <w:t xml:space="preserve"> </w:t>
      </w:r>
      <w:r>
        <w:rPr>
          <w:rFonts w:ascii="Times New Roman" w:hAnsi="Times New Roman"/>
          <w:sz w:val="24"/>
        </w:rPr>
        <w:t>Part</w:t>
      </w:r>
      <w:r>
        <w:rPr>
          <w:rFonts w:ascii="Times New Roman" w:hAnsi="Times New Roman"/>
          <w:spacing w:val="-3"/>
          <w:sz w:val="24"/>
        </w:rPr>
        <w:t xml:space="preserve"> </w:t>
      </w:r>
      <w:r>
        <w:rPr>
          <w:rFonts w:ascii="Times New Roman" w:hAnsi="Times New Roman"/>
          <w:sz w:val="24"/>
        </w:rPr>
        <w:t>B</w:t>
      </w:r>
      <w:r>
        <w:rPr>
          <w:rFonts w:ascii="Times New Roman" w:hAnsi="Times New Roman"/>
          <w:spacing w:val="-3"/>
          <w:sz w:val="24"/>
        </w:rPr>
        <w:t xml:space="preserve"> </w:t>
      </w:r>
      <w:r>
        <w:rPr>
          <w:rFonts w:ascii="Times New Roman" w:hAnsi="Times New Roman"/>
          <w:sz w:val="24"/>
        </w:rPr>
        <w:t>premium</w:t>
      </w:r>
      <w:r>
        <w:rPr>
          <w:rFonts w:ascii="Times New Roman" w:hAnsi="Times New Roman"/>
          <w:spacing w:val="-3"/>
          <w:sz w:val="24"/>
        </w:rPr>
        <w:t xml:space="preserve"> </w:t>
      </w:r>
      <w:r>
        <w:rPr>
          <w:rFonts w:ascii="Times New Roman" w:hAnsi="Times New Roman"/>
          <w:sz w:val="24"/>
        </w:rPr>
        <w:t>subsidy</w:t>
      </w:r>
      <w:r>
        <w:rPr>
          <w:rFonts w:ascii="Times New Roman" w:hAnsi="Times New Roman"/>
          <w:spacing w:val="-3"/>
          <w:sz w:val="24"/>
        </w:rPr>
        <w:t xml:space="preserve"> </w:t>
      </w:r>
      <w:r>
        <w:rPr>
          <w:rFonts w:ascii="Times New Roman" w:hAnsi="Times New Roman"/>
          <w:sz w:val="24"/>
        </w:rPr>
        <w:t>design</w:t>
      </w:r>
      <w:r>
        <w:rPr>
          <w:rFonts w:ascii="Times New Roman" w:hAnsi="Times New Roman"/>
          <w:spacing w:val="-3"/>
          <w:sz w:val="24"/>
        </w:rPr>
        <w:t xml:space="preserve"> </w:t>
      </w:r>
      <w:r>
        <w:rPr>
          <w:rFonts w:ascii="Times New Roman" w:hAnsi="Times New Roman"/>
          <w:sz w:val="24"/>
        </w:rPr>
        <w:t>that is consistent with all applicable federal legal requirements.</w:t>
      </w:r>
    </w:p>
    <w:p w14:paraId="70CCD597" w14:textId="77777777" w:rsidR="00E34CB7" w:rsidRDefault="004210D7">
      <w:pPr>
        <w:spacing w:before="159"/>
        <w:ind w:left="1680" w:right="1404"/>
        <w:rPr>
          <w:rFonts w:ascii="Times New Roman" w:hAnsi="Times New Roman"/>
          <w:sz w:val="24"/>
        </w:rPr>
      </w:pPr>
      <w:r>
        <w:rPr>
          <w:rFonts w:ascii="Times New Roman" w:hAnsi="Times New Roman"/>
          <w:sz w:val="24"/>
        </w:rPr>
        <w:t>According</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Medicaid</w:t>
      </w:r>
      <w:r>
        <w:rPr>
          <w:rFonts w:ascii="Times New Roman" w:hAnsi="Times New Roman"/>
          <w:spacing w:val="-3"/>
          <w:sz w:val="24"/>
        </w:rPr>
        <w:t xml:space="preserve"> </w:t>
      </w:r>
      <w:r>
        <w:rPr>
          <w:rFonts w:ascii="Times New Roman" w:hAnsi="Times New Roman"/>
          <w:sz w:val="24"/>
        </w:rPr>
        <w:t>director,</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federal</w:t>
      </w:r>
      <w:r>
        <w:rPr>
          <w:rFonts w:ascii="Times New Roman" w:hAnsi="Times New Roman"/>
          <w:spacing w:val="-3"/>
          <w:sz w:val="24"/>
        </w:rPr>
        <w:t xml:space="preserve"> </w:t>
      </w:r>
      <w:r>
        <w:rPr>
          <w:rFonts w:ascii="Times New Roman" w:hAnsi="Times New Roman"/>
          <w:sz w:val="24"/>
        </w:rPr>
        <w:t>legal</w:t>
      </w:r>
      <w:r>
        <w:rPr>
          <w:rFonts w:ascii="Times New Roman" w:hAnsi="Times New Roman"/>
          <w:spacing w:val="-3"/>
          <w:sz w:val="24"/>
        </w:rPr>
        <w:t xml:space="preserve"> </w:t>
      </w:r>
      <w:r>
        <w:rPr>
          <w:rFonts w:ascii="Times New Roman" w:hAnsi="Times New Roman"/>
          <w:sz w:val="24"/>
        </w:rPr>
        <w:t>requirement</w:t>
      </w:r>
      <w:r>
        <w:rPr>
          <w:rFonts w:ascii="Times New Roman" w:hAnsi="Times New Roman"/>
          <w:spacing w:val="-3"/>
          <w:sz w:val="24"/>
        </w:rPr>
        <w:t xml:space="preserve"> </w:t>
      </w:r>
      <w:r>
        <w:rPr>
          <w:rFonts w:ascii="Times New Roman" w:hAnsi="Times New Roman"/>
          <w:sz w:val="24"/>
        </w:rPr>
        <w:t>CMS</w:t>
      </w:r>
      <w:r>
        <w:rPr>
          <w:rFonts w:ascii="Times New Roman" w:hAnsi="Times New Roman"/>
          <w:spacing w:val="-3"/>
          <w:sz w:val="24"/>
        </w:rPr>
        <w:t xml:space="preserve"> </w:t>
      </w:r>
      <w:r>
        <w:rPr>
          <w:rFonts w:ascii="Times New Roman" w:hAnsi="Times New Roman"/>
          <w:sz w:val="24"/>
        </w:rPr>
        <w:t>referred</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was</w:t>
      </w:r>
      <w:r>
        <w:rPr>
          <w:rFonts w:ascii="Times New Roman" w:hAnsi="Times New Roman"/>
          <w:spacing w:val="-3"/>
          <w:sz w:val="24"/>
        </w:rPr>
        <w:t xml:space="preserve"> </w:t>
      </w:r>
      <w:r>
        <w:rPr>
          <w:rFonts w:ascii="Times New Roman" w:hAnsi="Times New Roman"/>
          <w:sz w:val="24"/>
        </w:rPr>
        <w:t xml:space="preserve">Section 1843 of the Social Security Act, </w:t>
      </w:r>
      <w:r>
        <w:rPr>
          <w:rFonts w:ascii="Times New Roman" w:hAnsi="Times New Roman"/>
          <w:color w:val="202020"/>
          <w:sz w:val="24"/>
        </w:rPr>
        <w:t xml:space="preserve">(42 U.S.C. 1395v). This section authorizes states and the Secretary of HHS to </w:t>
      </w:r>
      <w:proofErr w:type="gramStart"/>
      <w:r>
        <w:rPr>
          <w:rFonts w:ascii="Times New Roman" w:hAnsi="Times New Roman"/>
          <w:color w:val="202020"/>
          <w:sz w:val="24"/>
        </w:rPr>
        <w:t>enter into</w:t>
      </w:r>
      <w:proofErr w:type="gramEnd"/>
      <w:r>
        <w:rPr>
          <w:rFonts w:ascii="Times New Roman" w:hAnsi="Times New Roman"/>
          <w:color w:val="202020"/>
          <w:sz w:val="24"/>
        </w:rPr>
        <w:t xml:space="preserve"> “buy in '' agreements whereby “eligible individuals” may be enrolled in Medicare by the state and for whom the state may pay Medicare premium. Section</w:t>
      </w:r>
    </w:p>
    <w:p w14:paraId="7D2B05F3" w14:textId="77777777" w:rsidR="00E34CB7" w:rsidRDefault="004210D7">
      <w:pPr>
        <w:pStyle w:val="BodyText"/>
        <w:rPr>
          <w:rFonts w:ascii="Times New Roman"/>
          <w:sz w:val="18"/>
        </w:rPr>
      </w:pPr>
      <w:r>
        <w:rPr>
          <w:noProof/>
        </w:rPr>
        <mc:AlternateContent>
          <mc:Choice Requires="wps">
            <w:drawing>
              <wp:anchor distT="0" distB="0" distL="0" distR="0" simplePos="0" relativeHeight="487599616" behindDoc="1" locked="0" layoutInCell="1" allowOverlap="1" wp14:anchorId="74BFE643" wp14:editId="204E8D48">
                <wp:simplePos x="0" y="0"/>
                <wp:positionH relativeFrom="page">
                  <wp:posOffset>914704</wp:posOffset>
                </wp:positionH>
                <wp:positionV relativeFrom="paragraph">
                  <wp:posOffset>146955</wp:posOffset>
                </wp:positionV>
                <wp:extent cx="1829435" cy="9525"/>
                <wp:effectExtent l="0" t="0" r="0" b="0"/>
                <wp:wrapTopAndBottom/>
                <wp:docPr id="50" name="Graphic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36F0F2" id="Graphic 50" o:spid="_x0000_s1026" alt="&quot;&quot;" style="position:absolute;margin-left:1in;margin-top:11.55pt;width:144.05pt;height:.75pt;z-index:-1571686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" path="m1829054,l,,,9144r1829054,l1829054,xe" fillcolor="black" stroked="f">
                <v:path arrowok="t"/>
                <w10:wrap type="topAndBottom" anchorx="page"/>
              </v:shape>
            </w:pict>
          </mc:Fallback>
        </mc:AlternateContent>
      </w:r>
    </w:p>
    <w:p w14:paraId="76904478" w14:textId="77777777" w:rsidR="00E34CB7" w:rsidRDefault="004210D7">
      <w:pPr>
        <w:spacing w:before="119" w:line="242" w:lineRule="auto"/>
        <w:ind w:left="1440" w:right="1509"/>
        <w:jc w:val="both"/>
        <w:rPr>
          <w:sz w:val="20"/>
        </w:rPr>
      </w:pPr>
      <w:r>
        <w:rPr>
          <w:sz w:val="20"/>
          <w:vertAlign w:val="superscript"/>
        </w:rPr>
        <w:t>1</w:t>
      </w:r>
      <w:r>
        <w:rPr>
          <w:sz w:val="20"/>
        </w:rPr>
        <w:t xml:space="preserve"> </w:t>
      </w:r>
      <w:r>
        <w:rPr>
          <w:rFonts w:ascii="Times New Roman"/>
          <w:sz w:val="20"/>
        </w:rPr>
        <w:t xml:space="preserve">MassHealth Standard </w:t>
      </w:r>
      <w:proofErr w:type="gramStart"/>
      <w:r>
        <w:rPr>
          <w:rFonts w:ascii="Times New Roman"/>
          <w:sz w:val="20"/>
        </w:rPr>
        <w:t>members</w:t>
      </w:r>
      <w:proofErr w:type="gramEnd"/>
      <w:r>
        <w:rPr>
          <w:rFonts w:ascii="Times New Roman"/>
          <w:sz w:val="20"/>
        </w:rPr>
        <w:t xml:space="preserve"> with an asset test are currently eligible for MSP with income up to 210% FPL. To be eligible at the QI income level of 210-225% FPL, individuals cannot also be eligible for a state plan benefit like MassHealth Standard.</w:t>
      </w:r>
      <w:r>
        <w:rPr>
          <w:rFonts w:ascii="Times New Roman"/>
          <w:spacing w:val="40"/>
          <w:sz w:val="20"/>
        </w:rPr>
        <w:t xml:space="preserve"> </w:t>
      </w:r>
      <w:r>
        <w:rPr>
          <w:rFonts w:ascii="Times New Roman"/>
          <w:sz w:val="20"/>
        </w:rPr>
        <w:t>The current</w:t>
      </w:r>
      <w:r>
        <w:rPr>
          <w:rFonts w:ascii="Times New Roman"/>
          <w:spacing w:val="-1"/>
          <w:sz w:val="20"/>
        </w:rPr>
        <w:t xml:space="preserve"> </w:t>
      </w:r>
      <w:r>
        <w:rPr>
          <w:rFonts w:ascii="Times New Roman"/>
          <w:sz w:val="20"/>
        </w:rPr>
        <w:t>demonstration waives</w:t>
      </w:r>
      <w:r>
        <w:rPr>
          <w:rFonts w:ascii="Times New Roman"/>
          <w:spacing w:val="-1"/>
          <w:sz w:val="20"/>
        </w:rPr>
        <w:t xml:space="preserve"> </w:t>
      </w:r>
      <w:r>
        <w:rPr>
          <w:rFonts w:ascii="Times New Roman"/>
          <w:sz w:val="20"/>
        </w:rPr>
        <w:t>this</w:t>
      </w:r>
      <w:r>
        <w:rPr>
          <w:rFonts w:ascii="Times New Roman"/>
          <w:spacing w:val="-1"/>
          <w:sz w:val="20"/>
        </w:rPr>
        <w:t xml:space="preserve"> </w:t>
      </w:r>
      <w:r>
        <w:rPr>
          <w:rFonts w:ascii="Times New Roman"/>
          <w:sz w:val="20"/>
        </w:rPr>
        <w:t>QI limitation for people receiving a state plan benefit with</w:t>
      </w:r>
      <w:r>
        <w:rPr>
          <w:rFonts w:ascii="Times New Roman"/>
          <w:spacing w:val="-2"/>
          <w:sz w:val="20"/>
        </w:rPr>
        <w:t xml:space="preserve"> </w:t>
      </w:r>
      <w:r>
        <w:rPr>
          <w:rFonts w:ascii="Times New Roman"/>
          <w:sz w:val="20"/>
        </w:rPr>
        <w:t>income</w:t>
      </w:r>
      <w:r>
        <w:rPr>
          <w:rFonts w:ascii="Times New Roman"/>
          <w:spacing w:val="-3"/>
          <w:sz w:val="20"/>
        </w:rPr>
        <w:t xml:space="preserve"> </w:t>
      </w:r>
      <w:r>
        <w:rPr>
          <w:rFonts w:ascii="Times New Roman"/>
          <w:sz w:val="20"/>
        </w:rPr>
        <w:t>up</w:t>
      </w:r>
      <w:r>
        <w:rPr>
          <w:rFonts w:ascii="Times New Roman"/>
          <w:spacing w:val="-2"/>
          <w:sz w:val="20"/>
        </w:rPr>
        <w:t xml:space="preserve"> </w:t>
      </w:r>
      <w:r>
        <w:rPr>
          <w:rFonts w:ascii="Times New Roman"/>
          <w:sz w:val="20"/>
        </w:rPr>
        <w:t>to</w:t>
      </w:r>
      <w:r>
        <w:rPr>
          <w:rFonts w:ascii="Times New Roman"/>
          <w:spacing w:val="-2"/>
          <w:sz w:val="20"/>
        </w:rPr>
        <w:t xml:space="preserve"> </w:t>
      </w:r>
      <w:r>
        <w:rPr>
          <w:rFonts w:ascii="Times New Roman"/>
          <w:sz w:val="20"/>
        </w:rPr>
        <w:t>165%</w:t>
      </w:r>
      <w:r>
        <w:rPr>
          <w:rFonts w:ascii="Times New Roman"/>
          <w:spacing w:val="-4"/>
          <w:sz w:val="20"/>
        </w:rPr>
        <w:t xml:space="preserve"> </w:t>
      </w:r>
      <w:r>
        <w:rPr>
          <w:rFonts w:ascii="Times New Roman"/>
          <w:sz w:val="20"/>
        </w:rPr>
        <w:t>FPL.</w:t>
      </w:r>
      <w:r>
        <w:rPr>
          <w:rFonts w:ascii="Times New Roman"/>
          <w:spacing w:val="-2"/>
          <w:sz w:val="20"/>
        </w:rPr>
        <w:t xml:space="preserve"> </w:t>
      </w:r>
      <w:r>
        <w:rPr>
          <w:rFonts w:ascii="Times New Roman"/>
          <w:sz w:val="20"/>
        </w:rPr>
        <w:t>Therefore,</w:t>
      </w:r>
      <w:r>
        <w:rPr>
          <w:rFonts w:ascii="Times New Roman"/>
          <w:spacing w:val="-1"/>
          <w:sz w:val="20"/>
        </w:rPr>
        <w:t xml:space="preserve"> </w:t>
      </w:r>
      <w:r>
        <w:rPr>
          <w:rFonts w:ascii="Times New Roman"/>
          <w:sz w:val="20"/>
        </w:rPr>
        <w:t>implementation</w:t>
      </w:r>
      <w:r>
        <w:rPr>
          <w:rFonts w:ascii="Times New Roman"/>
          <w:spacing w:val="-2"/>
          <w:sz w:val="20"/>
        </w:rPr>
        <w:t xml:space="preserve"> </w:t>
      </w:r>
      <w:r>
        <w:rPr>
          <w:rFonts w:ascii="Times New Roman"/>
          <w:sz w:val="20"/>
        </w:rPr>
        <w:t>of</w:t>
      </w:r>
      <w:r>
        <w:rPr>
          <w:rFonts w:ascii="Times New Roman"/>
          <w:spacing w:val="-5"/>
          <w:sz w:val="20"/>
        </w:rPr>
        <w:t xml:space="preserve"> </w:t>
      </w:r>
      <w:r>
        <w:rPr>
          <w:rFonts w:ascii="Times New Roman"/>
          <w:sz w:val="20"/>
        </w:rPr>
        <w:t>the</w:t>
      </w:r>
      <w:r>
        <w:rPr>
          <w:rFonts w:ascii="Times New Roman"/>
          <w:spacing w:val="-3"/>
          <w:sz w:val="20"/>
        </w:rPr>
        <w:t xml:space="preserve"> </w:t>
      </w:r>
      <w:r>
        <w:rPr>
          <w:rFonts w:ascii="Times New Roman"/>
          <w:sz w:val="20"/>
        </w:rPr>
        <w:t>2023</w:t>
      </w:r>
      <w:r>
        <w:rPr>
          <w:rFonts w:ascii="Times New Roman"/>
          <w:spacing w:val="-2"/>
          <w:sz w:val="20"/>
        </w:rPr>
        <w:t xml:space="preserve"> </w:t>
      </w:r>
      <w:r>
        <w:rPr>
          <w:rFonts w:ascii="Times New Roman"/>
          <w:sz w:val="20"/>
        </w:rPr>
        <w:t>standards</w:t>
      </w:r>
      <w:r>
        <w:rPr>
          <w:rFonts w:ascii="Times New Roman"/>
          <w:spacing w:val="-4"/>
          <w:sz w:val="20"/>
        </w:rPr>
        <w:t xml:space="preserve"> </w:t>
      </w:r>
      <w:r>
        <w:rPr>
          <w:rFonts w:ascii="Times New Roman"/>
          <w:sz w:val="20"/>
        </w:rPr>
        <w:t>for</w:t>
      </w:r>
      <w:r>
        <w:rPr>
          <w:rFonts w:ascii="Times New Roman"/>
          <w:spacing w:val="-5"/>
          <w:sz w:val="20"/>
        </w:rPr>
        <w:t xml:space="preserve"> </w:t>
      </w:r>
      <w:r>
        <w:rPr>
          <w:rFonts w:ascii="Times New Roman"/>
          <w:sz w:val="20"/>
        </w:rPr>
        <w:t>people</w:t>
      </w:r>
      <w:r>
        <w:rPr>
          <w:rFonts w:ascii="Times New Roman"/>
          <w:spacing w:val="-5"/>
          <w:sz w:val="20"/>
        </w:rPr>
        <w:t xml:space="preserve"> </w:t>
      </w:r>
      <w:r>
        <w:rPr>
          <w:rFonts w:ascii="Times New Roman"/>
          <w:sz w:val="20"/>
        </w:rPr>
        <w:t>eligible</w:t>
      </w:r>
      <w:r>
        <w:rPr>
          <w:rFonts w:ascii="Times New Roman"/>
          <w:spacing w:val="-3"/>
          <w:sz w:val="20"/>
        </w:rPr>
        <w:t xml:space="preserve"> </w:t>
      </w:r>
      <w:r>
        <w:rPr>
          <w:rFonts w:ascii="Times New Roman"/>
          <w:sz w:val="20"/>
        </w:rPr>
        <w:t>for</w:t>
      </w:r>
      <w:r>
        <w:rPr>
          <w:rFonts w:ascii="Times New Roman"/>
          <w:spacing w:val="-3"/>
          <w:sz w:val="20"/>
        </w:rPr>
        <w:t xml:space="preserve"> </w:t>
      </w:r>
      <w:r>
        <w:rPr>
          <w:rFonts w:ascii="Times New Roman"/>
          <w:sz w:val="20"/>
        </w:rPr>
        <w:t>Standard</w:t>
      </w:r>
      <w:r>
        <w:rPr>
          <w:rFonts w:ascii="Times New Roman"/>
          <w:spacing w:val="-2"/>
          <w:sz w:val="20"/>
        </w:rPr>
        <w:t xml:space="preserve"> </w:t>
      </w:r>
      <w:r>
        <w:rPr>
          <w:rFonts w:ascii="Times New Roman"/>
          <w:sz w:val="20"/>
        </w:rPr>
        <w:t>will not be able to include people at the new QI level at 210-225% FPL until an amendment of the waiver is granted</w:t>
      </w:r>
      <w:r>
        <w:rPr>
          <w:sz w:val="20"/>
        </w:rPr>
        <w:t>.</w:t>
      </w:r>
    </w:p>
    <w:p w14:paraId="179F9FEA" w14:textId="77777777" w:rsidR="00E34CB7" w:rsidRDefault="00E34CB7">
      <w:pPr>
        <w:spacing w:line="242" w:lineRule="auto"/>
        <w:jc w:val="both"/>
        <w:rPr>
          <w:sz w:val="20"/>
        </w:rPr>
        <w:sectPr w:rsidR="00E34CB7">
          <w:footerReference w:type="default" r:id="rId128"/>
          <w:pgSz w:w="12240" w:h="15840"/>
          <w:pgMar w:top="1360" w:right="0" w:bottom="1200" w:left="0" w:header="0" w:footer="1012" w:gutter="0"/>
          <w:pgNumType w:start="2"/>
          <w:cols w:space="720"/>
        </w:sectPr>
      </w:pPr>
    </w:p>
    <w:p w14:paraId="61C69246" w14:textId="77777777" w:rsidR="00E34CB7" w:rsidRDefault="004210D7">
      <w:pPr>
        <w:spacing w:before="79"/>
        <w:ind w:left="1680" w:right="1514"/>
        <w:rPr>
          <w:rFonts w:ascii="Times New Roman" w:hAnsi="Times New Roman"/>
          <w:sz w:val="24"/>
        </w:rPr>
      </w:pPr>
      <w:r>
        <w:rPr>
          <w:rFonts w:ascii="Times New Roman" w:hAnsi="Times New Roman"/>
          <w:color w:val="202020"/>
          <w:sz w:val="24"/>
        </w:rPr>
        <w:lastRenderedPageBreak/>
        <w:t>1843 defines eligible individuals via specific cross-references to certain Medicaid eligibility categories but then gives states a broad option to include as eligible individuals anyone eligible under the Medicaid state plan or as “qualified Medicare beneficiaries” under MSP. CommonHealth is not an eligibility category described in the Massachusetts state plan (although it is related to an optional federal program for covering working people with disabilities</w:t>
      </w:r>
      <w:r>
        <w:rPr>
          <w:rFonts w:ascii="Times New Roman" w:hAnsi="Times New Roman"/>
          <w:color w:val="393C40"/>
          <w:sz w:val="24"/>
        </w:rPr>
        <w:t>).</w:t>
      </w:r>
      <w:r>
        <w:rPr>
          <w:rFonts w:ascii="Times New Roman" w:hAnsi="Times New Roman"/>
          <w:color w:val="393C40"/>
          <w:sz w:val="24"/>
          <w:vertAlign w:val="superscript"/>
        </w:rPr>
        <w:t>2</w:t>
      </w:r>
      <w:r>
        <w:rPr>
          <w:rFonts w:ascii="Times New Roman" w:hAnsi="Times New Roman"/>
          <w:color w:val="393C40"/>
          <w:spacing w:val="40"/>
          <w:sz w:val="24"/>
        </w:rPr>
        <w:t xml:space="preserve"> </w:t>
      </w:r>
      <w:r>
        <w:rPr>
          <w:rFonts w:ascii="Times New Roman" w:hAnsi="Times New Roman"/>
          <w:color w:val="393C40"/>
          <w:sz w:val="24"/>
        </w:rPr>
        <w:t xml:space="preserve">Rather, it is </w:t>
      </w:r>
      <w:r>
        <w:rPr>
          <w:rFonts w:ascii="Times New Roman" w:hAnsi="Times New Roman"/>
          <w:color w:val="202020"/>
          <w:sz w:val="24"/>
        </w:rPr>
        <w:t>a program operating under the 1115 “expenditure” authority.</w:t>
      </w:r>
      <w:r>
        <w:rPr>
          <w:rFonts w:ascii="Times New Roman" w:hAnsi="Times New Roman"/>
          <w:color w:val="202020"/>
          <w:spacing w:val="40"/>
          <w:sz w:val="24"/>
        </w:rPr>
        <w:t xml:space="preserve"> </w:t>
      </w:r>
      <w:r>
        <w:rPr>
          <w:rFonts w:ascii="Times New Roman" w:hAnsi="Times New Roman"/>
          <w:color w:val="393C40"/>
          <w:sz w:val="24"/>
        </w:rPr>
        <w:t xml:space="preserve">We assume </w:t>
      </w:r>
      <w:r>
        <w:rPr>
          <w:rFonts w:ascii="Times New Roman" w:hAnsi="Times New Roman"/>
          <w:color w:val="202020"/>
          <w:sz w:val="24"/>
        </w:rPr>
        <w:t>CMS is taking the view that an “eligible individual” under 1843 cannot include an individual</w:t>
      </w:r>
      <w:r>
        <w:rPr>
          <w:rFonts w:ascii="Times New Roman" w:hAnsi="Times New Roman"/>
          <w:color w:val="202020"/>
          <w:spacing w:val="-3"/>
          <w:sz w:val="24"/>
        </w:rPr>
        <w:t xml:space="preserve"> </w:t>
      </w:r>
      <w:r>
        <w:rPr>
          <w:rFonts w:ascii="Times New Roman" w:hAnsi="Times New Roman"/>
          <w:color w:val="202020"/>
          <w:sz w:val="24"/>
        </w:rPr>
        <w:t>in</w:t>
      </w:r>
      <w:r>
        <w:rPr>
          <w:rFonts w:ascii="Times New Roman" w:hAnsi="Times New Roman"/>
          <w:color w:val="202020"/>
          <w:spacing w:val="-3"/>
          <w:sz w:val="24"/>
        </w:rPr>
        <w:t xml:space="preserve"> </w:t>
      </w:r>
      <w:r>
        <w:rPr>
          <w:rFonts w:ascii="Times New Roman" w:hAnsi="Times New Roman"/>
          <w:color w:val="202020"/>
          <w:sz w:val="24"/>
        </w:rPr>
        <w:t>a</w:t>
      </w:r>
      <w:r>
        <w:rPr>
          <w:rFonts w:ascii="Times New Roman" w:hAnsi="Times New Roman"/>
          <w:color w:val="202020"/>
          <w:spacing w:val="-3"/>
          <w:sz w:val="24"/>
        </w:rPr>
        <w:t xml:space="preserve"> </w:t>
      </w:r>
      <w:r>
        <w:rPr>
          <w:rFonts w:ascii="Times New Roman" w:hAnsi="Times New Roman"/>
          <w:color w:val="202020"/>
          <w:sz w:val="24"/>
        </w:rPr>
        <w:t>coverage</w:t>
      </w:r>
      <w:r>
        <w:rPr>
          <w:rFonts w:ascii="Times New Roman" w:hAnsi="Times New Roman"/>
          <w:color w:val="202020"/>
          <w:spacing w:val="-2"/>
          <w:sz w:val="24"/>
        </w:rPr>
        <w:t xml:space="preserve"> </w:t>
      </w:r>
      <w:r>
        <w:rPr>
          <w:rFonts w:ascii="Times New Roman" w:hAnsi="Times New Roman"/>
          <w:color w:val="202020"/>
          <w:sz w:val="24"/>
        </w:rPr>
        <w:t>group</w:t>
      </w:r>
      <w:r>
        <w:rPr>
          <w:rFonts w:ascii="Times New Roman" w:hAnsi="Times New Roman"/>
          <w:color w:val="202020"/>
          <w:spacing w:val="-4"/>
          <w:sz w:val="24"/>
        </w:rPr>
        <w:t xml:space="preserve"> </w:t>
      </w:r>
      <w:r>
        <w:rPr>
          <w:rFonts w:ascii="Times New Roman" w:hAnsi="Times New Roman"/>
          <w:color w:val="202020"/>
          <w:sz w:val="24"/>
        </w:rPr>
        <w:t>that</w:t>
      </w:r>
      <w:r>
        <w:rPr>
          <w:rFonts w:ascii="Times New Roman" w:hAnsi="Times New Roman"/>
          <w:color w:val="202020"/>
          <w:spacing w:val="-3"/>
          <w:sz w:val="24"/>
        </w:rPr>
        <w:t xml:space="preserve"> </w:t>
      </w:r>
      <w:r>
        <w:rPr>
          <w:rFonts w:ascii="Times New Roman" w:hAnsi="Times New Roman"/>
          <w:color w:val="202020"/>
          <w:sz w:val="24"/>
        </w:rPr>
        <w:t>is</w:t>
      </w:r>
      <w:r>
        <w:rPr>
          <w:rFonts w:ascii="Times New Roman" w:hAnsi="Times New Roman"/>
          <w:color w:val="202020"/>
          <w:spacing w:val="-3"/>
          <w:sz w:val="24"/>
        </w:rPr>
        <w:t xml:space="preserve"> </w:t>
      </w:r>
      <w:r>
        <w:rPr>
          <w:rFonts w:ascii="Times New Roman" w:hAnsi="Times New Roman"/>
          <w:color w:val="202020"/>
          <w:sz w:val="24"/>
        </w:rPr>
        <w:t>only</w:t>
      </w:r>
      <w:r>
        <w:rPr>
          <w:rFonts w:ascii="Times New Roman" w:hAnsi="Times New Roman"/>
          <w:color w:val="202020"/>
          <w:spacing w:val="-3"/>
          <w:sz w:val="24"/>
        </w:rPr>
        <w:t xml:space="preserve"> </w:t>
      </w:r>
      <w:r>
        <w:rPr>
          <w:rFonts w:ascii="Times New Roman" w:hAnsi="Times New Roman"/>
          <w:color w:val="202020"/>
          <w:sz w:val="24"/>
        </w:rPr>
        <w:t>under</w:t>
      </w:r>
      <w:r>
        <w:rPr>
          <w:rFonts w:ascii="Times New Roman" w:hAnsi="Times New Roman"/>
          <w:color w:val="202020"/>
          <w:spacing w:val="-5"/>
          <w:sz w:val="24"/>
        </w:rPr>
        <w:t xml:space="preserve"> </w:t>
      </w:r>
      <w:r>
        <w:rPr>
          <w:rFonts w:ascii="Times New Roman" w:hAnsi="Times New Roman"/>
          <w:color w:val="202020"/>
          <w:sz w:val="24"/>
        </w:rPr>
        <w:t>the</w:t>
      </w:r>
      <w:r>
        <w:rPr>
          <w:rFonts w:ascii="Times New Roman" w:hAnsi="Times New Roman"/>
          <w:color w:val="202020"/>
          <w:spacing w:val="-3"/>
          <w:sz w:val="24"/>
        </w:rPr>
        <w:t xml:space="preserve"> </w:t>
      </w:r>
      <w:r>
        <w:rPr>
          <w:rFonts w:ascii="Times New Roman" w:hAnsi="Times New Roman"/>
          <w:color w:val="202020"/>
          <w:sz w:val="24"/>
        </w:rPr>
        <w:t>1115</w:t>
      </w:r>
      <w:r>
        <w:rPr>
          <w:rFonts w:ascii="Times New Roman" w:hAnsi="Times New Roman"/>
          <w:color w:val="202020"/>
          <w:spacing w:val="-3"/>
          <w:sz w:val="24"/>
        </w:rPr>
        <w:t xml:space="preserve"> </w:t>
      </w:r>
      <w:r>
        <w:rPr>
          <w:rFonts w:ascii="Times New Roman" w:hAnsi="Times New Roman"/>
          <w:color w:val="202020"/>
          <w:sz w:val="24"/>
        </w:rPr>
        <w:t>expenditure</w:t>
      </w:r>
      <w:r>
        <w:rPr>
          <w:rFonts w:ascii="Times New Roman" w:hAnsi="Times New Roman"/>
          <w:color w:val="202020"/>
          <w:spacing w:val="-3"/>
          <w:sz w:val="24"/>
        </w:rPr>
        <w:t xml:space="preserve"> </w:t>
      </w:r>
      <w:r>
        <w:rPr>
          <w:rFonts w:ascii="Times New Roman" w:hAnsi="Times New Roman"/>
          <w:color w:val="202020"/>
          <w:sz w:val="24"/>
        </w:rPr>
        <w:t>authority</w:t>
      </w:r>
      <w:r>
        <w:rPr>
          <w:rFonts w:ascii="Times New Roman" w:hAnsi="Times New Roman"/>
          <w:color w:val="202020"/>
          <w:spacing w:val="-3"/>
          <w:sz w:val="24"/>
        </w:rPr>
        <w:t xml:space="preserve"> </w:t>
      </w:r>
      <w:r>
        <w:rPr>
          <w:rFonts w:ascii="Times New Roman" w:hAnsi="Times New Roman"/>
          <w:color w:val="202020"/>
          <w:sz w:val="24"/>
        </w:rPr>
        <w:t>and</w:t>
      </w:r>
      <w:r>
        <w:rPr>
          <w:rFonts w:ascii="Times New Roman" w:hAnsi="Times New Roman"/>
          <w:color w:val="202020"/>
          <w:spacing w:val="-3"/>
          <w:sz w:val="24"/>
        </w:rPr>
        <w:t xml:space="preserve"> </w:t>
      </w:r>
      <w:r>
        <w:rPr>
          <w:rFonts w:ascii="Times New Roman" w:hAnsi="Times New Roman"/>
          <w:color w:val="202020"/>
          <w:sz w:val="24"/>
        </w:rPr>
        <w:t>not</w:t>
      </w:r>
      <w:r>
        <w:rPr>
          <w:rFonts w:ascii="Times New Roman" w:hAnsi="Times New Roman"/>
          <w:color w:val="202020"/>
          <w:spacing w:val="-3"/>
          <w:sz w:val="24"/>
        </w:rPr>
        <w:t xml:space="preserve"> </w:t>
      </w:r>
      <w:r>
        <w:rPr>
          <w:rFonts w:ascii="Times New Roman" w:hAnsi="Times New Roman"/>
          <w:color w:val="202020"/>
          <w:sz w:val="24"/>
        </w:rPr>
        <w:t>in</w:t>
      </w:r>
      <w:r>
        <w:rPr>
          <w:rFonts w:ascii="Times New Roman" w:hAnsi="Times New Roman"/>
          <w:color w:val="202020"/>
          <w:spacing w:val="-3"/>
          <w:sz w:val="24"/>
        </w:rPr>
        <w:t xml:space="preserve"> </w:t>
      </w:r>
      <w:r>
        <w:rPr>
          <w:rFonts w:ascii="Times New Roman" w:hAnsi="Times New Roman"/>
          <w:color w:val="202020"/>
          <w:sz w:val="24"/>
        </w:rPr>
        <w:t>the state plan.</w:t>
      </w:r>
    </w:p>
    <w:p w14:paraId="19E65F19" w14:textId="77777777" w:rsidR="00E34CB7" w:rsidRDefault="00E34CB7">
      <w:pPr>
        <w:pStyle w:val="BodyText"/>
        <w:spacing w:before="2"/>
        <w:rPr>
          <w:rFonts w:ascii="Times New Roman"/>
          <w:sz w:val="28"/>
        </w:rPr>
      </w:pPr>
    </w:p>
    <w:p w14:paraId="35DB097D" w14:textId="77777777" w:rsidR="00E34CB7" w:rsidRDefault="004210D7">
      <w:pPr>
        <w:ind w:left="1680" w:right="1491"/>
        <w:rPr>
          <w:rFonts w:ascii="Times New Roman" w:hAnsi="Times New Roman"/>
          <w:sz w:val="24"/>
        </w:rPr>
      </w:pPr>
      <w:r>
        <w:rPr>
          <w:rFonts w:ascii="Times New Roman" w:hAnsi="Times New Roman"/>
          <w:color w:val="202020"/>
          <w:sz w:val="24"/>
        </w:rPr>
        <w:t>We urge the agency to take up CMS’s invitation to submit an amendment for a Part B premium</w:t>
      </w:r>
      <w:r>
        <w:rPr>
          <w:rFonts w:ascii="Times New Roman" w:hAnsi="Times New Roman"/>
          <w:color w:val="202020"/>
          <w:spacing w:val="-3"/>
          <w:sz w:val="24"/>
        </w:rPr>
        <w:t xml:space="preserve"> </w:t>
      </w:r>
      <w:r>
        <w:rPr>
          <w:rFonts w:ascii="Times New Roman" w:hAnsi="Times New Roman"/>
          <w:color w:val="202020"/>
          <w:sz w:val="24"/>
        </w:rPr>
        <w:t>subsidy</w:t>
      </w:r>
      <w:r>
        <w:rPr>
          <w:rFonts w:ascii="Times New Roman" w:hAnsi="Times New Roman"/>
          <w:color w:val="202020"/>
          <w:spacing w:val="-3"/>
          <w:sz w:val="24"/>
        </w:rPr>
        <w:t xml:space="preserve"> </w:t>
      </w:r>
      <w:r>
        <w:rPr>
          <w:rFonts w:ascii="Times New Roman" w:hAnsi="Times New Roman"/>
          <w:color w:val="202020"/>
          <w:sz w:val="24"/>
        </w:rPr>
        <w:t>design</w:t>
      </w:r>
      <w:r>
        <w:rPr>
          <w:rFonts w:ascii="Times New Roman" w:hAnsi="Times New Roman"/>
          <w:color w:val="202020"/>
          <w:spacing w:val="-3"/>
          <w:sz w:val="24"/>
        </w:rPr>
        <w:t xml:space="preserve"> </w:t>
      </w:r>
      <w:r>
        <w:rPr>
          <w:rFonts w:ascii="Times New Roman" w:hAnsi="Times New Roman"/>
          <w:color w:val="202020"/>
          <w:sz w:val="24"/>
        </w:rPr>
        <w:t>consistent</w:t>
      </w:r>
      <w:r>
        <w:rPr>
          <w:rFonts w:ascii="Times New Roman" w:hAnsi="Times New Roman"/>
          <w:color w:val="202020"/>
          <w:spacing w:val="-3"/>
          <w:sz w:val="24"/>
        </w:rPr>
        <w:t xml:space="preserve"> </w:t>
      </w:r>
      <w:r>
        <w:rPr>
          <w:rFonts w:ascii="Times New Roman" w:hAnsi="Times New Roman"/>
          <w:color w:val="202020"/>
          <w:sz w:val="24"/>
        </w:rPr>
        <w:t>with</w:t>
      </w:r>
      <w:r>
        <w:rPr>
          <w:rFonts w:ascii="Times New Roman" w:hAnsi="Times New Roman"/>
          <w:color w:val="202020"/>
          <w:spacing w:val="-3"/>
          <w:sz w:val="24"/>
        </w:rPr>
        <w:t xml:space="preserve"> </w:t>
      </w:r>
      <w:r>
        <w:rPr>
          <w:rFonts w:ascii="Times New Roman" w:hAnsi="Times New Roman"/>
          <w:color w:val="202020"/>
          <w:sz w:val="24"/>
        </w:rPr>
        <w:t>all</w:t>
      </w:r>
      <w:r>
        <w:rPr>
          <w:rFonts w:ascii="Times New Roman" w:hAnsi="Times New Roman"/>
          <w:color w:val="202020"/>
          <w:spacing w:val="-3"/>
          <w:sz w:val="24"/>
        </w:rPr>
        <w:t xml:space="preserve"> </w:t>
      </w:r>
      <w:r>
        <w:rPr>
          <w:rFonts w:ascii="Times New Roman" w:hAnsi="Times New Roman"/>
          <w:color w:val="202020"/>
          <w:sz w:val="24"/>
        </w:rPr>
        <w:t>legal</w:t>
      </w:r>
      <w:r>
        <w:rPr>
          <w:rFonts w:ascii="Times New Roman" w:hAnsi="Times New Roman"/>
          <w:color w:val="202020"/>
          <w:spacing w:val="-3"/>
          <w:sz w:val="24"/>
        </w:rPr>
        <w:t xml:space="preserve"> </w:t>
      </w:r>
      <w:r>
        <w:rPr>
          <w:rFonts w:ascii="Times New Roman" w:hAnsi="Times New Roman"/>
          <w:color w:val="202020"/>
          <w:sz w:val="24"/>
        </w:rPr>
        <w:t>requirements.</w:t>
      </w:r>
      <w:r>
        <w:rPr>
          <w:rFonts w:ascii="Times New Roman" w:hAnsi="Times New Roman"/>
          <w:color w:val="202020"/>
          <w:spacing w:val="-2"/>
          <w:sz w:val="24"/>
        </w:rPr>
        <w:t xml:space="preserve"> </w:t>
      </w:r>
      <w:r>
        <w:rPr>
          <w:rFonts w:ascii="Times New Roman" w:hAnsi="Times New Roman"/>
          <w:color w:val="202020"/>
          <w:sz w:val="24"/>
        </w:rPr>
        <w:t>If</w:t>
      </w:r>
      <w:r>
        <w:rPr>
          <w:rFonts w:ascii="Times New Roman" w:hAnsi="Times New Roman"/>
          <w:color w:val="202020"/>
          <w:spacing w:val="-2"/>
          <w:sz w:val="24"/>
        </w:rPr>
        <w:t xml:space="preserve"> </w:t>
      </w:r>
      <w:r>
        <w:rPr>
          <w:rFonts w:ascii="Times New Roman" w:hAnsi="Times New Roman"/>
          <w:color w:val="202020"/>
          <w:sz w:val="24"/>
        </w:rPr>
        <w:t>we</w:t>
      </w:r>
      <w:r>
        <w:rPr>
          <w:rFonts w:ascii="Times New Roman" w:hAnsi="Times New Roman"/>
          <w:color w:val="202020"/>
          <w:spacing w:val="-5"/>
          <w:sz w:val="24"/>
        </w:rPr>
        <w:t xml:space="preserve"> </w:t>
      </w:r>
      <w:r>
        <w:rPr>
          <w:rFonts w:ascii="Times New Roman" w:hAnsi="Times New Roman"/>
          <w:color w:val="202020"/>
          <w:sz w:val="24"/>
        </w:rPr>
        <w:t>are</w:t>
      </w:r>
      <w:r>
        <w:rPr>
          <w:rFonts w:ascii="Times New Roman" w:hAnsi="Times New Roman"/>
          <w:color w:val="202020"/>
          <w:spacing w:val="-5"/>
          <w:sz w:val="24"/>
        </w:rPr>
        <w:t xml:space="preserve"> </w:t>
      </w:r>
      <w:r>
        <w:rPr>
          <w:rFonts w:ascii="Times New Roman" w:hAnsi="Times New Roman"/>
          <w:color w:val="202020"/>
          <w:sz w:val="24"/>
        </w:rPr>
        <w:t>right</w:t>
      </w:r>
      <w:r>
        <w:rPr>
          <w:rFonts w:ascii="Times New Roman" w:hAnsi="Times New Roman"/>
          <w:color w:val="202020"/>
          <w:spacing w:val="-3"/>
          <w:sz w:val="24"/>
        </w:rPr>
        <w:t xml:space="preserve"> </w:t>
      </w:r>
      <w:r>
        <w:rPr>
          <w:rFonts w:ascii="Times New Roman" w:hAnsi="Times New Roman"/>
          <w:color w:val="202020"/>
          <w:sz w:val="24"/>
        </w:rPr>
        <w:t>about</w:t>
      </w:r>
      <w:r>
        <w:rPr>
          <w:rFonts w:ascii="Times New Roman" w:hAnsi="Times New Roman"/>
          <w:color w:val="202020"/>
          <w:spacing w:val="-3"/>
          <w:sz w:val="24"/>
        </w:rPr>
        <w:t xml:space="preserve"> </w:t>
      </w:r>
      <w:r>
        <w:rPr>
          <w:rFonts w:ascii="Times New Roman" w:hAnsi="Times New Roman"/>
          <w:color w:val="202020"/>
          <w:sz w:val="24"/>
        </w:rPr>
        <w:t>the</w:t>
      </w:r>
      <w:r>
        <w:rPr>
          <w:rFonts w:ascii="Times New Roman" w:hAnsi="Times New Roman"/>
          <w:color w:val="202020"/>
          <w:spacing w:val="-3"/>
          <w:sz w:val="24"/>
        </w:rPr>
        <w:t xml:space="preserve"> </w:t>
      </w:r>
      <w:r>
        <w:rPr>
          <w:rFonts w:ascii="Times New Roman" w:hAnsi="Times New Roman"/>
          <w:color w:val="202020"/>
          <w:sz w:val="24"/>
        </w:rPr>
        <w:t>basis for CMS’s 2022 objections, we offer three ideas for a Part B premium subsidy design consistent with Section 1843 that we urge the agency to consider and to include in its amendment request:</w:t>
      </w:r>
    </w:p>
    <w:p w14:paraId="2F07DE39" w14:textId="77777777" w:rsidR="00E34CB7" w:rsidRDefault="004210D7">
      <w:pPr>
        <w:pStyle w:val="ListParagraph"/>
        <w:numPr>
          <w:ilvl w:val="2"/>
          <w:numId w:val="13"/>
        </w:numPr>
        <w:tabs>
          <w:tab w:val="left" w:pos="2539"/>
        </w:tabs>
        <w:spacing w:before="25"/>
        <w:ind w:right="1530" w:firstLine="0"/>
        <w:jc w:val="left"/>
        <w:rPr>
          <w:rFonts w:ascii="Times New Roman" w:hAnsi="Times New Roman"/>
          <w:color w:val="202020"/>
          <w:sz w:val="24"/>
        </w:rPr>
      </w:pPr>
      <w:r>
        <w:rPr>
          <w:rFonts w:ascii="Times New Roman" w:hAnsi="Times New Roman"/>
          <w:color w:val="202020"/>
          <w:sz w:val="24"/>
        </w:rPr>
        <w:t>Section 1843 does recognize that individuals eligible under 1115 authority may be “eligible individuals” defined through a series of cross-references.</w:t>
      </w:r>
      <w:r>
        <w:rPr>
          <w:rFonts w:ascii="Times New Roman" w:hAnsi="Times New Roman"/>
          <w:color w:val="202020"/>
          <w:spacing w:val="40"/>
          <w:sz w:val="24"/>
        </w:rPr>
        <w:t xml:space="preserve"> </w:t>
      </w:r>
      <w:r>
        <w:rPr>
          <w:rFonts w:ascii="Times New Roman" w:hAnsi="Times New Roman"/>
          <w:color w:val="202020"/>
          <w:sz w:val="24"/>
        </w:rPr>
        <w:t xml:space="preserve">CMS was taking </w:t>
      </w:r>
      <w:proofErr w:type="gramStart"/>
      <w:r>
        <w:rPr>
          <w:rFonts w:ascii="Times New Roman" w:hAnsi="Times New Roman"/>
          <w:color w:val="202020"/>
          <w:sz w:val="24"/>
        </w:rPr>
        <w:t>too</w:t>
      </w:r>
      <w:proofErr w:type="gramEnd"/>
      <w:r>
        <w:rPr>
          <w:rFonts w:ascii="Times New Roman" w:hAnsi="Times New Roman"/>
          <w:color w:val="202020"/>
          <w:sz w:val="24"/>
        </w:rPr>
        <w:t xml:space="preserve"> narrow a view of who may be an “eligible individual” for purposes of Section 1843 in September</w:t>
      </w:r>
      <w:r>
        <w:rPr>
          <w:rFonts w:ascii="Times New Roman" w:hAnsi="Times New Roman"/>
          <w:color w:val="202020"/>
          <w:spacing w:val="-4"/>
          <w:sz w:val="24"/>
        </w:rPr>
        <w:t xml:space="preserve"> </w:t>
      </w:r>
      <w:r>
        <w:rPr>
          <w:rFonts w:ascii="Times New Roman" w:hAnsi="Times New Roman"/>
          <w:color w:val="202020"/>
          <w:sz w:val="24"/>
        </w:rPr>
        <w:t>2022</w:t>
      </w:r>
      <w:r>
        <w:rPr>
          <w:rFonts w:ascii="Times New Roman" w:hAnsi="Times New Roman"/>
          <w:color w:val="202020"/>
          <w:spacing w:val="-4"/>
          <w:sz w:val="24"/>
        </w:rPr>
        <w:t xml:space="preserve"> </w:t>
      </w:r>
      <w:r>
        <w:rPr>
          <w:rFonts w:ascii="Times New Roman" w:hAnsi="Times New Roman"/>
          <w:color w:val="202020"/>
          <w:sz w:val="24"/>
        </w:rPr>
        <w:t>particularly</w:t>
      </w:r>
      <w:r>
        <w:rPr>
          <w:rFonts w:ascii="Times New Roman" w:hAnsi="Times New Roman"/>
          <w:color w:val="202020"/>
          <w:spacing w:val="-4"/>
          <w:sz w:val="24"/>
        </w:rPr>
        <w:t xml:space="preserve"> </w:t>
      </w:r>
      <w:r>
        <w:rPr>
          <w:rFonts w:ascii="Times New Roman" w:hAnsi="Times New Roman"/>
          <w:color w:val="202020"/>
          <w:sz w:val="24"/>
        </w:rPr>
        <w:t>in</w:t>
      </w:r>
      <w:r>
        <w:rPr>
          <w:rFonts w:ascii="Times New Roman" w:hAnsi="Times New Roman"/>
          <w:color w:val="202020"/>
          <w:spacing w:val="-4"/>
          <w:sz w:val="24"/>
        </w:rPr>
        <w:t xml:space="preserve"> </w:t>
      </w:r>
      <w:r>
        <w:rPr>
          <w:rFonts w:ascii="Times New Roman" w:hAnsi="Times New Roman"/>
          <w:color w:val="202020"/>
          <w:sz w:val="24"/>
        </w:rPr>
        <w:t>light</w:t>
      </w:r>
      <w:r>
        <w:rPr>
          <w:rFonts w:ascii="Times New Roman" w:hAnsi="Times New Roman"/>
          <w:color w:val="202020"/>
          <w:spacing w:val="-4"/>
          <w:sz w:val="24"/>
        </w:rPr>
        <w:t xml:space="preserve"> </w:t>
      </w:r>
      <w:r>
        <w:rPr>
          <w:rFonts w:ascii="Times New Roman" w:hAnsi="Times New Roman"/>
          <w:color w:val="202020"/>
          <w:sz w:val="24"/>
        </w:rPr>
        <w:t>of</w:t>
      </w:r>
      <w:r>
        <w:rPr>
          <w:rFonts w:ascii="Times New Roman" w:hAnsi="Times New Roman"/>
          <w:color w:val="202020"/>
          <w:spacing w:val="-4"/>
          <w:sz w:val="24"/>
        </w:rPr>
        <w:t xml:space="preserve"> </w:t>
      </w:r>
      <w:r>
        <w:rPr>
          <w:rFonts w:ascii="Times New Roman" w:hAnsi="Times New Roman"/>
          <w:color w:val="202020"/>
          <w:sz w:val="24"/>
        </w:rPr>
        <w:t>the</w:t>
      </w:r>
      <w:r>
        <w:rPr>
          <w:rFonts w:ascii="Times New Roman" w:hAnsi="Times New Roman"/>
          <w:color w:val="202020"/>
          <w:spacing w:val="-5"/>
          <w:sz w:val="24"/>
        </w:rPr>
        <w:t xml:space="preserve"> </w:t>
      </w:r>
      <w:r>
        <w:rPr>
          <w:rFonts w:ascii="Times New Roman" w:hAnsi="Times New Roman"/>
          <w:color w:val="202020"/>
          <w:sz w:val="24"/>
        </w:rPr>
        <w:t>federal</w:t>
      </w:r>
      <w:r>
        <w:rPr>
          <w:rFonts w:ascii="Times New Roman" w:hAnsi="Times New Roman"/>
          <w:color w:val="202020"/>
          <w:spacing w:val="-4"/>
          <w:sz w:val="24"/>
        </w:rPr>
        <w:t xml:space="preserve"> </w:t>
      </w:r>
      <w:r>
        <w:rPr>
          <w:rFonts w:ascii="Times New Roman" w:hAnsi="Times New Roman"/>
          <w:color w:val="202020"/>
          <w:sz w:val="24"/>
        </w:rPr>
        <w:t>regulatory</w:t>
      </w:r>
      <w:r>
        <w:rPr>
          <w:rFonts w:ascii="Times New Roman" w:hAnsi="Times New Roman"/>
          <w:color w:val="202020"/>
          <w:spacing w:val="-4"/>
          <w:sz w:val="24"/>
        </w:rPr>
        <w:t xml:space="preserve"> </w:t>
      </w:r>
      <w:r>
        <w:rPr>
          <w:rFonts w:ascii="Times New Roman" w:hAnsi="Times New Roman"/>
          <w:color w:val="202020"/>
          <w:sz w:val="24"/>
        </w:rPr>
        <w:t>update</w:t>
      </w:r>
      <w:r>
        <w:rPr>
          <w:rFonts w:ascii="Times New Roman" w:hAnsi="Times New Roman"/>
          <w:color w:val="202020"/>
          <w:spacing w:val="-3"/>
          <w:sz w:val="24"/>
        </w:rPr>
        <w:t xml:space="preserve"> </w:t>
      </w:r>
      <w:r>
        <w:rPr>
          <w:rFonts w:ascii="Times New Roman" w:hAnsi="Times New Roman"/>
          <w:color w:val="202020"/>
          <w:sz w:val="24"/>
        </w:rPr>
        <w:t>which</w:t>
      </w:r>
      <w:r>
        <w:rPr>
          <w:rFonts w:ascii="Times New Roman" w:hAnsi="Times New Roman"/>
          <w:color w:val="202020"/>
          <w:spacing w:val="-4"/>
          <w:sz w:val="24"/>
        </w:rPr>
        <w:t xml:space="preserve"> </w:t>
      </w:r>
      <w:r>
        <w:rPr>
          <w:rFonts w:ascii="Times New Roman" w:hAnsi="Times New Roman"/>
          <w:color w:val="202020"/>
          <w:sz w:val="24"/>
        </w:rPr>
        <w:t>took</w:t>
      </w:r>
      <w:r>
        <w:rPr>
          <w:rFonts w:ascii="Times New Roman" w:hAnsi="Times New Roman"/>
          <w:color w:val="202020"/>
          <w:spacing w:val="-4"/>
          <w:sz w:val="24"/>
        </w:rPr>
        <w:t xml:space="preserve"> </w:t>
      </w:r>
      <w:r>
        <w:rPr>
          <w:rFonts w:ascii="Times New Roman" w:hAnsi="Times New Roman"/>
          <w:color w:val="202020"/>
          <w:sz w:val="24"/>
        </w:rPr>
        <w:t>effect</w:t>
      </w:r>
      <w:r>
        <w:rPr>
          <w:rFonts w:ascii="Times New Roman" w:hAnsi="Times New Roman"/>
          <w:color w:val="202020"/>
          <w:spacing w:val="-4"/>
          <w:sz w:val="24"/>
        </w:rPr>
        <w:t xml:space="preserve"> </w:t>
      </w:r>
      <w:r>
        <w:rPr>
          <w:rFonts w:ascii="Times New Roman" w:hAnsi="Times New Roman"/>
          <w:color w:val="202020"/>
          <w:sz w:val="24"/>
        </w:rPr>
        <w:t>in January 2023.</w:t>
      </w:r>
    </w:p>
    <w:p w14:paraId="5BE4F411" w14:textId="77777777" w:rsidR="00E34CB7" w:rsidRDefault="004210D7">
      <w:pPr>
        <w:pStyle w:val="ListParagraph"/>
        <w:numPr>
          <w:ilvl w:val="3"/>
          <w:numId w:val="13"/>
        </w:numPr>
        <w:tabs>
          <w:tab w:val="left" w:pos="2880"/>
        </w:tabs>
        <w:spacing w:before="24"/>
        <w:ind w:right="1539"/>
        <w:rPr>
          <w:rFonts w:ascii="Times New Roman" w:hAnsi="Times New Roman"/>
          <w:sz w:val="24"/>
        </w:rPr>
      </w:pPr>
      <w:r>
        <w:rPr>
          <w:rFonts w:ascii="Times New Roman" w:hAnsi="Times New Roman"/>
          <w:color w:val="202020"/>
          <w:sz w:val="24"/>
        </w:rPr>
        <w:t>Section 1843 defines “eligible individuals” who states may include in a “buy-in” agreement</w:t>
      </w:r>
      <w:r>
        <w:rPr>
          <w:rFonts w:ascii="Times New Roman" w:hAnsi="Times New Roman"/>
          <w:color w:val="202020"/>
          <w:spacing w:val="-4"/>
          <w:sz w:val="24"/>
        </w:rPr>
        <w:t xml:space="preserve"> </w:t>
      </w:r>
      <w:r>
        <w:rPr>
          <w:rFonts w:ascii="Times New Roman" w:hAnsi="Times New Roman"/>
          <w:color w:val="202020"/>
          <w:sz w:val="24"/>
        </w:rPr>
        <w:t>with</w:t>
      </w:r>
      <w:r>
        <w:rPr>
          <w:rFonts w:ascii="Times New Roman" w:hAnsi="Times New Roman"/>
          <w:color w:val="202020"/>
          <w:spacing w:val="-4"/>
          <w:sz w:val="24"/>
        </w:rPr>
        <w:t xml:space="preserve"> </w:t>
      </w:r>
      <w:r>
        <w:rPr>
          <w:rFonts w:ascii="Times New Roman" w:hAnsi="Times New Roman"/>
          <w:color w:val="202020"/>
          <w:sz w:val="24"/>
        </w:rPr>
        <w:t>the</w:t>
      </w:r>
      <w:r>
        <w:rPr>
          <w:rFonts w:ascii="Times New Roman" w:hAnsi="Times New Roman"/>
          <w:color w:val="202020"/>
          <w:spacing w:val="-4"/>
          <w:sz w:val="24"/>
        </w:rPr>
        <w:t xml:space="preserve"> </w:t>
      </w:r>
      <w:r>
        <w:rPr>
          <w:rFonts w:ascii="Times New Roman" w:hAnsi="Times New Roman"/>
          <w:color w:val="202020"/>
          <w:sz w:val="24"/>
        </w:rPr>
        <w:t>Secretary</w:t>
      </w:r>
      <w:r>
        <w:rPr>
          <w:rFonts w:ascii="Times New Roman" w:hAnsi="Times New Roman"/>
          <w:color w:val="202020"/>
          <w:spacing w:val="-4"/>
          <w:sz w:val="24"/>
        </w:rPr>
        <w:t xml:space="preserve"> </w:t>
      </w:r>
      <w:r>
        <w:rPr>
          <w:rFonts w:ascii="Times New Roman" w:hAnsi="Times New Roman"/>
          <w:color w:val="202020"/>
          <w:sz w:val="24"/>
        </w:rPr>
        <w:t>as</w:t>
      </w:r>
      <w:r>
        <w:rPr>
          <w:rFonts w:ascii="Times New Roman" w:hAnsi="Times New Roman"/>
          <w:color w:val="202020"/>
          <w:spacing w:val="-3"/>
          <w:sz w:val="24"/>
        </w:rPr>
        <w:t xml:space="preserve"> </w:t>
      </w:r>
      <w:r>
        <w:rPr>
          <w:rFonts w:ascii="Times New Roman" w:hAnsi="Times New Roman"/>
          <w:color w:val="202020"/>
          <w:sz w:val="24"/>
        </w:rPr>
        <w:t>including</w:t>
      </w:r>
      <w:r>
        <w:rPr>
          <w:rFonts w:ascii="Times New Roman" w:hAnsi="Times New Roman"/>
          <w:color w:val="202020"/>
          <w:spacing w:val="-4"/>
          <w:sz w:val="24"/>
        </w:rPr>
        <w:t xml:space="preserve"> </w:t>
      </w:r>
      <w:r>
        <w:rPr>
          <w:rFonts w:ascii="Times New Roman" w:hAnsi="Times New Roman"/>
          <w:color w:val="202020"/>
          <w:sz w:val="24"/>
        </w:rPr>
        <w:t>“</w:t>
      </w:r>
      <w:r>
        <w:rPr>
          <w:rFonts w:ascii="Times New Roman" w:hAnsi="Times New Roman"/>
          <w:sz w:val="24"/>
        </w:rPr>
        <w:t>qualified</w:t>
      </w:r>
      <w:r>
        <w:rPr>
          <w:rFonts w:ascii="Times New Roman" w:hAnsi="Times New Roman"/>
          <w:spacing w:val="-4"/>
          <w:sz w:val="24"/>
        </w:rPr>
        <w:t xml:space="preserve"> </w:t>
      </w:r>
      <w:r>
        <w:rPr>
          <w:rFonts w:ascii="Times New Roman" w:hAnsi="Times New Roman"/>
          <w:sz w:val="24"/>
        </w:rPr>
        <w:t>Medicare</w:t>
      </w:r>
      <w:r>
        <w:rPr>
          <w:rFonts w:ascii="Times New Roman" w:hAnsi="Times New Roman"/>
          <w:spacing w:val="-6"/>
          <w:sz w:val="24"/>
        </w:rPr>
        <w:t xml:space="preserve"> </w:t>
      </w:r>
      <w:r>
        <w:rPr>
          <w:rFonts w:ascii="Times New Roman" w:hAnsi="Times New Roman"/>
          <w:sz w:val="24"/>
        </w:rPr>
        <w:t>beneficiaries”</w:t>
      </w:r>
      <w:r>
        <w:rPr>
          <w:rFonts w:ascii="Times New Roman" w:hAnsi="Times New Roman"/>
          <w:spacing w:val="-5"/>
          <w:sz w:val="24"/>
        </w:rPr>
        <w:t xml:space="preserve"> </w:t>
      </w:r>
      <w:r>
        <w:rPr>
          <w:rFonts w:ascii="Times New Roman" w:hAnsi="Times New Roman"/>
          <w:sz w:val="24"/>
        </w:rPr>
        <w:t>and it cross-references to both Sections 1905p and 1902(a)(10)(E) to further define “qualified Medicare beneficiaries.”</w:t>
      </w:r>
      <w:r>
        <w:rPr>
          <w:rFonts w:ascii="Times New Roman" w:hAnsi="Times New Roman"/>
          <w:sz w:val="24"/>
          <w:vertAlign w:val="superscript"/>
        </w:rPr>
        <w:t>3</w:t>
      </w:r>
      <w:r>
        <w:rPr>
          <w:rFonts w:ascii="Times New Roman" w:hAnsi="Times New Roman"/>
          <w:sz w:val="24"/>
        </w:rPr>
        <w:t xml:space="preserve"> The section of 1902 cross-referenced in 1843(h) includes a further cross-reference to 1905p.</w:t>
      </w:r>
      <w:r>
        <w:rPr>
          <w:rFonts w:ascii="Times New Roman" w:hAnsi="Times New Roman"/>
          <w:sz w:val="24"/>
          <w:vertAlign w:val="superscript"/>
        </w:rPr>
        <w:t>4</w:t>
      </w:r>
      <w:r>
        <w:rPr>
          <w:rFonts w:ascii="Times New Roman" w:hAnsi="Times New Roman"/>
          <w:sz w:val="24"/>
        </w:rPr>
        <w:t xml:space="preserve"> The cross-reference to 1905p (4) includes this provision which brings in eligible groups under an 1115 </w:t>
      </w:r>
      <w:r>
        <w:rPr>
          <w:rFonts w:ascii="Times New Roman" w:hAnsi="Times New Roman"/>
          <w:spacing w:val="-2"/>
          <w:sz w:val="24"/>
        </w:rPr>
        <w:t>demonstration:</w:t>
      </w:r>
    </w:p>
    <w:p w14:paraId="79741553" w14:textId="77777777" w:rsidR="00E34CB7" w:rsidRDefault="004210D7">
      <w:pPr>
        <w:spacing w:before="25"/>
        <w:ind w:left="3601" w:right="1491"/>
        <w:rPr>
          <w:rFonts w:ascii="Times New Roman"/>
          <w:sz w:val="24"/>
        </w:rPr>
      </w:pPr>
      <w:r>
        <w:rPr>
          <w:rFonts w:ascii="Times New Roman"/>
          <w:sz w:val="24"/>
        </w:rPr>
        <w:t>In the case of any State which is providing medical assistance to its residents under a waiver granted under section 1115, the Secretary shall require</w:t>
      </w:r>
      <w:r>
        <w:rPr>
          <w:rFonts w:ascii="Times New Roman"/>
          <w:spacing w:val="-6"/>
          <w:sz w:val="24"/>
        </w:rPr>
        <w:t xml:space="preserve"> </w:t>
      </w:r>
      <w:r>
        <w:rPr>
          <w:rFonts w:ascii="Times New Roman"/>
          <w:sz w:val="24"/>
        </w:rPr>
        <w:t>the</w:t>
      </w:r>
      <w:r>
        <w:rPr>
          <w:rFonts w:ascii="Times New Roman"/>
          <w:spacing w:val="-4"/>
          <w:sz w:val="24"/>
        </w:rPr>
        <w:t xml:space="preserve"> </w:t>
      </w:r>
      <w:r>
        <w:rPr>
          <w:rFonts w:ascii="Times New Roman"/>
          <w:sz w:val="24"/>
        </w:rPr>
        <w:t>State</w:t>
      </w:r>
      <w:r>
        <w:rPr>
          <w:rFonts w:ascii="Times New Roman"/>
          <w:spacing w:val="-4"/>
          <w:sz w:val="24"/>
        </w:rPr>
        <w:t xml:space="preserve"> </w:t>
      </w:r>
      <w:r>
        <w:rPr>
          <w:rFonts w:ascii="Times New Roman"/>
          <w:sz w:val="24"/>
        </w:rPr>
        <w:t>to</w:t>
      </w:r>
      <w:r>
        <w:rPr>
          <w:rFonts w:ascii="Times New Roman"/>
          <w:spacing w:val="-4"/>
          <w:sz w:val="24"/>
        </w:rPr>
        <w:t xml:space="preserve"> </w:t>
      </w:r>
      <w:r>
        <w:rPr>
          <w:rFonts w:ascii="Times New Roman"/>
          <w:sz w:val="24"/>
        </w:rPr>
        <w:t>meet</w:t>
      </w:r>
      <w:r>
        <w:rPr>
          <w:rFonts w:ascii="Times New Roman"/>
          <w:spacing w:val="-4"/>
          <w:sz w:val="24"/>
        </w:rPr>
        <w:t xml:space="preserve"> </w:t>
      </w:r>
      <w:r>
        <w:rPr>
          <w:rFonts w:ascii="Times New Roman"/>
          <w:sz w:val="24"/>
        </w:rPr>
        <w:t>the</w:t>
      </w:r>
      <w:r>
        <w:rPr>
          <w:rFonts w:ascii="Times New Roman"/>
          <w:spacing w:val="-5"/>
          <w:sz w:val="24"/>
        </w:rPr>
        <w:t xml:space="preserve"> </w:t>
      </w:r>
      <w:r>
        <w:rPr>
          <w:rFonts w:ascii="Times New Roman"/>
          <w:sz w:val="24"/>
        </w:rPr>
        <w:t>requirement</w:t>
      </w:r>
      <w:r>
        <w:rPr>
          <w:rFonts w:ascii="Times New Roman"/>
          <w:spacing w:val="-4"/>
          <w:sz w:val="24"/>
        </w:rPr>
        <w:t xml:space="preserve"> </w:t>
      </w:r>
      <w:r>
        <w:rPr>
          <w:rFonts w:ascii="Times New Roman"/>
          <w:sz w:val="24"/>
        </w:rPr>
        <w:t>of</w:t>
      </w:r>
      <w:r>
        <w:rPr>
          <w:rFonts w:ascii="Times New Roman"/>
          <w:spacing w:val="-4"/>
          <w:sz w:val="24"/>
        </w:rPr>
        <w:t xml:space="preserve"> </w:t>
      </w:r>
      <w:r>
        <w:rPr>
          <w:rFonts w:ascii="Times New Roman"/>
          <w:sz w:val="24"/>
        </w:rPr>
        <w:t>section</w:t>
      </w:r>
      <w:r>
        <w:rPr>
          <w:rFonts w:ascii="Times New Roman"/>
          <w:spacing w:val="-4"/>
          <w:sz w:val="24"/>
        </w:rPr>
        <w:t xml:space="preserve"> </w:t>
      </w:r>
      <w:r>
        <w:rPr>
          <w:rFonts w:ascii="Times New Roman"/>
          <w:sz w:val="24"/>
        </w:rPr>
        <w:t>1902(a)(10)(E)</w:t>
      </w:r>
      <w:r>
        <w:rPr>
          <w:rFonts w:ascii="Times New Roman"/>
          <w:spacing w:val="-5"/>
          <w:sz w:val="24"/>
        </w:rPr>
        <w:t xml:space="preserve"> </w:t>
      </w:r>
      <w:r>
        <w:rPr>
          <w:rFonts w:ascii="Times New Roman"/>
          <w:sz w:val="24"/>
        </w:rPr>
        <w:t>in</w:t>
      </w:r>
      <w:r>
        <w:rPr>
          <w:rFonts w:ascii="Times New Roman"/>
          <w:spacing w:val="-4"/>
          <w:sz w:val="24"/>
        </w:rPr>
        <w:t xml:space="preserve"> </w:t>
      </w:r>
      <w:r>
        <w:rPr>
          <w:rFonts w:ascii="Times New Roman"/>
          <w:sz w:val="24"/>
        </w:rPr>
        <w:t>the</w:t>
      </w:r>
    </w:p>
    <w:p w14:paraId="75631998" w14:textId="77777777" w:rsidR="00E34CB7" w:rsidRDefault="00E34CB7">
      <w:pPr>
        <w:pStyle w:val="BodyText"/>
        <w:rPr>
          <w:rFonts w:ascii="Times New Roman"/>
          <w:sz w:val="20"/>
        </w:rPr>
      </w:pPr>
    </w:p>
    <w:p w14:paraId="75D9D394" w14:textId="77777777" w:rsidR="00E34CB7" w:rsidRDefault="00E34CB7">
      <w:pPr>
        <w:pStyle w:val="BodyText"/>
        <w:rPr>
          <w:rFonts w:ascii="Times New Roman"/>
          <w:sz w:val="20"/>
        </w:rPr>
      </w:pPr>
    </w:p>
    <w:p w14:paraId="4096BC3E" w14:textId="77777777" w:rsidR="00E34CB7" w:rsidRDefault="004210D7">
      <w:pPr>
        <w:pStyle w:val="BodyText"/>
        <w:spacing w:before="4"/>
        <w:rPr>
          <w:rFonts w:ascii="Times New Roman"/>
          <w:sz w:val="15"/>
        </w:rPr>
      </w:pPr>
      <w:r>
        <w:rPr>
          <w:noProof/>
        </w:rPr>
        <mc:AlternateContent>
          <mc:Choice Requires="wps">
            <w:drawing>
              <wp:anchor distT="0" distB="0" distL="0" distR="0" simplePos="0" relativeHeight="487600128" behindDoc="1" locked="0" layoutInCell="1" allowOverlap="1" wp14:anchorId="4DF1CFA0" wp14:editId="008ED043">
                <wp:simplePos x="0" y="0"/>
                <wp:positionH relativeFrom="page">
                  <wp:posOffset>914704</wp:posOffset>
                </wp:positionH>
                <wp:positionV relativeFrom="paragraph">
                  <wp:posOffset>127728</wp:posOffset>
                </wp:positionV>
                <wp:extent cx="1829435" cy="9525"/>
                <wp:effectExtent l="0" t="0" r="0" b="0"/>
                <wp:wrapTopAndBottom/>
                <wp:docPr id="51" name="Graphic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BD418A" id="Graphic 51" o:spid="_x0000_s1026" alt="&quot;&quot;" style="position:absolute;margin-left:1in;margin-top:10.05pt;width:144.05pt;height:.75pt;z-index:-1571635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" path="m1829054,l,,,9143r1829054,l1829054,xe" fillcolor="black" stroked="f">
                <v:path arrowok="t"/>
                <w10:wrap type="topAndBottom" anchorx="page"/>
              </v:shape>
            </w:pict>
          </mc:Fallback>
        </mc:AlternateContent>
      </w:r>
    </w:p>
    <w:p w14:paraId="71C06A84" w14:textId="77777777" w:rsidR="00E34CB7" w:rsidRDefault="004210D7">
      <w:pPr>
        <w:pStyle w:val="BodyText"/>
        <w:spacing w:before="100"/>
        <w:ind w:left="1440"/>
        <w:rPr>
          <w:rFonts w:ascii="Times New Roman" w:hAnsi="Times New Roman"/>
        </w:rPr>
      </w:pPr>
      <w:r>
        <w:rPr>
          <w:rFonts w:ascii="Times New Roman" w:hAnsi="Times New Roman"/>
          <w:vertAlign w:val="superscript"/>
        </w:rPr>
        <w:t>2</w:t>
      </w:r>
      <w:r>
        <w:rPr>
          <w:rFonts w:ascii="Times New Roman" w:hAnsi="Times New Roman"/>
          <w:spacing w:val="-4"/>
        </w:rPr>
        <w:t xml:space="preserve"> </w:t>
      </w:r>
      <w:r>
        <w:rPr>
          <w:rFonts w:ascii="Times New Roman" w:hAnsi="Times New Roman"/>
        </w:rPr>
        <w:t>See.</w:t>
      </w:r>
      <w:r>
        <w:rPr>
          <w:rFonts w:ascii="Times New Roman" w:hAnsi="Times New Roman"/>
          <w:spacing w:val="-3"/>
        </w:rPr>
        <w:t xml:space="preserve"> </w:t>
      </w:r>
      <w:r>
        <w:rPr>
          <w:rFonts w:ascii="Times New Roman" w:hAnsi="Times New Roman"/>
          <w:color w:val="393C40"/>
        </w:rPr>
        <w:t>42</w:t>
      </w:r>
      <w:r>
        <w:rPr>
          <w:rFonts w:ascii="Times New Roman" w:hAnsi="Times New Roman"/>
          <w:color w:val="393C40"/>
          <w:spacing w:val="-4"/>
        </w:rPr>
        <w:t xml:space="preserve"> </w:t>
      </w:r>
      <w:r>
        <w:rPr>
          <w:rFonts w:ascii="Times New Roman" w:hAnsi="Times New Roman"/>
          <w:color w:val="393C40"/>
        </w:rPr>
        <w:t>U.S.C.</w:t>
      </w:r>
      <w:r>
        <w:rPr>
          <w:rFonts w:ascii="Times New Roman" w:hAnsi="Times New Roman"/>
          <w:color w:val="393C40"/>
          <w:spacing w:val="-3"/>
        </w:rPr>
        <w:t xml:space="preserve"> </w:t>
      </w:r>
      <w:r>
        <w:rPr>
          <w:rFonts w:ascii="Times New Roman" w:hAnsi="Times New Roman"/>
          <w:color w:val="393C40"/>
        </w:rPr>
        <w:t>§</w:t>
      </w:r>
      <w:r>
        <w:rPr>
          <w:rFonts w:ascii="Times New Roman" w:hAnsi="Times New Roman"/>
          <w:color w:val="393C40"/>
          <w:spacing w:val="-6"/>
        </w:rPr>
        <w:t xml:space="preserve"> </w:t>
      </w:r>
      <w:r>
        <w:rPr>
          <w:rFonts w:ascii="Times New Roman" w:hAnsi="Times New Roman"/>
          <w:color w:val="393C40"/>
        </w:rPr>
        <w:t>§</w:t>
      </w:r>
      <w:r>
        <w:rPr>
          <w:rFonts w:ascii="Times New Roman" w:hAnsi="Times New Roman"/>
          <w:color w:val="393C40"/>
          <w:spacing w:val="-4"/>
        </w:rPr>
        <w:t xml:space="preserve"> </w:t>
      </w:r>
      <w:r>
        <w:rPr>
          <w:rFonts w:ascii="Times New Roman" w:hAnsi="Times New Roman"/>
          <w:color w:val="393C40"/>
        </w:rPr>
        <w:t>1396a</w:t>
      </w:r>
      <w:r>
        <w:rPr>
          <w:rFonts w:ascii="Times New Roman" w:hAnsi="Times New Roman"/>
          <w:color w:val="393C40"/>
          <w:spacing w:val="-3"/>
        </w:rPr>
        <w:t xml:space="preserve"> </w:t>
      </w:r>
      <w:r>
        <w:rPr>
          <w:rFonts w:ascii="Times New Roman" w:hAnsi="Times New Roman"/>
          <w:color w:val="393C40"/>
        </w:rPr>
        <w:t>(a)(10)(A)(ii)(XV),</w:t>
      </w:r>
      <w:r>
        <w:rPr>
          <w:rFonts w:ascii="Times New Roman" w:hAnsi="Times New Roman"/>
          <w:color w:val="393C40"/>
          <w:spacing w:val="-6"/>
        </w:rPr>
        <w:t xml:space="preserve"> </w:t>
      </w:r>
      <w:r>
        <w:rPr>
          <w:rFonts w:ascii="Times New Roman" w:hAnsi="Times New Roman"/>
          <w:color w:val="393C40"/>
        </w:rPr>
        <w:t>(XVI);</w:t>
      </w:r>
      <w:r>
        <w:rPr>
          <w:rFonts w:ascii="Times New Roman" w:hAnsi="Times New Roman"/>
          <w:color w:val="393C40"/>
          <w:spacing w:val="-3"/>
        </w:rPr>
        <w:t xml:space="preserve"> </w:t>
      </w:r>
      <w:r>
        <w:rPr>
          <w:rFonts w:ascii="Times New Roman" w:hAnsi="Times New Roman"/>
          <w:color w:val="393C40"/>
        </w:rPr>
        <w:t>1396o</w:t>
      </w:r>
      <w:r>
        <w:rPr>
          <w:rFonts w:ascii="Times New Roman" w:hAnsi="Times New Roman"/>
          <w:color w:val="393C40"/>
          <w:spacing w:val="-3"/>
        </w:rPr>
        <w:t xml:space="preserve"> </w:t>
      </w:r>
      <w:r>
        <w:rPr>
          <w:rFonts w:ascii="Times New Roman" w:hAnsi="Times New Roman"/>
          <w:color w:val="393C40"/>
          <w:spacing w:val="-4"/>
        </w:rPr>
        <w:t>(g).</w:t>
      </w:r>
    </w:p>
    <w:p w14:paraId="7DC33B8A" w14:textId="77777777" w:rsidR="00E34CB7" w:rsidRDefault="004210D7">
      <w:pPr>
        <w:pStyle w:val="BodyText"/>
        <w:spacing w:before="25"/>
        <w:ind w:left="1440"/>
        <w:rPr>
          <w:rFonts w:ascii="Times New Roman"/>
        </w:rPr>
      </w:pPr>
      <w:r>
        <w:rPr>
          <w:rFonts w:ascii="Times New Roman"/>
          <w:vertAlign w:val="superscript"/>
        </w:rPr>
        <w:t>3</w:t>
      </w:r>
      <w:r>
        <w:rPr>
          <w:rFonts w:ascii="Times New Roman"/>
          <w:spacing w:val="-4"/>
        </w:rPr>
        <w:t xml:space="preserve"> </w:t>
      </w:r>
      <w:r>
        <w:rPr>
          <w:rFonts w:ascii="Times New Roman"/>
        </w:rPr>
        <w:t>Section</w:t>
      </w:r>
      <w:r>
        <w:rPr>
          <w:rFonts w:ascii="Times New Roman"/>
          <w:spacing w:val="-4"/>
        </w:rPr>
        <w:t xml:space="preserve"> </w:t>
      </w:r>
      <w:r>
        <w:rPr>
          <w:rFonts w:ascii="Times New Roman"/>
        </w:rPr>
        <w:t>1843(h)</w:t>
      </w:r>
      <w:r>
        <w:rPr>
          <w:rFonts w:ascii="Times New Roman"/>
          <w:spacing w:val="-4"/>
        </w:rPr>
        <w:t xml:space="preserve"> </w:t>
      </w:r>
      <w:r>
        <w:rPr>
          <w:rFonts w:ascii="Times New Roman"/>
        </w:rPr>
        <w:t>provides</w:t>
      </w:r>
      <w:r>
        <w:rPr>
          <w:rFonts w:ascii="Times New Roman"/>
          <w:spacing w:val="-5"/>
        </w:rPr>
        <w:t xml:space="preserve"> </w:t>
      </w:r>
      <w:r>
        <w:rPr>
          <w:rFonts w:ascii="Times New Roman"/>
        </w:rPr>
        <w:t>in</w:t>
      </w:r>
      <w:r>
        <w:rPr>
          <w:rFonts w:ascii="Times New Roman"/>
          <w:spacing w:val="-4"/>
        </w:rPr>
        <w:t xml:space="preserve"> </w:t>
      </w:r>
      <w:r>
        <w:rPr>
          <w:rFonts w:ascii="Times New Roman"/>
        </w:rPr>
        <w:t>pertinent</w:t>
      </w:r>
      <w:r>
        <w:rPr>
          <w:rFonts w:ascii="Times New Roman"/>
          <w:spacing w:val="-6"/>
        </w:rPr>
        <w:t xml:space="preserve"> </w:t>
      </w:r>
      <w:r>
        <w:rPr>
          <w:rFonts w:ascii="Times New Roman"/>
          <w:spacing w:val="-4"/>
        </w:rPr>
        <w:t>part:</w:t>
      </w:r>
    </w:p>
    <w:p w14:paraId="45D02B6C" w14:textId="77777777" w:rsidR="00E34CB7" w:rsidRDefault="004210D7">
      <w:pPr>
        <w:pStyle w:val="BodyText"/>
        <w:spacing w:before="23"/>
        <w:ind w:left="2160" w:right="1491"/>
        <w:rPr>
          <w:rFonts w:ascii="Times New Roman" w:hAnsi="Times New Roman"/>
        </w:rPr>
      </w:pPr>
      <w:r>
        <w:rPr>
          <w:rFonts w:ascii="Times New Roman" w:hAnsi="Times New Roman"/>
        </w:rPr>
        <w:t xml:space="preserve">(1) The Secretary shall, at the request of a State … enter into a modification of an agreement </w:t>
      </w:r>
      <w:proofErr w:type="gramStart"/>
      <w:r>
        <w:rPr>
          <w:rFonts w:ascii="Times New Roman" w:hAnsi="Times New Roman"/>
        </w:rPr>
        <w:t>entered</w:t>
      </w:r>
      <w:r>
        <w:rPr>
          <w:rFonts w:ascii="Times New Roman" w:hAnsi="Times New Roman"/>
          <w:spacing w:val="-1"/>
        </w:rPr>
        <w:t xml:space="preserve"> </w:t>
      </w:r>
      <w:r>
        <w:rPr>
          <w:rFonts w:ascii="Times New Roman" w:hAnsi="Times New Roman"/>
        </w:rPr>
        <w:t>into</w:t>
      </w:r>
      <w:proofErr w:type="gramEnd"/>
      <w:r>
        <w:rPr>
          <w:rFonts w:ascii="Times New Roman" w:hAnsi="Times New Roman"/>
        </w:rPr>
        <w:t xml:space="preserve"> with such State</w:t>
      </w:r>
      <w:r>
        <w:rPr>
          <w:rFonts w:ascii="Times New Roman" w:hAnsi="Times New Roman"/>
          <w:spacing w:val="-1"/>
        </w:rPr>
        <w:t xml:space="preserve"> </w:t>
      </w:r>
      <w:r>
        <w:rPr>
          <w:rFonts w:ascii="Times New Roman" w:hAnsi="Times New Roman"/>
        </w:rPr>
        <w:t>pursuant</w:t>
      </w:r>
      <w:r>
        <w:rPr>
          <w:rFonts w:ascii="Times New Roman" w:hAnsi="Times New Roman"/>
          <w:spacing w:val="-1"/>
        </w:rPr>
        <w:t xml:space="preserve"> </w:t>
      </w:r>
      <w:r>
        <w:rPr>
          <w:rFonts w:ascii="Times New Roman" w:hAnsi="Times New Roman"/>
        </w:rPr>
        <w:t>to</w:t>
      </w:r>
      <w:r>
        <w:rPr>
          <w:rFonts w:ascii="Times New Roman" w:hAnsi="Times New Roman"/>
          <w:spacing w:val="-2"/>
        </w:rPr>
        <w:t xml:space="preserve"> </w:t>
      </w:r>
      <w:r>
        <w:rPr>
          <w:rFonts w:ascii="Times New Roman" w:hAnsi="Times New Roman"/>
        </w:rPr>
        <w:t>subsection</w:t>
      </w:r>
      <w:r>
        <w:rPr>
          <w:rFonts w:ascii="Times New Roman" w:hAnsi="Times New Roman"/>
          <w:spacing w:val="-2"/>
        </w:rPr>
        <w:t xml:space="preserve"> </w:t>
      </w:r>
      <w:r>
        <w:rPr>
          <w:rFonts w:ascii="Times New Roman" w:hAnsi="Times New Roman"/>
        </w:rPr>
        <w:t>(a)</w:t>
      </w:r>
      <w:r>
        <w:rPr>
          <w:rFonts w:ascii="Times New Roman" w:hAnsi="Times New Roman"/>
          <w:spacing w:val="-1"/>
        </w:rPr>
        <w:t xml:space="preserve"> </w:t>
      </w:r>
      <w:r>
        <w:rPr>
          <w:rFonts w:ascii="Times New Roman" w:hAnsi="Times New Roman"/>
        </w:rPr>
        <w:t>under which</w:t>
      </w:r>
      <w:r>
        <w:rPr>
          <w:rFonts w:ascii="Times New Roman" w:hAnsi="Times New Roman"/>
          <w:spacing w:val="-1"/>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coverage group described in</w:t>
      </w:r>
      <w:r>
        <w:rPr>
          <w:rFonts w:ascii="Times New Roman" w:hAnsi="Times New Roman"/>
          <w:spacing w:val="-3"/>
        </w:rPr>
        <w:t xml:space="preserve"> </w:t>
      </w:r>
      <w:r>
        <w:rPr>
          <w:rFonts w:ascii="Times New Roman" w:hAnsi="Times New Roman"/>
        </w:rPr>
        <w:t>subsection</w:t>
      </w:r>
      <w:r>
        <w:rPr>
          <w:rFonts w:ascii="Times New Roman" w:hAnsi="Times New Roman"/>
          <w:spacing w:val="-3"/>
        </w:rPr>
        <w:t xml:space="preserve"> </w:t>
      </w:r>
      <w:r>
        <w:rPr>
          <w:rFonts w:ascii="Times New Roman" w:hAnsi="Times New Roman"/>
        </w:rPr>
        <w:t>(b)</w:t>
      </w:r>
      <w:r>
        <w:rPr>
          <w:rFonts w:ascii="Times New Roman" w:hAnsi="Times New Roman"/>
          <w:spacing w:val="-3"/>
        </w:rPr>
        <w:t xml:space="preserve"> </w:t>
      </w:r>
      <w:r>
        <w:rPr>
          <w:rFonts w:ascii="Times New Roman" w:hAnsi="Times New Roman"/>
        </w:rPr>
        <w:t>and</w:t>
      </w:r>
      <w:r>
        <w:rPr>
          <w:rFonts w:ascii="Times New Roman" w:hAnsi="Times New Roman"/>
          <w:spacing w:val="-3"/>
        </w:rPr>
        <w:t xml:space="preserve"> </w:t>
      </w:r>
      <w:r>
        <w:rPr>
          <w:rFonts w:ascii="Times New Roman" w:hAnsi="Times New Roman"/>
        </w:rPr>
        <w:t>specified</w:t>
      </w:r>
      <w:r>
        <w:rPr>
          <w:rFonts w:ascii="Times New Roman" w:hAnsi="Times New Roman"/>
          <w:spacing w:val="-4"/>
        </w:rPr>
        <w:t xml:space="preserve"> </w:t>
      </w:r>
      <w:r>
        <w:rPr>
          <w:rFonts w:ascii="Times New Roman" w:hAnsi="Times New Roman"/>
        </w:rPr>
        <w:t>in</w:t>
      </w:r>
      <w:r>
        <w:rPr>
          <w:rFonts w:ascii="Times New Roman" w:hAnsi="Times New Roman"/>
          <w:spacing w:val="-3"/>
        </w:rPr>
        <w:t xml:space="preserve"> </w:t>
      </w:r>
      <w:r>
        <w:rPr>
          <w:rFonts w:ascii="Times New Roman" w:hAnsi="Times New Roman"/>
        </w:rPr>
        <w:t>such</w:t>
      </w:r>
      <w:r>
        <w:rPr>
          <w:rFonts w:ascii="Times New Roman" w:hAnsi="Times New Roman"/>
          <w:spacing w:val="-3"/>
        </w:rPr>
        <w:t xml:space="preserve"> </w:t>
      </w:r>
      <w:r>
        <w:rPr>
          <w:rFonts w:ascii="Times New Roman" w:hAnsi="Times New Roman"/>
        </w:rPr>
        <w:t>agreement</w:t>
      </w:r>
      <w:r>
        <w:rPr>
          <w:rFonts w:ascii="Times New Roman" w:hAnsi="Times New Roman"/>
          <w:spacing w:val="-4"/>
        </w:rPr>
        <w:t xml:space="preserve"> </w:t>
      </w:r>
      <w:r>
        <w:rPr>
          <w:rFonts w:ascii="Times New Roman" w:hAnsi="Times New Roman"/>
        </w:rPr>
        <w:t>is</w:t>
      </w:r>
      <w:r>
        <w:rPr>
          <w:rFonts w:ascii="Times New Roman" w:hAnsi="Times New Roman"/>
          <w:spacing w:val="-3"/>
        </w:rPr>
        <w:t xml:space="preserve"> </w:t>
      </w:r>
      <w:r>
        <w:rPr>
          <w:rFonts w:ascii="Times New Roman" w:hAnsi="Times New Roman"/>
        </w:rPr>
        <w:t>broadened</w:t>
      </w:r>
      <w:r>
        <w:rPr>
          <w:rFonts w:ascii="Times New Roman" w:hAnsi="Times New Roman"/>
          <w:spacing w:val="-3"/>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include</w:t>
      </w:r>
      <w:r>
        <w:rPr>
          <w:rFonts w:ascii="Times New Roman" w:hAnsi="Times New Roman"/>
          <w:spacing w:val="-3"/>
        </w:rPr>
        <w:t xml:space="preserve"> </w:t>
      </w:r>
      <w:r>
        <w:rPr>
          <w:rFonts w:ascii="Times New Roman" w:hAnsi="Times New Roman"/>
        </w:rPr>
        <w:t>(A)</w:t>
      </w:r>
      <w:r>
        <w:rPr>
          <w:rFonts w:ascii="Times New Roman" w:hAnsi="Times New Roman"/>
          <w:spacing w:val="-4"/>
        </w:rPr>
        <w:t xml:space="preserve"> </w:t>
      </w:r>
      <w:r>
        <w:rPr>
          <w:rFonts w:ascii="Times New Roman" w:hAnsi="Times New Roman"/>
        </w:rPr>
        <w:t>individuals</w:t>
      </w:r>
      <w:r>
        <w:rPr>
          <w:rFonts w:ascii="Times New Roman" w:hAnsi="Times New Roman"/>
          <w:spacing w:val="-3"/>
        </w:rPr>
        <w:t xml:space="preserve"> </w:t>
      </w:r>
      <w:r>
        <w:rPr>
          <w:rFonts w:ascii="Times New Roman" w:hAnsi="Times New Roman"/>
        </w:rPr>
        <w:t>who</w:t>
      </w:r>
      <w:r>
        <w:rPr>
          <w:rFonts w:ascii="Times New Roman" w:hAnsi="Times New Roman"/>
          <w:spacing w:val="-5"/>
        </w:rPr>
        <w:t xml:space="preserve"> </w:t>
      </w:r>
      <w:r>
        <w:rPr>
          <w:rFonts w:ascii="Times New Roman" w:hAnsi="Times New Roman"/>
        </w:rPr>
        <w:t>are eligible to receive medical assistance under the plan of such State approved under title XIX, or</w:t>
      </w:r>
    </w:p>
    <w:p w14:paraId="5E1EA5AD" w14:textId="77777777" w:rsidR="00E34CB7" w:rsidRDefault="004210D7">
      <w:pPr>
        <w:pStyle w:val="BodyText"/>
        <w:spacing w:before="1"/>
        <w:ind w:left="2160"/>
        <w:rPr>
          <w:rFonts w:ascii="Times New Roman" w:hAnsi="Times New Roman"/>
        </w:rPr>
      </w:pPr>
      <w:r>
        <w:rPr>
          <w:rFonts w:ascii="Times New Roman" w:hAnsi="Times New Roman"/>
        </w:rPr>
        <w:t>(B)</w:t>
      </w:r>
      <w:r>
        <w:rPr>
          <w:rFonts w:ascii="Times New Roman" w:hAnsi="Times New Roman"/>
          <w:spacing w:val="-4"/>
        </w:rPr>
        <w:t xml:space="preserve"> </w:t>
      </w:r>
      <w:r>
        <w:rPr>
          <w:rFonts w:ascii="Times New Roman" w:hAnsi="Times New Roman"/>
        </w:rPr>
        <w:t>qualified</w:t>
      </w:r>
      <w:r>
        <w:rPr>
          <w:rFonts w:ascii="Times New Roman" w:hAnsi="Times New Roman"/>
          <w:spacing w:val="-5"/>
        </w:rPr>
        <w:t xml:space="preserve"> </w:t>
      </w:r>
      <w:r>
        <w:rPr>
          <w:rFonts w:ascii="Times New Roman" w:hAnsi="Times New Roman"/>
        </w:rPr>
        <w:t>Medicare</w:t>
      </w:r>
      <w:r>
        <w:rPr>
          <w:rFonts w:ascii="Times New Roman" w:hAnsi="Times New Roman"/>
          <w:spacing w:val="-2"/>
        </w:rPr>
        <w:t xml:space="preserve"> </w:t>
      </w:r>
      <w:r>
        <w:rPr>
          <w:rFonts w:ascii="Times New Roman" w:hAnsi="Times New Roman"/>
        </w:rPr>
        <w:t>beneficiaries</w:t>
      </w:r>
      <w:r>
        <w:rPr>
          <w:rFonts w:ascii="Times New Roman" w:hAnsi="Times New Roman"/>
          <w:spacing w:val="-6"/>
        </w:rPr>
        <w:t xml:space="preserve"> </w:t>
      </w:r>
      <w:r>
        <w:rPr>
          <w:rFonts w:ascii="Times New Roman" w:hAnsi="Times New Roman"/>
        </w:rPr>
        <w:t>(as</w:t>
      </w:r>
      <w:r>
        <w:rPr>
          <w:rFonts w:ascii="Times New Roman" w:hAnsi="Times New Roman"/>
          <w:spacing w:val="-5"/>
        </w:rPr>
        <w:t xml:space="preserve"> </w:t>
      </w:r>
      <w:r>
        <w:rPr>
          <w:rFonts w:ascii="Times New Roman" w:hAnsi="Times New Roman"/>
        </w:rPr>
        <w:t>defined</w:t>
      </w:r>
      <w:r>
        <w:rPr>
          <w:rFonts w:ascii="Times New Roman" w:hAnsi="Times New Roman"/>
          <w:spacing w:val="-6"/>
        </w:rPr>
        <w:t xml:space="preserve"> </w:t>
      </w:r>
      <w:r>
        <w:rPr>
          <w:rFonts w:ascii="Times New Roman" w:hAnsi="Times New Roman"/>
        </w:rPr>
        <w:t>in</w:t>
      </w:r>
      <w:r>
        <w:rPr>
          <w:rFonts w:ascii="Times New Roman" w:hAnsi="Times New Roman"/>
          <w:spacing w:val="-6"/>
        </w:rPr>
        <w:t xml:space="preserve"> </w:t>
      </w:r>
      <w:r>
        <w:rPr>
          <w:rFonts w:ascii="Times New Roman" w:hAnsi="Times New Roman"/>
        </w:rPr>
        <w:t>section</w:t>
      </w:r>
      <w:r>
        <w:rPr>
          <w:rFonts w:ascii="Times New Roman" w:hAnsi="Times New Roman"/>
          <w:spacing w:val="-3"/>
        </w:rPr>
        <w:t xml:space="preserve"> </w:t>
      </w:r>
      <w:r>
        <w:rPr>
          <w:rFonts w:ascii="Times New Roman" w:hAnsi="Times New Roman"/>
          <w:spacing w:val="-2"/>
        </w:rPr>
        <w:t>1905(p)(1</w:t>
      </w:r>
      <w:proofErr w:type="gramStart"/>
      <w:r>
        <w:rPr>
          <w:rFonts w:ascii="Times New Roman" w:hAnsi="Times New Roman"/>
          <w:spacing w:val="-2"/>
        </w:rPr>
        <w:t>))…</w:t>
      </w:r>
      <w:proofErr w:type="gramEnd"/>
      <w:r>
        <w:rPr>
          <w:rFonts w:ascii="Times New Roman" w:hAnsi="Times New Roman"/>
          <w:spacing w:val="-2"/>
        </w:rPr>
        <w:t>.</w:t>
      </w:r>
    </w:p>
    <w:p w14:paraId="58C6B6B6" w14:textId="77777777" w:rsidR="00E34CB7" w:rsidRDefault="004210D7">
      <w:pPr>
        <w:pStyle w:val="BodyText"/>
        <w:spacing w:before="23"/>
        <w:ind w:left="2160" w:right="1491"/>
        <w:rPr>
          <w:rFonts w:ascii="Times New Roman" w:hAnsi="Times New Roman"/>
        </w:rPr>
      </w:pPr>
      <w:r>
        <w:rPr>
          <w:rFonts w:ascii="Times New Roman" w:hAnsi="Times New Roman"/>
        </w:rPr>
        <w:t>(3)</w:t>
      </w:r>
      <w:r>
        <w:rPr>
          <w:rFonts w:ascii="Times New Roman" w:hAnsi="Times New Roman"/>
          <w:spacing w:val="-2"/>
        </w:rPr>
        <w:t xml:space="preserve"> </w:t>
      </w:r>
      <w:r>
        <w:rPr>
          <w:rFonts w:ascii="Times New Roman" w:hAnsi="Times New Roman"/>
        </w:rPr>
        <w:t>In</w:t>
      </w:r>
      <w:r>
        <w:rPr>
          <w:rFonts w:ascii="Times New Roman" w:hAnsi="Times New Roman"/>
          <w:spacing w:val="-3"/>
        </w:rPr>
        <w:t xml:space="preserve"> </w:t>
      </w:r>
      <w:r>
        <w:rPr>
          <w:rFonts w:ascii="Times New Roman" w:hAnsi="Times New Roman"/>
        </w:rPr>
        <w:t>this</w:t>
      </w:r>
      <w:r>
        <w:rPr>
          <w:rFonts w:ascii="Times New Roman" w:hAnsi="Times New Roman"/>
          <w:spacing w:val="-5"/>
        </w:rPr>
        <w:t xml:space="preserve"> </w:t>
      </w:r>
      <w:r>
        <w:rPr>
          <w:rFonts w:ascii="Times New Roman" w:hAnsi="Times New Roman"/>
        </w:rPr>
        <w:t>subsection,</w:t>
      </w:r>
      <w:r>
        <w:rPr>
          <w:rFonts w:ascii="Times New Roman" w:hAnsi="Times New Roman"/>
          <w:spacing w:val="-3"/>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term</w:t>
      </w:r>
      <w:r>
        <w:rPr>
          <w:rFonts w:ascii="Times New Roman" w:hAnsi="Times New Roman"/>
          <w:spacing w:val="-5"/>
        </w:rPr>
        <w:t xml:space="preserve"> </w:t>
      </w:r>
      <w:r>
        <w:rPr>
          <w:rFonts w:ascii="Times New Roman" w:hAnsi="Times New Roman"/>
        </w:rPr>
        <w:t>“qualified Medicare</w:t>
      </w:r>
      <w:r>
        <w:rPr>
          <w:rFonts w:ascii="Times New Roman" w:hAnsi="Times New Roman"/>
          <w:spacing w:val="-2"/>
        </w:rPr>
        <w:t xml:space="preserve"> </w:t>
      </w:r>
      <w:r>
        <w:rPr>
          <w:rFonts w:ascii="Times New Roman" w:hAnsi="Times New Roman"/>
        </w:rPr>
        <w:t>beneficiary”</w:t>
      </w:r>
      <w:r>
        <w:rPr>
          <w:rFonts w:ascii="Times New Roman" w:hAnsi="Times New Roman"/>
          <w:spacing w:val="-5"/>
        </w:rPr>
        <w:t xml:space="preserve"> </w:t>
      </w:r>
      <w:r>
        <w:rPr>
          <w:rFonts w:ascii="Times New Roman" w:hAnsi="Times New Roman"/>
        </w:rPr>
        <w:t>also</w:t>
      </w:r>
      <w:r>
        <w:rPr>
          <w:rFonts w:ascii="Times New Roman" w:hAnsi="Times New Roman"/>
          <w:spacing w:val="-3"/>
        </w:rPr>
        <w:t xml:space="preserve"> </w:t>
      </w:r>
      <w:r>
        <w:rPr>
          <w:rFonts w:ascii="Times New Roman" w:hAnsi="Times New Roman"/>
        </w:rPr>
        <w:t>includes</w:t>
      </w:r>
      <w:r>
        <w:rPr>
          <w:rFonts w:ascii="Times New Roman" w:hAnsi="Times New Roman"/>
          <w:spacing w:val="-5"/>
        </w:rPr>
        <w:t xml:space="preserve"> </w:t>
      </w:r>
      <w:r>
        <w:rPr>
          <w:rFonts w:ascii="Times New Roman" w:hAnsi="Times New Roman"/>
        </w:rPr>
        <w:t>an</w:t>
      </w:r>
      <w:r>
        <w:rPr>
          <w:rFonts w:ascii="Times New Roman" w:hAnsi="Times New Roman"/>
          <w:spacing w:val="-5"/>
        </w:rPr>
        <w:t xml:space="preserve"> </w:t>
      </w:r>
      <w:r>
        <w:rPr>
          <w:rFonts w:ascii="Times New Roman" w:hAnsi="Times New Roman"/>
        </w:rPr>
        <w:t>individual described in section 1902(a)(10)(E)(iii).</w:t>
      </w:r>
    </w:p>
    <w:p w14:paraId="5A5C4E4A" w14:textId="77777777" w:rsidR="00E34CB7" w:rsidRDefault="004210D7">
      <w:pPr>
        <w:pStyle w:val="BodyText"/>
        <w:spacing w:before="27"/>
        <w:ind w:left="1440"/>
        <w:rPr>
          <w:rFonts w:ascii="Times New Roman"/>
        </w:rPr>
      </w:pPr>
      <w:r>
        <w:rPr>
          <w:rFonts w:ascii="Times New Roman"/>
          <w:vertAlign w:val="superscript"/>
        </w:rPr>
        <w:t>4</w:t>
      </w:r>
      <w:r>
        <w:rPr>
          <w:rFonts w:ascii="Times New Roman"/>
          <w:spacing w:val="-5"/>
        </w:rPr>
        <w:t xml:space="preserve"> </w:t>
      </w:r>
      <w:r>
        <w:rPr>
          <w:rFonts w:ascii="Times New Roman"/>
        </w:rPr>
        <w:t>Section</w:t>
      </w:r>
      <w:r>
        <w:rPr>
          <w:rFonts w:ascii="Times New Roman"/>
          <w:spacing w:val="-5"/>
        </w:rPr>
        <w:t xml:space="preserve"> </w:t>
      </w:r>
      <w:r>
        <w:rPr>
          <w:rFonts w:ascii="Times New Roman"/>
        </w:rPr>
        <w:t>1902(a)(10)(E)(iii)</w:t>
      </w:r>
      <w:r>
        <w:rPr>
          <w:rFonts w:ascii="Times New Roman"/>
          <w:spacing w:val="-6"/>
        </w:rPr>
        <w:t xml:space="preserve"> </w:t>
      </w:r>
      <w:r>
        <w:rPr>
          <w:rFonts w:ascii="Times New Roman"/>
        </w:rPr>
        <w:t>cross-referenced</w:t>
      </w:r>
      <w:r>
        <w:rPr>
          <w:rFonts w:ascii="Times New Roman"/>
          <w:spacing w:val="-7"/>
        </w:rPr>
        <w:t xml:space="preserve"> </w:t>
      </w:r>
      <w:r>
        <w:rPr>
          <w:rFonts w:ascii="Times New Roman"/>
        </w:rPr>
        <w:t>in</w:t>
      </w:r>
      <w:r>
        <w:rPr>
          <w:rFonts w:ascii="Times New Roman"/>
          <w:spacing w:val="-5"/>
        </w:rPr>
        <w:t xml:space="preserve"> </w:t>
      </w:r>
      <w:r>
        <w:rPr>
          <w:rFonts w:ascii="Times New Roman"/>
        </w:rPr>
        <w:t>1843(h)(3)</w:t>
      </w:r>
      <w:r>
        <w:rPr>
          <w:rFonts w:ascii="Times New Roman"/>
          <w:spacing w:val="-5"/>
        </w:rPr>
        <w:t xml:space="preserve"> </w:t>
      </w:r>
      <w:r>
        <w:rPr>
          <w:rFonts w:ascii="Times New Roman"/>
        </w:rPr>
        <w:t>above</w:t>
      </w:r>
      <w:r>
        <w:rPr>
          <w:rFonts w:ascii="Times New Roman"/>
          <w:spacing w:val="-4"/>
        </w:rPr>
        <w:t xml:space="preserve"> </w:t>
      </w:r>
      <w:r>
        <w:rPr>
          <w:rFonts w:ascii="Times New Roman"/>
        </w:rPr>
        <w:t>provides</w:t>
      </w:r>
      <w:r>
        <w:rPr>
          <w:rFonts w:ascii="Times New Roman"/>
          <w:spacing w:val="-7"/>
        </w:rPr>
        <w:t xml:space="preserve"> </w:t>
      </w:r>
      <w:r>
        <w:rPr>
          <w:rFonts w:ascii="Times New Roman"/>
        </w:rPr>
        <w:t>in</w:t>
      </w:r>
      <w:r>
        <w:rPr>
          <w:rFonts w:ascii="Times New Roman"/>
          <w:spacing w:val="-4"/>
        </w:rPr>
        <w:t xml:space="preserve"> </w:t>
      </w:r>
      <w:r>
        <w:rPr>
          <w:rFonts w:ascii="Times New Roman"/>
        </w:rPr>
        <w:t>pertinent</w:t>
      </w:r>
      <w:r>
        <w:rPr>
          <w:rFonts w:ascii="Times New Roman"/>
          <w:spacing w:val="-4"/>
        </w:rPr>
        <w:t xml:space="preserve"> </w:t>
      </w:r>
      <w:r>
        <w:rPr>
          <w:rFonts w:ascii="Times New Roman"/>
          <w:spacing w:val="-2"/>
        </w:rPr>
        <w:t>part:</w:t>
      </w:r>
    </w:p>
    <w:p w14:paraId="2234557C" w14:textId="77777777" w:rsidR="00E34CB7" w:rsidRDefault="004210D7">
      <w:pPr>
        <w:pStyle w:val="BodyText"/>
        <w:spacing w:before="179" w:line="259" w:lineRule="auto"/>
        <w:ind w:left="2160" w:right="1491"/>
        <w:rPr>
          <w:rFonts w:ascii="Times New Roman" w:hAnsi="Times New Roman"/>
        </w:rPr>
      </w:pPr>
      <w:r>
        <w:rPr>
          <w:rFonts w:ascii="Times New Roman" w:hAnsi="Times New Roman"/>
          <w:color w:val="202020"/>
        </w:rPr>
        <w:t xml:space="preserve">(iii) for making medical assistance available for Medicare cost sharing described in section 1905(p)(3)(A)(ii) </w:t>
      </w:r>
      <w:r>
        <w:rPr>
          <w:rFonts w:ascii="Times New Roman" w:hAnsi="Times New Roman"/>
          <w:i/>
        </w:rPr>
        <w:t>subject</w:t>
      </w:r>
      <w:r>
        <w:rPr>
          <w:rFonts w:ascii="Times New Roman" w:hAnsi="Times New Roman"/>
          <w:i/>
          <w:spacing w:val="-5"/>
        </w:rPr>
        <w:t xml:space="preserve"> </w:t>
      </w:r>
      <w:r>
        <w:rPr>
          <w:rFonts w:ascii="Times New Roman" w:hAnsi="Times New Roman"/>
          <w:i/>
        </w:rPr>
        <w:t>to</w:t>
      </w:r>
      <w:r>
        <w:rPr>
          <w:rFonts w:ascii="Times New Roman" w:hAnsi="Times New Roman"/>
          <w:i/>
          <w:spacing w:val="-6"/>
        </w:rPr>
        <w:t xml:space="preserve"> </w:t>
      </w:r>
      <w:r>
        <w:rPr>
          <w:rFonts w:ascii="Times New Roman" w:hAnsi="Times New Roman"/>
          <w:i/>
        </w:rPr>
        <w:t>section</w:t>
      </w:r>
      <w:r>
        <w:rPr>
          <w:rFonts w:ascii="Times New Roman" w:hAnsi="Times New Roman"/>
          <w:i/>
          <w:spacing w:val="-6"/>
        </w:rPr>
        <w:t xml:space="preserve"> </w:t>
      </w:r>
      <w:r>
        <w:rPr>
          <w:rFonts w:ascii="Times New Roman" w:hAnsi="Times New Roman"/>
          <w:i/>
        </w:rPr>
        <w:t>1905(p)(4),</w:t>
      </w:r>
      <w:r>
        <w:rPr>
          <w:rFonts w:ascii="Times New Roman" w:hAnsi="Times New Roman"/>
          <w:i/>
          <w:spacing w:val="-3"/>
        </w:rPr>
        <w:t xml:space="preserve"> </w:t>
      </w:r>
      <w:r>
        <w:rPr>
          <w:rFonts w:ascii="Times New Roman" w:hAnsi="Times New Roman"/>
          <w:color w:val="202020"/>
        </w:rPr>
        <w:t>for</w:t>
      </w:r>
      <w:r>
        <w:rPr>
          <w:rFonts w:ascii="Times New Roman" w:hAnsi="Times New Roman"/>
          <w:color w:val="202020"/>
          <w:spacing w:val="-3"/>
        </w:rPr>
        <w:t xml:space="preserve"> </w:t>
      </w:r>
      <w:r>
        <w:rPr>
          <w:rFonts w:ascii="Times New Roman" w:hAnsi="Times New Roman"/>
          <w:color w:val="202020"/>
        </w:rPr>
        <w:t>individuals</w:t>
      </w:r>
      <w:r>
        <w:rPr>
          <w:rFonts w:ascii="Times New Roman" w:hAnsi="Times New Roman"/>
          <w:color w:val="202020"/>
          <w:spacing w:val="-3"/>
        </w:rPr>
        <w:t xml:space="preserve"> </w:t>
      </w:r>
      <w:r>
        <w:rPr>
          <w:rFonts w:ascii="Times New Roman" w:hAnsi="Times New Roman"/>
          <w:color w:val="202020"/>
        </w:rPr>
        <w:t>who</w:t>
      </w:r>
      <w:r>
        <w:rPr>
          <w:rFonts w:ascii="Times New Roman" w:hAnsi="Times New Roman"/>
          <w:color w:val="202020"/>
          <w:spacing w:val="-3"/>
        </w:rPr>
        <w:t xml:space="preserve"> </w:t>
      </w:r>
      <w:r>
        <w:rPr>
          <w:rFonts w:ascii="Times New Roman" w:hAnsi="Times New Roman"/>
          <w:color w:val="202020"/>
        </w:rPr>
        <w:t>would</w:t>
      </w:r>
      <w:r>
        <w:rPr>
          <w:rFonts w:ascii="Times New Roman" w:hAnsi="Times New Roman"/>
          <w:color w:val="202020"/>
          <w:spacing w:val="-6"/>
        </w:rPr>
        <w:t xml:space="preserve"> </w:t>
      </w:r>
      <w:r>
        <w:rPr>
          <w:rFonts w:ascii="Times New Roman" w:hAnsi="Times New Roman"/>
          <w:color w:val="202020"/>
        </w:rPr>
        <w:t>be</w:t>
      </w:r>
      <w:r>
        <w:rPr>
          <w:rFonts w:ascii="Times New Roman" w:hAnsi="Times New Roman"/>
          <w:color w:val="202020"/>
          <w:spacing w:val="-3"/>
        </w:rPr>
        <w:t xml:space="preserve"> </w:t>
      </w:r>
      <w:r>
        <w:rPr>
          <w:rFonts w:ascii="Times New Roman" w:hAnsi="Times New Roman"/>
          <w:color w:val="202020"/>
        </w:rPr>
        <w:t>qualified</w:t>
      </w:r>
      <w:r>
        <w:rPr>
          <w:rFonts w:ascii="Times New Roman" w:hAnsi="Times New Roman"/>
          <w:color w:val="202020"/>
          <w:spacing w:val="-3"/>
        </w:rPr>
        <w:t xml:space="preserve"> </w:t>
      </w:r>
      <w:r>
        <w:rPr>
          <w:rFonts w:ascii="Times New Roman" w:hAnsi="Times New Roman"/>
          <w:color w:val="202020"/>
        </w:rPr>
        <w:t>Medicare beneficiaries described in section 1905(p)(1) … (emphasis supplied).</w:t>
      </w:r>
    </w:p>
    <w:p w14:paraId="4CC03F67" w14:textId="77777777" w:rsidR="00E34CB7" w:rsidRDefault="00E34CB7">
      <w:pPr>
        <w:spacing w:line="259" w:lineRule="auto"/>
        <w:rPr>
          <w:rFonts w:ascii="Times New Roman" w:hAnsi="Times New Roman"/>
        </w:rPr>
        <w:sectPr w:rsidR="00E34CB7">
          <w:pgSz w:w="12240" w:h="15840"/>
          <w:pgMar w:top="1360" w:right="0" w:bottom="1200" w:left="0" w:header="0" w:footer="1012" w:gutter="0"/>
          <w:cols w:space="720"/>
        </w:sectPr>
      </w:pPr>
    </w:p>
    <w:p w14:paraId="064D2598" w14:textId="77777777" w:rsidR="00E34CB7" w:rsidRDefault="004210D7">
      <w:pPr>
        <w:spacing w:before="79"/>
        <w:ind w:left="3601" w:right="1491"/>
        <w:rPr>
          <w:rFonts w:ascii="Times New Roman"/>
          <w:sz w:val="24"/>
        </w:rPr>
      </w:pPr>
      <w:r>
        <w:rPr>
          <w:rFonts w:ascii="Times New Roman"/>
          <w:sz w:val="24"/>
        </w:rPr>
        <w:lastRenderedPageBreak/>
        <w:t>same</w:t>
      </w:r>
      <w:r>
        <w:rPr>
          <w:rFonts w:ascii="Times New Roman"/>
          <w:spacing w:val="-4"/>
          <w:sz w:val="24"/>
        </w:rPr>
        <w:t xml:space="preserve"> </w:t>
      </w:r>
      <w:r>
        <w:rPr>
          <w:rFonts w:ascii="Times New Roman"/>
          <w:sz w:val="24"/>
        </w:rPr>
        <w:t>manner</w:t>
      </w:r>
      <w:r>
        <w:rPr>
          <w:rFonts w:ascii="Times New Roman"/>
          <w:spacing w:val="-3"/>
          <w:sz w:val="24"/>
        </w:rPr>
        <w:t xml:space="preserve"> </w:t>
      </w:r>
      <w:r>
        <w:rPr>
          <w:rFonts w:ascii="Times New Roman"/>
          <w:sz w:val="24"/>
        </w:rPr>
        <w:t>as</w:t>
      </w:r>
      <w:r>
        <w:rPr>
          <w:rFonts w:ascii="Times New Roman"/>
          <w:spacing w:val="-4"/>
          <w:sz w:val="24"/>
        </w:rPr>
        <w:t xml:space="preserve"> </w:t>
      </w:r>
      <w:r>
        <w:rPr>
          <w:rFonts w:ascii="Times New Roman"/>
          <w:sz w:val="24"/>
        </w:rPr>
        <w:t>the</w:t>
      </w:r>
      <w:r>
        <w:rPr>
          <w:rFonts w:ascii="Times New Roman"/>
          <w:spacing w:val="-4"/>
          <w:sz w:val="24"/>
        </w:rPr>
        <w:t xml:space="preserve"> </w:t>
      </w:r>
      <w:r>
        <w:rPr>
          <w:rFonts w:ascii="Times New Roman"/>
          <w:sz w:val="24"/>
        </w:rPr>
        <w:t>State</w:t>
      </w:r>
      <w:r>
        <w:rPr>
          <w:rFonts w:ascii="Times New Roman"/>
          <w:spacing w:val="-3"/>
          <w:sz w:val="24"/>
        </w:rPr>
        <w:t xml:space="preserve"> </w:t>
      </w:r>
      <w:r>
        <w:rPr>
          <w:rFonts w:ascii="Times New Roman"/>
          <w:sz w:val="24"/>
        </w:rPr>
        <w:t>would</w:t>
      </w:r>
      <w:r>
        <w:rPr>
          <w:rFonts w:ascii="Times New Roman"/>
          <w:spacing w:val="-4"/>
          <w:sz w:val="24"/>
        </w:rPr>
        <w:t xml:space="preserve"> </w:t>
      </w:r>
      <w:r>
        <w:rPr>
          <w:rFonts w:ascii="Times New Roman"/>
          <w:sz w:val="24"/>
        </w:rPr>
        <w:t>be</w:t>
      </w:r>
      <w:r>
        <w:rPr>
          <w:rFonts w:ascii="Times New Roman"/>
          <w:spacing w:val="-5"/>
          <w:sz w:val="24"/>
        </w:rPr>
        <w:t xml:space="preserve"> </w:t>
      </w:r>
      <w:r>
        <w:rPr>
          <w:rFonts w:ascii="Times New Roman"/>
          <w:sz w:val="24"/>
        </w:rPr>
        <w:t>required</w:t>
      </w:r>
      <w:r>
        <w:rPr>
          <w:rFonts w:ascii="Times New Roman"/>
          <w:spacing w:val="-4"/>
          <w:sz w:val="24"/>
        </w:rPr>
        <w:t xml:space="preserve"> </w:t>
      </w:r>
      <w:r>
        <w:rPr>
          <w:rFonts w:ascii="Times New Roman"/>
          <w:sz w:val="24"/>
        </w:rPr>
        <w:t>to</w:t>
      </w:r>
      <w:r>
        <w:rPr>
          <w:rFonts w:ascii="Times New Roman"/>
          <w:spacing w:val="-4"/>
          <w:sz w:val="24"/>
        </w:rPr>
        <w:t xml:space="preserve"> </w:t>
      </w:r>
      <w:r>
        <w:rPr>
          <w:rFonts w:ascii="Times New Roman"/>
          <w:sz w:val="24"/>
        </w:rPr>
        <w:t>meet</w:t>
      </w:r>
      <w:r>
        <w:rPr>
          <w:rFonts w:ascii="Times New Roman"/>
          <w:spacing w:val="-4"/>
          <w:sz w:val="24"/>
        </w:rPr>
        <w:t xml:space="preserve"> </w:t>
      </w:r>
      <w:r>
        <w:rPr>
          <w:rFonts w:ascii="Times New Roman"/>
          <w:sz w:val="24"/>
        </w:rPr>
        <w:t>such</w:t>
      </w:r>
      <w:r>
        <w:rPr>
          <w:rFonts w:ascii="Times New Roman"/>
          <w:spacing w:val="-4"/>
          <w:sz w:val="24"/>
        </w:rPr>
        <w:t xml:space="preserve"> </w:t>
      </w:r>
      <w:r>
        <w:rPr>
          <w:rFonts w:ascii="Times New Roman"/>
          <w:sz w:val="24"/>
        </w:rPr>
        <w:t>requirement</w:t>
      </w:r>
      <w:r>
        <w:rPr>
          <w:rFonts w:ascii="Times New Roman"/>
          <w:spacing w:val="-4"/>
          <w:sz w:val="24"/>
        </w:rPr>
        <w:t xml:space="preserve"> </w:t>
      </w:r>
      <w:r>
        <w:rPr>
          <w:rFonts w:ascii="Times New Roman"/>
          <w:sz w:val="24"/>
        </w:rPr>
        <w:t>if the State had in effect a plan approved under this title.</w:t>
      </w:r>
    </w:p>
    <w:p w14:paraId="58A7DD28" w14:textId="77777777" w:rsidR="00E34CB7" w:rsidRDefault="00E34CB7">
      <w:pPr>
        <w:pStyle w:val="BodyText"/>
        <w:spacing w:before="2"/>
        <w:rPr>
          <w:rFonts w:ascii="Times New Roman"/>
          <w:sz w:val="28"/>
        </w:rPr>
      </w:pPr>
    </w:p>
    <w:p w14:paraId="3ADC366D" w14:textId="77777777" w:rsidR="00E34CB7" w:rsidRDefault="004210D7">
      <w:pPr>
        <w:ind w:left="2640" w:right="1465"/>
        <w:rPr>
          <w:rFonts w:ascii="Times New Roman" w:hAnsi="Times New Roman"/>
          <w:sz w:val="24"/>
        </w:rPr>
      </w:pPr>
      <w:r>
        <w:rPr>
          <w:rFonts w:ascii="Times New Roman" w:hAnsi="Times New Roman"/>
          <w:color w:val="202020"/>
        </w:rPr>
        <w:t xml:space="preserve">Thus, </w:t>
      </w:r>
      <w:r>
        <w:rPr>
          <w:rFonts w:ascii="Times New Roman" w:hAnsi="Times New Roman"/>
          <w:color w:val="202020"/>
          <w:sz w:val="24"/>
        </w:rPr>
        <w:t>Section 1902(a)(10)(E) requires state plans to make assistance available for Medicare cost sharing for “qualified Medicare beneficiaries” under QMB, SLMB and QI</w:t>
      </w:r>
      <w:r>
        <w:rPr>
          <w:rFonts w:ascii="Times New Roman" w:hAnsi="Times New Roman"/>
          <w:color w:val="202020"/>
          <w:spacing w:val="-4"/>
          <w:sz w:val="24"/>
        </w:rPr>
        <w:t xml:space="preserve"> </w:t>
      </w:r>
      <w:r>
        <w:rPr>
          <w:rFonts w:ascii="Times New Roman" w:hAnsi="Times New Roman"/>
          <w:color w:val="202020"/>
          <w:sz w:val="24"/>
        </w:rPr>
        <w:t xml:space="preserve">as defined in 1905(p). </w:t>
      </w:r>
      <w:proofErr w:type="gramStart"/>
      <w:r>
        <w:rPr>
          <w:rFonts w:ascii="Times New Roman" w:hAnsi="Times New Roman"/>
          <w:color w:val="202020"/>
          <w:sz w:val="24"/>
        </w:rPr>
        <w:t>In order to</w:t>
      </w:r>
      <w:proofErr w:type="gramEnd"/>
      <w:r>
        <w:rPr>
          <w:rFonts w:ascii="Times New Roman" w:hAnsi="Times New Roman"/>
          <w:color w:val="202020"/>
          <w:sz w:val="24"/>
        </w:rPr>
        <w:t xml:space="preserve"> meet this</w:t>
      </w:r>
      <w:r>
        <w:rPr>
          <w:rFonts w:ascii="Times New Roman" w:hAnsi="Times New Roman"/>
          <w:color w:val="202020"/>
          <w:spacing w:val="-1"/>
          <w:sz w:val="24"/>
        </w:rPr>
        <w:t xml:space="preserve"> </w:t>
      </w:r>
      <w:r>
        <w:rPr>
          <w:rFonts w:ascii="Times New Roman" w:hAnsi="Times New Roman"/>
          <w:color w:val="202020"/>
          <w:sz w:val="24"/>
        </w:rPr>
        <w:t>requirement “in the</w:t>
      </w:r>
      <w:r>
        <w:rPr>
          <w:rFonts w:ascii="Times New Roman" w:hAnsi="Times New Roman"/>
          <w:color w:val="202020"/>
          <w:spacing w:val="-1"/>
          <w:sz w:val="24"/>
        </w:rPr>
        <w:t xml:space="preserve"> </w:t>
      </w:r>
      <w:r>
        <w:rPr>
          <w:rFonts w:ascii="Times New Roman" w:hAnsi="Times New Roman"/>
          <w:color w:val="202020"/>
          <w:sz w:val="24"/>
        </w:rPr>
        <w:t>same manner as if the State had in effect an approved state plan” the statute must be giving states authority</w:t>
      </w:r>
      <w:r>
        <w:rPr>
          <w:rFonts w:ascii="Times New Roman" w:hAnsi="Times New Roman"/>
          <w:color w:val="202020"/>
          <w:spacing w:val="-3"/>
          <w:sz w:val="24"/>
        </w:rPr>
        <w:t xml:space="preserve"> </w:t>
      </w:r>
      <w:r>
        <w:rPr>
          <w:rFonts w:ascii="Times New Roman" w:hAnsi="Times New Roman"/>
          <w:color w:val="202020"/>
          <w:sz w:val="24"/>
        </w:rPr>
        <w:t>to</w:t>
      </w:r>
      <w:r>
        <w:rPr>
          <w:rFonts w:ascii="Times New Roman" w:hAnsi="Times New Roman"/>
          <w:color w:val="202020"/>
          <w:spacing w:val="-4"/>
          <w:sz w:val="24"/>
        </w:rPr>
        <w:t xml:space="preserve"> </w:t>
      </w:r>
      <w:r>
        <w:rPr>
          <w:rFonts w:ascii="Times New Roman" w:hAnsi="Times New Roman"/>
          <w:color w:val="202020"/>
          <w:sz w:val="24"/>
        </w:rPr>
        <w:t>include</w:t>
      </w:r>
      <w:r>
        <w:rPr>
          <w:rFonts w:ascii="Times New Roman" w:hAnsi="Times New Roman"/>
          <w:color w:val="202020"/>
          <w:spacing w:val="-5"/>
          <w:sz w:val="24"/>
        </w:rPr>
        <w:t xml:space="preserve"> </w:t>
      </w:r>
      <w:r>
        <w:rPr>
          <w:rFonts w:ascii="Times New Roman" w:hAnsi="Times New Roman"/>
          <w:color w:val="202020"/>
          <w:sz w:val="24"/>
        </w:rPr>
        <w:t>people</w:t>
      </w:r>
      <w:r>
        <w:rPr>
          <w:rFonts w:ascii="Times New Roman" w:hAnsi="Times New Roman"/>
          <w:color w:val="202020"/>
          <w:spacing w:val="-4"/>
          <w:sz w:val="24"/>
        </w:rPr>
        <w:t xml:space="preserve"> </w:t>
      </w:r>
      <w:r>
        <w:rPr>
          <w:rFonts w:ascii="Times New Roman" w:hAnsi="Times New Roman"/>
          <w:color w:val="202020"/>
          <w:sz w:val="24"/>
        </w:rPr>
        <w:t>eligible</w:t>
      </w:r>
      <w:r>
        <w:rPr>
          <w:rFonts w:ascii="Times New Roman" w:hAnsi="Times New Roman"/>
          <w:color w:val="202020"/>
          <w:spacing w:val="-5"/>
          <w:sz w:val="24"/>
        </w:rPr>
        <w:t xml:space="preserve"> </w:t>
      </w:r>
      <w:r>
        <w:rPr>
          <w:rFonts w:ascii="Times New Roman" w:hAnsi="Times New Roman"/>
          <w:color w:val="202020"/>
          <w:sz w:val="24"/>
        </w:rPr>
        <w:t>under</w:t>
      </w:r>
      <w:r>
        <w:rPr>
          <w:rFonts w:ascii="Times New Roman" w:hAnsi="Times New Roman"/>
          <w:color w:val="202020"/>
          <w:spacing w:val="-4"/>
          <w:sz w:val="24"/>
        </w:rPr>
        <w:t xml:space="preserve"> </w:t>
      </w:r>
      <w:r>
        <w:rPr>
          <w:rFonts w:ascii="Times New Roman" w:hAnsi="Times New Roman"/>
          <w:color w:val="202020"/>
          <w:sz w:val="24"/>
        </w:rPr>
        <w:t>the</w:t>
      </w:r>
      <w:r>
        <w:rPr>
          <w:rFonts w:ascii="Times New Roman" w:hAnsi="Times New Roman"/>
          <w:color w:val="202020"/>
          <w:spacing w:val="-6"/>
          <w:sz w:val="24"/>
        </w:rPr>
        <w:t xml:space="preserve"> </w:t>
      </w:r>
      <w:r>
        <w:rPr>
          <w:rFonts w:ascii="Times New Roman" w:hAnsi="Times New Roman"/>
          <w:color w:val="202020"/>
          <w:sz w:val="24"/>
        </w:rPr>
        <w:t>1115</w:t>
      </w:r>
      <w:r>
        <w:rPr>
          <w:rFonts w:ascii="Times New Roman" w:hAnsi="Times New Roman"/>
          <w:color w:val="202020"/>
          <w:spacing w:val="-2"/>
          <w:sz w:val="24"/>
        </w:rPr>
        <w:t xml:space="preserve"> </w:t>
      </w:r>
      <w:r>
        <w:rPr>
          <w:rFonts w:ascii="Times New Roman" w:hAnsi="Times New Roman"/>
          <w:color w:val="202020"/>
          <w:sz w:val="24"/>
        </w:rPr>
        <w:t>expenditure</w:t>
      </w:r>
      <w:r>
        <w:rPr>
          <w:rFonts w:ascii="Times New Roman" w:hAnsi="Times New Roman"/>
          <w:color w:val="202020"/>
          <w:spacing w:val="-6"/>
          <w:sz w:val="24"/>
        </w:rPr>
        <w:t xml:space="preserve"> </w:t>
      </w:r>
      <w:r>
        <w:rPr>
          <w:rFonts w:ascii="Times New Roman" w:hAnsi="Times New Roman"/>
          <w:color w:val="202020"/>
          <w:sz w:val="24"/>
        </w:rPr>
        <w:t>authority</w:t>
      </w:r>
      <w:r>
        <w:rPr>
          <w:rFonts w:ascii="Times New Roman" w:hAnsi="Times New Roman"/>
          <w:color w:val="202020"/>
          <w:spacing w:val="-1"/>
          <w:sz w:val="24"/>
        </w:rPr>
        <w:t xml:space="preserve"> </w:t>
      </w:r>
      <w:r>
        <w:rPr>
          <w:rFonts w:ascii="Times New Roman" w:hAnsi="Times New Roman"/>
          <w:color w:val="202020"/>
          <w:sz w:val="24"/>
        </w:rPr>
        <w:t>as</w:t>
      </w:r>
      <w:r>
        <w:rPr>
          <w:rFonts w:ascii="Times New Roman" w:hAnsi="Times New Roman"/>
          <w:color w:val="202020"/>
          <w:spacing w:val="-4"/>
          <w:sz w:val="24"/>
        </w:rPr>
        <w:t xml:space="preserve"> </w:t>
      </w:r>
      <w:r>
        <w:rPr>
          <w:rFonts w:ascii="Times New Roman" w:hAnsi="Times New Roman"/>
          <w:color w:val="202020"/>
          <w:sz w:val="24"/>
        </w:rPr>
        <w:t>“eligible individuals” for purposes of Section 1843.</w:t>
      </w:r>
    </w:p>
    <w:p w14:paraId="2D20C6D8" w14:textId="77777777" w:rsidR="00E34CB7" w:rsidRDefault="00E34CB7">
      <w:pPr>
        <w:pStyle w:val="BodyText"/>
        <w:spacing w:before="2"/>
        <w:rPr>
          <w:rFonts w:ascii="Times New Roman"/>
          <w:sz w:val="28"/>
        </w:rPr>
      </w:pPr>
    </w:p>
    <w:p w14:paraId="5D791EBD" w14:textId="77777777" w:rsidR="00E34CB7" w:rsidRDefault="004210D7">
      <w:pPr>
        <w:pStyle w:val="ListParagraph"/>
        <w:numPr>
          <w:ilvl w:val="3"/>
          <w:numId w:val="13"/>
        </w:numPr>
        <w:tabs>
          <w:tab w:val="left" w:pos="2880"/>
        </w:tabs>
        <w:ind w:right="1498"/>
        <w:rPr>
          <w:rFonts w:ascii="Times New Roman" w:hAnsi="Times New Roman"/>
          <w:sz w:val="24"/>
        </w:rPr>
      </w:pPr>
      <w:r>
        <w:rPr>
          <w:rFonts w:ascii="Times New Roman" w:hAnsi="Times New Roman"/>
          <w:color w:val="202020"/>
          <w:sz w:val="24"/>
        </w:rPr>
        <w:t>Recently</w:t>
      </w:r>
      <w:r>
        <w:rPr>
          <w:rFonts w:ascii="Times New Roman" w:hAnsi="Times New Roman"/>
          <w:color w:val="202020"/>
          <w:spacing w:val="-4"/>
          <w:sz w:val="24"/>
        </w:rPr>
        <w:t xml:space="preserve"> </w:t>
      </w:r>
      <w:r>
        <w:rPr>
          <w:rFonts w:ascii="Times New Roman" w:hAnsi="Times New Roman"/>
          <w:color w:val="202020"/>
          <w:sz w:val="24"/>
        </w:rPr>
        <w:t>effective</w:t>
      </w:r>
      <w:r>
        <w:rPr>
          <w:rFonts w:ascii="Times New Roman" w:hAnsi="Times New Roman"/>
          <w:color w:val="202020"/>
          <w:spacing w:val="-5"/>
          <w:sz w:val="24"/>
        </w:rPr>
        <w:t xml:space="preserve"> </w:t>
      </w:r>
      <w:r>
        <w:rPr>
          <w:rFonts w:ascii="Times New Roman" w:hAnsi="Times New Roman"/>
          <w:color w:val="202020"/>
          <w:sz w:val="24"/>
        </w:rPr>
        <w:t>federal</w:t>
      </w:r>
      <w:r>
        <w:rPr>
          <w:rFonts w:ascii="Times New Roman" w:hAnsi="Times New Roman"/>
          <w:color w:val="202020"/>
          <w:spacing w:val="-4"/>
          <w:sz w:val="24"/>
        </w:rPr>
        <w:t xml:space="preserve"> </w:t>
      </w:r>
      <w:r>
        <w:rPr>
          <w:rFonts w:ascii="Times New Roman" w:hAnsi="Times New Roman"/>
          <w:color w:val="202020"/>
          <w:sz w:val="24"/>
        </w:rPr>
        <w:t>regulations</w:t>
      </w:r>
      <w:r>
        <w:rPr>
          <w:rFonts w:ascii="Times New Roman" w:hAnsi="Times New Roman"/>
          <w:color w:val="202020"/>
          <w:spacing w:val="-4"/>
          <w:sz w:val="24"/>
        </w:rPr>
        <w:t xml:space="preserve"> </w:t>
      </w:r>
      <w:r>
        <w:rPr>
          <w:rFonts w:ascii="Times New Roman" w:hAnsi="Times New Roman"/>
          <w:color w:val="202020"/>
          <w:sz w:val="24"/>
        </w:rPr>
        <w:t>also</w:t>
      </w:r>
      <w:r>
        <w:rPr>
          <w:rFonts w:ascii="Times New Roman" w:hAnsi="Times New Roman"/>
          <w:color w:val="202020"/>
          <w:spacing w:val="-4"/>
          <w:sz w:val="24"/>
        </w:rPr>
        <w:t xml:space="preserve"> </w:t>
      </w:r>
      <w:r>
        <w:rPr>
          <w:rFonts w:ascii="Times New Roman" w:hAnsi="Times New Roman"/>
          <w:color w:val="202020"/>
          <w:sz w:val="24"/>
        </w:rPr>
        <w:t>support this</w:t>
      </w:r>
      <w:r>
        <w:rPr>
          <w:rFonts w:ascii="Times New Roman" w:hAnsi="Times New Roman"/>
          <w:color w:val="202020"/>
          <w:spacing w:val="-3"/>
          <w:sz w:val="24"/>
        </w:rPr>
        <w:t xml:space="preserve"> </w:t>
      </w:r>
      <w:r>
        <w:rPr>
          <w:rFonts w:ascii="Times New Roman" w:hAnsi="Times New Roman"/>
          <w:color w:val="202020"/>
          <w:sz w:val="24"/>
        </w:rPr>
        <w:t>reading</w:t>
      </w:r>
      <w:r>
        <w:rPr>
          <w:rFonts w:ascii="Times New Roman" w:hAnsi="Times New Roman"/>
          <w:color w:val="202020"/>
          <w:spacing w:val="-4"/>
          <w:sz w:val="24"/>
        </w:rPr>
        <w:t xml:space="preserve"> </w:t>
      </w:r>
      <w:r>
        <w:rPr>
          <w:rFonts w:ascii="Times New Roman" w:hAnsi="Times New Roman"/>
          <w:color w:val="202020"/>
          <w:sz w:val="24"/>
        </w:rPr>
        <w:t>of</w:t>
      </w:r>
      <w:r>
        <w:rPr>
          <w:rFonts w:ascii="Times New Roman" w:hAnsi="Times New Roman"/>
          <w:color w:val="202020"/>
          <w:spacing w:val="-4"/>
          <w:sz w:val="24"/>
        </w:rPr>
        <w:t xml:space="preserve"> </w:t>
      </w:r>
      <w:r>
        <w:rPr>
          <w:rFonts w:ascii="Times New Roman" w:hAnsi="Times New Roman"/>
          <w:color w:val="202020"/>
          <w:sz w:val="24"/>
        </w:rPr>
        <w:t>Section</w:t>
      </w:r>
      <w:r>
        <w:rPr>
          <w:rFonts w:ascii="Times New Roman" w:hAnsi="Times New Roman"/>
          <w:color w:val="202020"/>
          <w:spacing w:val="-4"/>
          <w:sz w:val="24"/>
        </w:rPr>
        <w:t xml:space="preserve"> </w:t>
      </w:r>
      <w:r>
        <w:rPr>
          <w:rFonts w:ascii="Times New Roman" w:hAnsi="Times New Roman"/>
          <w:color w:val="202020"/>
          <w:sz w:val="24"/>
        </w:rPr>
        <w:t>1843</w:t>
      </w:r>
      <w:r>
        <w:rPr>
          <w:rFonts w:ascii="Times New Roman" w:hAnsi="Times New Roman"/>
          <w:color w:val="202020"/>
          <w:spacing w:val="-3"/>
          <w:sz w:val="24"/>
        </w:rPr>
        <w:t xml:space="preserve"> </w:t>
      </w:r>
      <w:r>
        <w:rPr>
          <w:rFonts w:ascii="Times New Roman" w:hAnsi="Times New Roman"/>
          <w:color w:val="202020"/>
          <w:sz w:val="24"/>
        </w:rPr>
        <w:t>as giving a state the option to include all state Medicaid beneficiaries not just those in its state plan in its buy in agreement with the Secretary. Final rules modernizing Medicaid payment of Medicare premiums took effect on Jan. 1, 2023.</w:t>
      </w:r>
      <w:r>
        <w:rPr>
          <w:rFonts w:ascii="Times New Roman" w:hAnsi="Times New Roman"/>
          <w:color w:val="202020"/>
          <w:sz w:val="24"/>
          <w:vertAlign w:val="superscript"/>
        </w:rPr>
        <w:t>5</w:t>
      </w:r>
      <w:r>
        <w:rPr>
          <w:rFonts w:ascii="Times New Roman" w:hAnsi="Times New Roman"/>
          <w:color w:val="202020"/>
          <w:sz w:val="24"/>
        </w:rPr>
        <w:t xml:space="preserve"> The regulations now provide for three groups of individuals eligible to be included in a state’s buy-in agreement:</w:t>
      </w:r>
      <w:r>
        <w:rPr>
          <w:rFonts w:ascii="Times New Roman" w:hAnsi="Times New Roman"/>
          <w:color w:val="202020"/>
          <w:spacing w:val="40"/>
          <w:sz w:val="24"/>
        </w:rPr>
        <w:t xml:space="preserve"> </w:t>
      </w:r>
      <w:r>
        <w:rPr>
          <w:rFonts w:ascii="Times New Roman" w:hAnsi="Times New Roman"/>
          <w:sz w:val="24"/>
        </w:rPr>
        <w:t>Group 1 includes individuals who are categorically eligible for Medicaid and receive or are deemed to receive cash assistance; Group 2 includes individuals described in Group 1 and the three MSP eligibility groups (QMB, SLMB, and QI), and, in “Group 3: All Medicaid Eligibility Groups: This buy-in group includes all individuals eligible for</w:t>
      </w:r>
    </w:p>
    <w:p w14:paraId="0A9D2370" w14:textId="77777777" w:rsidR="00E34CB7" w:rsidRDefault="004210D7">
      <w:pPr>
        <w:spacing w:before="1"/>
        <w:ind w:left="2880" w:right="1491"/>
        <w:rPr>
          <w:rFonts w:ascii="Times New Roman" w:hAnsi="Times New Roman"/>
          <w:sz w:val="24"/>
        </w:rPr>
      </w:pPr>
      <w:r>
        <w:rPr>
          <w:rFonts w:ascii="Times New Roman" w:hAnsi="Times New Roman"/>
          <w:sz w:val="24"/>
        </w:rPr>
        <w:t>Medicaid.”</w:t>
      </w:r>
      <w:r>
        <w:rPr>
          <w:rFonts w:ascii="Times New Roman" w:hAnsi="Times New Roman"/>
          <w:spacing w:val="-3"/>
          <w:sz w:val="24"/>
        </w:rPr>
        <w:t xml:space="preserve"> </w:t>
      </w:r>
      <w:r>
        <w:rPr>
          <w:rFonts w:ascii="Times New Roman" w:hAnsi="Times New Roman"/>
          <w:sz w:val="24"/>
        </w:rPr>
        <w:t>42</w:t>
      </w:r>
      <w:r>
        <w:rPr>
          <w:rFonts w:ascii="Times New Roman" w:hAnsi="Times New Roman"/>
          <w:spacing w:val="-3"/>
          <w:sz w:val="24"/>
        </w:rPr>
        <w:t xml:space="preserve"> </w:t>
      </w:r>
      <w:r>
        <w:rPr>
          <w:rFonts w:ascii="Times New Roman" w:hAnsi="Times New Roman"/>
          <w:sz w:val="24"/>
        </w:rPr>
        <w:t>CFR</w:t>
      </w:r>
      <w:r>
        <w:rPr>
          <w:rFonts w:ascii="Times New Roman" w:hAnsi="Times New Roman"/>
          <w:spacing w:val="-3"/>
          <w:sz w:val="24"/>
        </w:rPr>
        <w:t xml:space="preserve"> </w:t>
      </w:r>
      <w:r>
        <w:rPr>
          <w:rFonts w:ascii="Times New Roman" w:hAnsi="Times New Roman"/>
          <w:sz w:val="24"/>
        </w:rPr>
        <w:t>407.42.</w:t>
      </w:r>
      <w:r>
        <w:rPr>
          <w:rFonts w:ascii="Times New Roman" w:hAnsi="Times New Roman"/>
          <w:spacing w:val="40"/>
          <w:sz w:val="24"/>
        </w:rPr>
        <w:t xml:space="preserve"> </w:t>
      </w:r>
      <w:r>
        <w:rPr>
          <w:rFonts w:ascii="Times New Roman" w:hAnsi="Times New Roman"/>
          <w:sz w:val="24"/>
        </w:rPr>
        <w:t>This</w:t>
      </w:r>
      <w:r>
        <w:rPr>
          <w:rFonts w:ascii="Times New Roman" w:hAnsi="Times New Roman"/>
          <w:spacing w:val="-4"/>
          <w:sz w:val="24"/>
        </w:rPr>
        <w:t xml:space="preserve"> </w:t>
      </w:r>
      <w:r>
        <w:rPr>
          <w:rFonts w:ascii="Times New Roman" w:hAnsi="Times New Roman"/>
          <w:sz w:val="24"/>
        </w:rPr>
        <w:t>definition</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4"/>
          <w:sz w:val="24"/>
        </w:rPr>
        <w:t xml:space="preserve"> </w:t>
      </w:r>
      <w:r>
        <w:rPr>
          <w:rFonts w:ascii="Times New Roman" w:hAnsi="Times New Roman"/>
          <w:sz w:val="24"/>
        </w:rPr>
        <w:t>Group</w:t>
      </w:r>
      <w:r>
        <w:rPr>
          <w:rFonts w:ascii="Times New Roman" w:hAnsi="Times New Roman"/>
          <w:spacing w:val="-3"/>
          <w:sz w:val="24"/>
        </w:rPr>
        <w:t xml:space="preserve"> </w:t>
      </w:r>
      <w:r>
        <w:rPr>
          <w:rFonts w:ascii="Times New Roman" w:hAnsi="Times New Roman"/>
          <w:sz w:val="24"/>
        </w:rPr>
        <w:t>3</w:t>
      </w:r>
      <w:r>
        <w:rPr>
          <w:rFonts w:ascii="Times New Roman" w:hAnsi="Times New Roman"/>
          <w:spacing w:val="-3"/>
          <w:sz w:val="24"/>
        </w:rPr>
        <w:t xml:space="preserve"> </w:t>
      </w:r>
      <w:r>
        <w:rPr>
          <w:rFonts w:ascii="Times New Roman" w:hAnsi="Times New Roman"/>
          <w:sz w:val="24"/>
        </w:rPr>
        <w:t>is</w:t>
      </w:r>
      <w:r>
        <w:rPr>
          <w:rFonts w:ascii="Times New Roman" w:hAnsi="Times New Roman"/>
          <w:spacing w:val="-3"/>
          <w:sz w:val="24"/>
        </w:rPr>
        <w:t xml:space="preserve"> </w:t>
      </w:r>
      <w:r>
        <w:rPr>
          <w:rFonts w:ascii="Times New Roman" w:hAnsi="Times New Roman"/>
          <w:sz w:val="24"/>
        </w:rPr>
        <w:t>consistent</w:t>
      </w:r>
      <w:r>
        <w:rPr>
          <w:rFonts w:ascii="Times New Roman" w:hAnsi="Times New Roman"/>
          <w:spacing w:val="-3"/>
          <w:sz w:val="24"/>
        </w:rPr>
        <w:t xml:space="preserve"> </w:t>
      </w:r>
      <w:r>
        <w:rPr>
          <w:rFonts w:ascii="Times New Roman" w:hAnsi="Times New Roman"/>
          <w:sz w:val="24"/>
        </w:rPr>
        <w:t>with</w:t>
      </w:r>
      <w:r>
        <w:rPr>
          <w:rFonts w:ascii="Times New Roman" w:hAnsi="Times New Roman"/>
          <w:spacing w:val="-1"/>
          <w:sz w:val="24"/>
        </w:rPr>
        <w:t xml:space="preserve"> </w:t>
      </w:r>
      <w:r>
        <w:rPr>
          <w:rFonts w:ascii="Times New Roman" w:hAnsi="Times New Roman"/>
          <w:sz w:val="24"/>
        </w:rPr>
        <w:t xml:space="preserve">reading Section 1843 as including people eligible under an 1115 in addition to </w:t>
      </w:r>
      <w:proofErr w:type="gramStart"/>
      <w:r>
        <w:rPr>
          <w:rFonts w:ascii="Times New Roman" w:hAnsi="Times New Roman"/>
          <w:sz w:val="24"/>
        </w:rPr>
        <w:t>those</w:t>
      </w:r>
      <w:proofErr w:type="gramEnd"/>
    </w:p>
    <w:p w14:paraId="49652CF2" w14:textId="77777777" w:rsidR="00E34CB7" w:rsidRDefault="004210D7">
      <w:pPr>
        <w:spacing w:before="1"/>
        <w:ind w:left="2880"/>
        <w:rPr>
          <w:rFonts w:ascii="Times New Roman" w:hAnsi="Times New Roman"/>
          <w:sz w:val="24"/>
        </w:rPr>
      </w:pPr>
      <w:r>
        <w:rPr>
          <w:rFonts w:ascii="Times New Roman" w:hAnsi="Times New Roman"/>
          <w:sz w:val="24"/>
        </w:rPr>
        <w:t>eligible</w:t>
      </w:r>
      <w:r>
        <w:rPr>
          <w:rFonts w:ascii="Times New Roman" w:hAnsi="Times New Roman"/>
          <w:spacing w:val="-2"/>
          <w:sz w:val="24"/>
        </w:rPr>
        <w:t xml:space="preserve"> </w:t>
      </w:r>
      <w:r>
        <w:rPr>
          <w:rFonts w:ascii="Times New Roman" w:hAnsi="Times New Roman"/>
          <w:sz w:val="24"/>
        </w:rPr>
        <w:t>under the</w:t>
      </w:r>
      <w:r>
        <w:rPr>
          <w:rFonts w:ascii="Times New Roman" w:hAnsi="Times New Roman"/>
          <w:spacing w:val="-3"/>
          <w:sz w:val="24"/>
        </w:rPr>
        <w:t xml:space="preserve"> </w:t>
      </w:r>
      <w:r>
        <w:rPr>
          <w:rFonts w:ascii="Times New Roman" w:hAnsi="Times New Roman"/>
          <w:sz w:val="24"/>
        </w:rPr>
        <w:t>state</w:t>
      </w:r>
      <w:r>
        <w:rPr>
          <w:rFonts w:ascii="Times New Roman" w:hAnsi="Times New Roman"/>
          <w:spacing w:val="-1"/>
          <w:sz w:val="24"/>
        </w:rPr>
        <w:t xml:space="preserve"> </w:t>
      </w:r>
      <w:r>
        <w:rPr>
          <w:rFonts w:ascii="Times New Roman" w:hAnsi="Times New Roman"/>
          <w:sz w:val="24"/>
        </w:rPr>
        <w:t>plan</w:t>
      </w:r>
      <w:r>
        <w:rPr>
          <w:rFonts w:ascii="Times New Roman" w:hAnsi="Times New Roman"/>
          <w:spacing w:val="-1"/>
          <w:sz w:val="24"/>
        </w:rPr>
        <w:t xml:space="preserve"> </w:t>
      </w:r>
      <w:r>
        <w:rPr>
          <w:rFonts w:ascii="Times New Roman" w:hAnsi="Times New Roman"/>
          <w:sz w:val="24"/>
        </w:rPr>
        <w:t>as</w:t>
      </w:r>
      <w:r>
        <w:rPr>
          <w:rFonts w:ascii="Times New Roman" w:hAnsi="Times New Roman"/>
          <w:spacing w:val="-1"/>
          <w:sz w:val="24"/>
        </w:rPr>
        <w:t xml:space="preserve"> </w:t>
      </w:r>
      <w:r>
        <w:rPr>
          <w:rFonts w:ascii="Times New Roman" w:hAnsi="Times New Roman"/>
          <w:sz w:val="24"/>
        </w:rPr>
        <w:t>“eligible</w:t>
      </w:r>
      <w:r>
        <w:rPr>
          <w:rFonts w:ascii="Times New Roman" w:hAnsi="Times New Roman"/>
          <w:spacing w:val="-2"/>
          <w:sz w:val="24"/>
        </w:rPr>
        <w:t xml:space="preserve"> </w:t>
      </w:r>
      <w:r>
        <w:rPr>
          <w:rFonts w:ascii="Times New Roman" w:hAnsi="Times New Roman"/>
          <w:sz w:val="24"/>
        </w:rPr>
        <w:t>individuals”</w:t>
      </w:r>
      <w:r>
        <w:rPr>
          <w:rFonts w:ascii="Times New Roman" w:hAnsi="Times New Roman"/>
          <w:spacing w:val="-1"/>
          <w:sz w:val="24"/>
        </w:rPr>
        <w:t xml:space="preserve"> </w:t>
      </w:r>
      <w:r>
        <w:rPr>
          <w:rFonts w:ascii="Times New Roman" w:hAnsi="Times New Roman"/>
          <w:sz w:val="24"/>
        </w:rPr>
        <w:t>under</w:t>
      </w:r>
      <w:r>
        <w:rPr>
          <w:rFonts w:ascii="Times New Roman" w:hAnsi="Times New Roman"/>
          <w:spacing w:val="-1"/>
          <w:sz w:val="24"/>
        </w:rPr>
        <w:t xml:space="preserve"> </w:t>
      </w:r>
      <w:r>
        <w:rPr>
          <w:rFonts w:ascii="Times New Roman" w:hAnsi="Times New Roman"/>
          <w:sz w:val="24"/>
        </w:rPr>
        <w:t xml:space="preserve">Section </w:t>
      </w:r>
      <w:r>
        <w:rPr>
          <w:rFonts w:ascii="Times New Roman" w:hAnsi="Times New Roman"/>
          <w:spacing w:val="-2"/>
          <w:sz w:val="24"/>
        </w:rPr>
        <w:t>1843.</w:t>
      </w:r>
    </w:p>
    <w:p w14:paraId="497A0EAA" w14:textId="77777777" w:rsidR="00E34CB7" w:rsidRDefault="00E34CB7">
      <w:pPr>
        <w:pStyle w:val="BodyText"/>
        <w:spacing w:before="2"/>
        <w:rPr>
          <w:rFonts w:ascii="Times New Roman"/>
          <w:sz w:val="28"/>
        </w:rPr>
      </w:pPr>
    </w:p>
    <w:p w14:paraId="6A9165EC" w14:textId="77777777" w:rsidR="00E34CB7" w:rsidRDefault="004210D7">
      <w:pPr>
        <w:pStyle w:val="ListParagraph"/>
        <w:numPr>
          <w:ilvl w:val="2"/>
          <w:numId w:val="13"/>
        </w:numPr>
        <w:tabs>
          <w:tab w:val="left" w:pos="2720"/>
        </w:tabs>
        <w:ind w:left="2400" w:right="1572" w:firstLine="0"/>
        <w:jc w:val="left"/>
        <w:rPr>
          <w:rFonts w:ascii="Times New Roman"/>
          <w:sz w:val="24"/>
        </w:rPr>
      </w:pPr>
      <w:r>
        <w:rPr>
          <w:rFonts w:ascii="Times New Roman"/>
          <w:sz w:val="24"/>
        </w:rPr>
        <w:t>If CMS does not agree with that reading of the statute, there is another approach that may not require an 1115 amendment. Instead, the MassHealth agency simply needs to determine eligibility for MSP based on the MSP eligibility rules and allow individuals who are eligible for both CommonHealth and MSP to receive both.</w:t>
      </w:r>
      <w:r>
        <w:rPr>
          <w:rFonts w:ascii="Times New Roman"/>
          <w:spacing w:val="40"/>
          <w:sz w:val="24"/>
        </w:rPr>
        <w:t xml:space="preserve"> </w:t>
      </w:r>
      <w:r>
        <w:rPr>
          <w:rFonts w:ascii="Times New Roman"/>
          <w:sz w:val="24"/>
        </w:rPr>
        <w:t>For dually eligible individuals under 65 on CommonHealth this would require supplementing</w:t>
      </w:r>
      <w:r>
        <w:rPr>
          <w:rFonts w:ascii="Times New Roman"/>
          <w:spacing w:val="-4"/>
          <w:sz w:val="24"/>
        </w:rPr>
        <w:t xml:space="preserve"> </w:t>
      </w:r>
      <w:r>
        <w:rPr>
          <w:rFonts w:ascii="Times New Roman"/>
          <w:sz w:val="24"/>
        </w:rPr>
        <w:t>the</w:t>
      </w:r>
      <w:r>
        <w:rPr>
          <w:rFonts w:ascii="Times New Roman"/>
          <w:spacing w:val="-5"/>
          <w:sz w:val="24"/>
        </w:rPr>
        <w:t xml:space="preserve"> </w:t>
      </w:r>
      <w:r>
        <w:rPr>
          <w:rFonts w:ascii="Times New Roman"/>
          <w:sz w:val="24"/>
        </w:rPr>
        <w:t>ACA-3</w:t>
      </w:r>
      <w:r>
        <w:rPr>
          <w:rFonts w:ascii="Times New Roman"/>
          <w:spacing w:val="-4"/>
          <w:sz w:val="24"/>
        </w:rPr>
        <w:t xml:space="preserve"> </w:t>
      </w:r>
      <w:r>
        <w:rPr>
          <w:rFonts w:ascii="Times New Roman"/>
          <w:sz w:val="24"/>
        </w:rPr>
        <w:t>application</w:t>
      </w:r>
      <w:r>
        <w:rPr>
          <w:rFonts w:ascii="Times New Roman"/>
          <w:spacing w:val="-4"/>
          <w:sz w:val="24"/>
        </w:rPr>
        <w:t xml:space="preserve"> </w:t>
      </w:r>
      <w:r>
        <w:rPr>
          <w:rFonts w:ascii="Times New Roman"/>
          <w:sz w:val="24"/>
        </w:rPr>
        <w:t>with</w:t>
      </w:r>
      <w:r>
        <w:rPr>
          <w:rFonts w:ascii="Times New Roman"/>
          <w:spacing w:val="-4"/>
          <w:sz w:val="24"/>
        </w:rPr>
        <w:t xml:space="preserve"> </w:t>
      </w:r>
      <w:r>
        <w:rPr>
          <w:rFonts w:ascii="Times New Roman"/>
          <w:sz w:val="24"/>
        </w:rPr>
        <w:t>questions</w:t>
      </w:r>
      <w:r>
        <w:rPr>
          <w:rFonts w:ascii="Times New Roman"/>
          <w:spacing w:val="-4"/>
          <w:sz w:val="24"/>
        </w:rPr>
        <w:t xml:space="preserve"> </w:t>
      </w:r>
      <w:r>
        <w:rPr>
          <w:rFonts w:ascii="Times New Roman"/>
          <w:sz w:val="24"/>
        </w:rPr>
        <w:t>about</w:t>
      </w:r>
      <w:r>
        <w:rPr>
          <w:rFonts w:ascii="Times New Roman"/>
          <w:spacing w:val="-4"/>
          <w:sz w:val="24"/>
        </w:rPr>
        <w:t xml:space="preserve"> </w:t>
      </w:r>
      <w:r>
        <w:rPr>
          <w:rFonts w:ascii="Times New Roman"/>
          <w:sz w:val="24"/>
        </w:rPr>
        <w:t>assets.</w:t>
      </w:r>
      <w:r>
        <w:rPr>
          <w:rFonts w:ascii="Times New Roman"/>
          <w:sz w:val="24"/>
          <w:vertAlign w:val="superscript"/>
        </w:rPr>
        <w:t>6</w:t>
      </w:r>
      <w:r>
        <w:rPr>
          <w:rFonts w:ascii="Times New Roman"/>
          <w:spacing w:val="-3"/>
          <w:sz w:val="24"/>
        </w:rPr>
        <w:t xml:space="preserve"> </w:t>
      </w:r>
      <w:r>
        <w:rPr>
          <w:rFonts w:ascii="Times New Roman"/>
          <w:sz w:val="24"/>
        </w:rPr>
        <w:t>For</w:t>
      </w:r>
      <w:r>
        <w:rPr>
          <w:rFonts w:ascii="Times New Roman"/>
          <w:spacing w:val="-4"/>
          <w:sz w:val="24"/>
        </w:rPr>
        <w:t xml:space="preserve"> </w:t>
      </w:r>
      <w:r>
        <w:rPr>
          <w:rFonts w:ascii="Times New Roman"/>
          <w:sz w:val="24"/>
        </w:rPr>
        <w:t>people</w:t>
      </w:r>
      <w:r>
        <w:rPr>
          <w:rFonts w:ascii="Times New Roman"/>
          <w:spacing w:val="-4"/>
          <w:sz w:val="24"/>
        </w:rPr>
        <w:t xml:space="preserve"> </w:t>
      </w:r>
      <w:r>
        <w:rPr>
          <w:rFonts w:ascii="Times New Roman"/>
          <w:sz w:val="24"/>
        </w:rPr>
        <w:t>65</w:t>
      </w:r>
      <w:r>
        <w:rPr>
          <w:rFonts w:ascii="Times New Roman"/>
          <w:spacing w:val="-4"/>
          <w:sz w:val="24"/>
        </w:rPr>
        <w:t xml:space="preserve"> </w:t>
      </w:r>
      <w:r>
        <w:rPr>
          <w:rFonts w:ascii="Times New Roman"/>
          <w:sz w:val="24"/>
        </w:rPr>
        <w:t>and older, the SACA-2 already asks for asset information and uses it in ruling out eligibility for Standard which is one of the eligibility criteria for CommonHealth.</w:t>
      </w:r>
    </w:p>
    <w:p w14:paraId="67000A97" w14:textId="77777777" w:rsidR="00E34CB7" w:rsidRDefault="00E34CB7">
      <w:pPr>
        <w:pStyle w:val="BodyText"/>
        <w:spacing w:before="2"/>
        <w:rPr>
          <w:rFonts w:ascii="Times New Roman"/>
          <w:sz w:val="28"/>
        </w:rPr>
      </w:pPr>
    </w:p>
    <w:p w14:paraId="07A3265D" w14:textId="77777777" w:rsidR="00E34CB7" w:rsidRDefault="004210D7">
      <w:pPr>
        <w:spacing w:before="1"/>
        <w:ind w:left="2400" w:right="1491"/>
        <w:rPr>
          <w:rFonts w:ascii="Times New Roman"/>
          <w:sz w:val="24"/>
        </w:rPr>
      </w:pPr>
      <w:r>
        <w:rPr>
          <w:rFonts w:ascii="Times New Roman"/>
          <w:sz w:val="24"/>
        </w:rPr>
        <w:t>Currently, MassHealth takes the position that disabled individuals enrolled in CommonHealth who demonstrate their eligibility for MSP by also completing the separate</w:t>
      </w:r>
      <w:r>
        <w:rPr>
          <w:rFonts w:ascii="Times New Roman"/>
          <w:spacing w:val="-4"/>
          <w:sz w:val="24"/>
        </w:rPr>
        <w:t xml:space="preserve"> </w:t>
      </w:r>
      <w:r>
        <w:rPr>
          <w:rFonts w:ascii="Times New Roman"/>
          <w:sz w:val="24"/>
        </w:rPr>
        <w:t>MSP</w:t>
      </w:r>
      <w:r>
        <w:rPr>
          <w:rFonts w:ascii="Times New Roman"/>
          <w:spacing w:val="-4"/>
          <w:sz w:val="24"/>
        </w:rPr>
        <w:t xml:space="preserve"> </w:t>
      </w:r>
      <w:r>
        <w:rPr>
          <w:rFonts w:ascii="Times New Roman"/>
          <w:sz w:val="24"/>
        </w:rPr>
        <w:t>application</w:t>
      </w:r>
      <w:r>
        <w:rPr>
          <w:rFonts w:ascii="Times New Roman"/>
          <w:spacing w:val="-4"/>
          <w:sz w:val="24"/>
        </w:rPr>
        <w:t xml:space="preserve"> </w:t>
      </w:r>
      <w:r>
        <w:rPr>
          <w:rFonts w:ascii="Times New Roman"/>
          <w:sz w:val="24"/>
        </w:rPr>
        <w:t>and</w:t>
      </w:r>
      <w:r>
        <w:rPr>
          <w:rFonts w:ascii="Times New Roman"/>
          <w:spacing w:val="-4"/>
          <w:sz w:val="24"/>
        </w:rPr>
        <w:t xml:space="preserve"> </w:t>
      </w:r>
      <w:r>
        <w:rPr>
          <w:rFonts w:ascii="Times New Roman"/>
          <w:sz w:val="24"/>
        </w:rPr>
        <w:t>supplying</w:t>
      </w:r>
      <w:r>
        <w:rPr>
          <w:rFonts w:ascii="Times New Roman"/>
          <w:spacing w:val="-4"/>
          <w:sz w:val="24"/>
        </w:rPr>
        <w:t xml:space="preserve"> </w:t>
      </w:r>
      <w:r>
        <w:rPr>
          <w:rFonts w:ascii="Times New Roman"/>
          <w:sz w:val="24"/>
        </w:rPr>
        <w:t>asset</w:t>
      </w:r>
      <w:r>
        <w:rPr>
          <w:rFonts w:ascii="Times New Roman"/>
          <w:spacing w:val="-4"/>
          <w:sz w:val="24"/>
        </w:rPr>
        <w:t xml:space="preserve"> </w:t>
      </w:r>
      <w:r>
        <w:rPr>
          <w:rFonts w:ascii="Times New Roman"/>
          <w:sz w:val="24"/>
        </w:rPr>
        <w:t>information or</w:t>
      </w:r>
      <w:r>
        <w:rPr>
          <w:rFonts w:ascii="Times New Roman"/>
          <w:spacing w:val="-4"/>
          <w:sz w:val="24"/>
        </w:rPr>
        <w:t xml:space="preserve"> </w:t>
      </w:r>
      <w:r>
        <w:rPr>
          <w:rFonts w:ascii="Times New Roman"/>
          <w:sz w:val="24"/>
        </w:rPr>
        <w:t>who</w:t>
      </w:r>
      <w:r>
        <w:rPr>
          <w:rFonts w:ascii="Times New Roman"/>
          <w:spacing w:val="-4"/>
          <w:sz w:val="24"/>
        </w:rPr>
        <w:t xml:space="preserve"> </w:t>
      </w:r>
      <w:r>
        <w:rPr>
          <w:rFonts w:ascii="Times New Roman"/>
          <w:sz w:val="24"/>
        </w:rPr>
        <w:t>are</w:t>
      </w:r>
      <w:r>
        <w:rPr>
          <w:rFonts w:ascii="Times New Roman"/>
          <w:spacing w:val="-4"/>
          <w:sz w:val="24"/>
        </w:rPr>
        <w:t xml:space="preserve"> </w:t>
      </w:r>
      <w:r>
        <w:rPr>
          <w:rFonts w:ascii="Times New Roman"/>
          <w:sz w:val="24"/>
        </w:rPr>
        <w:t>65</w:t>
      </w:r>
      <w:r>
        <w:rPr>
          <w:rFonts w:ascii="Times New Roman"/>
          <w:spacing w:val="-4"/>
          <w:sz w:val="24"/>
        </w:rPr>
        <w:t xml:space="preserve"> </w:t>
      </w:r>
      <w:r>
        <w:rPr>
          <w:rFonts w:ascii="Times New Roman"/>
          <w:sz w:val="24"/>
        </w:rPr>
        <w:t>or</w:t>
      </w:r>
      <w:r>
        <w:rPr>
          <w:rFonts w:ascii="Times New Roman"/>
          <w:spacing w:val="-3"/>
          <w:sz w:val="24"/>
        </w:rPr>
        <w:t xml:space="preserve"> </w:t>
      </w:r>
      <w:r>
        <w:rPr>
          <w:rFonts w:ascii="Times New Roman"/>
          <w:sz w:val="24"/>
        </w:rPr>
        <w:t>older</w:t>
      </w:r>
      <w:r>
        <w:rPr>
          <w:rFonts w:ascii="Times New Roman"/>
          <w:spacing w:val="-5"/>
          <w:sz w:val="24"/>
        </w:rPr>
        <w:t xml:space="preserve"> </w:t>
      </w:r>
      <w:r>
        <w:rPr>
          <w:rFonts w:ascii="Times New Roman"/>
          <w:sz w:val="24"/>
        </w:rPr>
        <w:t>and have supplied asset information as part of their CommonHealth application must choose between the two programs but cannot have both unless their income is under 135% FPL and they are covered under the current demonstration. However, CMS</w:t>
      </w:r>
    </w:p>
    <w:p w14:paraId="190379A8" w14:textId="77777777" w:rsidR="00E34CB7" w:rsidRDefault="00E34CB7">
      <w:pPr>
        <w:pStyle w:val="BodyText"/>
        <w:rPr>
          <w:rFonts w:ascii="Times New Roman"/>
          <w:sz w:val="20"/>
        </w:rPr>
      </w:pPr>
    </w:p>
    <w:p w14:paraId="355EDA87" w14:textId="77777777" w:rsidR="00E34CB7" w:rsidRDefault="004210D7">
      <w:pPr>
        <w:pStyle w:val="BodyText"/>
        <w:rPr>
          <w:rFonts w:ascii="Times New Roman"/>
          <w:sz w:val="17"/>
        </w:rPr>
      </w:pPr>
      <w:r>
        <w:rPr>
          <w:noProof/>
        </w:rPr>
        <mc:AlternateContent>
          <mc:Choice Requires="wps">
            <w:drawing>
              <wp:anchor distT="0" distB="0" distL="0" distR="0" simplePos="0" relativeHeight="487600640" behindDoc="1" locked="0" layoutInCell="1" allowOverlap="1" wp14:anchorId="1B648E68" wp14:editId="01D84A4C">
                <wp:simplePos x="0" y="0"/>
                <wp:positionH relativeFrom="page">
                  <wp:posOffset>914704</wp:posOffset>
                </wp:positionH>
                <wp:positionV relativeFrom="paragraph">
                  <wp:posOffset>139540</wp:posOffset>
                </wp:positionV>
                <wp:extent cx="1829435" cy="9525"/>
                <wp:effectExtent l="0" t="0" r="0" b="0"/>
                <wp:wrapTopAndBottom/>
                <wp:docPr id="52" name="Graphic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46B81B" id="Graphic 52" o:spid="_x0000_s1026" alt="&quot;&quot;" style="position:absolute;margin-left:1in;margin-top:11pt;width:144.05pt;height:.75pt;z-index:-157158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" path="m1829054,l,,,9144r1829054,l1829054,xe" fillcolor="black" stroked="f">
                <v:path arrowok="t"/>
                <w10:wrap type="topAndBottom" anchorx="page"/>
              </v:shape>
            </w:pict>
          </mc:Fallback>
        </mc:AlternateContent>
      </w:r>
    </w:p>
    <w:p w14:paraId="12F2453D" w14:textId="77777777" w:rsidR="00E34CB7" w:rsidRDefault="004210D7">
      <w:pPr>
        <w:spacing w:before="100" w:line="276" w:lineRule="exact"/>
        <w:ind w:left="1440"/>
        <w:rPr>
          <w:rFonts w:ascii="Times New Roman"/>
          <w:sz w:val="24"/>
        </w:rPr>
      </w:pPr>
      <w:r>
        <w:rPr>
          <w:position w:val="7"/>
          <w:sz w:val="13"/>
        </w:rPr>
        <w:t>5</w:t>
      </w:r>
      <w:r>
        <w:rPr>
          <w:spacing w:val="13"/>
          <w:position w:val="7"/>
          <w:sz w:val="13"/>
        </w:rPr>
        <w:t xml:space="preserve"> </w:t>
      </w:r>
      <w:r>
        <w:rPr>
          <w:rFonts w:ascii="Times New Roman"/>
          <w:color w:val="202020"/>
          <w:sz w:val="24"/>
        </w:rPr>
        <w:t>87 Fed.</w:t>
      </w:r>
      <w:r>
        <w:rPr>
          <w:rFonts w:ascii="Times New Roman"/>
          <w:color w:val="202020"/>
          <w:spacing w:val="-1"/>
          <w:sz w:val="24"/>
        </w:rPr>
        <w:t xml:space="preserve"> </w:t>
      </w:r>
      <w:r>
        <w:rPr>
          <w:rFonts w:ascii="Times New Roman"/>
          <w:color w:val="202020"/>
          <w:sz w:val="24"/>
        </w:rPr>
        <w:t>Reg. 66454 (Nov.</w:t>
      </w:r>
      <w:r>
        <w:rPr>
          <w:rFonts w:ascii="Times New Roman"/>
          <w:color w:val="202020"/>
          <w:spacing w:val="-1"/>
          <w:sz w:val="24"/>
        </w:rPr>
        <w:t xml:space="preserve"> </w:t>
      </w:r>
      <w:r>
        <w:rPr>
          <w:rFonts w:ascii="Times New Roman"/>
          <w:color w:val="202020"/>
          <w:sz w:val="24"/>
        </w:rPr>
        <w:t xml:space="preserve">3, </w:t>
      </w:r>
      <w:r>
        <w:rPr>
          <w:rFonts w:ascii="Times New Roman"/>
          <w:color w:val="202020"/>
          <w:spacing w:val="-2"/>
          <w:sz w:val="24"/>
        </w:rPr>
        <w:t>2022).</w:t>
      </w:r>
    </w:p>
    <w:p w14:paraId="7356E09E" w14:textId="77777777" w:rsidR="00E34CB7" w:rsidRDefault="004210D7">
      <w:pPr>
        <w:pStyle w:val="BodyText"/>
        <w:ind w:left="1440" w:right="1491"/>
        <w:rPr>
          <w:rFonts w:ascii="Times New Roman"/>
        </w:rPr>
      </w:pPr>
      <w:r>
        <w:rPr>
          <w:rFonts w:ascii="Times New Roman"/>
          <w:vertAlign w:val="superscript"/>
        </w:rPr>
        <w:t>6</w:t>
      </w:r>
      <w:r>
        <w:rPr>
          <w:rFonts w:ascii="Times New Roman"/>
          <w:spacing w:val="-2"/>
        </w:rPr>
        <w:t xml:space="preserve"> </w:t>
      </w:r>
      <w:r>
        <w:rPr>
          <w:rFonts w:ascii="Times New Roman"/>
        </w:rPr>
        <w:t>This</w:t>
      </w:r>
      <w:r>
        <w:rPr>
          <w:rFonts w:ascii="Times New Roman"/>
          <w:spacing w:val="-4"/>
        </w:rPr>
        <w:t xml:space="preserve"> </w:t>
      </w:r>
      <w:r>
        <w:rPr>
          <w:rFonts w:ascii="Times New Roman"/>
        </w:rPr>
        <w:t>is</w:t>
      </w:r>
      <w:r>
        <w:rPr>
          <w:rFonts w:ascii="Times New Roman"/>
          <w:spacing w:val="-2"/>
        </w:rPr>
        <w:t xml:space="preserve"> </w:t>
      </w:r>
      <w:r>
        <w:rPr>
          <w:rFonts w:ascii="Times New Roman"/>
        </w:rPr>
        <w:t>consistent</w:t>
      </w:r>
      <w:r>
        <w:rPr>
          <w:rFonts w:ascii="Times New Roman"/>
          <w:spacing w:val="-3"/>
        </w:rPr>
        <w:t xml:space="preserve"> </w:t>
      </w:r>
      <w:r>
        <w:rPr>
          <w:rFonts w:ascii="Times New Roman"/>
        </w:rPr>
        <w:t>with</w:t>
      </w:r>
      <w:r>
        <w:rPr>
          <w:rFonts w:ascii="Times New Roman"/>
          <w:spacing w:val="-2"/>
        </w:rPr>
        <w:t xml:space="preserve"> </w:t>
      </w:r>
      <w:r>
        <w:rPr>
          <w:rFonts w:ascii="Times New Roman"/>
        </w:rPr>
        <w:t>the</w:t>
      </w:r>
      <w:r>
        <w:rPr>
          <w:rFonts w:ascii="Times New Roman"/>
          <w:spacing w:val="-4"/>
        </w:rPr>
        <w:t xml:space="preserve"> </w:t>
      </w:r>
      <w:r>
        <w:rPr>
          <w:rFonts w:ascii="Times New Roman"/>
        </w:rPr>
        <w:t>requirement</w:t>
      </w:r>
      <w:r>
        <w:rPr>
          <w:rFonts w:ascii="Times New Roman"/>
          <w:spacing w:val="-1"/>
        </w:rPr>
        <w:t xml:space="preserve"> </w:t>
      </w:r>
      <w:r>
        <w:rPr>
          <w:rFonts w:ascii="Times New Roman"/>
        </w:rPr>
        <w:t>of</w:t>
      </w:r>
      <w:r>
        <w:rPr>
          <w:rFonts w:ascii="Times New Roman"/>
          <w:spacing w:val="-2"/>
        </w:rPr>
        <w:t xml:space="preserve"> </w:t>
      </w:r>
      <w:r>
        <w:rPr>
          <w:rFonts w:ascii="Times New Roman"/>
        </w:rPr>
        <w:t>42</w:t>
      </w:r>
      <w:r>
        <w:rPr>
          <w:rFonts w:ascii="Times New Roman"/>
          <w:spacing w:val="-2"/>
        </w:rPr>
        <w:t xml:space="preserve"> </w:t>
      </w:r>
      <w:r>
        <w:rPr>
          <w:rFonts w:ascii="Times New Roman"/>
        </w:rPr>
        <w:t>CFR</w:t>
      </w:r>
      <w:r>
        <w:rPr>
          <w:rFonts w:ascii="Times New Roman"/>
          <w:spacing w:val="-4"/>
        </w:rPr>
        <w:t xml:space="preserve"> </w:t>
      </w:r>
      <w:r>
        <w:rPr>
          <w:rFonts w:ascii="Times New Roman"/>
        </w:rPr>
        <w:t>435.911(c)(2)</w:t>
      </w:r>
      <w:r>
        <w:rPr>
          <w:rFonts w:ascii="Times New Roman"/>
          <w:spacing w:val="-4"/>
        </w:rPr>
        <w:t xml:space="preserve"> </w:t>
      </w:r>
      <w:r>
        <w:rPr>
          <w:rFonts w:ascii="Times New Roman"/>
        </w:rPr>
        <w:t>that</w:t>
      </w:r>
      <w:r>
        <w:rPr>
          <w:rFonts w:ascii="Times New Roman"/>
          <w:spacing w:val="-1"/>
        </w:rPr>
        <w:t xml:space="preserve"> </w:t>
      </w:r>
      <w:r>
        <w:rPr>
          <w:rFonts w:ascii="Times New Roman"/>
        </w:rPr>
        <w:t>the</w:t>
      </w:r>
      <w:r>
        <w:rPr>
          <w:rFonts w:ascii="Times New Roman"/>
          <w:spacing w:val="-2"/>
        </w:rPr>
        <w:t xml:space="preserve"> </w:t>
      </w:r>
      <w:r>
        <w:rPr>
          <w:rFonts w:ascii="Times New Roman"/>
        </w:rPr>
        <w:t>agency</w:t>
      </w:r>
      <w:r>
        <w:rPr>
          <w:rFonts w:ascii="Times New Roman"/>
          <w:spacing w:val="-4"/>
        </w:rPr>
        <w:t xml:space="preserve"> </w:t>
      </w:r>
      <w:r>
        <w:rPr>
          <w:rFonts w:ascii="Times New Roman"/>
        </w:rPr>
        <w:t>collect</w:t>
      </w:r>
      <w:r>
        <w:rPr>
          <w:rFonts w:ascii="Times New Roman"/>
          <w:spacing w:val="-4"/>
        </w:rPr>
        <w:t xml:space="preserve"> </w:t>
      </w:r>
      <w:r>
        <w:rPr>
          <w:rFonts w:ascii="Times New Roman"/>
        </w:rPr>
        <w:t>such</w:t>
      </w:r>
      <w:r>
        <w:rPr>
          <w:rFonts w:ascii="Times New Roman"/>
          <w:spacing w:val="-5"/>
        </w:rPr>
        <w:t xml:space="preserve"> </w:t>
      </w:r>
      <w:r>
        <w:rPr>
          <w:rFonts w:ascii="Times New Roman"/>
        </w:rPr>
        <w:t>additional information as may be needed to determine whether an individual is eligible for Medicaid on any basis other than the applicable modified adjusted gross income standard and furnish Medicaid on such basis.</w:t>
      </w:r>
    </w:p>
    <w:p w14:paraId="66F3F4B9" w14:textId="77777777" w:rsidR="00E34CB7" w:rsidRDefault="00E34CB7">
      <w:pPr>
        <w:rPr>
          <w:rFonts w:ascii="Times New Roman"/>
        </w:rPr>
        <w:sectPr w:rsidR="00E34CB7">
          <w:pgSz w:w="12240" w:h="15840"/>
          <w:pgMar w:top="1360" w:right="0" w:bottom="1200" w:left="0" w:header="0" w:footer="1012" w:gutter="0"/>
          <w:cols w:space="720"/>
        </w:sectPr>
      </w:pPr>
    </w:p>
    <w:p w14:paraId="380049A1" w14:textId="77777777" w:rsidR="00E34CB7" w:rsidRDefault="004210D7">
      <w:pPr>
        <w:spacing w:before="79"/>
        <w:ind w:left="2400" w:right="1671"/>
        <w:rPr>
          <w:rFonts w:ascii="Times New Roman"/>
          <w:sz w:val="24"/>
        </w:rPr>
      </w:pPr>
      <w:r>
        <w:rPr>
          <w:rFonts w:ascii="Times New Roman"/>
          <w:sz w:val="24"/>
        </w:rPr>
        <w:lastRenderedPageBreak/>
        <w:t>guidance</w:t>
      </w:r>
      <w:r>
        <w:rPr>
          <w:rFonts w:ascii="Times New Roman"/>
          <w:spacing w:val="-4"/>
          <w:sz w:val="24"/>
        </w:rPr>
        <w:t xml:space="preserve"> </w:t>
      </w:r>
      <w:r>
        <w:rPr>
          <w:rFonts w:ascii="Times New Roman"/>
          <w:sz w:val="24"/>
        </w:rPr>
        <w:t>to</w:t>
      </w:r>
      <w:r>
        <w:rPr>
          <w:rFonts w:ascii="Times New Roman"/>
          <w:spacing w:val="-3"/>
          <w:sz w:val="24"/>
        </w:rPr>
        <w:t xml:space="preserve"> </w:t>
      </w:r>
      <w:r>
        <w:rPr>
          <w:rFonts w:ascii="Times New Roman"/>
          <w:sz w:val="24"/>
        </w:rPr>
        <w:t>states</w:t>
      </w:r>
      <w:r>
        <w:rPr>
          <w:rFonts w:ascii="Times New Roman"/>
          <w:spacing w:val="-3"/>
          <w:sz w:val="24"/>
        </w:rPr>
        <w:t xml:space="preserve"> </w:t>
      </w:r>
      <w:r>
        <w:rPr>
          <w:rFonts w:ascii="Times New Roman"/>
          <w:sz w:val="24"/>
        </w:rPr>
        <w:t>is</w:t>
      </w:r>
      <w:r>
        <w:rPr>
          <w:rFonts w:ascii="Times New Roman"/>
          <w:spacing w:val="-3"/>
          <w:sz w:val="24"/>
        </w:rPr>
        <w:t xml:space="preserve"> </w:t>
      </w:r>
      <w:r>
        <w:rPr>
          <w:rFonts w:ascii="Times New Roman"/>
          <w:sz w:val="24"/>
        </w:rPr>
        <w:t>clear</w:t>
      </w:r>
      <w:r>
        <w:rPr>
          <w:rFonts w:ascii="Times New Roman"/>
          <w:spacing w:val="-2"/>
          <w:sz w:val="24"/>
        </w:rPr>
        <w:t xml:space="preserve"> </w:t>
      </w:r>
      <w:r>
        <w:rPr>
          <w:rFonts w:ascii="Times New Roman"/>
          <w:sz w:val="24"/>
        </w:rPr>
        <w:t>that</w:t>
      </w:r>
      <w:r>
        <w:rPr>
          <w:rFonts w:ascii="Times New Roman"/>
          <w:spacing w:val="-3"/>
          <w:sz w:val="24"/>
        </w:rPr>
        <w:t xml:space="preserve"> </w:t>
      </w:r>
      <w:r>
        <w:rPr>
          <w:rFonts w:ascii="Times New Roman"/>
          <w:sz w:val="24"/>
        </w:rPr>
        <w:t>if</w:t>
      </w:r>
      <w:r>
        <w:rPr>
          <w:rFonts w:ascii="Times New Roman"/>
          <w:spacing w:val="-3"/>
          <w:sz w:val="24"/>
        </w:rPr>
        <w:t xml:space="preserve"> </w:t>
      </w:r>
      <w:r>
        <w:rPr>
          <w:rFonts w:ascii="Times New Roman"/>
          <w:sz w:val="24"/>
        </w:rPr>
        <w:t>individuals</w:t>
      </w:r>
      <w:r>
        <w:rPr>
          <w:rFonts w:ascii="Times New Roman"/>
          <w:spacing w:val="-3"/>
          <w:sz w:val="24"/>
        </w:rPr>
        <w:t xml:space="preserve"> </w:t>
      </w:r>
      <w:r>
        <w:rPr>
          <w:rFonts w:ascii="Times New Roman"/>
          <w:sz w:val="24"/>
        </w:rPr>
        <w:t>qualify</w:t>
      </w:r>
      <w:r>
        <w:rPr>
          <w:rFonts w:ascii="Times New Roman"/>
          <w:spacing w:val="-3"/>
          <w:sz w:val="24"/>
        </w:rPr>
        <w:t xml:space="preserve"> </w:t>
      </w:r>
      <w:r>
        <w:rPr>
          <w:rFonts w:ascii="Times New Roman"/>
          <w:sz w:val="24"/>
        </w:rPr>
        <w:t>for</w:t>
      </w:r>
      <w:r>
        <w:rPr>
          <w:rFonts w:ascii="Times New Roman"/>
          <w:spacing w:val="-3"/>
          <w:sz w:val="24"/>
        </w:rPr>
        <w:t xml:space="preserve"> </w:t>
      </w:r>
      <w:r>
        <w:rPr>
          <w:rFonts w:ascii="Times New Roman"/>
          <w:sz w:val="24"/>
        </w:rPr>
        <w:t>full Medicaid</w:t>
      </w:r>
      <w:r>
        <w:rPr>
          <w:rFonts w:ascii="Times New Roman"/>
          <w:spacing w:val="-1"/>
          <w:sz w:val="24"/>
        </w:rPr>
        <w:t xml:space="preserve"> </w:t>
      </w:r>
      <w:r>
        <w:rPr>
          <w:rFonts w:ascii="Times New Roman"/>
          <w:sz w:val="24"/>
        </w:rPr>
        <w:t>and</w:t>
      </w:r>
      <w:r>
        <w:rPr>
          <w:rFonts w:ascii="Times New Roman"/>
          <w:spacing w:val="-3"/>
          <w:sz w:val="24"/>
        </w:rPr>
        <w:t xml:space="preserve"> </w:t>
      </w:r>
      <w:r>
        <w:rPr>
          <w:rFonts w:ascii="Times New Roman"/>
          <w:sz w:val="24"/>
        </w:rPr>
        <w:t>for</w:t>
      </w:r>
      <w:r>
        <w:rPr>
          <w:rFonts w:ascii="Times New Roman"/>
          <w:spacing w:val="-3"/>
          <w:sz w:val="24"/>
        </w:rPr>
        <w:t xml:space="preserve"> </w:t>
      </w:r>
      <w:r>
        <w:rPr>
          <w:rFonts w:ascii="Times New Roman"/>
          <w:sz w:val="24"/>
        </w:rPr>
        <w:t>MSP, they should receive both:</w:t>
      </w:r>
    </w:p>
    <w:p w14:paraId="7E1578F4" w14:textId="77777777" w:rsidR="00E34CB7" w:rsidRDefault="004210D7">
      <w:pPr>
        <w:spacing w:before="24" w:line="259" w:lineRule="auto"/>
        <w:ind w:left="2880" w:right="1491"/>
        <w:rPr>
          <w:rFonts w:ascii="Times New Roman"/>
          <w:sz w:val="24"/>
        </w:rPr>
      </w:pPr>
      <w:r>
        <w:rPr>
          <w:rFonts w:ascii="Times New Roman"/>
          <w:sz w:val="24"/>
        </w:rPr>
        <w:t>Individuals eligible as a QMB may also meet the separate requirements for another Medicaid eligibility group. In such cases, the individual is eligible for both</w:t>
      </w:r>
      <w:r>
        <w:rPr>
          <w:rFonts w:ascii="Times New Roman"/>
          <w:spacing w:val="-3"/>
          <w:sz w:val="24"/>
        </w:rPr>
        <w:t xml:space="preserve"> </w:t>
      </w:r>
      <w:r>
        <w:rPr>
          <w:rFonts w:ascii="Times New Roman"/>
          <w:sz w:val="24"/>
        </w:rPr>
        <w:t>groups,</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therefore</w:t>
      </w:r>
      <w:r>
        <w:rPr>
          <w:rFonts w:ascii="Times New Roman"/>
          <w:spacing w:val="-4"/>
          <w:sz w:val="24"/>
        </w:rPr>
        <w:t xml:space="preserve"> </w:t>
      </w:r>
      <w:r>
        <w:rPr>
          <w:rFonts w:ascii="Times New Roman"/>
          <w:sz w:val="24"/>
        </w:rPr>
        <w:t>eligible</w:t>
      </w:r>
      <w:r>
        <w:rPr>
          <w:rFonts w:ascii="Times New Roman"/>
          <w:spacing w:val="-4"/>
          <w:sz w:val="24"/>
        </w:rPr>
        <w:t xml:space="preserve"> </w:t>
      </w:r>
      <w:r>
        <w:rPr>
          <w:rFonts w:ascii="Times New Roman"/>
          <w:sz w:val="24"/>
        </w:rPr>
        <w:t>for</w:t>
      </w:r>
      <w:r>
        <w:rPr>
          <w:rFonts w:ascii="Times New Roman"/>
          <w:spacing w:val="-5"/>
          <w:sz w:val="24"/>
        </w:rPr>
        <w:t xml:space="preserve"> </w:t>
      </w:r>
      <w:r>
        <w:rPr>
          <w:rFonts w:ascii="Times New Roman"/>
          <w:sz w:val="24"/>
        </w:rPr>
        <w:t>coverage</w:t>
      </w:r>
      <w:r>
        <w:rPr>
          <w:rFonts w:ascii="Times New Roman"/>
          <w:spacing w:val="-4"/>
          <w:sz w:val="24"/>
        </w:rPr>
        <w:t xml:space="preserve"> </w:t>
      </w:r>
      <w:r>
        <w:rPr>
          <w:rFonts w:ascii="Times New Roman"/>
          <w:sz w:val="24"/>
        </w:rPr>
        <w:t>of</w:t>
      </w:r>
      <w:r>
        <w:rPr>
          <w:rFonts w:ascii="Times New Roman"/>
          <w:spacing w:val="-2"/>
          <w:sz w:val="24"/>
        </w:rPr>
        <w:t xml:space="preserve"> </w:t>
      </w:r>
      <w:r>
        <w:rPr>
          <w:rFonts w:ascii="Times New Roman"/>
          <w:sz w:val="24"/>
        </w:rPr>
        <w:t>Medicare</w:t>
      </w:r>
      <w:r>
        <w:rPr>
          <w:rFonts w:ascii="Times New Roman"/>
          <w:spacing w:val="-4"/>
          <w:sz w:val="24"/>
        </w:rPr>
        <w:t xml:space="preserve"> </w:t>
      </w:r>
      <w:r>
        <w:rPr>
          <w:rFonts w:ascii="Times New Roman"/>
          <w:sz w:val="24"/>
        </w:rPr>
        <w:t>cost-sharing</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 xml:space="preserve">any other state plan services available under the non-QMB group. </w:t>
      </w:r>
      <w:r>
        <w:rPr>
          <w:rFonts w:ascii="Times New Roman"/>
          <w:sz w:val="24"/>
          <w:vertAlign w:val="superscript"/>
        </w:rPr>
        <w:t>7</w:t>
      </w:r>
    </w:p>
    <w:p w14:paraId="18CE362F" w14:textId="77777777" w:rsidR="00E34CB7" w:rsidRDefault="004210D7">
      <w:pPr>
        <w:spacing w:before="159"/>
        <w:ind w:left="2400" w:right="1491"/>
        <w:rPr>
          <w:rFonts w:ascii="Times New Roman" w:hAnsi="Times New Roman"/>
          <w:sz w:val="24"/>
        </w:rPr>
      </w:pPr>
      <w:r>
        <w:rPr>
          <w:rFonts w:ascii="Times New Roman" w:hAnsi="Times New Roman"/>
          <w:sz w:val="24"/>
        </w:rPr>
        <w:t>MassHealth representatives have told us that despite this CMS guidance, they think CMS prohibits them from taking this approach. The 1115 amendment process is an opportunity for the state to clarify the applicable federal requirements for providing both</w:t>
      </w:r>
      <w:r>
        <w:rPr>
          <w:rFonts w:ascii="Times New Roman" w:hAnsi="Times New Roman"/>
          <w:spacing w:val="-3"/>
          <w:sz w:val="24"/>
        </w:rPr>
        <w:t xml:space="preserve"> </w:t>
      </w:r>
      <w:r>
        <w:rPr>
          <w:rFonts w:ascii="Times New Roman" w:hAnsi="Times New Roman"/>
          <w:sz w:val="24"/>
        </w:rPr>
        <w:t>benefits</w:t>
      </w:r>
      <w:r>
        <w:rPr>
          <w:rFonts w:ascii="Times New Roman" w:hAnsi="Times New Roman"/>
          <w:spacing w:val="-2"/>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seek</w:t>
      </w:r>
      <w:r>
        <w:rPr>
          <w:rFonts w:ascii="Times New Roman" w:hAnsi="Times New Roman"/>
          <w:spacing w:val="-1"/>
          <w:sz w:val="24"/>
        </w:rPr>
        <w:t xml:space="preserve"> </w:t>
      </w:r>
      <w:r>
        <w:rPr>
          <w:rFonts w:ascii="Times New Roman" w:hAnsi="Times New Roman"/>
          <w:sz w:val="24"/>
        </w:rPr>
        <w:t>a</w:t>
      </w:r>
      <w:r>
        <w:rPr>
          <w:rFonts w:ascii="Times New Roman" w:hAnsi="Times New Roman"/>
          <w:spacing w:val="-2"/>
          <w:sz w:val="24"/>
        </w:rPr>
        <w:t xml:space="preserve"> </w:t>
      </w:r>
      <w:r>
        <w:rPr>
          <w:rFonts w:ascii="Times New Roman" w:hAnsi="Times New Roman"/>
          <w:sz w:val="24"/>
        </w:rPr>
        <w:t>waiver</w:t>
      </w:r>
      <w:r>
        <w:rPr>
          <w:rFonts w:ascii="Times New Roman" w:hAnsi="Times New Roman"/>
          <w:spacing w:val="-5"/>
          <w:sz w:val="24"/>
        </w:rPr>
        <w:t xml:space="preserve"> </w:t>
      </w:r>
      <w:r>
        <w:rPr>
          <w:rFonts w:ascii="Times New Roman" w:hAnsi="Times New Roman"/>
          <w:sz w:val="24"/>
        </w:rPr>
        <w:t>if</w:t>
      </w:r>
      <w:r>
        <w:rPr>
          <w:rFonts w:ascii="Times New Roman" w:hAnsi="Times New Roman"/>
          <w:spacing w:val="-3"/>
          <w:sz w:val="24"/>
        </w:rPr>
        <w:t xml:space="preserve"> </w:t>
      </w:r>
      <w:r>
        <w:rPr>
          <w:rFonts w:ascii="Times New Roman" w:hAnsi="Times New Roman"/>
          <w:sz w:val="24"/>
        </w:rPr>
        <w:t>CMS</w:t>
      </w:r>
      <w:r>
        <w:rPr>
          <w:rFonts w:ascii="Times New Roman" w:hAnsi="Times New Roman"/>
          <w:spacing w:val="-2"/>
          <w:sz w:val="24"/>
        </w:rPr>
        <w:t xml:space="preserve"> </w:t>
      </w:r>
      <w:r>
        <w:rPr>
          <w:rFonts w:ascii="Times New Roman" w:hAnsi="Times New Roman"/>
          <w:sz w:val="24"/>
        </w:rPr>
        <w:t>deems</w:t>
      </w:r>
      <w:r>
        <w:rPr>
          <w:rFonts w:ascii="Times New Roman" w:hAnsi="Times New Roman"/>
          <w:spacing w:val="-3"/>
          <w:sz w:val="24"/>
        </w:rPr>
        <w:t xml:space="preserve"> </w:t>
      </w:r>
      <w:r>
        <w:rPr>
          <w:rFonts w:ascii="Times New Roman" w:hAnsi="Times New Roman"/>
          <w:sz w:val="24"/>
        </w:rPr>
        <w:t>it</w:t>
      </w:r>
      <w:r>
        <w:rPr>
          <w:rFonts w:ascii="Times New Roman" w:hAnsi="Times New Roman"/>
          <w:spacing w:val="-3"/>
          <w:sz w:val="24"/>
        </w:rPr>
        <w:t xml:space="preserve"> </w:t>
      </w:r>
      <w:r>
        <w:rPr>
          <w:rFonts w:ascii="Times New Roman" w:hAnsi="Times New Roman"/>
          <w:sz w:val="24"/>
        </w:rPr>
        <w:t>necessary.</w:t>
      </w:r>
      <w:r>
        <w:rPr>
          <w:rFonts w:ascii="Times New Roman" w:hAnsi="Times New Roman"/>
          <w:spacing w:val="-2"/>
          <w:sz w:val="24"/>
        </w:rPr>
        <w:t xml:space="preserve"> </w:t>
      </w:r>
      <w:r>
        <w:rPr>
          <w:rFonts w:ascii="Times New Roman" w:hAnsi="Times New Roman"/>
          <w:sz w:val="24"/>
        </w:rPr>
        <w:t>Clearly,</w:t>
      </w:r>
      <w:r>
        <w:rPr>
          <w:rFonts w:ascii="Times New Roman" w:hAnsi="Times New Roman"/>
          <w:spacing w:val="-3"/>
          <w:sz w:val="24"/>
        </w:rPr>
        <w:t xml:space="preserve"> </w:t>
      </w:r>
      <w:r>
        <w:rPr>
          <w:rFonts w:ascii="Times New Roman" w:hAnsi="Times New Roman"/>
          <w:sz w:val="24"/>
        </w:rPr>
        <w:t>there</w:t>
      </w:r>
      <w:r>
        <w:rPr>
          <w:rFonts w:ascii="Times New Roman" w:hAnsi="Times New Roman"/>
          <w:spacing w:val="-3"/>
          <w:sz w:val="24"/>
        </w:rPr>
        <w:t xml:space="preserve"> </w:t>
      </w:r>
      <w:r>
        <w:rPr>
          <w:rFonts w:ascii="Times New Roman" w:hAnsi="Times New Roman"/>
          <w:sz w:val="24"/>
        </w:rPr>
        <w:t>will</w:t>
      </w:r>
      <w:r>
        <w:rPr>
          <w:rFonts w:ascii="Times New Roman" w:hAnsi="Times New Roman"/>
          <w:spacing w:val="-3"/>
          <w:sz w:val="24"/>
        </w:rPr>
        <w:t xml:space="preserve"> </w:t>
      </w:r>
      <w:r>
        <w:rPr>
          <w:rFonts w:ascii="Times New Roman" w:hAnsi="Times New Roman"/>
          <w:sz w:val="24"/>
        </w:rPr>
        <w:t>be</w:t>
      </w:r>
      <w:r>
        <w:rPr>
          <w:rFonts w:ascii="Times New Roman" w:hAnsi="Times New Roman"/>
          <w:spacing w:val="-4"/>
          <w:sz w:val="24"/>
        </w:rPr>
        <w:t xml:space="preserve"> </w:t>
      </w:r>
      <w:r>
        <w:rPr>
          <w:rFonts w:ascii="Times New Roman" w:hAnsi="Times New Roman"/>
          <w:sz w:val="24"/>
        </w:rPr>
        <w:t>no problem with Section 1843 for CommonHealth members who have separately demonstrated their eligibility for MSP and are therefore unquestionably “eligible individuals” under that section of the Social Security Act.</w:t>
      </w:r>
    </w:p>
    <w:p w14:paraId="3A016132" w14:textId="77777777" w:rsidR="00E34CB7" w:rsidRDefault="00E34CB7">
      <w:pPr>
        <w:pStyle w:val="BodyText"/>
        <w:spacing w:before="3"/>
        <w:rPr>
          <w:rFonts w:ascii="Times New Roman"/>
          <w:sz w:val="28"/>
        </w:rPr>
      </w:pPr>
    </w:p>
    <w:p w14:paraId="61FA96E0" w14:textId="77777777" w:rsidR="00E34CB7" w:rsidRDefault="004210D7">
      <w:pPr>
        <w:pStyle w:val="ListParagraph"/>
        <w:numPr>
          <w:ilvl w:val="2"/>
          <w:numId w:val="13"/>
        </w:numPr>
        <w:tabs>
          <w:tab w:val="left" w:pos="2719"/>
        </w:tabs>
        <w:ind w:left="2400" w:right="1928" w:firstLine="0"/>
        <w:jc w:val="left"/>
        <w:rPr>
          <w:rFonts w:ascii="Times New Roman"/>
          <w:sz w:val="24"/>
        </w:rPr>
      </w:pPr>
      <w:r>
        <w:rPr>
          <w:rFonts w:ascii="Times New Roman"/>
          <w:sz w:val="24"/>
        </w:rPr>
        <w:t>Finally,</w:t>
      </w:r>
      <w:r>
        <w:rPr>
          <w:rFonts w:ascii="Times New Roman"/>
          <w:spacing w:val="-4"/>
          <w:sz w:val="24"/>
        </w:rPr>
        <w:t xml:space="preserve"> </w:t>
      </w:r>
      <w:r>
        <w:rPr>
          <w:rFonts w:ascii="Times New Roman"/>
          <w:sz w:val="24"/>
        </w:rPr>
        <w:t>the</w:t>
      </w:r>
      <w:r>
        <w:rPr>
          <w:rFonts w:ascii="Times New Roman"/>
          <w:spacing w:val="-5"/>
          <w:sz w:val="24"/>
        </w:rPr>
        <w:t xml:space="preserve"> </w:t>
      </w:r>
      <w:r>
        <w:rPr>
          <w:rFonts w:ascii="Times New Roman"/>
          <w:sz w:val="24"/>
        </w:rPr>
        <w:t>2024</w:t>
      </w:r>
      <w:r>
        <w:rPr>
          <w:rFonts w:ascii="Times New Roman"/>
          <w:spacing w:val="-4"/>
          <w:sz w:val="24"/>
        </w:rPr>
        <w:t xml:space="preserve"> </w:t>
      </w:r>
      <w:r>
        <w:rPr>
          <w:rFonts w:ascii="Times New Roman"/>
          <w:sz w:val="24"/>
        </w:rPr>
        <w:t>GAA</w:t>
      </w:r>
      <w:r>
        <w:rPr>
          <w:rFonts w:ascii="Times New Roman"/>
          <w:spacing w:val="-4"/>
          <w:sz w:val="24"/>
        </w:rPr>
        <w:t xml:space="preserve"> </w:t>
      </w:r>
      <w:r>
        <w:rPr>
          <w:rFonts w:ascii="Times New Roman"/>
          <w:sz w:val="24"/>
        </w:rPr>
        <w:t>directs</w:t>
      </w:r>
      <w:r>
        <w:rPr>
          <w:rFonts w:ascii="Times New Roman"/>
          <w:spacing w:val="-4"/>
          <w:sz w:val="24"/>
        </w:rPr>
        <w:t xml:space="preserve"> </w:t>
      </w:r>
      <w:r>
        <w:rPr>
          <w:rFonts w:ascii="Times New Roman"/>
          <w:sz w:val="24"/>
        </w:rPr>
        <w:t>the</w:t>
      </w:r>
      <w:r>
        <w:rPr>
          <w:rFonts w:ascii="Times New Roman"/>
          <w:spacing w:val="-5"/>
          <w:sz w:val="24"/>
        </w:rPr>
        <w:t xml:space="preserve"> </w:t>
      </w:r>
      <w:r>
        <w:rPr>
          <w:rFonts w:ascii="Times New Roman"/>
          <w:sz w:val="24"/>
        </w:rPr>
        <w:t>agency</w:t>
      </w:r>
      <w:r>
        <w:rPr>
          <w:rFonts w:ascii="Times New Roman"/>
          <w:spacing w:val="-4"/>
          <w:sz w:val="24"/>
        </w:rPr>
        <w:t xml:space="preserve"> </w:t>
      </w:r>
      <w:r>
        <w:rPr>
          <w:rFonts w:ascii="Times New Roman"/>
          <w:sz w:val="24"/>
        </w:rPr>
        <w:t>to</w:t>
      </w:r>
      <w:r>
        <w:rPr>
          <w:rFonts w:ascii="Times New Roman"/>
          <w:spacing w:val="-4"/>
          <w:sz w:val="24"/>
        </w:rPr>
        <w:t xml:space="preserve"> </w:t>
      </w:r>
      <w:r>
        <w:rPr>
          <w:rFonts w:ascii="Times New Roman"/>
          <w:sz w:val="24"/>
        </w:rPr>
        <w:t>disregard</w:t>
      </w:r>
      <w:r>
        <w:rPr>
          <w:rFonts w:ascii="Times New Roman"/>
          <w:spacing w:val="-4"/>
          <w:sz w:val="24"/>
        </w:rPr>
        <w:t xml:space="preserve"> </w:t>
      </w:r>
      <w:r>
        <w:rPr>
          <w:rFonts w:ascii="Times New Roman"/>
          <w:sz w:val="24"/>
        </w:rPr>
        <w:t>all</w:t>
      </w:r>
      <w:r>
        <w:rPr>
          <w:rFonts w:ascii="Times New Roman"/>
          <w:spacing w:val="-4"/>
          <w:sz w:val="24"/>
        </w:rPr>
        <w:t xml:space="preserve"> </w:t>
      </w:r>
      <w:r>
        <w:rPr>
          <w:rFonts w:ascii="Times New Roman"/>
          <w:sz w:val="24"/>
        </w:rPr>
        <w:t>assets</w:t>
      </w:r>
      <w:r>
        <w:rPr>
          <w:rFonts w:ascii="Times New Roman"/>
          <w:spacing w:val="-4"/>
          <w:sz w:val="24"/>
        </w:rPr>
        <w:t xml:space="preserve"> </w:t>
      </w:r>
      <w:r>
        <w:rPr>
          <w:rFonts w:ascii="Times New Roman"/>
          <w:sz w:val="24"/>
        </w:rPr>
        <w:t>in</w:t>
      </w:r>
      <w:r>
        <w:rPr>
          <w:rFonts w:ascii="Times New Roman"/>
          <w:spacing w:val="-4"/>
          <w:sz w:val="24"/>
        </w:rPr>
        <w:t xml:space="preserve"> </w:t>
      </w:r>
      <w:r>
        <w:rPr>
          <w:rFonts w:ascii="Times New Roman"/>
          <w:sz w:val="24"/>
        </w:rPr>
        <w:t>determining eligibility for MSP subject to federal approval. Section 47, Ch. 28, Act of 2023.</w:t>
      </w:r>
    </w:p>
    <w:p w14:paraId="657AF5CD" w14:textId="77777777" w:rsidR="00E34CB7" w:rsidRDefault="004210D7">
      <w:pPr>
        <w:ind w:left="2400" w:right="1480"/>
        <w:rPr>
          <w:rFonts w:ascii="Times New Roman"/>
          <w:sz w:val="24"/>
        </w:rPr>
      </w:pPr>
      <w:r>
        <w:rPr>
          <w:rFonts w:ascii="Times New Roman"/>
          <w:sz w:val="24"/>
        </w:rPr>
        <w:t>Assuming</w:t>
      </w:r>
      <w:r>
        <w:rPr>
          <w:rFonts w:ascii="Times New Roman"/>
          <w:spacing w:val="-3"/>
          <w:sz w:val="24"/>
        </w:rPr>
        <w:t xml:space="preserve"> </w:t>
      </w:r>
      <w:r>
        <w:rPr>
          <w:rFonts w:ascii="Times New Roman"/>
          <w:sz w:val="24"/>
        </w:rPr>
        <w:t>the</w:t>
      </w:r>
      <w:r>
        <w:rPr>
          <w:rFonts w:ascii="Times New Roman"/>
          <w:spacing w:val="-3"/>
          <w:sz w:val="24"/>
        </w:rPr>
        <w:t xml:space="preserve"> </w:t>
      </w:r>
      <w:r>
        <w:rPr>
          <w:rFonts w:ascii="Times New Roman"/>
          <w:sz w:val="24"/>
        </w:rPr>
        <w:t>agency</w:t>
      </w:r>
      <w:r>
        <w:rPr>
          <w:rFonts w:ascii="Times New Roman"/>
          <w:spacing w:val="-3"/>
          <w:sz w:val="24"/>
        </w:rPr>
        <w:t xml:space="preserve"> </w:t>
      </w:r>
      <w:r>
        <w:rPr>
          <w:rFonts w:ascii="Times New Roman"/>
          <w:sz w:val="24"/>
        </w:rPr>
        <w:t>submits</w:t>
      </w:r>
      <w:r>
        <w:rPr>
          <w:rFonts w:ascii="Times New Roman"/>
          <w:spacing w:val="-3"/>
          <w:sz w:val="24"/>
        </w:rPr>
        <w:t xml:space="preserve"> </w:t>
      </w:r>
      <w:r>
        <w:rPr>
          <w:rFonts w:ascii="Times New Roman"/>
          <w:sz w:val="24"/>
        </w:rPr>
        <w:t>its</w:t>
      </w:r>
      <w:r>
        <w:rPr>
          <w:rFonts w:ascii="Times New Roman"/>
          <w:spacing w:val="-3"/>
          <w:sz w:val="24"/>
        </w:rPr>
        <w:t xml:space="preserve"> </w:t>
      </w:r>
      <w:r>
        <w:rPr>
          <w:rFonts w:ascii="Times New Roman"/>
          <w:sz w:val="24"/>
        </w:rPr>
        <w:t>request</w:t>
      </w:r>
      <w:r>
        <w:rPr>
          <w:rFonts w:ascii="Times New Roman"/>
          <w:spacing w:val="-3"/>
          <w:sz w:val="24"/>
        </w:rPr>
        <w:t xml:space="preserve"> </w:t>
      </w:r>
      <w:r>
        <w:rPr>
          <w:rFonts w:ascii="Times New Roman"/>
          <w:sz w:val="24"/>
        </w:rPr>
        <w:t>for</w:t>
      </w:r>
      <w:r>
        <w:rPr>
          <w:rFonts w:ascii="Times New Roman"/>
          <w:spacing w:val="-4"/>
          <w:sz w:val="24"/>
        </w:rPr>
        <w:t xml:space="preserve"> </w:t>
      </w:r>
      <w:r>
        <w:rPr>
          <w:rFonts w:ascii="Times New Roman"/>
          <w:sz w:val="24"/>
        </w:rPr>
        <w:t>a</w:t>
      </w:r>
      <w:r>
        <w:rPr>
          <w:rFonts w:ascii="Times New Roman"/>
          <w:spacing w:val="-4"/>
          <w:sz w:val="24"/>
        </w:rPr>
        <w:t xml:space="preserve"> </w:t>
      </w:r>
      <w:r>
        <w:rPr>
          <w:rFonts w:ascii="Times New Roman"/>
          <w:sz w:val="24"/>
        </w:rPr>
        <w:t>state</w:t>
      </w:r>
      <w:r>
        <w:rPr>
          <w:rFonts w:ascii="Times New Roman"/>
          <w:spacing w:val="-3"/>
          <w:sz w:val="24"/>
        </w:rPr>
        <w:t xml:space="preserve"> </w:t>
      </w:r>
      <w:r>
        <w:rPr>
          <w:rFonts w:ascii="Times New Roman"/>
          <w:sz w:val="24"/>
        </w:rPr>
        <w:t>plan</w:t>
      </w:r>
      <w:r>
        <w:rPr>
          <w:rFonts w:ascii="Times New Roman"/>
          <w:spacing w:val="-3"/>
          <w:sz w:val="24"/>
        </w:rPr>
        <w:t xml:space="preserve"> </w:t>
      </w:r>
      <w:r>
        <w:rPr>
          <w:rFonts w:ascii="Times New Roman"/>
          <w:sz w:val="24"/>
        </w:rPr>
        <w:t>amendment</w:t>
      </w:r>
      <w:r>
        <w:rPr>
          <w:rFonts w:ascii="Times New Roman"/>
          <w:spacing w:val="-3"/>
          <w:sz w:val="24"/>
        </w:rPr>
        <w:t xml:space="preserve"> </w:t>
      </w:r>
      <w:r>
        <w:rPr>
          <w:rFonts w:ascii="Times New Roman"/>
          <w:sz w:val="24"/>
        </w:rPr>
        <w:t>promptly,</w:t>
      </w:r>
      <w:r>
        <w:rPr>
          <w:rFonts w:ascii="Times New Roman"/>
          <w:spacing w:val="-3"/>
          <w:sz w:val="24"/>
        </w:rPr>
        <w:t xml:space="preserve"> </w:t>
      </w:r>
      <w:r>
        <w:rPr>
          <w:rFonts w:ascii="Times New Roman"/>
          <w:sz w:val="24"/>
        </w:rPr>
        <w:t>CMS</w:t>
      </w:r>
      <w:r>
        <w:rPr>
          <w:rFonts w:ascii="Times New Roman"/>
          <w:spacing w:val="-3"/>
          <w:sz w:val="24"/>
        </w:rPr>
        <w:t xml:space="preserve"> </w:t>
      </w:r>
      <w:r>
        <w:rPr>
          <w:rFonts w:ascii="Times New Roman"/>
          <w:sz w:val="24"/>
        </w:rPr>
        <w:t>is likely to approve it long before it acts on the 1115 amendment request. Once this amendment has been approved, there should be no impediment to individuals who qualify for CommonHealth without an asset test, as well as those who qualify for MassHealth Standard without an asset test, to also qualify for MSP.</w:t>
      </w:r>
      <w:r>
        <w:rPr>
          <w:rFonts w:ascii="Times New Roman"/>
          <w:spacing w:val="80"/>
          <w:sz w:val="24"/>
        </w:rPr>
        <w:t xml:space="preserve"> </w:t>
      </w:r>
      <w:r>
        <w:rPr>
          <w:rFonts w:ascii="Times New Roman"/>
          <w:sz w:val="24"/>
        </w:rPr>
        <w:t>To the extent there is any doubt about that or if additional 1115 authority would facilitate system changes needed to implement the expansion, the agency should expressly ask for any 1115 amendment that it will need when there is no longer an asset test for MSP.</w:t>
      </w:r>
    </w:p>
    <w:p w14:paraId="39349EED" w14:textId="77777777" w:rsidR="00E34CB7" w:rsidRDefault="00E34CB7">
      <w:pPr>
        <w:pStyle w:val="BodyText"/>
        <w:rPr>
          <w:rFonts w:ascii="Times New Roman"/>
          <w:sz w:val="26"/>
        </w:rPr>
      </w:pPr>
    </w:p>
    <w:p w14:paraId="32C1C1B1" w14:textId="77777777" w:rsidR="00E34CB7" w:rsidRDefault="004210D7">
      <w:pPr>
        <w:pStyle w:val="Heading2"/>
        <w:numPr>
          <w:ilvl w:val="1"/>
          <w:numId w:val="13"/>
        </w:numPr>
        <w:tabs>
          <w:tab w:val="left" w:pos="2159"/>
        </w:tabs>
        <w:spacing w:before="184"/>
        <w:ind w:left="2159" w:hanging="359"/>
      </w:pPr>
      <w:r>
        <w:t>Remove</w:t>
      </w:r>
      <w:r>
        <w:rPr>
          <w:spacing w:val="-2"/>
        </w:rPr>
        <w:t xml:space="preserve"> </w:t>
      </w:r>
      <w:r>
        <w:t>the</w:t>
      </w:r>
      <w:r>
        <w:rPr>
          <w:spacing w:val="-1"/>
        </w:rPr>
        <w:t xml:space="preserve"> </w:t>
      </w:r>
      <w:r>
        <w:t>Waiver</w:t>
      </w:r>
      <w:r>
        <w:rPr>
          <w:spacing w:val="-2"/>
        </w:rPr>
        <w:t xml:space="preserve"> </w:t>
      </w:r>
      <w:r>
        <w:t>of Three</w:t>
      </w:r>
      <w:r>
        <w:rPr>
          <w:spacing w:val="-1"/>
        </w:rPr>
        <w:t xml:space="preserve"> </w:t>
      </w:r>
      <w:r>
        <w:t>Months</w:t>
      </w:r>
      <w:r>
        <w:rPr>
          <w:spacing w:val="-1"/>
        </w:rPr>
        <w:t xml:space="preserve"> </w:t>
      </w:r>
      <w:r>
        <w:t xml:space="preserve">Retroactive </w:t>
      </w:r>
      <w:r>
        <w:rPr>
          <w:spacing w:val="-2"/>
        </w:rPr>
        <w:t>Eligibility</w:t>
      </w:r>
    </w:p>
    <w:p w14:paraId="4E3063BD" w14:textId="77777777" w:rsidR="00E34CB7" w:rsidRDefault="00E34CB7">
      <w:pPr>
        <w:pStyle w:val="BodyText"/>
        <w:spacing w:before="9"/>
        <w:rPr>
          <w:rFonts w:ascii="Times New Roman"/>
          <w:b/>
          <w:sz w:val="27"/>
        </w:rPr>
      </w:pPr>
    </w:p>
    <w:p w14:paraId="316F2B98" w14:textId="77777777" w:rsidR="00E34CB7" w:rsidRDefault="004210D7">
      <w:pPr>
        <w:spacing w:line="259" w:lineRule="auto"/>
        <w:ind w:left="1440" w:right="1491"/>
        <w:rPr>
          <w:rFonts w:ascii="Times New Roman" w:hAnsi="Times New Roman"/>
          <w:sz w:val="24"/>
        </w:rPr>
      </w:pPr>
      <w:r>
        <w:rPr>
          <w:rFonts w:ascii="Times New Roman" w:hAnsi="Times New Roman"/>
          <w:sz w:val="24"/>
        </w:rPr>
        <w:t>We applaud MassHealth’s choice to come into alignment with almost all other states by ending its decades-long waiver of three-month retroactive eligibility. We understand that MassHealth plans</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wait</w:t>
      </w:r>
      <w:r>
        <w:rPr>
          <w:rFonts w:ascii="Times New Roman" w:hAnsi="Times New Roman"/>
          <w:spacing w:val="-3"/>
          <w:sz w:val="24"/>
        </w:rPr>
        <w:t xml:space="preserve"> </w:t>
      </w:r>
      <w:r>
        <w:rPr>
          <w:rFonts w:ascii="Times New Roman" w:hAnsi="Times New Roman"/>
          <w:sz w:val="24"/>
        </w:rPr>
        <w:t>until</w:t>
      </w:r>
      <w:r>
        <w:rPr>
          <w:rFonts w:ascii="Times New Roman" w:hAnsi="Times New Roman"/>
          <w:spacing w:val="-3"/>
          <w:sz w:val="24"/>
        </w:rPr>
        <w:t xml:space="preserve"> </w:t>
      </w:r>
      <w:r>
        <w:rPr>
          <w:rFonts w:ascii="Times New Roman" w:hAnsi="Times New Roman"/>
          <w:sz w:val="24"/>
        </w:rPr>
        <w:t>a</w:t>
      </w:r>
      <w:r>
        <w:rPr>
          <w:rFonts w:ascii="Times New Roman" w:hAnsi="Times New Roman"/>
          <w:spacing w:val="-3"/>
          <w:sz w:val="24"/>
        </w:rPr>
        <w:t xml:space="preserve"> </w:t>
      </w:r>
      <w:r>
        <w:rPr>
          <w:rFonts w:ascii="Times New Roman" w:hAnsi="Times New Roman"/>
          <w:sz w:val="24"/>
        </w:rPr>
        <w:t>long-term</w:t>
      </w:r>
      <w:r>
        <w:rPr>
          <w:rFonts w:ascii="Times New Roman" w:hAnsi="Times New Roman"/>
          <w:spacing w:val="-3"/>
          <w:sz w:val="24"/>
        </w:rPr>
        <w:t xml:space="preserve"> </w:t>
      </w:r>
      <w:r>
        <w:rPr>
          <w:rFonts w:ascii="Times New Roman" w:hAnsi="Times New Roman"/>
          <w:sz w:val="24"/>
        </w:rPr>
        <w:t>system</w:t>
      </w:r>
      <w:r>
        <w:rPr>
          <w:rFonts w:ascii="Times New Roman" w:hAnsi="Times New Roman"/>
          <w:spacing w:val="-3"/>
          <w:sz w:val="24"/>
        </w:rPr>
        <w:t xml:space="preserve"> </w:t>
      </w:r>
      <w:r>
        <w:rPr>
          <w:rFonts w:ascii="Times New Roman" w:hAnsi="Times New Roman"/>
          <w:sz w:val="24"/>
        </w:rPr>
        <w:t>upgrade</w:t>
      </w:r>
      <w:r>
        <w:rPr>
          <w:rFonts w:ascii="Times New Roman" w:hAnsi="Times New Roman"/>
          <w:spacing w:val="-4"/>
          <w:sz w:val="24"/>
        </w:rPr>
        <w:t xml:space="preserve"> </w:t>
      </w:r>
      <w:r>
        <w:rPr>
          <w:rFonts w:ascii="Times New Roman" w:hAnsi="Times New Roman"/>
          <w:sz w:val="24"/>
        </w:rPr>
        <w:t>before</w:t>
      </w:r>
      <w:r>
        <w:rPr>
          <w:rFonts w:ascii="Times New Roman" w:hAnsi="Times New Roman"/>
          <w:spacing w:val="-5"/>
          <w:sz w:val="24"/>
        </w:rPr>
        <w:t xml:space="preserve"> </w:t>
      </w:r>
      <w:r>
        <w:rPr>
          <w:rFonts w:ascii="Times New Roman" w:hAnsi="Times New Roman"/>
          <w:sz w:val="24"/>
        </w:rPr>
        <w:t>implementing</w:t>
      </w:r>
      <w:r>
        <w:rPr>
          <w:rFonts w:ascii="Times New Roman" w:hAnsi="Times New Roman"/>
          <w:spacing w:val="-3"/>
          <w:sz w:val="24"/>
        </w:rPr>
        <w:t xml:space="preserve"> </w:t>
      </w:r>
      <w:r>
        <w:rPr>
          <w:rFonts w:ascii="Times New Roman" w:hAnsi="Times New Roman"/>
          <w:sz w:val="24"/>
        </w:rPr>
        <w:t>this</w:t>
      </w:r>
      <w:r>
        <w:rPr>
          <w:rFonts w:ascii="Times New Roman" w:hAnsi="Times New Roman"/>
          <w:spacing w:val="-3"/>
          <w:sz w:val="24"/>
        </w:rPr>
        <w:t xml:space="preserve"> </w:t>
      </w:r>
      <w:r>
        <w:rPr>
          <w:rFonts w:ascii="Times New Roman" w:hAnsi="Times New Roman"/>
          <w:sz w:val="24"/>
        </w:rPr>
        <w:t>change.</w:t>
      </w:r>
      <w:r>
        <w:rPr>
          <w:rFonts w:ascii="Times New Roman" w:hAnsi="Times New Roman"/>
          <w:spacing w:val="-3"/>
          <w:sz w:val="24"/>
        </w:rPr>
        <w:t xml:space="preserve"> </w:t>
      </w:r>
      <w:r>
        <w:rPr>
          <w:rFonts w:ascii="Times New Roman" w:hAnsi="Times New Roman"/>
          <w:sz w:val="24"/>
        </w:rPr>
        <w:t>We</w:t>
      </w:r>
      <w:r>
        <w:rPr>
          <w:rFonts w:ascii="Times New Roman" w:hAnsi="Times New Roman"/>
          <w:spacing w:val="-4"/>
          <w:sz w:val="24"/>
        </w:rPr>
        <w:t xml:space="preserve"> </w:t>
      </w:r>
      <w:r>
        <w:rPr>
          <w:rFonts w:ascii="Times New Roman" w:hAnsi="Times New Roman"/>
          <w:sz w:val="24"/>
        </w:rPr>
        <w:t>agree</w:t>
      </w:r>
      <w:r>
        <w:rPr>
          <w:rFonts w:ascii="Times New Roman" w:hAnsi="Times New Roman"/>
          <w:spacing w:val="-4"/>
          <w:sz w:val="24"/>
        </w:rPr>
        <w:t xml:space="preserve"> </w:t>
      </w:r>
      <w:r>
        <w:rPr>
          <w:rFonts w:ascii="Times New Roman" w:hAnsi="Times New Roman"/>
          <w:sz w:val="24"/>
        </w:rPr>
        <w:t>that</w:t>
      </w:r>
      <w:r>
        <w:rPr>
          <w:rFonts w:ascii="Times New Roman" w:hAnsi="Times New Roman"/>
          <w:spacing w:val="-3"/>
          <w:sz w:val="24"/>
        </w:rPr>
        <w:t xml:space="preserve"> </w:t>
      </w:r>
      <w:r>
        <w:rPr>
          <w:rFonts w:ascii="Times New Roman" w:hAnsi="Times New Roman"/>
          <w:sz w:val="24"/>
        </w:rPr>
        <w:t xml:space="preserve">it is better to have a full system upgrade than to rely on manual processing as a </w:t>
      </w:r>
      <w:proofErr w:type="gramStart"/>
      <w:r>
        <w:rPr>
          <w:rFonts w:ascii="Times New Roman" w:hAnsi="Times New Roman"/>
          <w:sz w:val="24"/>
        </w:rPr>
        <w:t>long term</w:t>
      </w:r>
      <w:proofErr w:type="gramEnd"/>
      <w:r>
        <w:rPr>
          <w:rFonts w:ascii="Times New Roman" w:hAnsi="Times New Roman"/>
          <w:sz w:val="24"/>
        </w:rPr>
        <w:t xml:space="preserve"> strategy. However, while the system upgrade is in development, we urge MassHealth to fill in the gap by implementing this change now as a manual process.</w:t>
      </w:r>
    </w:p>
    <w:p w14:paraId="10E82935" w14:textId="77777777" w:rsidR="00E34CB7" w:rsidRDefault="00E34CB7">
      <w:pPr>
        <w:pStyle w:val="BodyText"/>
        <w:spacing w:before="8"/>
        <w:rPr>
          <w:rFonts w:ascii="Times New Roman"/>
          <w:sz w:val="25"/>
        </w:rPr>
      </w:pPr>
    </w:p>
    <w:p w14:paraId="35819891" w14:textId="77777777" w:rsidR="00E34CB7" w:rsidRDefault="004210D7">
      <w:pPr>
        <w:spacing w:line="259" w:lineRule="auto"/>
        <w:ind w:left="1440" w:right="1480"/>
        <w:rPr>
          <w:rFonts w:ascii="Times New Roman"/>
          <w:sz w:val="24"/>
        </w:rPr>
      </w:pPr>
      <w:r>
        <w:rPr>
          <w:rFonts w:ascii="Times New Roman"/>
          <w:sz w:val="24"/>
        </w:rPr>
        <w:t>MassHealth</w:t>
      </w:r>
      <w:r>
        <w:rPr>
          <w:rFonts w:ascii="Times New Roman"/>
          <w:spacing w:val="-4"/>
          <w:sz w:val="24"/>
        </w:rPr>
        <w:t xml:space="preserve"> </w:t>
      </w:r>
      <w:r>
        <w:rPr>
          <w:rFonts w:ascii="Times New Roman"/>
          <w:sz w:val="24"/>
        </w:rPr>
        <w:t>has</w:t>
      </w:r>
      <w:r>
        <w:rPr>
          <w:rFonts w:ascii="Times New Roman"/>
          <w:spacing w:val="-4"/>
          <w:sz w:val="24"/>
        </w:rPr>
        <w:t xml:space="preserve"> </w:t>
      </w:r>
      <w:r>
        <w:rPr>
          <w:rFonts w:ascii="Times New Roman"/>
          <w:sz w:val="24"/>
        </w:rPr>
        <w:t>three</w:t>
      </w:r>
      <w:r>
        <w:rPr>
          <w:rFonts w:ascii="Times New Roman"/>
          <w:spacing w:val="-5"/>
          <w:sz w:val="24"/>
        </w:rPr>
        <w:t xml:space="preserve"> </w:t>
      </w:r>
      <w:r>
        <w:rPr>
          <w:rFonts w:ascii="Times New Roman"/>
          <w:sz w:val="24"/>
        </w:rPr>
        <w:t>years</w:t>
      </w:r>
      <w:r>
        <w:rPr>
          <w:rFonts w:ascii="Times New Roman"/>
          <w:spacing w:val="-4"/>
          <w:sz w:val="24"/>
        </w:rPr>
        <w:t xml:space="preserve"> </w:t>
      </w:r>
      <w:r>
        <w:rPr>
          <w:rFonts w:ascii="Times New Roman"/>
          <w:sz w:val="24"/>
        </w:rPr>
        <w:t>of</w:t>
      </w:r>
      <w:r>
        <w:rPr>
          <w:rFonts w:ascii="Times New Roman"/>
          <w:spacing w:val="-6"/>
          <w:sz w:val="24"/>
        </w:rPr>
        <w:t xml:space="preserve"> </w:t>
      </w:r>
      <w:r>
        <w:rPr>
          <w:rFonts w:ascii="Times New Roman"/>
          <w:sz w:val="24"/>
        </w:rPr>
        <w:t>experience</w:t>
      </w:r>
      <w:r>
        <w:rPr>
          <w:rFonts w:ascii="Times New Roman"/>
          <w:spacing w:val="-5"/>
          <w:sz w:val="24"/>
        </w:rPr>
        <w:t xml:space="preserve"> </w:t>
      </w:r>
      <w:r>
        <w:rPr>
          <w:rFonts w:ascii="Times New Roman"/>
          <w:sz w:val="24"/>
        </w:rPr>
        <w:t>implementing</w:t>
      </w:r>
      <w:r>
        <w:rPr>
          <w:rFonts w:ascii="Times New Roman"/>
          <w:spacing w:val="-1"/>
          <w:sz w:val="24"/>
        </w:rPr>
        <w:t xml:space="preserve"> </w:t>
      </w:r>
      <w:r>
        <w:rPr>
          <w:rFonts w:ascii="Times New Roman"/>
          <w:sz w:val="24"/>
        </w:rPr>
        <w:t>three-month</w:t>
      </w:r>
      <w:r>
        <w:rPr>
          <w:rFonts w:ascii="Times New Roman"/>
          <w:spacing w:val="-4"/>
          <w:sz w:val="24"/>
        </w:rPr>
        <w:t xml:space="preserve"> </w:t>
      </w:r>
      <w:r>
        <w:rPr>
          <w:rFonts w:ascii="Times New Roman"/>
          <w:sz w:val="24"/>
        </w:rPr>
        <w:t>retroactive</w:t>
      </w:r>
      <w:r>
        <w:rPr>
          <w:rFonts w:ascii="Times New Roman"/>
          <w:spacing w:val="-5"/>
          <w:sz w:val="24"/>
        </w:rPr>
        <w:t xml:space="preserve"> </w:t>
      </w:r>
      <w:r>
        <w:rPr>
          <w:rFonts w:ascii="Times New Roman"/>
          <w:sz w:val="24"/>
        </w:rPr>
        <w:t>coverage</w:t>
      </w:r>
      <w:r>
        <w:rPr>
          <w:rFonts w:ascii="Times New Roman"/>
          <w:spacing w:val="-5"/>
          <w:sz w:val="24"/>
        </w:rPr>
        <w:t xml:space="preserve"> </w:t>
      </w:r>
      <w:r>
        <w:rPr>
          <w:rFonts w:ascii="Times New Roman"/>
          <w:sz w:val="24"/>
        </w:rPr>
        <w:t>during the COVID public health emergency. Thus, MassHealth enrollment workers are already familiar with how to apply three months retroactive coverage manually. In terms of the CMS authority required to reinstate retroactive coverage, the other lesson from that period is that the state simply needed to notify CMS that it was not choosing to use its waiver authority, it did not need CMS to authorize it to refrain from waiving federal law.</w:t>
      </w:r>
    </w:p>
    <w:p w14:paraId="47C6C300" w14:textId="77777777" w:rsidR="00E34CB7" w:rsidRDefault="004210D7">
      <w:pPr>
        <w:pStyle w:val="BodyText"/>
        <w:spacing w:before="10"/>
        <w:rPr>
          <w:rFonts w:ascii="Times New Roman"/>
          <w:sz w:val="14"/>
        </w:rPr>
      </w:pPr>
      <w:r>
        <w:rPr>
          <w:noProof/>
        </w:rPr>
        <mc:AlternateContent>
          <mc:Choice Requires="wps">
            <w:drawing>
              <wp:anchor distT="0" distB="0" distL="0" distR="0" simplePos="0" relativeHeight="487601152" behindDoc="1" locked="0" layoutInCell="1" allowOverlap="1" wp14:anchorId="5CAE4297" wp14:editId="61A702AD">
                <wp:simplePos x="0" y="0"/>
                <wp:positionH relativeFrom="page">
                  <wp:posOffset>914704</wp:posOffset>
                </wp:positionH>
                <wp:positionV relativeFrom="paragraph">
                  <wp:posOffset>123887</wp:posOffset>
                </wp:positionV>
                <wp:extent cx="1829435" cy="9525"/>
                <wp:effectExtent l="0" t="0" r="0" b="0"/>
                <wp:wrapTopAndBottom/>
                <wp:docPr id="53" name="Graphic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5FF076" id="Graphic 53" o:spid="_x0000_s1026" alt="&quot;&quot;" style="position:absolute;margin-left:1in;margin-top:9.75pt;width:144.05pt;height:.75pt;z-index:-157153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" path="m1829054,l,,,9143r1829054,l1829054,xe" fillcolor="black" stroked="f">
                <v:path arrowok="t"/>
                <w10:wrap type="topAndBottom" anchorx="page"/>
              </v:shape>
            </w:pict>
          </mc:Fallback>
        </mc:AlternateContent>
      </w:r>
    </w:p>
    <w:p w14:paraId="2F33A60D" w14:textId="77777777" w:rsidR="00E34CB7" w:rsidRDefault="004210D7">
      <w:pPr>
        <w:pStyle w:val="BodyText"/>
        <w:spacing w:before="100"/>
        <w:ind w:left="1440" w:right="1944"/>
        <w:rPr>
          <w:rFonts w:ascii="Times New Roman"/>
        </w:rPr>
      </w:pPr>
      <w:r>
        <w:rPr>
          <w:rFonts w:ascii="Times New Roman"/>
          <w:vertAlign w:val="superscript"/>
        </w:rPr>
        <w:t>7</w:t>
      </w:r>
      <w:r>
        <w:rPr>
          <w:rFonts w:ascii="Times New Roman"/>
          <w:spacing w:val="-3"/>
        </w:rPr>
        <w:t xml:space="preserve"> </w:t>
      </w:r>
      <w:r>
        <w:rPr>
          <w:rFonts w:ascii="Times New Roman"/>
        </w:rPr>
        <w:t>CMS,</w:t>
      </w:r>
      <w:r>
        <w:rPr>
          <w:rFonts w:ascii="Times New Roman"/>
          <w:spacing w:val="-3"/>
        </w:rPr>
        <w:t xml:space="preserve"> </w:t>
      </w:r>
      <w:r>
        <w:rPr>
          <w:rFonts w:ascii="Times New Roman"/>
        </w:rPr>
        <w:t>Medicaid</w:t>
      </w:r>
      <w:r>
        <w:rPr>
          <w:rFonts w:ascii="Times New Roman"/>
          <w:spacing w:val="-6"/>
        </w:rPr>
        <w:t xml:space="preserve"> </w:t>
      </w:r>
      <w:r>
        <w:rPr>
          <w:rFonts w:ascii="Times New Roman"/>
        </w:rPr>
        <w:t>Program</w:t>
      </w:r>
      <w:r>
        <w:rPr>
          <w:rFonts w:ascii="Times New Roman"/>
          <w:spacing w:val="-2"/>
        </w:rPr>
        <w:t xml:space="preserve"> </w:t>
      </w:r>
      <w:r>
        <w:rPr>
          <w:rFonts w:ascii="Times New Roman"/>
        </w:rPr>
        <w:t>Implementation</w:t>
      </w:r>
      <w:r>
        <w:rPr>
          <w:rFonts w:ascii="Times New Roman"/>
          <w:spacing w:val="-3"/>
        </w:rPr>
        <w:t xml:space="preserve"> </w:t>
      </w:r>
      <w:r>
        <w:rPr>
          <w:rFonts w:ascii="Times New Roman"/>
        </w:rPr>
        <w:t>Guide,</w:t>
      </w:r>
      <w:r>
        <w:rPr>
          <w:rFonts w:ascii="Times New Roman"/>
          <w:spacing w:val="-3"/>
        </w:rPr>
        <w:t xml:space="preserve"> </w:t>
      </w:r>
      <w:r>
        <w:rPr>
          <w:rFonts w:ascii="Times New Roman"/>
        </w:rPr>
        <w:t>Qualified</w:t>
      </w:r>
      <w:r>
        <w:rPr>
          <w:rFonts w:ascii="Times New Roman"/>
          <w:spacing w:val="-5"/>
        </w:rPr>
        <w:t xml:space="preserve"> </w:t>
      </w:r>
      <w:r>
        <w:rPr>
          <w:rFonts w:ascii="Times New Roman"/>
        </w:rPr>
        <w:t>Medicare</w:t>
      </w:r>
      <w:r>
        <w:rPr>
          <w:rFonts w:ascii="Times New Roman"/>
          <w:spacing w:val="-3"/>
        </w:rPr>
        <w:t xml:space="preserve"> </w:t>
      </w:r>
      <w:r>
        <w:rPr>
          <w:rFonts w:ascii="Times New Roman"/>
        </w:rPr>
        <w:t>Beneficiaries,</w:t>
      </w:r>
      <w:r>
        <w:rPr>
          <w:rFonts w:ascii="Times New Roman"/>
          <w:spacing w:val="-3"/>
        </w:rPr>
        <w:t xml:space="preserve"> </w:t>
      </w:r>
      <w:r>
        <w:rPr>
          <w:rFonts w:ascii="Times New Roman"/>
        </w:rPr>
        <w:t>p.</w:t>
      </w:r>
      <w:r>
        <w:rPr>
          <w:rFonts w:ascii="Times New Roman"/>
          <w:spacing w:val="-3"/>
        </w:rPr>
        <w:t xml:space="preserve"> </w:t>
      </w:r>
      <w:r>
        <w:rPr>
          <w:rFonts w:ascii="Times New Roman"/>
        </w:rPr>
        <w:t>2</w:t>
      </w:r>
      <w:r>
        <w:rPr>
          <w:rFonts w:ascii="Times New Roman"/>
          <w:spacing w:val="-5"/>
        </w:rPr>
        <w:t xml:space="preserve"> </w:t>
      </w:r>
      <w:r>
        <w:rPr>
          <w:rFonts w:ascii="Times New Roman"/>
        </w:rPr>
        <w:t>(Jan</w:t>
      </w:r>
      <w:r>
        <w:rPr>
          <w:rFonts w:ascii="Times New Roman"/>
          <w:spacing w:val="-6"/>
        </w:rPr>
        <w:t xml:space="preserve"> </w:t>
      </w:r>
      <w:r>
        <w:rPr>
          <w:rFonts w:ascii="Times New Roman"/>
        </w:rPr>
        <w:t xml:space="preserve">2020) </w:t>
      </w:r>
      <w:hyperlink r:id="rId129">
        <w:r>
          <w:rPr>
            <w:rFonts w:ascii="Times New Roman"/>
            <w:color w:val="0000FF"/>
            <w:spacing w:val="-2"/>
            <w:u w:val="single" w:color="0000FF"/>
          </w:rPr>
          <w:t>https://www.hhs.gov/guidance/document/implementation-guide-qualified-medicare-medicare-</w:t>
        </w:r>
      </w:hyperlink>
      <w:r>
        <w:rPr>
          <w:rFonts w:ascii="Times New Roman"/>
          <w:color w:val="0000FF"/>
          <w:spacing w:val="-2"/>
        </w:rPr>
        <w:t xml:space="preserve"> </w:t>
      </w:r>
      <w:hyperlink r:id="rId130">
        <w:r>
          <w:rPr>
            <w:rFonts w:ascii="Times New Roman"/>
            <w:color w:val="0000FF"/>
            <w:spacing w:val="-2"/>
            <w:u w:val="single" w:color="0000FF"/>
          </w:rPr>
          <w:t>beneficiaries</w:t>
        </w:r>
      </w:hyperlink>
    </w:p>
    <w:p w14:paraId="6B760C66" w14:textId="77777777" w:rsidR="00E34CB7" w:rsidRDefault="00E34CB7">
      <w:pPr>
        <w:rPr>
          <w:rFonts w:ascii="Times New Roman"/>
        </w:rPr>
        <w:sectPr w:rsidR="00E34CB7">
          <w:pgSz w:w="12240" w:h="15840"/>
          <w:pgMar w:top="1360" w:right="0" w:bottom="1200" w:left="0" w:header="0" w:footer="1012" w:gutter="0"/>
          <w:cols w:space="720"/>
        </w:sectPr>
      </w:pPr>
    </w:p>
    <w:p w14:paraId="2AC6906E" w14:textId="77777777" w:rsidR="00E34CB7" w:rsidRDefault="004210D7">
      <w:pPr>
        <w:spacing w:before="77" w:line="259" w:lineRule="auto"/>
        <w:ind w:left="1440" w:right="1491"/>
        <w:rPr>
          <w:rFonts w:ascii="Times New Roman"/>
          <w:sz w:val="24"/>
        </w:rPr>
      </w:pPr>
      <w:r>
        <w:rPr>
          <w:rFonts w:ascii="Times New Roman"/>
          <w:sz w:val="24"/>
        </w:rPr>
        <w:lastRenderedPageBreak/>
        <w:t>The benefits of restoring three-month retroactive eligibility are too great to delay implementation.</w:t>
      </w:r>
      <w:r>
        <w:rPr>
          <w:rFonts w:ascii="Times New Roman"/>
          <w:spacing w:val="-4"/>
          <w:sz w:val="24"/>
        </w:rPr>
        <w:t xml:space="preserve"> </w:t>
      </w:r>
      <w:r>
        <w:rPr>
          <w:rFonts w:ascii="Times New Roman"/>
          <w:sz w:val="24"/>
        </w:rPr>
        <w:t>It</w:t>
      </w:r>
      <w:r>
        <w:rPr>
          <w:rFonts w:ascii="Times New Roman"/>
          <w:spacing w:val="-4"/>
          <w:sz w:val="24"/>
        </w:rPr>
        <w:t xml:space="preserve"> </w:t>
      </w:r>
      <w:r>
        <w:rPr>
          <w:rFonts w:ascii="Times New Roman"/>
          <w:sz w:val="24"/>
        </w:rPr>
        <w:t>reduces</w:t>
      </w:r>
      <w:r>
        <w:rPr>
          <w:rFonts w:ascii="Times New Roman"/>
          <w:spacing w:val="-4"/>
          <w:sz w:val="24"/>
        </w:rPr>
        <w:t xml:space="preserve"> </w:t>
      </w:r>
      <w:r>
        <w:rPr>
          <w:rFonts w:ascii="Times New Roman"/>
          <w:sz w:val="24"/>
        </w:rPr>
        <w:t>the</w:t>
      </w:r>
      <w:r>
        <w:rPr>
          <w:rFonts w:ascii="Times New Roman"/>
          <w:spacing w:val="-4"/>
          <w:sz w:val="24"/>
        </w:rPr>
        <w:t xml:space="preserve"> </w:t>
      </w:r>
      <w:r>
        <w:rPr>
          <w:rFonts w:ascii="Times New Roman"/>
          <w:sz w:val="24"/>
        </w:rPr>
        <w:t>number</w:t>
      </w:r>
      <w:r>
        <w:rPr>
          <w:rFonts w:ascii="Times New Roman"/>
          <w:spacing w:val="-4"/>
          <w:sz w:val="24"/>
        </w:rPr>
        <w:t xml:space="preserve"> </w:t>
      </w:r>
      <w:r>
        <w:rPr>
          <w:rFonts w:ascii="Times New Roman"/>
          <w:sz w:val="24"/>
        </w:rPr>
        <w:t>of</w:t>
      </w:r>
      <w:r>
        <w:rPr>
          <w:rFonts w:ascii="Times New Roman"/>
          <w:spacing w:val="-6"/>
          <w:sz w:val="24"/>
        </w:rPr>
        <w:t xml:space="preserve"> </w:t>
      </w:r>
      <w:r>
        <w:rPr>
          <w:rFonts w:ascii="Times New Roman"/>
          <w:sz w:val="24"/>
        </w:rPr>
        <w:t>months</w:t>
      </w:r>
      <w:r>
        <w:rPr>
          <w:rFonts w:ascii="Times New Roman"/>
          <w:spacing w:val="-2"/>
          <w:sz w:val="24"/>
        </w:rPr>
        <w:t xml:space="preserve"> </w:t>
      </w:r>
      <w:r>
        <w:rPr>
          <w:rFonts w:ascii="Times New Roman"/>
          <w:sz w:val="24"/>
        </w:rPr>
        <w:t>that</w:t>
      </w:r>
      <w:r>
        <w:rPr>
          <w:rFonts w:ascii="Times New Roman"/>
          <w:spacing w:val="-4"/>
          <w:sz w:val="24"/>
        </w:rPr>
        <w:t xml:space="preserve"> </w:t>
      </w:r>
      <w:r>
        <w:rPr>
          <w:rFonts w:ascii="Times New Roman"/>
          <w:sz w:val="24"/>
        </w:rPr>
        <w:t>households</w:t>
      </w:r>
      <w:r>
        <w:rPr>
          <w:rFonts w:ascii="Times New Roman"/>
          <w:spacing w:val="-4"/>
          <w:sz w:val="24"/>
        </w:rPr>
        <w:t xml:space="preserve"> </w:t>
      </w:r>
      <w:r>
        <w:rPr>
          <w:rFonts w:ascii="Times New Roman"/>
          <w:sz w:val="24"/>
        </w:rPr>
        <w:t>are</w:t>
      </w:r>
      <w:r>
        <w:rPr>
          <w:rFonts w:ascii="Times New Roman"/>
          <w:spacing w:val="-6"/>
          <w:sz w:val="24"/>
        </w:rPr>
        <w:t xml:space="preserve"> </w:t>
      </w:r>
      <w:r>
        <w:rPr>
          <w:rFonts w:ascii="Times New Roman"/>
          <w:sz w:val="24"/>
        </w:rPr>
        <w:t>uninsured.</w:t>
      </w:r>
      <w:r>
        <w:rPr>
          <w:rFonts w:ascii="Times New Roman"/>
          <w:spacing w:val="-2"/>
          <w:sz w:val="24"/>
        </w:rPr>
        <w:t xml:space="preserve"> </w:t>
      </w:r>
      <w:r>
        <w:rPr>
          <w:rFonts w:ascii="Times New Roman"/>
          <w:sz w:val="24"/>
        </w:rPr>
        <w:t>It</w:t>
      </w:r>
      <w:r>
        <w:rPr>
          <w:rFonts w:ascii="Times New Roman"/>
          <w:spacing w:val="-4"/>
          <w:sz w:val="24"/>
        </w:rPr>
        <w:t xml:space="preserve"> </w:t>
      </w:r>
      <w:r>
        <w:rPr>
          <w:rFonts w:ascii="Times New Roman"/>
          <w:sz w:val="24"/>
        </w:rPr>
        <w:t>also</w:t>
      </w:r>
      <w:r>
        <w:rPr>
          <w:rFonts w:ascii="Times New Roman"/>
          <w:spacing w:val="-4"/>
          <w:sz w:val="24"/>
        </w:rPr>
        <w:t xml:space="preserve"> </w:t>
      </w:r>
      <w:r>
        <w:rPr>
          <w:rFonts w:ascii="Times New Roman"/>
          <w:sz w:val="24"/>
        </w:rPr>
        <w:t>reduces the burden of medical debt suffered by the poor. The existence of medical debt often deters patients from seeking follow-up care and contributes to a cascade of financial problems that adversely affect health. Retroactive coverage also fairly compensates safety net providers that provide care to patients uninsured at the time of their visit and accommodates the practical barriers that may interfere with the ability of individuals dealing with many other pressing problems or limitations that delay completion of an application.</w:t>
      </w:r>
    </w:p>
    <w:p w14:paraId="1E9F8AAE" w14:textId="77777777" w:rsidR="00E34CB7" w:rsidRDefault="00E34CB7">
      <w:pPr>
        <w:pStyle w:val="BodyText"/>
        <w:spacing w:before="9"/>
        <w:rPr>
          <w:rFonts w:ascii="Times New Roman"/>
          <w:sz w:val="25"/>
        </w:rPr>
      </w:pPr>
    </w:p>
    <w:p w14:paraId="6997E9F5" w14:textId="77777777" w:rsidR="00E34CB7" w:rsidRDefault="004210D7">
      <w:pPr>
        <w:spacing w:line="259" w:lineRule="auto"/>
        <w:ind w:left="1440" w:right="1404"/>
        <w:rPr>
          <w:rFonts w:ascii="Times New Roman"/>
          <w:sz w:val="24"/>
        </w:rPr>
      </w:pPr>
      <w:r>
        <w:rPr>
          <w:rFonts w:ascii="Times New Roman"/>
          <w:sz w:val="24"/>
        </w:rPr>
        <w:t>In addition to urging MassHealth to implement three-month retroactive coverage without delay, we</w:t>
      </w:r>
      <w:r>
        <w:rPr>
          <w:rFonts w:ascii="Times New Roman"/>
          <w:spacing w:val="-1"/>
          <w:sz w:val="24"/>
        </w:rPr>
        <w:t xml:space="preserve"> </w:t>
      </w:r>
      <w:r>
        <w:rPr>
          <w:rFonts w:ascii="Times New Roman"/>
          <w:sz w:val="24"/>
        </w:rPr>
        <w:t>also welcome the opportunity to learn more about how MassHealth intends to program three- month</w:t>
      </w:r>
      <w:r>
        <w:rPr>
          <w:rFonts w:ascii="Times New Roman"/>
          <w:spacing w:val="-3"/>
          <w:sz w:val="24"/>
        </w:rPr>
        <w:t xml:space="preserve"> </w:t>
      </w:r>
      <w:r>
        <w:rPr>
          <w:rFonts w:ascii="Times New Roman"/>
          <w:sz w:val="24"/>
        </w:rPr>
        <w:t>retroactive</w:t>
      </w:r>
      <w:r>
        <w:rPr>
          <w:rFonts w:ascii="Times New Roman"/>
          <w:spacing w:val="-2"/>
          <w:sz w:val="24"/>
        </w:rPr>
        <w:t xml:space="preserve"> </w:t>
      </w:r>
      <w:r>
        <w:rPr>
          <w:rFonts w:ascii="Times New Roman"/>
          <w:sz w:val="24"/>
        </w:rPr>
        <w:t>coverage</w:t>
      </w:r>
      <w:r>
        <w:rPr>
          <w:rFonts w:ascii="Times New Roman"/>
          <w:spacing w:val="-4"/>
          <w:sz w:val="24"/>
        </w:rPr>
        <w:t xml:space="preserve"> </w:t>
      </w:r>
      <w:r>
        <w:rPr>
          <w:rFonts w:ascii="Times New Roman"/>
          <w:sz w:val="24"/>
        </w:rPr>
        <w:t>into</w:t>
      </w:r>
      <w:r>
        <w:rPr>
          <w:rFonts w:ascii="Times New Roman"/>
          <w:spacing w:val="-3"/>
          <w:sz w:val="24"/>
        </w:rPr>
        <w:t xml:space="preserve"> </w:t>
      </w:r>
      <w:r>
        <w:rPr>
          <w:rFonts w:ascii="Times New Roman"/>
          <w:sz w:val="24"/>
        </w:rPr>
        <w:t>the</w:t>
      </w:r>
      <w:r>
        <w:rPr>
          <w:rFonts w:ascii="Times New Roman"/>
          <w:spacing w:val="-3"/>
          <w:sz w:val="24"/>
        </w:rPr>
        <w:t xml:space="preserve"> </w:t>
      </w:r>
      <w:r>
        <w:rPr>
          <w:rFonts w:ascii="Times New Roman"/>
          <w:sz w:val="24"/>
        </w:rPr>
        <w:t>system</w:t>
      </w:r>
      <w:r>
        <w:rPr>
          <w:rFonts w:ascii="Times New Roman"/>
          <w:spacing w:val="-3"/>
          <w:sz w:val="24"/>
        </w:rPr>
        <w:t xml:space="preserve"> </w:t>
      </w:r>
      <w:r>
        <w:rPr>
          <w:rFonts w:ascii="Times New Roman"/>
          <w:sz w:val="24"/>
        </w:rPr>
        <w:t>long-term.</w:t>
      </w:r>
      <w:r>
        <w:rPr>
          <w:rFonts w:ascii="Times New Roman"/>
          <w:spacing w:val="-1"/>
          <w:sz w:val="24"/>
        </w:rPr>
        <w:t xml:space="preserve"> </w:t>
      </w:r>
      <w:r>
        <w:rPr>
          <w:rFonts w:ascii="Times New Roman"/>
          <w:sz w:val="24"/>
        </w:rPr>
        <w:t>Ideally,</w:t>
      </w:r>
      <w:r>
        <w:rPr>
          <w:rFonts w:ascii="Times New Roman"/>
          <w:spacing w:val="-3"/>
          <w:sz w:val="24"/>
        </w:rPr>
        <w:t xml:space="preserve"> </w:t>
      </w:r>
      <w:r>
        <w:rPr>
          <w:rFonts w:ascii="Times New Roman"/>
          <w:sz w:val="24"/>
        </w:rPr>
        <w:t>the</w:t>
      </w:r>
      <w:r>
        <w:rPr>
          <w:rFonts w:ascii="Times New Roman"/>
          <w:spacing w:val="-3"/>
          <w:sz w:val="24"/>
        </w:rPr>
        <w:t xml:space="preserve"> </w:t>
      </w:r>
      <w:r>
        <w:rPr>
          <w:rFonts w:ascii="Times New Roman"/>
          <w:sz w:val="24"/>
        </w:rPr>
        <w:t>coverage</w:t>
      </w:r>
      <w:r>
        <w:rPr>
          <w:rFonts w:ascii="Times New Roman"/>
          <w:spacing w:val="-4"/>
          <w:sz w:val="24"/>
        </w:rPr>
        <w:t xml:space="preserve"> </w:t>
      </w:r>
      <w:r>
        <w:rPr>
          <w:rFonts w:ascii="Times New Roman"/>
          <w:sz w:val="24"/>
        </w:rPr>
        <w:t>date</w:t>
      </w:r>
      <w:r>
        <w:rPr>
          <w:rFonts w:ascii="Times New Roman"/>
          <w:spacing w:val="-3"/>
          <w:sz w:val="24"/>
        </w:rPr>
        <w:t xml:space="preserve"> </w:t>
      </w:r>
      <w:r>
        <w:rPr>
          <w:rFonts w:ascii="Times New Roman"/>
          <w:sz w:val="24"/>
        </w:rPr>
        <w:t>will</w:t>
      </w:r>
      <w:r>
        <w:rPr>
          <w:rFonts w:ascii="Times New Roman"/>
          <w:spacing w:val="-3"/>
          <w:sz w:val="24"/>
        </w:rPr>
        <w:t xml:space="preserve"> </w:t>
      </w:r>
      <w:r>
        <w:rPr>
          <w:rFonts w:ascii="Times New Roman"/>
          <w:sz w:val="24"/>
        </w:rPr>
        <w:t>be</w:t>
      </w:r>
      <w:r>
        <w:rPr>
          <w:rFonts w:ascii="Times New Roman"/>
          <w:spacing w:val="-3"/>
          <w:sz w:val="24"/>
        </w:rPr>
        <w:t xml:space="preserve"> </w:t>
      </w:r>
      <w:r>
        <w:rPr>
          <w:rFonts w:ascii="Times New Roman"/>
          <w:sz w:val="24"/>
        </w:rPr>
        <w:t>based</w:t>
      </w:r>
      <w:r>
        <w:rPr>
          <w:rFonts w:ascii="Times New Roman"/>
          <w:spacing w:val="-3"/>
          <w:sz w:val="24"/>
        </w:rPr>
        <w:t xml:space="preserve"> </w:t>
      </w:r>
      <w:r>
        <w:rPr>
          <w:rFonts w:ascii="Times New Roman"/>
          <w:sz w:val="24"/>
        </w:rPr>
        <w:t>on information gathered upon application and renewal (if the renewal is establishing new Medicaid eligibility),</w:t>
      </w:r>
      <w:r>
        <w:rPr>
          <w:rFonts w:ascii="Times New Roman"/>
          <w:spacing w:val="-4"/>
          <w:sz w:val="24"/>
        </w:rPr>
        <w:t xml:space="preserve"> </w:t>
      </w:r>
      <w:r>
        <w:rPr>
          <w:rFonts w:ascii="Times New Roman"/>
          <w:sz w:val="24"/>
        </w:rPr>
        <w:t>and</w:t>
      </w:r>
      <w:r>
        <w:rPr>
          <w:rFonts w:ascii="Times New Roman"/>
          <w:spacing w:val="-4"/>
          <w:sz w:val="24"/>
        </w:rPr>
        <w:t xml:space="preserve"> </w:t>
      </w:r>
      <w:r>
        <w:rPr>
          <w:rFonts w:ascii="Times New Roman"/>
          <w:sz w:val="24"/>
        </w:rPr>
        <w:t>the</w:t>
      </w:r>
      <w:r>
        <w:rPr>
          <w:rFonts w:ascii="Times New Roman"/>
          <w:spacing w:val="-4"/>
          <w:sz w:val="24"/>
        </w:rPr>
        <w:t xml:space="preserve"> </w:t>
      </w:r>
      <w:r>
        <w:rPr>
          <w:rFonts w:ascii="Times New Roman"/>
          <w:sz w:val="24"/>
        </w:rPr>
        <w:t>system</w:t>
      </w:r>
      <w:r>
        <w:rPr>
          <w:rFonts w:ascii="Times New Roman"/>
          <w:spacing w:val="-4"/>
          <w:sz w:val="24"/>
        </w:rPr>
        <w:t xml:space="preserve"> </w:t>
      </w:r>
      <w:r>
        <w:rPr>
          <w:rFonts w:ascii="Times New Roman"/>
          <w:sz w:val="24"/>
        </w:rPr>
        <w:t>will</w:t>
      </w:r>
      <w:r>
        <w:rPr>
          <w:rFonts w:ascii="Times New Roman"/>
          <w:spacing w:val="-4"/>
          <w:sz w:val="24"/>
        </w:rPr>
        <w:t xml:space="preserve"> </w:t>
      </w:r>
      <w:r>
        <w:rPr>
          <w:rFonts w:ascii="Times New Roman"/>
          <w:sz w:val="24"/>
        </w:rPr>
        <w:t>apply</w:t>
      </w:r>
      <w:r>
        <w:rPr>
          <w:rFonts w:ascii="Times New Roman"/>
          <w:spacing w:val="-4"/>
          <w:sz w:val="24"/>
        </w:rPr>
        <w:t xml:space="preserve"> </w:t>
      </w:r>
      <w:r>
        <w:rPr>
          <w:rFonts w:ascii="Times New Roman"/>
          <w:sz w:val="24"/>
        </w:rPr>
        <w:t>three</w:t>
      </w:r>
      <w:r>
        <w:rPr>
          <w:rFonts w:ascii="Times New Roman"/>
          <w:spacing w:val="-5"/>
          <w:sz w:val="24"/>
        </w:rPr>
        <w:t xml:space="preserve"> </w:t>
      </w:r>
      <w:r>
        <w:rPr>
          <w:rFonts w:ascii="Times New Roman"/>
          <w:sz w:val="24"/>
        </w:rPr>
        <w:t>months</w:t>
      </w:r>
      <w:r>
        <w:rPr>
          <w:rFonts w:ascii="Times New Roman"/>
          <w:spacing w:val="-4"/>
          <w:sz w:val="24"/>
        </w:rPr>
        <w:t xml:space="preserve"> </w:t>
      </w:r>
      <w:r>
        <w:rPr>
          <w:rFonts w:ascii="Times New Roman"/>
          <w:sz w:val="24"/>
        </w:rPr>
        <w:t>retroactive coverage</w:t>
      </w:r>
      <w:r>
        <w:rPr>
          <w:rFonts w:ascii="Times New Roman"/>
          <w:spacing w:val="-2"/>
          <w:sz w:val="24"/>
        </w:rPr>
        <w:t xml:space="preserve"> </w:t>
      </w:r>
      <w:r>
        <w:rPr>
          <w:rFonts w:ascii="Times New Roman"/>
          <w:sz w:val="24"/>
        </w:rPr>
        <w:t>without</w:t>
      </w:r>
      <w:r>
        <w:rPr>
          <w:rFonts w:ascii="Times New Roman"/>
          <w:spacing w:val="-4"/>
          <w:sz w:val="24"/>
        </w:rPr>
        <w:t xml:space="preserve"> </w:t>
      </w:r>
      <w:r>
        <w:rPr>
          <w:rFonts w:ascii="Times New Roman"/>
          <w:sz w:val="24"/>
        </w:rPr>
        <w:t>requiring</w:t>
      </w:r>
      <w:r>
        <w:rPr>
          <w:rFonts w:ascii="Times New Roman"/>
          <w:spacing w:val="-4"/>
          <w:sz w:val="24"/>
        </w:rPr>
        <w:t xml:space="preserve"> </w:t>
      </w:r>
      <w:r>
        <w:rPr>
          <w:rFonts w:ascii="Times New Roman"/>
          <w:sz w:val="24"/>
        </w:rPr>
        <w:t>further action by the applicant or MEC worker.</w:t>
      </w:r>
    </w:p>
    <w:p w14:paraId="03F7576A" w14:textId="77777777" w:rsidR="00E34CB7" w:rsidRDefault="00E34CB7">
      <w:pPr>
        <w:pStyle w:val="BodyText"/>
        <w:spacing w:before="10"/>
        <w:rPr>
          <w:rFonts w:ascii="Times New Roman"/>
          <w:sz w:val="25"/>
        </w:rPr>
      </w:pPr>
    </w:p>
    <w:p w14:paraId="42E13734" w14:textId="77777777" w:rsidR="00E34CB7" w:rsidRDefault="004210D7">
      <w:pPr>
        <w:pStyle w:val="Heading2"/>
        <w:numPr>
          <w:ilvl w:val="1"/>
          <w:numId w:val="13"/>
        </w:numPr>
        <w:tabs>
          <w:tab w:val="left" w:pos="2160"/>
        </w:tabs>
        <w:spacing w:line="259" w:lineRule="auto"/>
        <w:ind w:right="2036"/>
      </w:pPr>
      <w:r>
        <w:rPr>
          <w:b w:val="0"/>
        </w:rPr>
        <w:t>P</w:t>
      </w:r>
      <w:r>
        <w:t>rovide</w:t>
      </w:r>
      <w:r>
        <w:rPr>
          <w:spacing w:val="-5"/>
        </w:rPr>
        <w:t xml:space="preserve"> </w:t>
      </w:r>
      <w:r>
        <w:t>12</w:t>
      </w:r>
      <w:r>
        <w:rPr>
          <w:spacing w:val="-4"/>
        </w:rPr>
        <w:t xml:space="preserve"> </w:t>
      </w:r>
      <w:r>
        <w:t>months</w:t>
      </w:r>
      <w:r>
        <w:rPr>
          <w:spacing w:val="-4"/>
        </w:rPr>
        <w:t xml:space="preserve"> </w:t>
      </w:r>
      <w:r>
        <w:t>Continuous</w:t>
      </w:r>
      <w:r>
        <w:rPr>
          <w:spacing w:val="-4"/>
        </w:rPr>
        <w:t xml:space="preserve"> </w:t>
      </w:r>
      <w:r>
        <w:t>Eligibility</w:t>
      </w:r>
      <w:r>
        <w:rPr>
          <w:spacing w:val="-4"/>
        </w:rPr>
        <w:t xml:space="preserve"> </w:t>
      </w:r>
      <w:r>
        <w:t>to</w:t>
      </w:r>
      <w:r>
        <w:rPr>
          <w:spacing w:val="-4"/>
        </w:rPr>
        <w:t xml:space="preserve"> </w:t>
      </w:r>
      <w:r>
        <w:t>Adults</w:t>
      </w:r>
      <w:r>
        <w:rPr>
          <w:spacing w:val="-4"/>
        </w:rPr>
        <w:t xml:space="preserve"> </w:t>
      </w:r>
      <w:r>
        <w:t>and</w:t>
      </w:r>
      <w:r>
        <w:rPr>
          <w:spacing w:val="-4"/>
        </w:rPr>
        <w:t xml:space="preserve"> </w:t>
      </w:r>
      <w:r>
        <w:t>24</w:t>
      </w:r>
      <w:r>
        <w:rPr>
          <w:spacing w:val="-4"/>
        </w:rPr>
        <w:t xml:space="preserve"> </w:t>
      </w:r>
      <w:r>
        <w:t>months</w:t>
      </w:r>
      <w:r>
        <w:rPr>
          <w:spacing w:val="-4"/>
        </w:rPr>
        <w:t xml:space="preserve"> </w:t>
      </w:r>
      <w:r>
        <w:t>Continuous Eligibility for Members Experiencing Homelessness who are 65 and over.</w:t>
      </w:r>
    </w:p>
    <w:p w14:paraId="550F9A7C" w14:textId="77777777" w:rsidR="00E34CB7" w:rsidRDefault="00E34CB7">
      <w:pPr>
        <w:pStyle w:val="BodyText"/>
        <w:spacing w:before="10"/>
        <w:rPr>
          <w:rFonts w:ascii="Times New Roman"/>
          <w:b/>
          <w:sz w:val="25"/>
        </w:rPr>
      </w:pPr>
    </w:p>
    <w:p w14:paraId="52A663A8" w14:textId="77777777" w:rsidR="00E34CB7" w:rsidRDefault="004210D7">
      <w:pPr>
        <w:spacing w:line="259" w:lineRule="auto"/>
        <w:ind w:left="1440" w:right="1491"/>
        <w:rPr>
          <w:rFonts w:ascii="Times New Roman" w:hAnsi="Times New Roman"/>
          <w:sz w:val="24"/>
        </w:rPr>
      </w:pPr>
      <w:r>
        <w:rPr>
          <w:rFonts w:ascii="Times New Roman" w:hAnsi="Times New Roman"/>
          <w:sz w:val="24"/>
        </w:rPr>
        <w:t>We strongly support MassHealth’s request to expand 12-month continuous eligibility to all age groups, and to expand 24-month continuous eligibility for members experiencing homelessness to</w:t>
      </w:r>
      <w:r>
        <w:rPr>
          <w:rFonts w:ascii="Times New Roman" w:hAnsi="Times New Roman"/>
          <w:spacing w:val="-4"/>
          <w:sz w:val="24"/>
        </w:rPr>
        <w:t xml:space="preserve"> </w:t>
      </w:r>
      <w:r>
        <w:rPr>
          <w:rFonts w:ascii="Times New Roman" w:hAnsi="Times New Roman"/>
          <w:sz w:val="24"/>
        </w:rPr>
        <w:t>members</w:t>
      </w:r>
      <w:r>
        <w:rPr>
          <w:rFonts w:ascii="Times New Roman" w:hAnsi="Times New Roman"/>
          <w:spacing w:val="-4"/>
          <w:sz w:val="24"/>
        </w:rPr>
        <w:t xml:space="preserve"> </w:t>
      </w:r>
      <w:r>
        <w:rPr>
          <w:rFonts w:ascii="Times New Roman" w:hAnsi="Times New Roman"/>
          <w:sz w:val="24"/>
        </w:rPr>
        <w:t>65</w:t>
      </w:r>
      <w:r>
        <w:rPr>
          <w:rFonts w:ascii="Times New Roman" w:hAnsi="Times New Roman"/>
          <w:spacing w:val="-4"/>
          <w:sz w:val="24"/>
        </w:rPr>
        <w:t xml:space="preserve"> </w:t>
      </w:r>
      <w:r>
        <w:rPr>
          <w:rFonts w:ascii="Times New Roman" w:hAnsi="Times New Roman"/>
          <w:sz w:val="24"/>
        </w:rPr>
        <w:t>and</w:t>
      </w:r>
      <w:r>
        <w:rPr>
          <w:rFonts w:ascii="Times New Roman" w:hAnsi="Times New Roman"/>
          <w:spacing w:val="-4"/>
          <w:sz w:val="24"/>
        </w:rPr>
        <w:t xml:space="preserve"> </w:t>
      </w:r>
      <w:r>
        <w:rPr>
          <w:rFonts w:ascii="Times New Roman" w:hAnsi="Times New Roman"/>
          <w:sz w:val="24"/>
        </w:rPr>
        <w:t>over.</w:t>
      </w:r>
      <w:r>
        <w:rPr>
          <w:rFonts w:ascii="Times New Roman" w:hAnsi="Times New Roman"/>
          <w:spacing w:val="-3"/>
          <w:sz w:val="24"/>
        </w:rPr>
        <w:t xml:space="preserve"> </w:t>
      </w:r>
      <w:r>
        <w:rPr>
          <w:rFonts w:ascii="Times New Roman" w:hAnsi="Times New Roman"/>
          <w:sz w:val="24"/>
        </w:rPr>
        <w:t>This</w:t>
      </w:r>
      <w:r>
        <w:rPr>
          <w:rFonts w:ascii="Times New Roman" w:hAnsi="Times New Roman"/>
          <w:spacing w:val="-4"/>
          <w:sz w:val="24"/>
        </w:rPr>
        <w:t xml:space="preserve"> </w:t>
      </w:r>
      <w:r>
        <w:rPr>
          <w:rFonts w:ascii="Times New Roman" w:hAnsi="Times New Roman"/>
          <w:sz w:val="24"/>
        </w:rPr>
        <w:t>is</w:t>
      </w:r>
      <w:r>
        <w:rPr>
          <w:rFonts w:ascii="Times New Roman" w:hAnsi="Times New Roman"/>
          <w:spacing w:val="-4"/>
          <w:sz w:val="24"/>
        </w:rPr>
        <w:t xml:space="preserve"> </w:t>
      </w:r>
      <w:r>
        <w:rPr>
          <w:rFonts w:ascii="Times New Roman" w:hAnsi="Times New Roman"/>
          <w:sz w:val="24"/>
        </w:rPr>
        <w:t>a</w:t>
      </w:r>
      <w:r>
        <w:rPr>
          <w:rFonts w:ascii="Times New Roman" w:hAnsi="Times New Roman"/>
          <w:spacing w:val="-5"/>
          <w:sz w:val="24"/>
        </w:rPr>
        <w:t xml:space="preserve"> </w:t>
      </w:r>
      <w:r>
        <w:rPr>
          <w:rFonts w:ascii="Times New Roman" w:hAnsi="Times New Roman"/>
          <w:sz w:val="24"/>
        </w:rPr>
        <w:t>momentous</w:t>
      </w:r>
      <w:r>
        <w:rPr>
          <w:rFonts w:ascii="Times New Roman" w:hAnsi="Times New Roman"/>
          <w:spacing w:val="-4"/>
          <w:sz w:val="24"/>
        </w:rPr>
        <w:t xml:space="preserve"> </w:t>
      </w:r>
      <w:r>
        <w:rPr>
          <w:rFonts w:ascii="Times New Roman" w:hAnsi="Times New Roman"/>
          <w:sz w:val="24"/>
        </w:rPr>
        <w:t>policy</w:t>
      </w:r>
      <w:r>
        <w:rPr>
          <w:rFonts w:ascii="Times New Roman" w:hAnsi="Times New Roman"/>
          <w:spacing w:val="-4"/>
          <w:sz w:val="24"/>
        </w:rPr>
        <w:t xml:space="preserve"> </w:t>
      </w:r>
      <w:r>
        <w:rPr>
          <w:rFonts w:ascii="Times New Roman" w:hAnsi="Times New Roman"/>
          <w:sz w:val="24"/>
        </w:rPr>
        <w:t>improvement</w:t>
      </w:r>
      <w:r>
        <w:rPr>
          <w:rFonts w:ascii="Times New Roman" w:hAnsi="Times New Roman"/>
          <w:spacing w:val="-4"/>
          <w:sz w:val="24"/>
        </w:rPr>
        <w:t xml:space="preserve"> </w:t>
      </w:r>
      <w:r>
        <w:rPr>
          <w:rFonts w:ascii="Times New Roman" w:hAnsi="Times New Roman"/>
          <w:sz w:val="24"/>
        </w:rPr>
        <w:t>that</w:t>
      </w:r>
      <w:r>
        <w:rPr>
          <w:rFonts w:ascii="Times New Roman" w:hAnsi="Times New Roman"/>
          <w:spacing w:val="-4"/>
          <w:sz w:val="24"/>
        </w:rPr>
        <w:t xml:space="preserve"> </w:t>
      </w:r>
      <w:r>
        <w:rPr>
          <w:rFonts w:ascii="Times New Roman" w:hAnsi="Times New Roman"/>
          <w:sz w:val="24"/>
        </w:rPr>
        <w:t>will</w:t>
      </w:r>
      <w:r>
        <w:rPr>
          <w:rFonts w:ascii="Times New Roman" w:hAnsi="Times New Roman"/>
          <w:spacing w:val="-4"/>
          <w:sz w:val="24"/>
        </w:rPr>
        <w:t xml:space="preserve"> </w:t>
      </w:r>
      <w:r>
        <w:rPr>
          <w:rFonts w:ascii="Times New Roman" w:hAnsi="Times New Roman"/>
          <w:sz w:val="24"/>
        </w:rPr>
        <w:t>significantly</w:t>
      </w:r>
      <w:r>
        <w:rPr>
          <w:rFonts w:ascii="Times New Roman" w:hAnsi="Times New Roman"/>
          <w:spacing w:val="-4"/>
          <w:sz w:val="24"/>
        </w:rPr>
        <w:t xml:space="preserve"> </w:t>
      </w:r>
      <w:r>
        <w:rPr>
          <w:rFonts w:ascii="Times New Roman" w:hAnsi="Times New Roman"/>
          <w:sz w:val="24"/>
        </w:rPr>
        <w:t>reduce churn, improving continuity of care and health outcomes for MassHealth members, reducing medical debt, and relieving MassHealth’s administrative costs.</w:t>
      </w:r>
    </w:p>
    <w:p w14:paraId="544A115A" w14:textId="77777777" w:rsidR="00E34CB7" w:rsidRDefault="00E34CB7">
      <w:pPr>
        <w:pStyle w:val="BodyText"/>
        <w:spacing w:before="7"/>
        <w:rPr>
          <w:rFonts w:ascii="Times New Roman"/>
          <w:sz w:val="20"/>
        </w:rPr>
      </w:pPr>
    </w:p>
    <w:p w14:paraId="3888840F" w14:textId="77777777" w:rsidR="00E34CB7" w:rsidRDefault="004210D7">
      <w:pPr>
        <w:spacing w:line="276" w:lineRule="auto"/>
        <w:ind w:left="1440" w:right="1491"/>
        <w:rPr>
          <w:rFonts w:ascii="Times New Roman"/>
          <w:sz w:val="24"/>
        </w:rPr>
      </w:pPr>
      <w:r>
        <w:rPr>
          <w:rFonts w:ascii="Times New Roman"/>
          <w:sz w:val="24"/>
        </w:rPr>
        <w:t>When implementing this change, we urge MassHealth to carefully consider how these new continuous coverage benefits will work in combination with existing 12-month continuous coverage for the justice-involved and postpartum populations. When 12-month continuous eligibility</w:t>
      </w:r>
      <w:r>
        <w:rPr>
          <w:rFonts w:ascii="Times New Roman"/>
          <w:spacing w:val="-3"/>
          <w:sz w:val="24"/>
        </w:rPr>
        <w:t xml:space="preserve"> </w:t>
      </w:r>
      <w:r>
        <w:rPr>
          <w:rFonts w:ascii="Times New Roman"/>
          <w:sz w:val="24"/>
        </w:rPr>
        <w:t>for</w:t>
      </w:r>
      <w:r>
        <w:rPr>
          <w:rFonts w:ascii="Times New Roman"/>
          <w:spacing w:val="-4"/>
          <w:sz w:val="24"/>
        </w:rPr>
        <w:t xml:space="preserve"> </w:t>
      </w:r>
      <w:r>
        <w:rPr>
          <w:rFonts w:ascii="Times New Roman"/>
          <w:sz w:val="24"/>
        </w:rPr>
        <w:t>all</w:t>
      </w:r>
      <w:r>
        <w:rPr>
          <w:rFonts w:ascii="Times New Roman"/>
          <w:spacing w:val="-3"/>
          <w:sz w:val="24"/>
        </w:rPr>
        <w:t xml:space="preserve"> </w:t>
      </w:r>
      <w:r>
        <w:rPr>
          <w:rFonts w:ascii="Times New Roman"/>
          <w:sz w:val="24"/>
        </w:rPr>
        <w:t>adults</w:t>
      </w:r>
      <w:r>
        <w:rPr>
          <w:rFonts w:ascii="Times New Roman"/>
          <w:spacing w:val="-3"/>
          <w:sz w:val="24"/>
        </w:rPr>
        <w:t xml:space="preserve"> </w:t>
      </w:r>
      <w:r>
        <w:rPr>
          <w:rFonts w:ascii="Times New Roman"/>
          <w:sz w:val="24"/>
        </w:rPr>
        <w:t>is</w:t>
      </w:r>
      <w:r>
        <w:rPr>
          <w:rFonts w:ascii="Times New Roman"/>
          <w:spacing w:val="-5"/>
          <w:sz w:val="24"/>
        </w:rPr>
        <w:t xml:space="preserve"> </w:t>
      </w:r>
      <w:r>
        <w:rPr>
          <w:rFonts w:ascii="Times New Roman"/>
          <w:sz w:val="24"/>
        </w:rPr>
        <w:t>implemented,</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24-month</w:t>
      </w:r>
      <w:r>
        <w:rPr>
          <w:rFonts w:ascii="Times New Roman"/>
          <w:spacing w:val="-3"/>
          <w:sz w:val="24"/>
        </w:rPr>
        <w:t xml:space="preserve"> </w:t>
      </w:r>
      <w:r>
        <w:rPr>
          <w:rFonts w:ascii="Times New Roman"/>
          <w:sz w:val="24"/>
        </w:rPr>
        <w:t>continuous</w:t>
      </w:r>
      <w:r>
        <w:rPr>
          <w:rFonts w:ascii="Times New Roman"/>
          <w:spacing w:val="-3"/>
          <w:sz w:val="24"/>
        </w:rPr>
        <w:t xml:space="preserve"> </w:t>
      </w:r>
      <w:r>
        <w:rPr>
          <w:rFonts w:ascii="Times New Roman"/>
          <w:sz w:val="24"/>
        </w:rPr>
        <w:t>eligibility</w:t>
      </w:r>
      <w:r>
        <w:rPr>
          <w:rFonts w:ascii="Times New Roman"/>
          <w:spacing w:val="-3"/>
          <w:sz w:val="24"/>
        </w:rPr>
        <w:t xml:space="preserve"> </w:t>
      </w:r>
      <w:r>
        <w:rPr>
          <w:rFonts w:ascii="Times New Roman"/>
          <w:sz w:val="24"/>
        </w:rPr>
        <w:t>for</w:t>
      </w:r>
      <w:r>
        <w:rPr>
          <w:rFonts w:ascii="Times New Roman"/>
          <w:spacing w:val="-5"/>
          <w:sz w:val="24"/>
        </w:rPr>
        <w:t xml:space="preserve"> </w:t>
      </w:r>
      <w:r>
        <w:rPr>
          <w:rFonts w:ascii="Times New Roman"/>
          <w:sz w:val="24"/>
        </w:rPr>
        <w:t>the</w:t>
      </w:r>
      <w:r>
        <w:rPr>
          <w:rFonts w:ascii="Times New Roman"/>
          <w:spacing w:val="-3"/>
          <w:sz w:val="24"/>
        </w:rPr>
        <w:t xml:space="preserve"> </w:t>
      </w:r>
      <w:r>
        <w:rPr>
          <w:rFonts w:ascii="Times New Roman"/>
          <w:sz w:val="24"/>
        </w:rPr>
        <w:t>homeless</w:t>
      </w:r>
      <w:r>
        <w:rPr>
          <w:rFonts w:ascii="Times New Roman"/>
          <w:spacing w:val="-3"/>
          <w:sz w:val="24"/>
        </w:rPr>
        <w:t xml:space="preserve"> </w:t>
      </w:r>
      <w:r>
        <w:rPr>
          <w:rFonts w:ascii="Times New Roman"/>
          <w:sz w:val="24"/>
        </w:rPr>
        <w:t>is implemented (late this year for under 65, and pending CMS approval for over 65), it will be important to assure that an individual eligible for more than one of the continuous eligibility provisions has the benefit of the longest available period of continuous eligibility.</w:t>
      </w:r>
    </w:p>
    <w:p w14:paraId="683F0F89" w14:textId="77777777" w:rsidR="00E34CB7" w:rsidRDefault="00E34CB7">
      <w:pPr>
        <w:pStyle w:val="BodyText"/>
        <w:rPr>
          <w:rFonts w:ascii="Times New Roman"/>
          <w:sz w:val="21"/>
        </w:rPr>
      </w:pPr>
    </w:p>
    <w:p w14:paraId="5643DDAD" w14:textId="77777777" w:rsidR="00E34CB7" w:rsidRDefault="004210D7">
      <w:pPr>
        <w:spacing w:line="259" w:lineRule="auto"/>
        <w:ind w:left="1440" w:right="1671"/>
        <w:rPr>
          <w:rFonts w:ascii="Times New Roman" w:hAnsi="Times New Roman"/>
          <w:sz w:val="24"/>
        </w:rPr>
      </w:pPr>
      <w:r>
        <w:rPr>
          <w:rFonts w:ascii="Times New Roman" w:hAnsi="Times New Roman"/>
          <w:sz w:val="24"/>
        </w:rPr>
        <w:t>We look forward to working with the agency further on other ways that continuous eligibility can</w:t>
      </w:r>
      <w:r>
        <w:rPr>
          <w:rFonts w:ascii="Times New Roman" w:hAnsi="Times New Roman"/>
          <w:spacing w:val="-3"/>
          <w:sz w:val="24"/>
        </w:rPr>
        <w:t xml:space="preserve"> </w:t>
      </w:r>
      <w:r>
        <w:rPr>
          <w:rFonts w:ascii="Times New Roman" w:hAnsi="Times New Roman"/>
          <w:sz w:val="24"/>
        </w:rPr>
        <w:t>relieve</w:t>
      </w:r>
      <w:r>
        <w:rPr>
          <w:rFonts w:ascii="Times New Roman" w:hAnsi="Times New Roman"/>
          <w:spacing w:val="-4"/>
          <w:sz w:val="24"/>
        </w:rPr>
        <w:t xml:space="preserve"> </w:t>
      </w:r>
      <w:r>
        <w:rPr>
          <w:rFonts w:ascii="Times New Roman" w:hAnsi="Times New Roman"/>
          <w:sz w:val="24"/>
        </w:rPr>
        <w:t>member</w:t>
      </w:r>
      <w:r>
        <w:rPr>
          <w:rFonts w:ascii="Times New Roman" w:hAnsi="Times New Roman"/>
          <w:spacing w:val="-3"/>
          <w:sz w:val="24"/>
        </w:rPr>
        <w:t xml:space="preserve"> </w:t>
      </w:r>
      <w:r>
        <w:rPr>
          <w:rFonts w:ascii="Times New Roman" w:hAnsi="Times New Roman"/>
          <w:sz w:val="24"/>
        </w:rPr>
        <w:t>burdens</w:t>
      </w:r>
      <w:r>
        <w:rPr>
          <w:rFonts w:ascii="Times New Roman" w:hAnsi="Times New Roman"/>
          <w:spacing w:val="-3"/>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make</w:t>
      </w:r>
      <w:r>
        <w:rPr>
          <w:rFonts w:ascii="Times New Roman" w:hAnsi="Times New Roman"/>
          <w:spacing w:val="-3"/>
          <w:sz w:val="24"/>
        </w:rPr>
        <w:t xml:space="preserve"> </w:t>
      </w:r>
      <w:r>
        <w:rPr>
          <w:rFonts w:ascii="Times New Roman" w:hAnsi="Times New Roman"/>
          <w:sz w:val="24"/>
        </w:rPr>
        <w:t>coverage</w:t>
      </w:r>
      <w:r>
        <w:rPr>
          <w:rFonts w:ascii="Times New Roman" w:hAnsi="Times New Roman"/>
          <w:spacing w:val="-2"/>
          <w:sz w:val="24"/>
        </w:rPr>
        <w:t xml:space="preserve"> </w:t>
      </w:r>
      <w:r>
        <w:rPr>
          <w:rFonts w:ascii="Times New Roman" w:hAnsi="Times New Roman"/>
          <w:sz w:val="24"/>
        </w:rPr>
        <w:t>easier</w:t>
      </w:r>
      <w:r>
        <w:rPr>
          <w:rFonts w:ascii="Times New Roman" w:hAnsi="Times New Roman"/>
          <w:spacing w:val="-4"/>
          <w:sz w:val="24"/>
        </w:rPr>
        <w:t xml:space="preserve"> </w:t>
      </w:r>
      <w:r>
        <w:rPr>
          <w:rFonts w:ascii="Times New Roman" w:hAnsi="Times New Roman"/>
          <w:sz w:val="24"/>
        </w:rPr>
        <w:t>for</w:t>
      </w:r>
      <w:r>
        <w:rPr>
          <w:rFonts w:ascii="Times New Roman" w:hAnsi="Times New Roman"/>
          <w:spacing w:val="-5"/>
          <w:sz w:val="24"/>
        </w:rPr>
        <w:t xml:space="preserve"> </w:t>
      </w:r>
      <w:r>
        <w:rPr>
          <w:rFonts w:ascii="Times New Roman" w:hAnsi="Times New Roman"/>
          <w:sz w:val="24"/>
        </w:rPr>
        <w:t>members</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use</w:t>
      </w:r>
      <w:r>
        <w:rPr>
          <w:rFonts w:ascii="Times New Roman" w:hAnsi="Times New Roman"/>
          <w:spacing w:val="-2"/>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understand.</w:t>
      </w:r>
      <w:r>
        <w:rPr>
          <w:rFonts w:ascii="Times New Roman" w:hAnsi="Times New Roman"/>
          <w:spacing w:val="-2"/>
          <w:sz w:val="24"/>
        </w:rPr>
        <w:t xml:space="preserve"> </w:t>
      </w:r>
      <w:r>
        <w:rPr>
          <w:rFonts w:ascii="Times New Roman" w:hAnsi="Times New Roman"/>
          <w:sz w:val="24"/>
        </w:rPr>
        <w:t xml:space="preserve">For example, continuous coverage for all members may be an opportunity to make better use of MassHealth member cards. With continuous coverage, there will be more certainty about the member’s coverage dates and coverage type- this may make it practical to issue annual MassHealth member cards. Members are often confused about their MassHealth coverage and rarely know what type of coverage they have. This would reduce member confusion </w:t>
      </w:r>
      <w:proofErr w:type="gramStart"/>
      <w:r>
        <w:rPr>
          <w:rFonts w:ascii="Times New Roman" w:hAnsi="Times New Roman"/>
          <w:sz w:val="24"/>
        </w:rPr>
        <w:t>and also</w:t>
      </w:r>
      <w:proofErr w:type="gramEnd"/>
      <w:r>
        <w:rPr>
          <w:rFonts w:ascii="Times New Roman" w:hAnsi="Times New Roman"/>
          <w:sz w:val="24"/>
        </w:rPr>
        <w:t xml:space="preserve"> serve as a reminder of when their continuous coverage period ends, and they need to renew. It would also help members verify their MassHealth coverage to prove their eligibility for </w:t>
      </w:r>
      <w:proofErr w:type="gramStart"/>
      <w:r>
        <w:rPr>
          <w:rFonts w:ascii="Times New Roman" w:hAnsi="Times New Roman"/>
          <w:sz w:val="24"/>
        </w:rPr>
        <w:t>other</w:t>
      </w:r>
      <w:proofErr w:type="gramEnd"/>
    </w:p>
    <w:p w14:paraId="049C06B3" w14:textId="77777777" w:rsidR="00E34CB7" w:rsidRDefault="00E34CB7">
      <w:pPr>
        <w:spacing w:line="259" w:lineRule="auto"/>
        <w:rPr>
          <w:rFonts w:ascii="Times New Roman" w:hAnsi="Times New Roman"/>
          <w:sz w:val="24"/>
        </w:rPr>
        <w:sectPr w:rsidR="00E34CB7">
          <w:pgSz w:w="12240" w:h="15840"/>
          <w:pgMar w:top="1660" w:right="0" w:bottom="1200" w:left="0" w:header="0" w:footer="1012" w:gutter="0"/>
          <w:cols w:space="720"/>
        </w:sectPr>
      </w:pPr>
    </w:p>
    <w:p w14:paraId="70B9B420" w14:textId="77777777" w:rsidR="00E34CB7" w:rsidRDefault="004210D7">
      <w:pPr>
        <w:spacing w:before="79" w:line="259" w:lineRule="auto"/>
        <w:ind w:left="1440" w:right="1491"/>
        <w:rPr>
          <w:rFonts w:ascii="Times New Roman"/>
          <w:sz w:val="24"/>
        </w:rPr>
      </w:pPr>
      <w:r>
        <w:rPr>
          <w:rFonts w:ascii="Times New Roman"/>
          <w:sz w:val="24"/>
        </w:rPr>
        <w:lastRenderedPageBreak/>
        <w:t>programs</w:t>
      </w:r>
      <w:r>
        <w:rPr>
          <w:rFonts w:ascii="Times New Roman"/>
          <w:spacing w:val="-3"/>
          <w:sz w:val="24"/>
        </w:rPr>
        <w:t xml:space="preserve"> </w:t>
      </w:r>
      <w:r>
        <w:rPr>
          <w:rFonts w:ascii="Times New Roman"/>
          <w:sz w:val="24"/>
        </w:rPr>
        <w:t>such</w:t>
      </w:r>
      <w:r>
        <w:rPr>
          <w:rFonts w:ascii="Times New Roman"/>
          <w:spacing w:val="-3"/>
          <w:sz w:val="24"/>
        </w:rPr>
        <w:t xml:space="preserve"> </w:t>
      </w:r>
      <w:r>
        <w:rPr>
          <w:rFonts w:ascii="Times New Roman"/>
          <w:sz w:val="24"/>
        </w:rPr>
        <w:t>as</w:t>
      </w:r>
      <w:r>
        <w:rPr>
          <w:rFonts w:ascii="Times New Roman"/>
          <w:spacing w:val="-2"/>
          <w:sz w:val="24"/>
        </w:rPr>
        <w:t xml:space="preserve"> </w:t>
      </w:r>
      <w:r>
        <w:rPr>
          <w:rFonts w:ascii="Times New Roman"/>
          <w:sz w:val="24"/>
        </w:rPr>
        <w:t>fee</w:t>
      </w:r>
      <w:r>
        <w:rPr>
          <w:rFonts w:ascii="Times New Roman"/>
          <w:spacing w:val="-2"/>
          <w:sz w:val="24"/>
        </w:rPr>
        <w:t xml:space="preserve"> </w:t>
      </w:r>
      <w:r>
        <w:rPr>
          <w:rFonts w:ascii="Times New Roman"/>
          <w:sz w:val="24"/>
        </w:rPr>
        <w:t>waivers,</w:t>
      </w:r>
      <w:r>
        <w:rPr>
          <w:rFonts w:ascii="Times New Roman"/>
          <w:spacing w:val="-3"/>
          <w:sz w:val="24"/>
        </w:rPr>
        <w:t xml:space="preserve"> </w:t>
      </w:r>
      <w:r>
        <w:rPr>
          <w:rFonts w:ascii="Times New Roman"/>
          <w:sz w:val="24"/>
        </w:rPr>
        <w:t>utility</w:t>
      </w:r>
      <w:r>
        <w:rPr>
          <w:rFonts w:ascii="Times New Roman"/>
          <w:spacing w:val="-3"/>
          <w:sz w:val="24"/>
        </w:rPr>
        <w:t xml:space="preserve"> </w:t>
      </w:r>
      <w:r>
        <w:rPr>
          <w:rFonts w:ascii="Times New Roman"/>
          <w:sz w:val="24"/>
        </w:rPr>
        <w:t>discounts,</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categorical</w:t>
      </w:r>
      <w:r>
        <w:rPr>
          <w:rFonts w:ascii="Times New Roman"/>
          <w:spacing w:val="-3"/>
          <w:sz w:val="24"/>
        </w:rPr>
        <w:t xml:space="preserve"> </w:t>
      </w:r>
      <w:r>
        <w:rPr>
          <w:rFonts w:ascii="Times New Roman"/>
          <w:sz w:val="24"/>
        </w:rPr>
        <w:t>eligibility</w:t>
      </w:r>
      <w:r>
        <w:rPr>
          <w:rFonts w:ascii="Times New Roman"/>
          <w:spacing w:val="-3"/>
          <w:sz w:val="24"/>
        </w:rPr>
        <w:t xml:space="preserve"> </w:t>
      </w:r>
      <w:r>
        <w:rPr>
          <w:rFonts w:ascii="Times New Roman"/>
          <w:sz w:val="24"/>
        </w:rPr>
        <w:t>for</w:t>
      </w:r>
      <w:r>
        <w:rPr>
          <w:rFonts w:ascii="Times New Roman"/>
          <w:spacing w:val="-5"/>
          <w:sz w:val="24"/>
        </w:rPr>
        <w:t xml:space="preserve"> </w:t>
      </w:r>
      <w:r>
        <w:rPr>
          <w:rFonts w:ascii="Times New Roman"/>
          <w:sz w:val="24"/>
        </w:rPr>
        <w:t>other</w:t>
      </w:r>
      <w:r>
        <w:rPr>
          <w:rFonts w:ascii="Times New Roman"/>
          <w:spacing w:val="-5"/>
          <w:sz w:val="24"/>
        </w:rPr>
        <w:t xml:space="preserve"> </w:t>
      </w:r>
      <w:r>
        <w:rPr>
          <w:rFonts w:ascii="Times New Roman"/>
          <w:sz w:val="24"/>
        </w:rPr>
        <w:t xml:space="preserve">means-tested </w:t>
      </w:r>
      <w:r>
        <w:rPr>
          <w:rFonts w:ascii="Times New Roman"/>
          <w:spacing w:val="-2"/>
          <w:sz w:val="24"/>
        </w:rPr>
        <w:t>programs.</w:t>
      </w:r>
    </w:p>
    <w:p w14:paraId="1F402B2F" w14:textId="77777777" w:rsidR="00E34CB7" w:rsidRDefault="00E34CB7">
      <w:pPr>
        <w:pStyle w:val="BodyText"/>
        <w:spacing w:before="9"/>
        <w:rPr>
          <w:rFonts w:ascii="Times New Roman"/>
          <w:sz w:val="25"/>
        </w:rPr>
      </w:pPr>
    </w:p>
    <w:p w14:paraId="7BC571C7" w14:textId="77777777" w:rsidR="00E34CB7" w:rsidRDefault="004210D7">
      <w:pPr>
        <w:pStyle w:val="Heading2"/>
        <w:numPr>
          <w:ilvl w:val="1"/>
          <w:numId w:val="13"/>
        </w:numPr>
        <w:tabs>
          <w:tab w:val="left" w:pos="2160"/>
        </w:tabs>
        <w:spacing w:line="259" w:lineRule="auto"/>
        <w:ind w:right="1693"/>
      </w:pPr>
      <w:r>
        <w:t>Include</w:t>
      </w:r>
      <w:r>
        <w:rPr>
          <w:spacing w:val="-7"/>
        </w:rPr>
        <w:t xml:space="preserve"> </w:t>
      </w:r>
      <w:r>
        <w:t>Short-Term</w:t>
      </w:r>
      <w:r>
        <w:rPr>
          <w:spacing w:val="-5"/>
        </w:rPr>
        <w:t xml:space="preserve"> </w:t>
      </w:r>
      <w:r>
        <w:t>Post</w:t>
      </w:r>
      <w:r>
        <w:rPr>
          <w:spacing w:val="-6"/>
        </w:rPr>
        <w:t xml:space="preserve"> </w:t>
      </w:r>
      <w:r>
        <w:t>Hospitalization</w:t>
      </w:r>
      <w:r>
        <w:rPr>
          <w:spacing w:val="-5"/>
        </w:rPr>
        <w:t xml:space="preserve"> </w:t>
      </w:r>
      <w:r>
        <w:t>Housing</w:t>
      </w:r>
      <w:r>
        <w:rPr>
          <w:spacing w:val="-6"/>
        </w:rPr>
        <w:t xml:space="preserve"> </w:t>
      </w:r>
      <w:r>
        <w:t>as</w:t>
      </w:r>
      <w:r>
        <w:rPr>
          <w:spacing w:val="-6"/>
        </w:rPr>
        <w:t xml:space="preserve"> </w:t>
      </w:r>
      <w:r>
        <w:t>an</w:t>
      </w:r>
      <w:r>
        <w:rPr>
          <w:spacing w:val="-6"/>
        </w:rPr>
        <w:t xml:space="preserve"> </w:t>
      </w:r>
      <w:r>
        <w:t>Allowable</w:t>
      </w:r>
      <w:r>
        <w:rPr>
          <w:spacing w:val="-6"/>
        </w:rPr>
        <w:t xml:space="preserve"> </w:t>
      </w:r>
      <w:r>
        <w:t>Health-Related Social Needs Service</w:t>
      </w:r>
    </w:p>
    <w:p w14:paraId="60AAD8FA" w14:textId="77777777" w:rsidR="00E34CB7" w:rsidRDefault="00E34CB7">
      <w:pPr>
        <w:pStyle w:val="BodyText"/>
        <w:rPr>
          <w:rFonts w:ascii="Times New Roman"/>
          <w:b/>
          <w:sz w:val="26"/>
        </w:rPr>
      </w:pPr>
    </w:p>
    <w:p w14:paraId="1552C810" w14:textId="77777777" w:rsidR="00E34CB7" w:rsidRDefault="004210D7">
      <w:pPr>
        <w:spacing w:before="1" w:line="259" w:lineRule="auto"/>
        <w:ind w:left="1440" w:right="1491"/>
        <w:rPr>
          <w:rFonts w:ascii="Times New Roman" w:hAnsi="Times New Roman"/>
          <w:sz w:val="24"/>
        </w:rPr>
      </w:pPr>
      <w:r>
        <w:rPr>
          <w:rFonts w:ascii="Times New Roman" w:hAnsi="Times New Roman"/>
          <w:sz w:val="24"/>
        </w:rPr>
        <w:t>We welcome MassHealth’s proposal to support and expand medical respite/short term post hospitalization housing (STPHH) services for homeless individuals through the 1115 amendment.</w:t>
      </w:r>
      <w:r>
        <w:rPr>
          <w:rFonts w:ascii="Times New Roman" w:hAnsi="Times New Roman"/>
          <w:spacing w:val="-3"/>
          <w:sz w:val="24"/>
        </w:rPr>
        <w:t xml:space="preserve"> </w:t>
      </w:r>
      <w:r>
        <w:rPr>
          <w:rFonts w:ascii="Times New Roman" w:hAnsi="Times New Roman"/>
          <w:sz w:val="24"/>
        </w:rPr>
        <w:t>This</w:t>
      </w:r>
      <w:r>
        <w:rPr>
          <w:rFonts w:ascii="Times New Roman" w:hAnsi="Times New Roman"/>
          <w:spacing w:val="-3"/>
          <w:sz w:val="24"/>
        </w:rPr>
        <w:t xml:space="preserve"> </w:t>
      </w:r>
      <w:r>
        <w:rPr>
          <w:rFonts w:ascii="Times New Roman" w:hAnsi="Times New Roman"/>
          <w:sz w:val="24"/>
        </w:rPr>
        <w:t>is</w:t>
      </w:r>
      <w:r>
        <w:rPr>
          <w:rFonts w:ascii="Times New Roman" w:hAnsi="Times New Roman"/>
          <w:spacing w:val="-3"/>
          <w:sz w:val="24"/>
        </w:rPr>
        <w:t xml:space="preserve"> </w:t>
      </w:r>
      <w:r>
        <w:rPr>
          <w:rFonts w:ascii="Times New Roman" w:hAnsi="Times New Roman"/>
          <w:sz w:val="24"/>
        </w:rPr>
        <w:t>a</w:t>
      </w:r>
      <w:r>
        <w:rPr>
          <w:rFonts w:ascii="Times New Roman" w:hAnsi="Times New Roman"/>
          <w:spacing w:val="-4"/>
          <w:sz w:val="24"/>
        </w:rPr>
        <w:t xml:space="preserve"> </w:t>
      </w:r>
      <w:r>
        <w:rPr>
          <w:rFonts w:ascii="Times New Roman" w:hAnsi="Times New Roman"/>
          <w:sz w:val="24"/>
        </w:rPr>
        <w:t>much-needed</w:t>
      </w:r>
      <w:r>
        <w:rPr>
          <w:rFonts w:ascii="Times New Roman" w:hAnsi="Times New Roman"/>
          <w:spacing w:val="-3"/>
          <w:sz w:val="24"/>
        </w:rPr>
        <w:t xml:space="preserve"> </w:t>
      </w:r>
      <w:r>
        <w:rPr>
          <w:rFonts w:ascii="Times New Roman" w:hAnsi="Times New Roman"/>
          <w:sz w:val="24"/>
        </w:rPr>
        <w:t>service</w:t>
      </w:r>
      <w:r>
        <w:rPr>
          <w:rFonts w:ascii="Times New Roman" w:hAnsi="Times New Roman"/>
          <w:spacing w:val="-4"/>
          <w:sz w:val="24"/>
        </w:rPr>
        <w:t xml:space="preserve"> </w:t>
      </w:r>
      <w:r>
        <w:rPr>
          <w:rFonts w:ascii="Times New Roman" w:hAnsi="Times New Roman"/>
          <w:sz w:val="24"/>
        </w:rPr>
        <w:t>that</w:t>
      </w:r>
      <w:r>
        <w:rPr>
          <w:rFonts w:ascii="Times New Roman" w:hAnsi="Times New Roman"/>
          <w:spacing w:val="-3"/>
          <w:sz w:val="24"/>
        </w:rPr>
        <w:t xml:space="preserve"> </w:t>
      </w:r>
      <w:r>
        <w:rPr>
          <w:rFonts w:ascii="Times New Roman" w:hAnsi="Times New Roman"/>
          <w:sz w:val="24"/>
        </w:rPr>
        <w:t>requires</w:t>
      </w:r>
      <w:r>
        <w:rPr>
          <w:rFonts w:ascii="Times New Roman" w:hAnsi="Times New Roman"/>
          <w:spacing w:val="-3"/>
          <w:sz w:val="24"/>
        </w:rPr>
        <w:t xml:space="preserve"> </w:t>
      </w:r>
      <w:r>
        <w:rPr>
          <w:rFonts w:ascii="Times New Roman" w:hAnsi="Times New Roman"/>
          <w:sz w:val="24"/>
        </w:rPr>
        <w:t>a</w:t>
      </w:r>
      <w:r>
        <w:rPr>
          <w:rFonts w:ascii="Times New Roman" w:hAnsi="Times New Roman"/>
          <w:spacing w:val="-4"/>
          <w:sz w:val="24"/>
        </w:rPr>
        <w:t xml:space="preserve"> </w:t>
      </w:r>
      <w:r>
        <w:rPr>
          <w:rFonts w:ascii="Times New Roman" w:hAnsi="Times New Roman"/>
          <w:sz w:val="24"/>
        </w:rPr>
        <w:t>more</w:t>
      </w:r>
      <w:r>
        <w:rPr>
          <w:rFonts w:ascii="Times New Roman" w:hAnsi="Times New Roman"/>
          <w:spacing w:val="-5"/>
          <w:sz w:val="24"/>
        </w:rPr>
        <w:t xml:space="preserve"> </w:t>
      </w:r>
      <w:r>
        <w:rPr>
          <w:rFonts w:ascii="Times New Roman" w:hAnsi="Times New Roman"/>
          <w:sz w:val="24"/>
        </w:rPr>
        <w:t>stable</w:t>
      </w:r>
      <w:r>
        <w:rPr>
          <w:rFonts w:ascii="Times New Roman" w:hAnsi="Times New Roman"/>
          <w:spacing w:val="-4"/>
          <w:sz w:val="24"/>
        </w:rPr>
        <w:t xml:space="preserve"> </w:t>
      </w:r>
      <w:r>
        <w:rPr>
          <w:rFonts w:ascii="Times New Roman" w:hAnsi="Times New Roman"/>
          <w:sz w:val="24"/>
        </w:rPr>
        <w:t>funding</w:t>
      </w:r>
      <w:r>
        <w:rPr>
          <w:rFonts w:ascii="Times New Roman" w:hAnsi="Times New Roman"/>
          <w:spacing w:val="-3"/>
          <w:sz w:val="24"/>
        </w:rPr>
        <w:t xml:space="preserve"> </w:t>
      </w:r>
      <w:r>
        <w:rPr>
          <w:rFonts w:ascii="Times New Roman" w:hAnsi="Times New Roman"/>
          <w:sz w:val="24"/>
        </w:rPr>
        <w:t>source.</w:t>
      </w:r>
      <w:r>
        <w:rPr>
          <w:rFonts w:ascii="Times New Roman" w:hAnsi="Times New Roman"/>
          <w:spacing w:val="-3"/>
          <w:sz w:val="24"/>
        </w:rPr>
        <w:t xml:space="preserve"> </w:t>
      </w:r>
      <w:r>
        <w:rPr>
          <w:rFonts w:ascii="Times New Roman" w:hAnsi="Times New Roman"/>
          <w:sz w:val="24"/>
        </w:rPr>
        <w:t>However, a more broadly defined benefit will better meet the needs of these MassHealth beneficiaries and achieve the goals of STPHH to advance health equity, promote better health outcomes and permanent housing, and reduce total costs of care.</w:t>
      </w:r>
    </w:p>
    <w:p w14:paraId="23D1CE1A" w14:textId="77777777" w:rsidR="00E34CB7" w:rsidRDefault="00E34CB7">
      <w:pPr>
        <w:pStyle w:val="BodyText"/>
        <w:spacing w:before="7"/>
        <w:rPr>
          <w:rFonts w:ascii="Times New Roman"/>
          <w:sz w:val="25"/>
        </w:rPr>
      </w:pPr>
    </w:p>
    <w:p w14:paraId="42DC8F71" w14:textId="77777777" w:rsidR="00E34CB7" w:rsidRDefault="004210D7">
      <w:pPr>
        <w:spacing w:before="1" w:line="259" w:lineRule="auto"/>
        <w:ind w:left="1440" w:right="1671"/>
        <w:rPr>
          <w:rFonts w:ascii="Times New Roman"/>
          <w:sz w:val="24"/>
        </w:rPr>
      </w:pPr>
      <w:r>
        <w:rPr>
          <w:rFonts w:ascii="Times New Roman"/>
          <w:sz w:val="24"/>
        </w:rPr>
        <w:t>The proposal limits eligibility for medical respite services to MassHealth members enrolled in one of the MassHealth Accountable Care Organizations (ACOs). This excludes disabled and homeless individuals who are not eligible for ACOs because they are dually eligible for MassHealth and Medicare, as well as disabled homeless individuals who may be enrolled in other</w:t>
      </w:r>
      <w:r>
        <w:rPr>
          <w:rFonts w:ascii="Times New Roman"/>
          <w:spacing w:val="-4"/>
          <w:sz w:val="24"/>
        </w:rPr>
        <w:t xml:space="preserve"> </w:t>
      </w:r>
      <w:r>
        <w:rPr>
          <w:rFonts w:ascii="Times New Roman"/>
          <w:sz w:val="24"/>
        </w:rPr>
        <w:t>forms</w:t>
      </w:r>
      <w:r>
        <w:rPr>
          <w:rFonts w:ascii="Times New Roman"/>
          <w:spacing w:val="-3"/>
          <w:sz w:val="24"/>
        </w:rPr>
        <w:t xml:space="preserve"> </w:t>
      </w:r>
      <w:r>
        <w:rPr>
          <w:rFonts w:ascii="Times New Roman"/>
          <w:sz w:val="24"/>
        </w:rPr>
        <w:t>of</w:t>
      </w:r>
      <w:r>
        <w:rPr>
          <w:rFonts w:ascii="Times New Roman"/>
          <w:spacing w:val="-3"/>
          <w:sz w:val="24"/>
        </w:rPr>
        <w:t xml:space="preserve"> </w:t>
      </w:r>
      <w:r>
        <w:rPr>
          <w:rFonts w:ascii="Times New Roman"/>
          <w:sz w:val="24"/>
        </w:rPr>
        <w:t>mandatory</w:t>
      </w:r>
      <w:r>
        <w:rPr>
          <w:rFonts w:ascii="Times New Roman"/>
          <w:spacing w:val="-3"/>
          <w:sz w:val="24"/>
        </w:rPr>
        <w:t xml:space="preserve"> </w:t>
      </w:r>
      <w:r>
        <w:rPr>
          <w:rFonts w:ascii="Times New Roman"/>
          <w:sz w:val="24"/>
        </w:rPr>
        <w:t>managed</w:t>
      </w:r>
      <w:r>
        <w:rPr>
          <w:rFonts w:ascii="Times New Roman"/>
          <w:spacing w:val="-3"/>
          <w:sz w:val="24"/>
        </w:rPr>
        <w:t xml:space="preserve"> </w:t>
      </w:r>
      <w:r>
        <w:rPr>
          <w:rFonts w:ascii="Times New Roman"/>
          <w:sz w:val="24"/>
        </w:rPr>
        <w:t>care</w:t>
      </w:r>
      <w:r>
        <w:rPr>
          <w:rFonts w:ascii="Times New Roman"/>
          <w:spacing w:val="-4"/>
          <w:sz w:val="24"/>
        </w:rPr>
        <w:t xml:space="preserve"> </w:t>
      </w:r>
      <w:r>
        <w:rPr>
          <w:rFonts w:ascii="Times New Roman"/>
          <w:sz w:val="24"/>
        </w:rPr>
        <w:t>that</w:t>
      </w:r>
      <w:r>
        <w:rPr>
          <w:rFonts w:ascii="Times New Roman"/>
          <w:spacing w:val="-3"/>
          <w:sz w:val="24"/>
        </w:rPr>
        <w:t xml:space="preserve"> </w:t>
      </w:r>
      <w:r>
        <w:rPr>
          <w:rFonts w:ascii="Times New Roman"/>
          <w:sz w:val="24"/>
        </w:rPr>
        <w:t>are</w:t>
      </w:r>
      <w:r>
        <w:rPr>
          <w:rFonts w:ascii="Times New Roman"/>
          <w:spacing w:val="-2"/>
          <w:sz w:val="24"/>
        </w:rPr>
        <w:t xml:space="preserve"> </w:t>
      </w:r>
      <w:r>
        <w:rPr>
          <w:rFonts w:ascii="Times New Roman"/>
          <w:sz w:val="24"/>
        </w:rPr>
        <w:t>not</w:t>
      </w:r>
      <w:r>
        <w:rPr>
          <w:rFonts w:ascii="Times New Roman"/>
          <w:spacing w:val="-3"/>
          <w:sz w:val="24"/>
        </w:rPr>
        <w:t xml:space="preserve"> </w:t>
      </w:r>
      <w:r>
        <w:rPr>
          <w:rFonts w:ascii="Times New Roman"/>
          <w:sz w:val="24"/>
        </w:rPr>
        <w:t>ACOs</w:t>
      </w:r>
      <w:r>
        <w:rPr>
          <w:rFonts w:ascii="Times New Roman"/>
          <w:spacing w:val="-3"/>
          <w:sz w:val="24"/>
        </w:rPr>
        <w:t xml:space="preserve"> </w:t>
      </w:r>
      <w:r>
        <w:rPr>
          <w:rFonts w:ascii="Times New Roman"/>
          <w:sz w:val="24"/>
        </w:rPr>
        <w:t>such</w:t>
      </w:r>
      <w:r>
        <w:rPr>
          <w:rFonts w:ascii="Times New Roman"/>
          <w:spacing w:val="-3"/>
          <w:sz w:val="24"/>
        </w:rPr>
        <w:t xml:space="preserve"> </w:t>
      </w:r>
      <w:r>
        <w:rPr>
          <w:rFonts w:ascii="Times New Roman"/>
          <w:sz w:val="24"/>
        </w:rPr>
        <w:t>as</w:t>
      </w:r>
      <w:r>
        <w:rPr>
          <w:rFonts w:ascii="Times New Roman"/>
          <w:spacing w:val="-3"/>
          <w:sz w:val="24"/>
        </w:rPr>
        <w:t xml:space="preserve"> </w:t>
      </w:r>
      <w:r>
        <w:rPr>
          <w:rFonts w:ascii="Times New Roman"/>
          <w:sz w:val="24"/>
        </w:rPr>
        <w:t>the</w:t>
      </w:r>
      <w:r>
        <w:rPr>
          <w:rFonts w:ascii="Times New Roman"/>
          <w:spacing w:val="-3"/>
          <w:sz w:val="24"/>
        </w:rPr>
        <w:t xml:space="preserve"> </w:t>
      </w:r>
      <w:r>
        <w:rPr>
          <w:rFonts w:ascii="Times New Roman"/>
          <w:sz w:val="24"/>
        </w:rPr>
        <w:t>PCC</w:t>
      </w:r>
      <w:r>
        <w:rPr>
          <w:rFonts w:ascii="Times New Roman"/>
          <w:spacing w:val="-3"/>
          <w:sz w:val="24"/>
        </w:rPr>
        <w:t xml:space="preserve"> </w:t>
      </w:r>
      <w:r>
        <w:rPr>
          <w:rFonts w:ascii="Times New Roman"/>
          <w:sz w:val="24"/>
        </w:rPr>
        <w:t>Plan</w:t>
      </w:r>
      <w:r>
        <w:rPr>
          <w:rFonts w:ascii="Times New Roman"/>
          <w:spacing w:val="-3"/>
          <w:sz w:val="24"/>
        </w:rPr>
        <w:t xml:space="preserve"> </w:t>
      </w:r>
      <w:r>
        <w:rPr>
          <w:rFonts w:ascii="Times New Roman"/>
          <w:sz w:val="24"/>
        </w:rPr>
        <w:t>or</w:t>
      </w:r>
      <w:r>
        <w:rPr>
          <w:rFonts w:ascii="Times New Roman"/>
          <w:spacing w:val="-4"/>
          <w:sz w:val="24"/>
        </w:rPr>
        <w:t xml:space="preserve"> </w:t>
      </w:r>
      <w:r>
        <w:rPr>
          <w:rFonts w:ascii="Times New Roman"/>
          <w:sz w:val="24"/>
        </w:rPr>
        <w:t>the</w:t>
      </w:r>
      <w:r>
        <w:rPr>
          <w:rFonts w:ascii="Times New Roman"/>
          <w:spacing w:val="-3"/>
          <w:sz w:val="24"/>
        </w:rPr>
        <w:t xml:space="preserve"> </w:t>
      </w:r>
      <w:r>
        <w:rPr>
          <w:rFonts w:ascii="Times New Roman"/>
          <w:sz w:val="24"/>
        </w:rPr>
        <w:t>MCOs. This appears to exclude a sizable portion of the homeless population with complex medical needs that most need the services. It also excludes any homeless individual age 65 or older.</w:t>
      </w:r>
    </w:p>
    <w:p w14:paraId="2277AD48" w14:textId="77777777" w:rsidR="00E34CB7" w:rsidRDefault="00E34CB7">
      <w:pPr>
        <w:pStyle w:val="BodyText"/>
        <w:spacing w:before="9"/>
        <w:rPr>
          <w:rFonts w:ascii="Times New Roman"/>
          <w:sz w:val="25"/>
        </w:rPr>
      </w:pPr>
    </w:p>
    <w:p w14:paraId="643F64B7" w14:textId="77777777" w:rsidR="00E34CB7" w:rsidRDefault="004210D7">
      <w:pPr>
        <w:spacing w:line="259" w:lineRule="auto"/>
        <w:ind w:left="1440" w:right="1433"/>
        <w:rPr>
          <w:rFonts w:ascii="Times New Roman"/>
          <w:sz w:val="24"/>
        </w:rPr>
      </w:pPr>
      <w:r>
        <w:rPr>
          <w:rFonts w:ascii="Times New Roman"/>
          <w:sz w:val="24"/>
        </w:rPr>
        <w:t>We understand that the STPHH will be funded as a Health-Related Social Need (HRSN) under the existing demonstration authority as described in Expenditure Authority 22 and Section 15 of the Special Terms and Conditions. However, neither of those two sections appear to limit HRSN to ACOs. In fact, STC 15.7 describes the delivery systems for HRSN as including the fee for service delivery system as well as managed care. Even the general exclusion of the elderly from the demonstration has exceptions for certain services such as diversionary behavioral health services</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perhaps</w:t>
      </w:r>
      <w:r>
        <w:rPr>
          <w:rFonts w:ascii="Times New Roman"/>
          <w:spacing w:val="-3"/>
          <w:sz w:val="24"/>
        </w:rPr>
        <w:t xml:space="preserve"> </w:t>
      </w:r>
      <w:r>
        <w:rPr>
          <w:rFonts w:ascii="Times New Roman"/>
          <w:sz w:val="24"/>
        </w:rPr>
        <w:t>could</w:t>
      </w:r>
      <w:r>
        <w:rPr>
          <w:rFonts w:ascii="Times New Roman"/>
          <w:spacing w:val="-3"/>
          <w:sz w:val="24"/>
        </w:rPr>
        <w:t xml:space="preserve"> </w:t>
      </w:r>
      <w:r>
        <w:rPr>
          <w:rFonts w:ascii="Times New Roman"/>
          <w:sz w:val="24"/>
        </w:rPr>
        <w:t>also</w:t>
      </w:r>
      <w:r>
        <w:rPr>
          <w:rFonts w:ascii="Times New Roman"/>
          <w:spacing w:val="-3"/>
          <w:sz w:val="24"/>
        </w:rPr>
        <w:t xml:space="preserve"> </w:t>
      </w:r>
      <w:r>
        <w:rPr>
          <w:rFonts w:ascii="Times New Roman"/>
          <w:sz w:val="24"/>
        </w:rPr>
        <w:t>include</w:t>
      </w:r>
      <w:r>
        <w:rPr>
          <w:rFonts w:ascii="Times New Roman"/>
          <w:spacing w:val="-3"/>
          <w:sz w:val="24"/>
        </w:rPr>
        <w:t xml:space="preserve"> </w:t>
      </w:r>
      <w:r>
        <w:rPr>
          <w:rFonts w:ascii="Times New Roman"/>
          <w:sz w:val="24"/>
        </w:rPr>
        <w:t>an</w:t>
      </w:r>
      <w:r>
        <w:rPr>
          <w:rFonts w:ascii="Times New Roman"/>
          <w:spacing w:val="-3"/>
          <w:sz w:val="24"/>
        </w:rPr>
        <w:t xml:space="preserve"> </w:t>
      </w:r>
      <w:r>
        <w:rPr>
          <w:rFonts w:ascii="Times New Roman"/>
          <w:sz w:val="24"/>
        </w:rPr>
        <w:t>exception</w:t>
      </w:r>
      <w:r>
        <w:rPr>
          <w:rFonts w:ascii="Times New Roman"/>
          <w:spacing w:val="-3"/>
          <w:sz w:val="24"/>
        </w:rPr>
        <w:t xml:space="preserve"> </w:t>
      </w:r>
      <w:r>
        <w:rPr>
          <w:rFonts w:ascii="Times New Roman"/>
          <w:sz w:val="24"/>
        </w:rPr>
        <w:t>for</w:t>
      </w:r>
      <w:r>
        <w:rPr>
          <w:rFonts w:ascii="Times New Roman"/>
          <w:spacing w:val="-3"/>
          <w:sz w:val="24"/>
        </w:rPr>
        <w:t xml:space="preserve"> </w:t>
      </w:r>
      <w:r>
        <w:rPr>
          <w:rFonts w:ascii="Times New Roman"/>
          <w:sz w:val="24"/>
        </w:rPr>
        <w:t>medical</w:t>
      </w:r>
      <w:r>
        <w:rPr>
          <w:rFonts w:ascii="Times New Roman"/>
          <w:spacing w:val="-3"/>
          <w:sz w:val="24"/>
        </w:rPr>
        <w:t xml:space="preserve"> </w:t>
      </w:r>
      <w:r>
        <w:rPr>
          <w:rFonts w:ascii="Times New Roman"/>
          <w:sz w:val="24"/>
        </w:rPr>
        <w:t>respite.</w:t>
      </w:r>
      <w:r>
        <w:rPr>
          <w:rFonts w:ascii="Times New Roman"/>
          <w:spacing w:val="-3"/>
          <w:sz w:val="24"/>
        </w:rPr>
        <w:t xml:space="preserve"> </w:t>
      </w:r>
      <w:r>
        <w:rPr>
          <w:rFonts w:ascii="Times New Roman"/>
          <w:sz w:val="24"/>
        </w:rPr>
        <w:t>See,</w:t>
      </w:r>
      <w:r>
        <w:rPr>
          <w:rFonts w:ascii="Times New Roman"/>
          <w:spacing w:val="-3"/>
          <w:sz w:val="24"/>
        </w:rPr>
        <w:t xml:space="preserve"> </w:t>
      </w:r>
      <w:r>
        <w:rPr>
          <w:rFonts w:ascii="Times New Roman"/>
          <w:sz w:val="24"/>
        </w:rPr>
        <w:t>STC</w:t>
      </w:r>
      <w:r>
        <w:rPr>
          <w:rFonts w:ascii="Times New Roman"/>
          <w:spacing w:val="-3"/>
          <w:sz w:val="24"/>
        </w:rPr>
        <w:t xml:space="preserve"> </w:t>
      </w:r>
      <w:r>
        <w:rPr>
          <w:rFonts w:ascii="Times New Roman"/>
          <w:sz w:val="24"/>
        </w:rPr>
        <w:t>4.9</w:t>
      </w:r>
      <w:r>
        <w:rPr>
          <w:rFonts w:ascii="Times New Roman"/>
          <w:spacing w:val="-3"/>
          <w:sz w:val="24"/>
        </w:rPr>
        <w:t xml:space="preserve"> </w:t>
      </w:r>
      <w:r>
        <w:rPr>
          <w:rFonts w:ascii="Times New Roman"/>
          <w:sz w:val="24"/>
        </w:rPr>
        <w:t xml:space="preserve">Eligibility </w:t>
      </w:r>
      <w:r>
        <w:rPr>
          <w:rFonts w:ascii="Times New Roman"/>
          <w:spacing w:val="-2"/>
          <w:sz w:val="24"/>
        </w:rPr>
        <w:t>Exclusions.</w:t>
      </w:r>
    </w:p>
    <w:p w14:paraId="6F07BE35" w14:textId="77777777" w:rsidR="00E34CB7" w:rsidRDefault="00E34CB7">
      <w:pPr>
        <w:pStyle w:val="BodyText"/>
        <w:spacing w:before="9"/>
        <w:rPr>
          <w:rFonts w:ascii="Times New Roman"/>
          <w:sz w:val="25"/>
        </w:rPr>
      </w:pPr>
    </w:p>
    <w:p w14:paraId="1718EF84" w14:textId="77777777" w:rsidR="00E34CB7" w:rsidRDefault="004210D7">
      <w:pPr>
        <w:spacing w:line="259" w:lineRule="auto"/>
        <w:ind w:left="1440" w:right="1491"/>
        <w:rPr>
          <w:rFonts w:ascii="Times New Roman" w:hAnsi="Times New Roman"/>
          <w:sz w:val="24"/>
        </w:rPr>
      </w:pPr>
      <w:r>
        <w:rPr>
          <w:rFonts w:ascii="Times New Roman" w:hAnsi="Times New Roman"/>
          <w:sz w:val="24"/>
        </w:rPr>
        <w:t>A</w:t>
      </w:r>
      <w:r>
        <w:rPr>
          <w:rFonts w:ascii="Times New Roman" w:hAnsi="Times New Roman"/>
          <w:spacing w:val="-4"/>
          <w:sz w:val="24"/>
        </w:rPr>
        <w:t xml:space="preserve"> </w:t>
      </w:r>
      <w:r>
        <w:rPr>
          <w:rFonts w:ascii="Times New Roman" w:hAnsi="Times New Roman"/>
          <w:sz w:val="24"/>
        </w:rPr>
        <w:t>second</w:t>
      </w:r>
      <w:r>
        <w:rPr>
          <w:rFonts w:ascii="Times New Roman" w:hAnsi="Times New Roman"/>
          <w:spacing w:val="-4"/>
          <w:sz w:val="24"/>
        </w:rPr>
        <w:t xml:space="preserve"> </w:t>
      </w:r>
      <w:r>
        <w:rPr>
          <w:rFonts w:ascii="Times New Roman" w:hAnsi="Times New Roman"/>
          <w:sz w:val="24"/>
        </w:rPr>
        <w:t>proposed</w:t>
      </w:r>
      <w:r>
        <w:rPr>
          <w:rFonts w:ascii="Times New Roman" w:hAnsi="Times New Roman"/>
          <w:spacing w:val="-3"/>
          <w:sz w:val="24"/>
        </w:rPr>
        <w:t xml:space="preserve"> </w:t>
      </w:r>
      <w:r>
        <w:rPr>
          <w:rFonts w:ascii="Times New Roman" w:hAnsi="Times New Roman"/>
          <w:sz w:val="24"/>
        </w:rPr>
        <w:t>eligibility</w:t>
      </w:r>
      <w:r>
        <w:rPr>
          <w:rFonts w:ascii="Times New Roman" w:hAnsi="Times New Roman"/>
          <w:spacing w:val="-3"/>
          <w:sz w:val="24"/>
        </w:rPr>
        <w:t xml:space="preserve"> </w:t>
      </w:r>
      <w:r>
        <w:rPr>
          <w:rFonts w:ascii="Times New Roman" w:hAnsi="Times New Roman"/>
          <w:sz w:val="24"/>
        </w:rPr>
        <w:t>criteria</w:t>
      </w:r>
      <w:r>
        <w:rPr>
          <w:rFonts w:ascii="Times New Roman" w:hAnsi="Times New Roman"/>
          <w:spacing w:val="-5"/>
          <w:sz w:val="24"/>
        </w:rPr>
        <w:t xml:space="preserve"> </w:t>
      </w:r>
      <w:r>
        <w:rPr>
          <w:rFonts w:ascii="Times New Roman" w:hAnsi="Times New Roman"/>
          <w:sz w:val="24"/>
        </w:rPr>
        <w:t>for</w:t>
      </w:r>
      <w:r>
        <w:rPr>
          <w:rFonts w:ascii="Times New Roman" w:hAnsi="Times New Roman"/>
          <w:spacing w:val="-5"/>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medical</w:t>
      </w:r>
      <w:r>
        <w:rPr>
          <w:rFonts w:ascii="Times New Roman" w:hAnsi="Times New Roman"/>
          <w:spacing w:val="-3"/>
          <w:sz w:val="24"/>
        </w:rPr>
        <w:t xml:space="preserve"> </w:t>
      </w:r>
      <w:r>
        <w:rPr>
          <w:rFonts w:ascii="Times New Roman" w:hAnsi="Times New Roman"/>
          <w:sz w:val="24"/>
        </w:rPr>
        <w:t>respite</w:t>
      </w:r>
      <w:r>
        <w:rPr>
          <w:rFonts w:ascii="Times New Roman" w:hAnsi="Times New Roman"/>
          <w:spacing w:val="-4"/>
          <w:sz w:val="24"/>
        </w:rPr>
        <w:t xml:space="preserve"> </w:t>
      </w:r>
      <w:r>
        <w:rPr>
          <w:rFonts w:ascii="Times New Roman" w:hAnsi="Times New Roman"/>
          <w:sz w:val="24"/>
        </w:rPr>
        <w:t>benefit</w:t>
      </w:r>
      <w:r>
        <w:rPr>
          <w:rFonts w:ascii="Times New Roman" w:hAnsi="Times New Roman"/>
          <w:spacing w:val="-3"/>
          <w:sz w:val="24"/>
        </w:rPr>
        <w:t xml:space="preserve"> </w:t>
      </w:r>
      <w:r>
        <w:rPr>
          <w:rFonts w:ascii="Times New Roman" w:hAnsi="Times New Roman"/>
          <w:sz w:val="24"/>
        </w:rPr>
        <w:t>that</w:t>
      </w:r>
      <w:r>
        <w:rPr>
          <w:rFonts w:ascii="Times New Roman" w:hAnsi="Times New Roman"/>
          <w:spacing w:val="-3"/>
          <w:sz w:val="24"/>
        </w:rPr>
        <w:t xml:space="preserve"> </w:t>
      </w:r>
      <w:r>
        <w:rPr>
          <w:rFonts w:ascii="Times New Roman" w:hAnsi="Times New Roman"/>
          <w:sz w:val="24"/>
        </w:rPr>
        <w:t>seems</w:t>
      </w:r>
      <w:r>
        <w:rPr>
          <w:rFonts w:ascii="Times New Roman" w:hAnsi="Times New Roman"/>
          <w:spacing w:val="-3"/>
          <w:sz w:val="24"/>
        </w:rPr>
        <w:t xml:space="preserve"> </w:t>
      </w:r>
      <w:r>
        <w:rPr>
          <w:rFonts w:ascii="Times New Roman" w:hAnsi="Times New Roman"/>
          <w:sz w:val="24"/>
        </w:rPr>
        <w:t>far</w:t>
      </w:r>
      <w:r>
        <w:rPr>
          <w:rFonts w:ascii="Times New Roman" w:hAnsi="Times New Roman"/>
          <w:spacing w:val="-3"/>
          <w:sz w:val="24"/>
        </w:rPr>
        <w:t xml:space="preserve"> </w:t>
      </w:r>
      <w:r>
        <w:rPr>
          <w:rFonts w:ascii="Times New Roman" w:hAnsi="Times New Roman"/>
          <w:sz w:val="24"/>
        </w:rPr>
        <w:t>too</w:t>
      </w:r>
      <w:r>
        <w:rPr>
          <w:rFonts w:ascii="Times New Roman" w:hAnsi="Times New Roman"/>
          <w:spacing w:val="-3"/>
          <w:sz w:val="24"/>
        </w:rPr>
        <w:t xml:space="preserve"> </w:t>
      </w:r>
      <w:r>
        <w:rPr>
          <w:rFonts w:ascii="Times New Roman" w:hAnsi="Times New Roman"/>
          <w:sz w:val="24"/>
        </w:rPr>
        <w:t>narrow</w:t>
      </w:r>
      <w:r>
        <w:rPr>
          <w:rFonts w:ascii="Times New Roman" w:hAnsi="Times New Roman"/>
          <w:spacing w:val="-3"/>
          <w:sz w:val="24"/>
        </w:rPr>
        <w:t xml:space="preserve"> </w:t>
      </w:r>
      <w:r>
        <w:rPr>
          <w:rFonts w:ascii="Times New Roman" w:hAnsi="Times New Roman"/>
          <w:sz w:val="24"/>
        </w:rPr>
        <w:t>is the requirement that a MassHealth member is “[b]being discharged from a hospital after an</w:t>
      </w:r>
    </w:p>
    <w:p w14:paraId="32A962F6" w14:textId="77777777" w:rsidR="00E34CB7" w:rsidRDefault="004210D7">
      <w:pPr>
        <w:spacing w:line="259" w:lineRule="auto"/>
        <w:ind w:left="1440" w:right="1465"/>
        <w:rPr>
          <w:rFonts w:ascii="Times New Roman" w:hAnsi="Times New Roman"/>
          <w:sz w:val="24"/>
        </w:rPr>
      </w:pPr>
      <w:r>
        <w:rPr>
          <w:rFonts w:ascii="Times New Roman" w:hAnsi="Times New Roman"/>
          <w:sz w:val="24"/>
        </w:rPr>
        <w:t>inpatient</w:t>
      </w:r>
      <w:r>
        <w:rPr>
          <w:rFonts w:ascii="Times New Roman" w:hAnsi="Times New Roman"/>
          <w:spacing w:val="-1"/>
          <w:sz w:val="24"/>
        </w:rPr>
        <w:t xml:space="preserve"> </w:t>
      </w:r>
      <w:r>
        <w:rPr>
          <w:rFonts w:ascii="Times New Roman" w:hAnsi="Times New Roman"/>
          <w:sz w:val="24"/>
        </w:rPr>
        <w:t>stay</w:t>
      </w:r>
      <w:r>
        <w:rPr>
          <w:rFonts w:ascii="Times New Roman" w:hAnsi="Times New Roman"/>
          <w:spacing w:val="-1"/>
          <w:sz w:val="24"/>
        </w:rPr>
        <w:t xml:space="preserve"> </w:t>
      </w:r>
      <w:r>
        <w:rPr>
          <w:rFonts w:ascii="Times New Roman" w:hAnsi="Times New Roman"/>
          <w:sz w:val="24"/>
        </w:rPr>
        <w:t>or</w:t>
      </w:r>
      <w:r>
        <w:rPr>
          <w:rFonts w:ascii="Times New Roman" w:hAnsi="Times New Roman"/>
          <w:spacing w:val="-1"/>
          <w:sz w:val="24"/>
        </w:rPr>
        <w:t xml:space="preserve"> </w:t>
      </w:r>
      <w:r>
        <w:rPr>
          <w:rFonts w:ascii="Times New Roman" w:hAnsi="Times New Roman"/>
          <w:sz w:val="24"/>
        </w:rPr>
        <w:t>from</w:t>
      </w:r>
      <w:r>
        <w:rPr>
          <w:rFonts w:ascii="Times New Roman" w:hAnsi="Times New Roman"/>
          <w:spacing w:val="-1"/>
          <w:sz w:val="24"/>
        </w:rPr>
        <w:t xml:space="preserve"> </w:t>
      </w:r>
      <w:r>
        <w:rPr>
          <w:rFonts w:ascii="Times New Roman" w:hAnsi="Times New Roman"/>
          <w:sz w:val="24"/>
        </w:rPr>
        <w:t>an emergency</w:t>
      </w:r>
      <w:r>
        <w:rPr>
          <w:rFonts w:ascii="Times New Roman" w:hAnsi="Times New Roman"/>
          <w:spacing w:val="-1"/>
          <w:sz w:val="24"/>
        </w:rPr>
        <w:t xml:space="preserve"> </w:t>
      </w:r>
      <w:r>
        <w:rPr>
          <w:rFonts w:ascii="Times New Roman" w:hAnsi="Times New Roman"/>
          <w:sz w:val="24"/>
        </w:rPr>
        <w:t>department</w:t>
      </w:r>
      <w:r>
        <w:rPr>
          <w:rFonts w:ascii="Times New Roman" w:hAnsi="Times New Roman"/>
          <w:spacing w:val="-1"/>
          <w:sz w:val="24"/>
        </w:rPr>
        <w:t xml:space="preserve"> </w:t>
      </w:r>
      <w:r>
        <w:rPr>
          <w:rFonts w:ascii="Times New Roman" w:hAnsi="Times New Roman"/>
          <w:sz w:val="24"/>
        </w:rPr>
        <w:t>visit.”</w:t>
      </w:r>
      <w:r>
        <w:rPr>
          <w:rFonts w:ascii="Times New Roman" w:hAnsi="Times New Roman"/>
          <w:spacing w:val="-1"/>
          <w:sz w:val="24"/>
        </w:rPr>
        <w:t xml:space="preserve"> </w:t>
      </w:r>
      <w:r>
        <w:rPr>
          <w:rFonts w:ascii="Times New Roman" w:hAnsi="Times New Roman"/>
          <w:sz w:val="24"/>
        </w:rPr>
        <w:t>A</w:t>
      </w:r>
      <w:r>
        <w:rPr>
          <w:rFonts w:ascii="Times New Roman" w:hAnsi="Times New Roman"/>
          <w:spacing w:val="-2"/>
          <w:sz w:val="24"/>
        </w:rPr>
        <w:t xml:space="preserve"> </w:t>
      </w:r>
      <w:r>
        <w:rPr>
          <w:rFonts w:ascii="Times New Roman" w:hAnsi="Times New Roman"/>
          <w:sz w:val="24"/>
        </w:rPr>
        <w:t>clinical</w:t>
      </w:r>
      <w:r>
        <w:rPr>
          <w:rFonts w:ascii="Times New Roman" w:hAnsi="Times New Roman"/>
          <w:spacing w:val="-1"/>
          <w:sz w:val="24"/>
        </w:rPr>
        <w:t xml:space="preserve"> </w:t>
      </w:r>
      <w:r>
        <w:rPr>
          <w:rFonts w:ascii="Times New Roman" w:hAnsi="Times New Roman"/>
          <w:sz w:val="24"/>
        </w:rPr>
        <w:t>criterion less</w:t>
      </w:r>
      <w:r>
        <w:rPr>
          <w:rFonts w:ascii="Times New Roman" w:hAnsi="Times New Roman"/>
          <w:spacing w:val="-1"/>
          <w:sz w:val="24"/>
        </w:rPr>
        <w:t xml:space="preserve"> </w:t>
      </w:r>
      <w:r>
        <w:rPr>
          <w:rFonts w:ascii="Times New Roman" w:hAnsi="Times New Roman"/>
          <w:sz w:val="24"/>
        </w:rPr>
        <w:t>narrowly focused on a recent hospital stay or ED visit would better address the varied circumstances of unhoused people</w:t>
      </w:r>
      <w:r>
        <w:rPr>
          <w:rFonts w:ascii="Times New Roman" w:hAnsi="Times New Roman"/>
          <w:spacing w:val="-3"/>
          <w:sz w:val="24"/>
        </w:rPr>
        <w:t xml:space="preserve"> </w:t>
      </w:r>
      <w:r>
        <w:rPr>
          <w:rFonts w:ascii="Times New Roman" w:hAnsi="Times New Roman"/>
          <w:sz w:val="24"/>
        </w:rPr>
        <w:t>with</w:t>
      </w:r>
      <w:r>
        <w:rPr>
          <w:rFonts w:ascii="Times New Roman" w:hAnsi="Times New Roman"/>
          <w:spacing w:val="-3"/>
          <w:sz w:val="24"/>
        </w:rPr>
        <w:t xml:space="preserve"> </w:t>
      </w:r>
      <w:r>
        <w:rPr>
          <w:rFonts w:ascii="Times New Roman" w:hAnsi="Times New Roman"/>
          <w:sz w:val="24"/>
        </w:rPr>
        <w:t>complex</w:t>
      </w:r>
      <w:r>
        <w:rPr>
          <w:rFonts w:ascii="Times New Roman" w:hAnsi="Times New Roman"/>
          <w:spacing w:val="-3"/>
          <w:sz w:val="24"/>
        </w:rPr>
        <w:t xml:space="preserve"> </w:t>
      </w:r>
      <w:r>
        <w:rPr>
          <w:rFonts w:ascii="Times New Roman" w:hAnsi="Times New Roman"/>
          <w:sz w:val="24"/>
        </w:rPr>
        <w:t>medical</w:t>
      </w:r>
      <w:r>
        <w:rPr>
          <w:rFonts w:ascii="Times New Roman" w:hAnsi="Times New Roman"/>
          <w:spacing w:val="-3"/>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behavioral</w:t>
      </w:r>
      <w:r>
        <w:rPr>
          <w:rFonts w:ascii="Times New Roman" w:hAnsi="Times New Roman"/>
          <w:spacing w:val="-3"/>
          <w:sz w:val="24"/>
        </w:rPr>
        <w:t xml:space="preserve"> </w:t>
      </w:r>
      <w:r>
        <w:rPr>
          <w:rFonts w:ascii="Times New Roman" w:hAnsi="Times New Roman"/>
          <w:sz w:val="24"/>
        </w:rPr>
        <w:t>conditions</w:t>
      </w:r>
      <w:r>
        <w:rPr>
          <w:rFonts w:ascii="Times New Roman" w:hAnsi="Times New Roman"/>
          <w:spacing w:val="-1"/>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be</w:t>
      </w:r>
      <w:r>
        <w:rPr>
          <w:rFonts w:ascii="Times New Roman" w:hAnsi="Times New Roman"/>
          <w:spacing w:val="-4"/>
          <w:sz w:val="24"/>
        </w:rPr>
        <w:t xml:space="preserve"> </w:t>
      </w:r>
      <w:r>
        <w:rPr>
          <w:rFonts w:ascii="Times New Roman" w:hAnsi="Times New Roman"/>
          <w:sz w:val="24"/>
        </w:rPr>
        <w:t>more</w:t>
      </w:r>
      <w:r>
        <w:rPr>
          <w:rFonts w:ascii="Times New Roman" w:hAnsi="Times New Roman"/>
          <w:spacing w:val="-5"/>
          <w:sz w:val="24"/>
        </w:rPr>
        <w:t xml:space="preserve"> </w:t>
      </w:r>
      <w:r>
        <w:rPr>
          <w:rFonts w:ascii="Times New Roman" w:hAnsi="Times New Roman"/>
          <w:sz w:val="24"/>
        </w:rPr>
        <w:t>consistent</w:t>
      </w:r>
      <w:r>
        <w:rPr>
          <w:rFonts w:ascii="Times New Roman" w:hAnsi="Times New Roman"/>
          <w:spacing w:val="-3"/>
          <w:sz w:val="24"/>
        </w:rPr>
        <w:t xml:space="preserve"> </w:t>
      </w:r>
      <w:r>
        <w:rPr>
          <w:rFonts w:ascii="Times New Roman" w:hAnsi="Times New Roman"/>
          <w:sz w:val="24"/>
        </w:rPr>
        <w:t>with</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recently approved waivers in California and Washington state.</w:t>
      </w:r>
    </w:p>
    <w:p w14:paraId="27464033" w14:textId="77777777" w:rsidR="00E34CB7" w:rsidRDefault="00E34CB7">
      <w:pPr>
        <w:pStyle w:val="BodyText"/>
        <w:spacing w:before="10"/>
        <w:rPr>
          <w:rFonts w:ascii="Times New Roman"/>
          <w:sz w:val="25"/>
        </w:rPr>
      </w:pPr>
    </w:p>
    <w:p w14:paraId="4D19AD48" w14:textId="77777777" w:rsidR="00E34CB7" w:rsidRDefault="004210D7">
      <w:pPr>
        <w:spacing w:before="1" w:line="259" w:lineRule="auto"/>
        <w:ind w:left="1440" w:right="1448"/>
        <w:rPr>
          <w:rFonts w:ascii="Times New Roman" w:hAnsi="Times New Roman"/>
          <w:sz w:val="24"/>
        </w:rPr>
      </w:pPr>
      <w:r>
        <w:rPr>
          <w:rFonts w:ascii="Times New Roman" w:hAnsi="Times New Roman"/>
          <w:sz w:val="24"/>
        </w:rPr>
        <w:t>CMS approved</w:t>
      </w:r>
      <w:r>
        <w:rPr>
          <w:rFonts w:ascii="Times New Roman" w:hAnsi="Times New Roman"/>
          <w:spacing w:val="40"/>
          <w:sz w:val="24"/>
        </w:rPr>
        <w:t xml:space="preserve"> </w:t>
      </w:r>
      <w:r>
        <w:rPr>
          <w:rFonts w:ascii="Times New Roman" w:hAnsi="Times New Roman"/>
          <w:sz w:val="24"/>
        </w:rPr>
        <w:t xml:space="preserve">the renewal of </w:t>
      </w:r>
      <w:hyperlink r:id="rId131">
        <w:r>
          <w:rPr>
            <w:rFonts w:ascii="Times New Roman" w:hAnsi="Times New Roman"/>
            <w:color w:val="0000FF"/>
            <w:sz w:val="24"/>
            <w:u w:val="single" w:color="0000FF"/>
          </w:rPr>
          <w:t>Washington State’s waiver</w:t>
        </w:r>
      </w:hyperlink>
      <w:r>
        <w:rPr>
          <w:rFonts w:ascii="Times New Roman" w:hAnsi="Times New Roman"/>
          <w:color w:val="0000FF"/>
          <w:sz w:val="24"/>
        </w:rPr>
        <w:t xml:space="preserve"> </w:t>
      </w:r>
      <w:r>
        <w:rPr>
          <w:rFonts w:ascii="Times New Roman" w:hAnsi="Times New Roman"/>
          <w:sz w:val="24"/>
        </w:rPr>
        <w:t>in July and it included new programs of Recuperative Care and Short-Term Post Hospitalization Housing. See, STC 15.3. The terms are</w:t>
      </w:r>
      <w:r>
        <w:rPr>
          <w:rFonts w:ascii="Times New Roman" w:hAnsi="Times New Roman"/>
          <w:spacing w:val="-4"/>
          <w:sz w:val="24"/>
        </w:rPr>
        <w:t xml:space="preserve"> </w:t>
      </w:r>
      <w:r>
        <w:rPr>
          <w:rFonts w:ascii="Times New Roman" w:hAnsi="Times New Roman"/>
          <w:sz w:val="24"/>
        </w:rPr>
        <w:t>defined</w:t>
      </w:r>
      <w:r>
        <w:rPr>
          <w:rFonts w:ascii="Times New Roman" w:hAnsi="Times New Roman"/>
          <w:spacing w:val="-3"/>
          <w:sz w:val="24"/>
        </w:rPr>
        <w:t xml:space="preserve"> </w:t>
      </w:r>
      <w:r>
        <w:rPr>
          <w:rFonts w:ascii="Times New Roman" w:hAnsi="Times New Roman"/>
          <w:sz w:val="24"/>
        </w:rPr>
        <w:t>differently.</w:t>
      </w:r>
      <w:r>
        <w:rPr>
          <w:rFonts w:ascii="Times New Roman" w:hAnsi="Times New Roman"/>
          <w:spacing w:val="-3"/>
          <w:sz w:val="24"/>
        </w:rPr>
        <w:t xml:space="preserve"> </w:t>
      </w:r>
      <w:r>
        <w:rPr>
          <w:rFonts w:ascii="Times New Roman" w:hAnsi="Times New Roman"/>
          <w:sz w:val="24"/>
        </w:rPr>
        <w:t>Recuperative</w:t>
      </w:r>
      <w:r>
        <w:rPr>
          <w:rFonts w:ascii="Times New Roman" w:hAnsi="Times New Roman"/>
          <w:spacing w:val="-3"/>
          <w:sz w:val="24"/>
        </w:rPr>
        <w:t xml:space="preserve"> </w:t>
      </w:r>
      <w:r>
        <w:rPr>
          <w:rFonts w:ascii="Times New Roman" w:hAnsi="Times New Roman"/>
          <w:sz w:val="24"/>
        </w:rPr>
        <w:t>care</w:t>
      </w:r>
      <w:r>
        <w:rPr>
          <w:rFonts w:ascii="Times New Roman" w:hAnsi="Times New Roman"/>
          <w:spacing w:val="-4"/>
          <w:sz w:val="24"/>
        </w:rPr>
        <w:t xml:space="preserve"> </w:t>
      </w:r>
      <w:r>
        <w:rPr>
          <w:rFonts w:ascii="Times New Roman" w:hAnsi="Times New Roman"/>
          <w:sz w:val="24"/>
        </w:rPr>
        <w:t>is</w:t>
      </w:r>
      <w:r>
        <w:rPr>
          <w:rFonts w:ascii="Times New Roman" w:hAnsi="Times New Roman"/>
          <w:spacing w:val="-3"/>
          <w:sz w:val="24"/>
        </w:rPr>
        <w:t xml:space="preserve"> </w:t>
      </w:r>
      <w:r>
        <w:rPr>
          <w:rFonts w:ascii="Times New Roman" w:hAnsi="Times New Roman"/>
          <w:sz w:val="24"/>
        </w:rPr>
        <w:t>for</w:t>
      </w:r>
      <w:r>
        <w:rPr>
          <w:rFonts w:ascii="Times New Roman" w:hAnsi="Times New Roman"/>
          <w:spacing w:val="-3"/>
          <w:sz w:val="24"/>
        </w:rPr>
        <w:t xml:space="preserve"> </w:t>
      </w:r>
      <w:r>
        <w:rPr>
          <w:rFonts w:ascii="Times New Roman" w:hAnsi="Times New Roman"/>
          <w:sz w:val="24"/>
        </w:rPr>
        <w:t>a</w:t>
      </w:r>
      <w:r>
        <w:rPr>
          <w:rFonts w:ascii="Times New Roman" w:hAnsi="Times New Roman"/>
          <w:spacing w:val="-4"/>
          <w:sz w:val="24"/>
        </w:rPr>
        <w:t xml:space="preserve"> </w:t>
      </w:r>
      <w:r>
        <w:rPr>
          <w:rFonts w:ascii="Times New Roman" w:hAnsi="Times New Roman"/>
          <w:sz w:val="24"/>
        </w:rPr>
        <w:t>shorter</w:t>
      </w:r>
      <w:r>
        <w:rPr>
          <w:rFonts w:ascii="Times New Roman" w:hAnsi="Times New Roman"/>
          <w:spacing w:val="-3"/>
          <w:sz w:val="24"/>
        </w:rPr>
        <w:t xml:space="preserve"> </w:t>
      </w:r>
      <w:r>
        <w:rPr>
          <w:rFonts w:ascii="Times New Roman" w:hAnsi="Times New Roman"/>
          <w:sz w:val="24"/>
        </w:rPr>
        <w:t>period</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90</w:t>
      </w:r>
      <w:r>
        <w:rPr>
          <w:rFonts w:ascii="Times New Roman" w:hAnsi="Times New Roman"/>
          <w:spacing w:val="-3"/>
          <w:sz w:val="24"/>
        </w:rPr>
        <w:t xml:space="preserve"> </w:t>
      </w:r>
      <w:r>
        <w:rPr>
          <w:rFonts w:ascii="Times New Roman" w:hAnsi="Times New Roman"/>
          <w:sz w:val="24"/>
        </w:rPr>
        <w:t>days</w:t>
      </w:r>
      <w:r>
        <w:rPr>
          <w:rFonts w:ascii="Times New Roman" w:hAnsi="Times New Roman"/>
          <w:spacing w:val="-1"/>
          <w:sz w:val="24"/>
        </w:rPr>
        <w:t xml:space="preserve"> </w:t>
      </w:r>
      <w:r>
        <w:rPr>
          <w:rFonts w:ascii="Times New Roman" w:hAnsi="Times New Roman"/>
          <w:sz w:val="24"/>
        </w:rPr>
        <w:t>but does</w:t>
      </w:r>
      <w:r>
        <w:rPr>
          <w:rFonts w:ascii="Times New Roman" w:hAnsi="Times New Roman"/>
          <w:spacing w:val="-3"/>
          <w:sz w:val="24"/>
        </w:rPr>
        <w:t xml:space="preserve"> </w:t>
      </w:r>
      <w:r>
        <w:rPr>
          <w:rFonts w:ascii="Times New Roman" w:hAnsi="Times New Roman"/>
          <w:sz w:val="24"/>
        </w:rPr>
        <w:t>not</w:t>
      </w:r>
      <w:r>
        <w:rPr>
          <w:rFonts w:ascii="Times New Roman" w:hAnsi="Times New Roman"/>
          <w:spacing w:val="-3"/>
          <w:sz w:val="24"/>
        </w:rPr>
        <w:t xml:space="preserve"> </w:t>
      </w:r>
      <w:r>
        <w:rPr>
          <w:rFonts w:ascii="Times New Roman" w:hAnsi="Times New Roman"/>
          <w:sz w:val="24"/>
        </w:rPr>
        <w:t>appear</w:t>
      </w:r>
      <w:r>
        <w:rPr>
          <w:rFonts w:ascii="Times New Roman" w:hAnsi="Times New Roman"/>
          <w:spacing w:val="-3"/>
          <w:sz w:val="24"/>
        </w:rPr>
        <w:t xml:space="preserve"> </w:t>
      </w:r>
      <w:r>
        <w:rPr>
          <w:rFonts w:ascii="Times New Roman" w:hAnsi="Times New Roman"/>
          <w:sz w:val="24"/>
        </w:rPr>
        <w:t>to be limited to one episode and is not limited to a recent discharge from a hospital or other institutional setting. It requires a medical assessment that the individual is at risk of needing covered services.</w:t>
      </w:r>
      <w:r>
        <w:rPr>
          <w:rFonts w:ascii="Times New Roman" w:hAnsi="Times New Roman"/>
          <w:spacing w:val="40"/>
          <w:sz w:val="24"/>
        </w:rPr>
        <w:t xml:space="preserve"> </w:t>
      </w:r>
      <w:r>
        <w:rPr>
          <w:rFonts w:ascii="Times New Roman" w:hAnsi="Times New Roman"/>
          <w:sz w:val="24"/>
        </w:rPr>
        <w:t>Short-Term Post Hospitalization Housing is related to a discharge from an</w:t>
      </w:r>
    </w:p>
    <w:p w14:paraId="6D198B4E" w14:textId="77777777" w:rsidR="00E34CB7" w:rsidRDefault="00E34CB7">
      <w:pPr>
        <w:spacing w:line="259" w:lineRule="auto"/>
        <w:rPr>
          <w:rFonts w:ascii="Times New Roman" w:hAnsi="Times New Roman"/>
          <w:sz w:val="24"/>
        </w:rPr>
        <w:sectPr w:rsidR="00E34CB7">
          <w:pgSz w:w="12240" w:h="15840"/>
          <w:pgMar w:top="1360" w:right="0" w:bottom="1200" w:left="0" w:header="0" w:footer="1012" w:gutter="0"/>
          <w:cols w:space="720"/>
        </w:sectPr>
      </w:pPr>
    </w:p>
    <w:p w14:paraId="08021B9C" w14:textId="77777777" w:rsidR="00E34CB7" w:rsidRDefault="004210D7">
      <w:pPr>
        <w:spacing w:before="79"/>
        <w:ind w:left="1440"/>
        <w:rPr>
          <w:rFonts w:ascii="Times New Roman"/>
          <w:sz w:val="24"/>
        </w:rPr>
      </w:pPr>
      <w:r>
        <w:rPr>
          <w:rFonts w:ascii="Times New Roman"/>
          <w:sz w:val="24"/>
        </w:rPr>
        <w:lastRenderedPageBreak/>
        <w:t>institution,</w:t>
      </w:r>
      <w:r>
        <w:rPr>
          <w:rFonts w:ascii="Times New Roman"/>
          <w:spacing w:val="-2"/>
          <w:sz w:val="24"/>
        </w:rPr>
        <w:t xml:space="preserve"> </w:t>
      </w:r>
      <w:r>
        <w:rPr>
          <w:rFonts w:ascii="Times New Roman"/>
          <w:sz w:val="24"/>
        </w:rPr>
        <w:t>can be</w:t>
      </w:r>
      <w:r>
        <w:rPr>
          <w:rFonts w:ascii="Times New Roman"/>
          <w:spacing w:val="-1"/>
          <w:sz w:val="24"/>
        </w:rPr>
        <w:t xml:space="preserve"> </w:t>
      </w:r>
      <w:r>
        <w:rPr>
          <w:rFonts w:ascii="Times New Roman"/>
          <w:sz w:val="24"/>
        </w:rPr>
        <w:t>for</w:t>
      </w:r>
      <w:r>
        <w:rPr>
          <w:rFonts w:ascii="Times New Roman"/>
          <w:spacing w:val="-2"/>
          <w:sz w:val="24"/>
        </w:rPr>
        <w:t xml:space="preserve"> </w:t>
      </w:r>
      <w:r>
        <w:rPr>
          <w:rFonts w:ascii="Times New Roman"/>
          <w:sz w:val="24"/>
        </w:rPr>
        <w:t>a</w:t>
      </w:r>
      <w:r>
        <w:rPr>
          <w:rFonts w:ascii="Times New Roman"/>
          <w:spacing w:val="-1"/>
          <w:sz w:val="24"/>
        </w:rPr>
        <w:t xml:space="preserve"> </w:t>
      </w:r>
      <w:r>
        <w:rPr>
          <w:rFonts w:ascii="Times New Roman"/>
          <w:sz w:val="24"/>
        </w:rPr>
        <w:t>longer term of</w:t>
      </w:r>
      <w:r>
        <w:rPr>
          <w:rFonts w:ascii="Times New Roman"/>
          <w:spacing w:val="-1"/>
          <w:sz w:val="24"/>
        </w:rPr>
        <w:t xml:space="preserve"> </w:t>
      </w:r>
      <w:r>
        <w:rPr>
          <w:rFonts w:ascii="Times New Roman"/>
          <w:sz w:val="24"/>
        </w:rPr>
        <w:t>up</w:t>
      </w:r>
      <w:r>
        <w:rPr>
          <w:rFonts w:ascii="Times New Roman"/>
          <w:spacing w:val="1"/>
          <w:sz w:val="24"/>
        </w:rPr>
        <w:t xml:space="preserve"> </w:t>
      </w:r>
      <w:r>
        <w:rPr>
          <w:rFonts w:ascii="Times New Roman"/>
          <w:sz w:val="24"/>
        </w:rPr>
        <w:t>to 6 months but only for</w:t>
      </w:r>
      <w:r>
        <w:rPr>
          <w:rFonts w:ascii="Times New Roman"/>
          <w:spacing w:val="-2"/>
          <w:sz w:val="24"/>
        </w:rPr>
        <w:t xml:space="preserve"> </w:t>
      </w:r>
      <w:r>
        <w:rPr>
          <w:rFonts w:ascii="Times New Roman"/>
          <w:sz w:val="24"/>
        </w:rPr>
        <w:t>one</w:t>
      </w:r>
      <w:r>
        <w:rPr>
          <w:rFonts w:ascii="Times New Roman"/>
          <w:spacing w:val="-1"/>
          <w:sz w:val="24"/>
        </w:rPr>
        <w:t xml:space="preserve"> </w:t>
      </w:r>
      <w:r>
        <w:rPr>
          <w:rFonts w:ascii="Times New Roman"/>
          <w:sz w:val="24"/>
        </w:rPr>
        <w:t>6-month</w:t>
      </w:r>
      <w:r>
        <w:rPr>
          <w:rFonts w:ascii="Times New Roman"/>
          <w:spacing w:val="1"/>
          <w:sz w:val="24"/>
        </w:rPr>
        <w:t xml:space="preserve"> </w:t>
      </w:r>
      <w:r>
        <w:rPr>
          <w:rFonts w:ascii="Times New Roman"/>
          <w:spacing w:val="-2"/>
          <w:sz w:val="24"/>
        </w:rPr>
        <w:t>period.</w:t>
      </w:r>
    </w:p>
    <w:p w14:paraId="53E9F548" w14:textId="77777777" w:rsidR="00E34CB7" w:rsidRDefault="004210D7">
      <w:pPr>
        <w:spacing w:before="22" w:line="259" w:lineRule="auto"/>
        <w:ind w:left="1440" w:right="1404"/>
        <w:rPr>
          <w:rFonts w:ascii="Times New Roman" w:hAnsi="Times New Roman"/>
        </w:rPr>
      </w:pPr>
      <w:r>
        <w:rPr>
          <w:rFonts w:ascii="Times New Roman" w:hAnsi="Times New Roman"/>
          <w:sz w:val="24"/>
        </w:rPr>
        <w:t>Similarly,</w:t>
      </w:r>
      <w:r>
        <w:rPr>
          <w:rFonts w:ascii="Times New Roman" w:hAnsi="Times New Roman"/>
          <w:spacing w:val="-3"/>
          <w:sz w:val="24"/>
        </w:rPr>
        <w:t xml:space="preserve"> </w:t>
      </w:r>
      <w:r>
        <w:rPr>
          <w:rFonts w:ascii="Times New Roman" w:hAnsi="Times New Roman"/>
          <w:sz w:val="24"/>
        </w:rPr>
        <w:t>California’s</w:t>
      </w:r>
      <w:r>
        <w:rPr>
          <w:rFonts w:ascii="Times New Roman" w:hAnsi="Times New Roman"/>
          <w:spacing w:val="-4"/>
          <w:sz w:val="24"/>
        </w:rPr>
        <w:t xml:space="preserve"> </w:t>
      </w:r>
      <w:r>
        <w:rPr>
          <w:rFonts w:ascii="Times New Roman" w:hAnsi="Times New Roman"/>
          <w:sz w:val="24"/>
        </w:rPr>
        <w:t>waiver</w:t>
      </w:r>
      <w:r>
        <w:rPr>
          <w:rFonts w:ascii="Times New Roman" w:hAnsi="Times New Roman"/>
          <w:spacing w:val="-5"/>
          <w:sz w:val="24"/>
        </w:rPr>
        <w:t xml:space="preserve"> </w:t>
      </w:r>
      <w:r>
        <w:rPr>
          <w:rFonts w:ascii="Times New Roman" w:hAnsi="Times New Roman"/>
          <w:sz w:val="24"/>
        </w:rPr>
        <w:t>also</w:t>
      </w:r>
      <w:r>
        <w:rPr>
          <w:rFonts w:ascii="Times New Roman" w:hAnsi="Times New Roman"/>
          <w:spacing w:val="-3"/>
          <w:sz w:val="24"/>
        </w:rPr>
        <w:t xml:space="preserve"> </w:t>
      </w:r>
      <w:r>
        <w:rPr>
          <w:rFonts w:ascii="Times New Roman" w:hAnsi="Times New Roman"/>
          <w:sz w:val="24"/>
        </w:rPr>
        <w:t>includes</w:t>
      </w:r>
      <w:r>
        <w:rPr>
          <w:rFonts w:ascii="Times New Roman" w:hAnsi="Times New Roman"/>
          <w:spacing w:val="-1"/>
          <w:sz w:val="24"/>
        </w:rPr>
        <w:t xml:space="preserve"> </w:t>
      </w:r>
      <w:r>
        <w:rPr>
          <w:rFonts w:ascii="Times New Roman" w:hAnsi="Times New Roman"/>
          <w:sz w:val="24"/>
        </w:rPr>
        <w:t>different</w:t>
      </w:r>
      <w:r>
        <w:rPr>
          <w:rFonts w:ascii="Times New Roman" w:hAnsi="Times New Roman"/>
          <w:spacing w:val="-3"/>
          <w:sz w:val="24"/>
        </w:rPr>
        <w:t xml:space="preserve"> </w:t>
      </w:r>
      <w:r>
        <w:rPr>
          <w:rFonts w:ascii="Times New Roman" w:hAnsi="Times New Roman"/>
          <w:sz w:val="24"/>
        </w:rPr>
        <w:t>definitions</w:t>
      </w:r>
      <w:r>
        <w:rPr>
          <w:rFonts w:ascii="Times New Roman" w:hAnsi="Times New Roman"/>
          <w:spacing w:val="-3"/>
          <w:sz w:val="24"/>
        </w:rPr>
        <w:t xml:space="preserve"> </w:t>
      </w:r>
      <w:r>
        <w:rPr>
          <w:rFonts w:ascii="Times New Roman" w:hAnsi="Times New Roman"/>
          <w:sz w:val="24"/>
        </w:rPr>
        <w:t>for</w:t>
      </w:r>
      <w:r>
        <w:rPr>
          <w:rFonts w:ascii="Times New Roman" w:hAnsi="Times New Roman"/>
          <w:spacing w:val="-5"/>
          <w:sz w:val="24"/>
        </w:rPr>
        <w:t xml:space="preserve"> </w:t>
      </w:r>
      <w:r>
        <w:rPr>
          <w:rFonts w:ascii="Times New Roman" w:hAnsi="Times New Roman"/>
          <w:sz w:val="24"/>
        </w:rPr>
        <w:t>what</w:t>
      </w:r>
      <w:r>
        <w:rPr>
          <w:rFonts w:ascii="Times New Roman" w:hAnsi="Times New Roman"/>
          <w:spacing w:val="-3"/>
          <w:sz w:val="24"/>
        </w:rPr>
        <w:t xml:space="preserve"> </w:t>
      </w:r>
      <w:r>
        <w:rPr>
          <w:rFonts w:ascii="Times New Roman" w:hAnsi="Times New Roman"/>
          <w:sz w:val="24"/>
        </w:rPr>
        <w:t>it</w:t>
      </w:r>
      <w:r>
        <w:rPr>
          <w:rFonts w:ascii="Times New Roman" w:hAnsi="Times New Roman"/>
          <w:spacing w:val="-1"/>
          <w:sz w:val="24"/>
        </w:rPr>
        <w:t xml:space="preserve"> </w:t>
      </w:r>
      <w:r>
        <w:rPr>
          <w:rFonts w:ascii="Times New Roman" w:hAnsi="Times New Roman"/>
          <w:sz w:val="24"/>
        </w:rPr>
        <w:t>calls</w:t>
      </w:r>
      <w:r>
        <w:rPr>
          <w:rFonts w:ascii="Times New Roman" w:hAnsi="Times New Roman"/>
          <w:spacing w:val="-1"/>
          <w:sz w:val="24"/>
        </w:rPr>
        <w:t xml:space="preserve"> </w:t>
      </w:r>
      <w:hyperlink r:id="rId132">
        <w:r>
          <w:rPr>
            <w:rFonts w:ascii="Times New Roman" w:hAnsi="Times New Roman"/>
            <w:color w:val="0000FF"/>
            <w:sz w:val="24"/>
            <w:u w:val="single" w:color="0000FF"/>
          </w:rPr>
          <w:t>Short</w:t>
        </w:r>
        <w:r>
          <w:rPr>
            <w:rFonts w:ascii="Times New Roman" w:hAnsi="Times New Roman"/>
            <w:color w:val="0000FF"/>
            <w:spacing w:val="-3"/>
            <w:sz w:val="24"/>
            <w:u w:val="single" w:color="0000FF"/>
          </w:rPr>
          <w:t xml:space="preserve"> </w:t>
        </w:r>
        <w:r>
          <w:rPr>
            <w:rFonts w:ascii="Times New Roman" w:hAnsi="Times New Roman"/>
            <w:color w:val="0000FF"/>
            <w:sz w:val="24"/>
            <w:u w:val="single" w:color="0000FF"/>
          </w:rPr>
          <w:t>Term</w:t>
        </w:r>
        <w:r>
          <w:rPr>
            <w:rFonts w:ascii="Times New Roman" w:hAnsi="Times New Roman"/>
            <w:color w:val="0000FF"/>
            <w:spacing w:val="-3"/>
            <w:sz w:val="24"/>
            <w:u w:val="single" w:color="0000FF"/>
          </w:rPr>
          <w:t xml:space="preserve"> </w:t>
        </w:r>
        <w:r>
          <w:rPr>
            <w:rFonts w:ascii="Times New Roman" w:hAnsi="Times New Roman"/>
            <w:color w:val="0000FF"/>
            <w:sz w:val="24"/>
            <w:u w:val="single" w:color="0000FF"/>
          </w:rPr>
          <w:t>Post</w:t>
        </w:r>
      </w:hyperlink>
      <w:r>
        <w:rPr>
          <w:rFonts w:ascii="Times New Roman" w:hAnsi="Times New Roman"/>
          <w:color w:val="0000FF"/>
          <w:sz w:val="24"/>
        </w:rPr>
        <w:t xml:space="preserve"> </w:t>
      </w:r>
      <w:hyperlink r:id="rId133">
        <w:r>
          <w:rPr>
            <w:rFonts w:ascii="Times New Roman" w:hAnsi="Times New Roman"/>
            <w:color w:val="0000FF"/>
            <w:sz w:val="24"/>
            <w:u w:val="single" w:color="0000FF"/>
          </w:rPr>
          <w:t>Hospitalization Housing and Medical Respite.</w:t>
        </w:r>
      </w:hyperlink>
      <w:r>
        <w:rPr>
          <w:rFonts w:ascii="Times New Roman" w:hAnsi="Times New Roman"/>
          <w:color w:val="0000FF"/>
          <w:sz w:val="24"/>
        </w:rPr>
        <w:t xml:space="preserve"> </w:t>
      </w:r>
      <w:r>
        <w:rPr>
          <w:rFonts w:ascii="Times New Roman" w:hAnsi="Times New Roman"/>
          <w:sz w:val="24"/>
        </w:rPr>
        <w:t xml:space="preserve">The former is for up to 6 months after being </w:t>
      </w:r>
      <w:r>
        <w:rPr>
          <w:rFonts w:ascii="Times New Roman" w:hAnsi="Times New Roman"/>
        </w:rPr>
        <w:t>discharged from an inpatient clinical setting, residential substance use disorder treatment or recovery facility, residential mental health treatment facility, correctional facility, nursing facility, or recuperative care. Medical Respite is for unhoused people who need to heal from an illness or injury.</w:t>
      </w:r>
    </w:p>
    <w:p w14:paraId="51739B2E" w14:textId="77777777" w:rsidR="00E34CB7" w:rsidRDefault="00E34CB7">
      <w:pPr>
        <w:pStyle w:val="BodyText"/>
        <w:rPr>
          <w:rFonts w:ascii="Times New Roman"/>
          <w:sz w:val="25"/>
        </w:rPr>
      </w:pPr>
    </w:p>
    <w:p w14:paraId="5B150D40" w14:textId="77777777" w:rsidR="00E34CB7" w:rsidRDefault="004210D7">
      <w:pPr>
        <w:spacing w:before="1" w:line="259" w:lineRule="auto"/>
        <w:ind w:left="1440" w:right="1491"/>
        <w:rPr>
          <w:rFonts w:ascii="Times New Roman"/>
          <w:sz w:val="24"/>
        </w:rPr>
      </w:pPr>
      <w:r>
        <w:rPr>
          <w:rFonts w:ascii="Times New Roman"/>
          <w:sz w:val="24"/>
        </w:rPr>
        <w:t>We</w:t>
      </w:r>
      <w:r>
        <w:rPr>
          <w:rFonts w:ascii="Times New Roman"/>
          <w:spacing w:val="-3"/>
          <w:sz w:val="24"/>
        </w:rPr>
        <w:t xml:space="preserve"> </w:t>
      </w:r>
      <w:r>
        <w:rPr>
          <w:rFonts w:ascii="Times New Roman"/>
          <w:sz w:val="24"/>
        </w:rPr>
        <w:t>urge</w:t>
      </w:r>
      <w:r>
        <w:rPr>
          <w:rFonts w:ascii="Times New Roman"/>
          <w:spacing w:val="-4"/>
          <w:sz w:val="24"/>
        </w:rPr>
        <w:t xml:space="preserve"> </w:t>
      </w:r>
      <w:r>
        <w:rPr>
          <w:rFonts w:ascii="Times New Roman"/>
          <w:sz w:val="24"/>
        </w:rPr>
        <w:t>MassHealth</w:t>
      </w:r>
      <w:r>
        <w:rPr>
          <w:rFonts w:ascii="Times New Roman"/>
          <w:spacing w:val="-2"/>
          <w:sz w:val="24"/>
        </w:rPr>
        <w:t xml:space="preserve"> </w:t>
      </w:r>
      <w:r>
        <w:rPr>
          <w:rFonts w:ascii="Times New Roman"/>
          <w:sz w:val="24"/>
        </w:rPr>
        <w:t>to</w:t>
      </w:r>
      <w:r>
        <w:rPr>
          <w:rFonts w:ascii="Times New Roman"/>
          <w:spacing w:val="-2"/>
          <w:sz w:val="24"/>
        </w:rPr>
        <w:t xml:space="preserve"> </w:t>
      </w:r>
      <w:r>
        <w:rPr>
          <w:rFonts w:ascii="Times New Roman"/>
          <w:sz w:val="24"/>
        </w:rPr>
        <w:t>take</w:t>
      </w:r>
      <w:r>
        <w:rPr>
          <w:rFonts w:ascii="Times New Roman"/>
          <w:spacing w:val="-3"/>
          <w:sz w:val="24"/>
        </w:rPr>
        <w:t xml:space="preserve"> </w:t>
      </w:r>
      <w:r>
        <w:rPr>
          <w:rFonts w:ascii="Times New Roman"/>
          <w:sz w:val="24"/>
        </w:rPr>
        <w:t>a</w:t>
      </w:r>
      <w:r>
        <w:rPr>
          <w:rFonts w:ascii="Times New Roman"/>
          <w:spacing w:val="-1"/>
          <w:sz w:val="24"/>
        </w:rPr>
        <w:t xml:space="preserve"> </w:t>
      </w:r>
      <w:r>
        <w:rPr>
          <w:rFonts w:ascii="Times New Roman"/>
          <w:sz w:val="24"/>
        </w:rPr>
        <w:t>closer</w:t>
      </w:r>
      <w:r>
        <w:rPr>
          <w:rFonts w:ascii="Times New Roman"/>
          <w:spacing w:val="-3"/>
          <w:sz w:val="24"/>
        </w:rPr>
        <w:t xml:space="preserve"> </w:t>
      </w:r>
      <w:r>
        <w:rPr>
          <w:rFonts w:ascii="Times New Roman"/>
          <w:sz w:val="24"/>
        </w:rPr>
        <w:t>look</w:t>
      </w:r>
      <w:r>
        <w:rPr>
          <w:rFonts w:ascii="Times New Roman"/>
          <w:spacing w:val="-2"/>
          <w:sz w:val="24"/>
        </w:rPr>
        <w:t xml:space="preserve"> </w:t>
      </w:r>
      <w:r>
        <w:rPr>
          <w:rFonts w:ascii="Times New Roman"/>
          <w:sz w:val="24"/>
        </w:rPr>
        <w:t>at</w:t>
      </w:r>
      <w:r>
        <w:rPr>
          <w:rFonts w:ascii="Times New Roman"/>
          <w:spacing w:val="-2"/>
          <w:sz w:val="24"/>
        </w:rPr>
        <w:t xml:space="preserve"> </w:t>
      </w:r>
      <w:r>
        <w:rPr>
          <w:rFonts w:ascii="Times New Roman"/>
          <w:sz w:val="24"/>
        </w:rPr>
        <w:t>the</w:t>
      </w:r>
      <w:r>
        <w:rPr>
          <w:rFonts w:ascii="Times New Roman"/>
          <w:spacing w:val="-2"/>
          <w:sz w:val="24"/>
        </w:rPr>
        <w:t xml:space="preserve"> </w:t>
      </w:r>
      <w:r>
        <w:rPr>
          <w:rFonts w:ascii="Times New Roman"/>
          <w:sz w:val="24"/>
        </w:rPr>
        <w:t>scope</w:t>
      </w:r>
      <w:r>
        <w:rPr>
          <w:rFonts w:ascii="Times New Roman"/>
          <w:spacing w:val="-3"/>
          <w:sz w:val="24"/>
        </w:rPr>
        <w:t xml:space="preserve"> </w:t>
      </w:r>
      <w:r>
        <w:rPr>
          <w:rFonts w:ascii="Times New Roman"/>
          <w:sz w:val="24"/>
        </w:rPr>
        <w:t>of</w:t>
      </w:r>
      <w:r>
        <w:rPr>
          <w:rFonts w:ascii="Times New Roman"/>
          <w:spacing w:val="-2"/>
          <w:sz w:val="24"/>
        </w:rPr>
        <w:t xml:space="preserve"> </w:t>
      </w:r>
      <w:r>
        <w:rPr>
          <w:rFonts w:ascii="Times New Roman"/>
          <w:sz w:val="24"/>
        </w:rPr>
        <w:t>the</w:t>
      </w:r>
      <w:r>
        <w:rPr>
          <w:rFonts w:ascii="Times New Roman"/>
          <w:spacing w:val="-4"/>
          <w:sz w:val="24"/>
        </w:rPr>
        <w:t xml:space="preserve"> </w:t>
      </w:r>
      <w:r>
        <w:rPr>
          <w:rFonts w:ascii="Times New Roman"/>
          <w:sz w:val="24"/>
        </w:rPr>
        <w:t>STPHH</w:t>
      </w:r>
      <w:r>
        <w:rPr>
          <w:rFonts w:ascii="Times New Roman"/>
          <w:spacing w:val="-3"/>
          <w:sz w:val="24"/>
        </w:rPr>
        <w:t xml:space="preserve"> </w:t>
      </w:r>
      <w:r>
        <w:rPr>
          <w:rFonts w:ascii="Times New Roman"/>
          <w:sz w:val="24"/>
        </w:rPr>
        <w:t>limitations</w:t>
      </w:r>
      <w:r>
        <w:rPr>
          <w:rFonts w:ascii="Times New Roman"/>
          <w:spacing w:val="-2"/>
          <w:sz w:val="24"/>
        </w:rPr>
        <w:t xml:space="preserve"> </w:t>
      </w:r>
      <w:r>
        <w:rPr>
          <w:rFonts w:ascii="Times New Roman"/>
          <w:sz w:val="24"/>
        </w:rPr>
        <w:t>and</w:t>
      </w:r>
      <w:r>
        <w:rPr>
          <w:rFonts w:ascii="Times New Roman"/>
          <w:spacing w:val="-2"/>
          <w:sz w:val="24"/>
        </w:rPr>
        <w:t xml:space="preserve"> </w:t>
      </w:r>
      <w:r>
        <w:rPr>
          <w:rFonts w:ascii="Times New Roman"/>
          <w:sz w:val="24"/>
        </w:rPr>
        <w:t>define</w:t>
      </w:r>
      <w:r>
        <w:rPr>
          <w:rFonts w:ascii="Times New Roman"/>
          <w:spacing w:val="-4"/>
          <w:sz w:val="24"/>
        </w:rPr>
        <w:t xml:space="preserve"> </w:t>
      </w:r>
      <w:r>
        <w:rPr>
          <w:rFonts w:ascii="Times New Roman"/>
          <w:sz w:val="24"/>
        </w:rPr>
        <w:t xml:space="preserve">the eligibility criteria more broadly with respect to ACO membership, and the need for a hospital discharge or ED visit and other limitations in the proposed criteria </w:t>
      </w:r>
      <w:proofErr w:type="gramStart"/>
      <w:r>
        <w:rPr>
          <w:rFonts w:ascii="Times New Roman"/>
          <w:sz w:val="24"/>
        </w:rPr>
        <w:t>in order to</w:t>
      </w:r>
      <w:proofErr w:type="gramEnd"/>
      <w:r>
        <w:rPr>
          <w:rFonts w:ascii="Times New Roman"/>
          <w:sz w:val="24"/>
        </w:rPr>
        <w:t xml:space="preserve"> create a more robust and flexible service to meet the needs of unhoused people with complex medical needs.</w:t>
      </w:r>
    </w:p>
    <w:p w14:paraId="51AA2C69" w14:textId="77777777" w:rsidR="00E34CB7" w:rsidRDefault="00E34CB7">
      <w:pPr>
        <w:pStyle w:val="BodyText"/>
        <w:spacing w:before="11"/>
        <w:rPr>
          <w:rFonts w:ascii="Times New Roman"/>
          <w:sz w:val="25"/>
        </w:rPr>
      </w:pPr>
    </w:p>
    <w:p w14:paraId="0876A206" w14:textId="77777777" w:rsidR="00E34CB7" w:rsidRDefault="004210D7">
      <w:pPr>
        <w:pStyle w:val="ListParagraph"/>
        <w:numPr>
          <w:ilvl w:val="1"/>
          <w:numId w:val="13"/>
        </w:numPr>
        <w:tabs>
          <w:tab w:val="left" w:pos="2160"/>
        </w:tabs>
        <w:spacing w:line="259" w:lineRule="auto"/>
        <w:ind w:right="1549"/>
        <w:rPr>
          <w:rFonts w:ascii="Times New Roman"/>
          <w:sz w:val="24"/>
        </w:rPr>
      </w:pPr>
      <w:r>
        <w:rPr>
          <w:rFonts w:ascii="Times New Roman"/>
          <w:b/>
          <w:sz w:val="24"/>
        </w:rPr>
        <w:t>Increase</w:t>
      </w:r>
      <w:r>
        <w:rPr>
          <w:rFonts w:ascii="Times New Roman"/>
          <w:b/>
          <w:spacing w:val="-5"/>
          <w:sz w:val="24"/>
        </w:rPr>
        <w:t xml:space="preserve"> </w:t>
      </w:r>
      <w:r>
        <w:rPr>
          <w:rFonts w:ascii="Times New Roman"/>
          <w:b/>
          <w:sz w:val="24"/>
        </w:rPr>
        <w:t>the</w:t>
      </w:r>
      <w:r>
        <w:rPr>
          <w:rFonts w:ascii="Times New Roman"/>
          <w:b/>
          <w:spacing w:val="-4"/>
          <w:sz w:val="24"/>
        </w:rPr>
        <w:t xml:space="preserve"> </w:t>
      </w:r>
      <w:r>
        <w:rPr>
          <w:rFonts w:ascii="Times New Roman"/>
          <w:b/>
          <w:sz w:val="24"/>
        </w:rPr>
        <w:t>Expenditure</w:t>
      </w:r>
      <w:r>
        <w:rPr>
          <w:rFonts w:ascii="Times New Roman"/>
          <w:b/>
          <w:spacing w:val="-5"/>
          <w:sz w:val="24"/>
        </w:rPr>
        <w:t xml:space="preserve"> </w:t>
      </w:r>
      <w:r>
        <w:rPr>
          <w:rFonts w:ascii="Times New Roman"/>
          <w:b/>
          <w:sz w:val="24"/>
        </w:rPr>
        <w:t>Authority</w:t>
      </w:r>
      <w:r>
        <w:rPr>
          <w:rFonts w:ascii="Times New Roman"/>
          <w:b/>
          <w:spacing w:val="-4"/>
          <w:sz w:val="24"/>
        </w:rPr>
        <w:t xml:space="preserve"> </w:t>
      </w:r>
      <w:r>
        <w:rPr>
          <w:rFonts w:ascii="Times New Roman"/>
          <w:b/>
          <w:sz w:val="24"/>
        </w:rPr>
        <w:t>for</w:t>
      </w:r>
      <w:r>
        <w:rPr>
          <w:rFonts w:ascii="Times New Roman"/>
          <w:b/>
          <w:spacing w:val="-5"/>
          <w:sz w:val="24"/>
        </w:rPr>
        <w:t xml:space="preserve"> </w:t>
      </w:r>
      <w:r>
        <w:rPr>
          <w:rFonts w:ascii="Times New Roman"/>
          <w:b/>
          <w:sz w:val="24"/>
        </w:rPr>
        <w:t>the</w:t>
      </w:r>
      <w:r>
        <w:rPr>
          <w:rFonts w:ascii="Times New Roman"/>
          <w:b/>
          <w:spacing w:val="-4"/>
          <w:sz w:val="24"/>
        </w:rPr>
        <w:t xml:space="preserve"> </w:t>
      </w:r>
      <w:r>
        <w:rPr>
          <w:rFonts w:ascii="Times New Roman"/>
          <w:b/>
          <w:sz w:val="24"/>
        </w:rPr>
        <w:t>Social</w:t>
      </w:r>
      <w:r>
        <w:rPr>
          <w:rFonts w:ascii="Times New Roman"/>
          <w:b/>
          <w:spacing w:val="-4"/>
          <w:sz w:val="24"/>
        </w:rPr>
        <w:t xml:space="preserve"> </w:t>
      </w:r>
      <w:r>
        <w:rPr>
          <w:rFonts w:ascii="Times New Roman"/>
          <w:b/>
          <w:sz w:val="24"/>
        </w:rPr>
        <w:t>Service</w:t>
      </w:r>
      <w:r>
        <w:rPr>
          <w:rFonts w:ascii="Times New Roman"/>
          <w:b/>
          <w:spacing w:val="-6"/>
          <w:sz w:val="24"/>
        </w:rPr>
        <w:t xml:space="preserve"> </w:t>
      </w:r>
      <w:r>
        <w:rPr>
          <w:rFonts w:ascii="Times New Roman"/>
          <w:b/>
          <w:sz w:val="24"/>
        </w:rPr>
        <w:t>Organization Integration Fund</w:t>
      </w:r>
      <w:r>
        <w:rPr>
          <w:rFonts w:ascii="Times New Roman"/>
          <w:sz w:val="24"/>
        </w:rPr>
        <w:t>. We support this provision.</w:t>
      </w:r>
    </w:p>
    <w:p w14:paraId="4A32668B" w14:textId="77777777" w:rsidR="00E34CB7" w:rsidRDefault="00E34CB7">
      <w:pPr>
        <w:pStyle w:val="BodyText"/>
        <w:spacing w:before="9"/>
        <w:rPr>
          <w:rFonts w:ascii="Times New Roman"/>
          <w:sz w:val="25"/>
        </w:rPr>
      </w:pPr>
    </w:p>
    <w:p w14:paraId="0A94BC57" w14:textId="77777777" w:rsidR="00E34CB7" w:rsidRDefault="004210D7">
      <w:pPr>
        <w:pStyle w:val="Heading2"/>
        <w:numPr>
          <w:ilvl w:val="1"/>
          <w:numId w:val="13"/>
        </w:numPr>
        <w:tabs>
          <w:tab w:val="left" w:pos="2160"/>
        </w:tabs>
        <w:spacing w:line="259" w:lineRule="auto"/>
        <w:ind w:right="2519"/>
        <w:rPr>
          <w:b w:val="0"/>
        </w:rPr>
      </w:pPr>
      <w:r>
        <w:t>Provide</w:t>
      </w:r>
      <w:r>
        <w:rPr>
          <w:spacing w:val="-6"/>
        </w:rPr>
        <w:t xml:space="preserve"> </w:t>
      </w:r>
      <w:r>
        <w:t>Pre-Release</w:t>
      </w:r>
      <w:r>
        <w:rPr>
          <w:spacing w:val="-6"/>
        </w:rPr>
        <w:t xml:space="preserve"> </w:t>
      </w:r>
      <w:r>
        <w:t>MassHealth</w:t>
      </w:r>
      <w:r>
        <w:rPr>
          <w:spacing w:val="-5"/>
        </w:rPr>
        <w:t xml:space="preserve"> </w:t>
      </w:r>
      <w:r>
        <w:t>Services</w:t>
      </w:r>
      <w:r>
        <w:rPr>
          <w:spacing w:val="-5"/>
        </w:rPr>
        <w:t xml:space="preserve"> </w:t>
      </w:r>
      <w:r>
        <w:t>to</w:t>
      </w:r>
      <w:r>
        <w:rPr>
          <w:spacing w:val="-5"/>
        </w:rPr>
        <w:t xml:space="preserve"> </w:t>
      </w:r>
      <w:r>
        <w:t>Individuals</w:t>
      </w:r>
      <w:r>
        <w:rPr>
          <w:spacing w:val="-5"/>
        </w:rPr>
        <w:t xml:space="preserve"> </w:t>
      </w:r>
      <w:r>
        <w:t>in</w:t>
      </w:r>
      <w:r>
        <w:rPr>
          <w:spacing w:val="-5"/>
        </w:rPr>
        <w:t xml:space="preserve"> </w:t>
      </w:r>
      <w:r>
        <w:t>Certain</w:t>
      </w:r>
      <w:r>
        <w:rPr>
          <w:spacing w:val="-5"/>
        </w:rPr>
        <w:t xml:space="preserve"> </w:t>
      </w:r>
      <w:r>
        <w:t xml:space="preserve">Public </w:t>
      </w:r>
      <w:r>
        <w:rPr>
          <w:spacing w:val="-2"/>
        </w:rPr>
        <w:t>Institutions</w:t>
      </w:r>
      <w:r>
        <w:rPr>
          <w:b w:val="0"/>
          <w:spacing w:val="-2"/>
        </w:rPr>
        <w:t>.</w:t>
      </w:r>
    </w:p>
    <w:p w14:paraId="070A00EB" w14:textId="77777777" w:rsidR="00E34CB7" w:rsidRDefault="00E34CB7">
      <w:pPr>
        <w:pStyle w:val="BodyText"/>
        <w:spacing w:before="9"/>
        <w:rPr>
          <w:rFonts w:ascii="Times New Roman"/>
          <w:sz w:val="25"/>
        </w:rPr>
      </w:pPr>
    </w:p>
    <w:p w14:paraId="25D1EA66" w14:textId="77777777" w:rsidR="00E34CB7" w:rsidRDefault="004210D7">
      <w:pPr>
        <w:spacing w:line="259" w:lineRule="auto"/>
        <w:ind w:left="1440" w:right="1491"/>
        <w:rPr>
          <w:rFonts w:ascii="Times New Roman" w:hAnsi="Times New Roman"/>
          <w:sz w:val="24"/>
        </w:rPr>
      </w:pPr>
      <w:r>
        <w:rPr>
          <w:rFonts w:ascii="Times New Roman" w:hAnsi="Times New Roman"/>
          <w:sz w:val="24"/>
        </w:rPr>
        <w:t>We strongly support this initiative and, along with the Center for Health Law and Policy Innovation and other organizations have submitted separate comments addressing it. In these separate comments we make five recommendations intended to improve and strengthen the agency’s</w:t>
      </w:r>
      <w:r>
        <w:rPr>
          <w:rFonts w:ascii="Times New Roman" w:hAnsi="Times New Roman"/>
          <w:spacing w:val="-5"/>
          <w:sz w:val="24"/>
        </w:rPr>
        <w:t xml:space="preserve"> </w:t>
      </w:r>
      <w:r>
        <w:rPr>
          <w:rFonts w:ascii="Times New Roman" w:hAnsi="Times New Roman"/>
          <w:sz w:val="24"/>
        </w:rPr>
        <w:t>proposal</w:t>
      </w:r>
      <w:r>
        <w:rPr>
          <w:rFonts w:ascii="Times New Roman" w:hAnsi="Times New Roman"/>
          <w:spacing w:val="-4"/>
          <w:sz w:val="24"/>
        </w:rPr>
        <w:t xml:space="preserve"> </w:t>
      </w:r>
      <w:r>
        <w:rPr>
          <w:rFonts w:ascii="Times New Roman" w:hAnsi="Times New Roman"/>
          <w:sz w:val="24"/>
        </w:rPr>
        <w:t>on</w:t>
      </w:r>
      <w:r>
        <w:rPr>
          <w:rFonts w:ascii="Times New Roman" w:hAnsi="Times New Roman"/>
          <w:spacing w:val="-4"/>
          <w:sz w:val="24"/>
        </w:rPr>
        <w:t xml:space="preserve"> </w:t>
      </w:r>
      <w:r>
        <w:rPr>
          <w:rFonts w:ascii="Times New Roman" w:hAnsi="Times New Roman"/>
          <w:sz w:val="24"/>
        </w:rPr>
        <w:t>pre-release</w:t>
      </w:r>
      <w:r>
        <w:rPr>
          <w:rFonts w:ascii="Times New Roman" w:hAnsi="Times New Roman"/>
          <w:spacing w:val="-5"/>
          <w:sz w:val="24"/>
        </w:rPr>
        <w:t xml:space="preserve"> </w:t>
      </w:r>
      <w:r>
        <w:rPr>
          <w:rFonts w:ascii="Times New Roman" w:hAnsi="Times New Roman"/>
          <w:sz w:val="24"/>
        </w:rPr>
        <w:t>services</w:t>
      </w:r>
      <w:r>
        <w:rPr>
          <w:rFonts w:ascii="Times New Roman" w:hAnsi="Times New Roman"/>
          <w:spacing w:val="-4"/>
          <w:sz w:val="24"/>
        </w:rPr>
        <w:t xml:space="preserve"> </w:t>
      </w:r>
      <w:r>
        <w:rPr>
          <w:rFonts w:ascii="Times New Roman" w:hAnsi="Times New Roman"/>
          <w:sz w:val="24"/>
        </w:rPr>
        <w:t>and</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successful</w:t>
      </w:r>
      <w:r>
        <w:rPr>
          <w:rFonts w:ascii="Times New Roman" w:hAnsi="Times New Roman"/>
          <w:spacing w:val="-4"/>
          <w:sz w:val="24"/>
        </w:rPr>
        <w:t xml:space="preserve"> </w:t>
      </w:r>
      <w:r>
        <w:rPr>
          <w:rFonts w:ascii="Times New Roman" w:hAnsi="Times New Roman"/>
          <w:sz w:val="24"/>
        </w:rPr>
        <w:t>implementation</w:t>
      </w:r>
      <w:r>
        <w:rPr>
          <w:rFonts w:ascii="Times New Roman" w:hAnsi="Times New Roman"/>
          <w:spacing w:val="-4"/>
          <w:sz w:val="24"/>
        </w:rPr>
        <w:t xml:space="preserve"> </w:t>
      </w:r>
      <w:r>
        <w:rPr>
          <w:rFonts w:ascii="Times New Roman" w:hAnsi="Times New Roman"/>
          <w:sz w:val="24"/>
        </w:rPr>
        <w:t>of</w:t>
      </w:r>
      <w:r>
        <w:rPr>
          <w:rFonts w:ascii="Times New Roman" w:hAnsi="Times New Roman"/>
          <w:spacing w:val="-4"/>
          <w:sz w:val="24"/>
        </w:rPr>
        <w:t xml:space="preserve"> </w:t>
      </w:r>
      <w:r>
        <w:rPr>
          <w:rFonts w:ascii="Times New Roman" w:hAnsi="Times New Roman"/>
          <w:sz w:val="24"/>
        </w:rPr>
        <w:t>this</w:t>
      </w:r>
      <w:r>
        <w:rPr>
          <w:rFonts w:ascii="Times New Roman" w:hAnsi="Times New Roman"/>
          <w:spacing w:val="-4"/>
          <w:sz w:val="24"/>
        </w:rPr>
        <w:t xml:space="preserve"> </w:t>
      </w:r>
      <w:r>
        <w:rPr>
          <w:rFonts w:ascii="Times New Roman" w:hAnsi="Times New Roman"/>
          <w:sz w:val="24"/>
        </w:rPr>
        <w:t xml:space="preserve">important </w:t>
      </w:r>
      <w:r>
        <w:rPr>
          <w:rFonts w:ascii="Times New Roman" w:hAnsi="Times New Roman"/>
          <w:spacing w:val="-2"/>
          <w:sz w:val="24"/>
        </w:rPr>
        <w:t>reform.</w:t>
      </w:r>
    </w:p>
    <w:p w14:paraId="011A1949" w14:textId="77777777" w:rsidR="00E34CB7" w:rsidRDefault="00E34CB7">
      <w:pPr>
        <w:pStyle w:val="BodyText"/>
        <w:spacing w:before="11"/>
        <w:rPr>
          <w:rFonts w:ascii="Times New Roman"/>
          <w:sz w:val="25"/>
        </w:rPr>
      </w:pPr>
    </w:p>
    <w:p w14:paraId="6148AAE8" w14:textId="77777777" w:rsidR="00E34CB7" w:rsidRDefault="004210D7">
      <w:pPr>
        <w:ind w:left="5881"/>
        <w:rPr>
          <w:rFonts w:ascii="Times New Roman"/>
          <w:sz w:val="24"/>
        </w:rPr>
      </w:pPr>
      <w:r>
        <w:rPr>
          <w:rFonts w:ascii="Times New Roman"/>
          <w:spacing w:val="-4"/>
          <w:sz w:val="24"/>
        </w:rPr>
        <w:t>****</w:t>
      </w:r>
    </w:p>
    <w:p w14:paraId="3BD178A0" w14:textId="77777777" w:rsidR="00E34CB7" w:rsidRDefault="004210D7">
      <w:pPr>
        <w:spacing w:before="22" w:line="259" w:lineRule="auto"/>
        <w:ind w:left="1440" w:right="1491"/>
        <w:rPr>
          <w:rFonts w:ascii="Times New Roman"/>
          <w:sz w:val="24"/>
        </w:rPr>
      </w:pPr>
      <w:r>
        <w:rPr>
          <w:rFonts w:ascii="Times New Roman"/>
          <w:sz w:val="24"/>
        </w:rPr>
        <w:t>Thank</w:t>
      </w:r>
      <w:r>
        <w:rPr>
          <w:rFonts w:ascii="Times New Roman"/>
          <w:spacing w:val="-3"/>
          <w:sz w:val="24"/>
        </w:rPr>
        <w:t xml:space="preserve"> </w:t>
      </w:r>
      <w:r>
        <w:rPr>
          <w:rFonts w:ascii="Times New Roman"/>
          <w:sz w:val="24"/>
        </w:rPr>
        <w:t>you</w:t>
      </w:r>
      <w:r>
        <w:rPr>
          <w:rFonts w:ascii="Times New Roman"/>
          <w:spacing w:val="-3"/>
          <w:sz w:val="24"/>
        </w:rPr>
        <w:t xml:space="preserve"> </w:t>
      </w:r>
      <w:r>
        <w:rPr>
          <w:rFonts w:ascii="Times New Roman"/>
          <w:sz w:val="24"/>
        </w:rPr>
        <w:t>for</w:t>
      </w:r>
      <w:r>
        <w:rPr>
          <w:rFonts w:ascii="Times New Roman"/>
          <w:spacing w:val="-3"/>
          <w:sz w:val="24"/>
        </w:rPr>
        <w:t xml:space="preserve"> </w:t>
      </w:r>
      <w:r>
        <w:rPr>
          <w:rFonts w:ascii="Times New Roman"/>
          <w:sz w:val="24"/>
        </w:rPr>
        <w:t>the</w:t>
      </w:r>
      <w:r>
        <w:rPr>
          <w:rFonts w:ascii="Times New Roman"/>
          <w:spacing w:val="-5"/>
          <w:sz w:val="24"/>
        </w:rPr>
        <w:t xml:space="preserve"> </w:t>
      </w:r>
      <w:r>
        <w:rPr>
          <w:rFonts w:ascii="Times New Roman"/>
          <w:sz w:val="24"/>
        </w:rPr>
        <w:t>opportunity</w:t>
      </w:r>
      <w:r>
        <w:rPr>
          <w:rFonts w:ascii="Times New Roman"/>
          <w:spacing w:val="-3"/>
          <w:sz w:val="24"/>
        </w:rPr>
        <w:t xml:space="preserve"> </w:t>
      </w:r>
      <w:r>
        <w:rPr>
          <w:rFonts w:ascii="Times New Roman"/>
          <w:sz w:val="24"/>
        </w:rPr>
        <w:t>to</w:t>
      </w:r>
      <w:r>
        <w:rPr>
          <w:rFonts w:ascii="Times New Roman"/>
          <w:spacing w:val="-3"/>
          <w:sz w:val="24"/>
        </w:rPr>
        <w:t xml:space="preserve"> </w:t>
      </w:r>
      <w:r>
        <w:rPr>
          <w:rFonts w:ascii="Times New Roman"/>
          <w:sz w:val="24"/>
        </w:rPr>
        <w:t>submit</w:t>
      </w:r>
      <w:r>
        <w:rPr>
          <w:rFonts w:ascii="Times New Roman"/>
          <w:spacing w:val="-5"/>
          <w:sz w:val="24"/>
        </w:rPr>
        <w:t xml:space="preserve"> </w:t>
      </w:r>
      <w:r>
        <w:rPr>
          <w:rFonts w:ascii="Times New Roman"/>
          <w:sz w:val="24"/>
        </w:rPr>
        <w:t>these</w:t>
      </w:r>
      <w:r>
        <w:rPr>
          <w:rFonts w:ascii="Times New Roman"/>
          <w:spacing w:val="-5"/>
          <w:sz w:val="24"/>
        </w:rPr>
        <w:t xml:space="preserve"> </w:t>
      </w:r>
      <w:r>
        <w:rPr>
          <w:rFonts w:ascii="Times New Roman"/>
          <w:sz w:val="24"/>
        </w:rPr>
        <w:t>comments.</w:t>
      </w:r>
      <w:r>
        <w:rPr>
          <w:rFonts w:ascii="Times New Roman"/>
          <w:spacing w:val="-3"/>
          <w:sz w:val="24"/>
        </w:rPr>
        <w:t xml:space="preserve"> </w:t>
      </w:r>
      <w:r>
        <w:rPr>
          <w:rFonts w:ascii="Times New Roman"/>
          <w:sz w:val="24"/>
        </w:rPr>
        <w:t>If</w:t>
      </w:r>
      <w:r>
        <w:rPr>
          <w:rFonts w:ascii="Times New Roman"/>
          <w:spacing w:val="-3"/>
          <w:sz w:val="24"/>
        </w:rPr>
        <w:t xml:space="preserve"> </w:t>
      </w:r>
      <w:r>
        <w:rPr>
          <w:rFonts w:ascii="Times New Roman"/>
          <w:sz w:val="24"/>
        </w:rPr>
        <w:t>you</w:t>
      </w:r>
      <w:r>
        <w:rPr>
          <w:rFonts w:ascii="Times New Roman"/>
          <w:spacing w:val="-4"/>
          <w:sz w:val="24"/>
        </w:rPr>
        <w:t xml:space="preserve"> </w:t>
      </w:r>
      <w:r>
        <w:rPr>
          <w:rFonts w:ascii="Times New Roman"/>
          <w:sz w:val="24"/>
        </w:rPr>
        <w:t>have</w:t>
      </w:r>
      <w:r>
        <w:rPr>
          <w:rFonts w:ascii="Times New Roman"/>
          <w:spacing w:val="-4"/>
          <w:sz w:val="24"/>
        </w:rPr>
        <w:t xml:space="preserve"> </w:t>
      </w:r>
      <w:r>
        <w:rPr>
          <w:rFonts w:ascii="Times New Roman"/>
          <w:sz w:val="24"/>
        </w:rPr>
        <w:t>further</w:t>
      </w:r>
      <w:r>
        <w:rPr>
          <w:rFonts w:ascii="Times New Roman"/>
          <w:spacing w:val="-3"/>
          <w:sz w:val="24"/>
        </w:rPr>
        <w:t xml:space="preserve"> </w:t>
      </w:r>
      <w:r>
        <w:rPr>
          <w:rFonts w:ascii="Times New Roman"/>
          <w:sz w:val="24"/>
        </w:rPr>
        <w:t xml:space="preserve">questions, please contact Vicky Pulos at </w:t>
      </w:r>
      <w:hyperlink r:id="rId134">
        <w:r>
          <w:rPr>
            <w:rFonts w:ascii="Times New Roman"/>
            <w:sz w:val="24"/>
          </w:rPr>
          <w:t>vpulos@mlri.org</w:t>
        </w:r>
      </w:hyperlink>
      <w:r>
        <w:rPr>
          <w:rFonts w:ascii="Times New Roman"/>
          <w:sz w:val="24"/>
        </w:rPr>
        <w:t xml:space="preserve"> or 617-357-0700 ext. 318, or Kate Symmonds at </w:t>
      </w:r>
      <w:hyperlink r:id="rId135">
        <w:r>
          <w:rPr>
            <w:rFonts w:ascii="Times New Roman"/>
            <w:sz w:val="24"/>
          </w:rPr>
          <w:t>ksymmonds@mlri.org</w:t>
        </w:r>
      </w:hyperlink>
      <w:r>
        <w:rPr>
          <w:rFonts w:ascii="Times New Roman"/>
          <w:sz w:val="24"/>
        </w:rPr>
        <w:t xml:space="preserve"> or 617-357-0700 ext. 349.</w:t>
      </w:r>
    </w:p>
    <w:p w14:paraId="6E0D581B" w14:textId="77777777" w:rsidR="00E34CB7" w:rsidRDefault="004210D7">
      <w:pPr>
        <w:spacing w:before="42" w:line="598" w:lineRule="exact"/>
        <w:ind w:left="1440" w:right="9610"/>
        <w:rPr>
          <w:rFonts w:ascii="Times New Roman"/>
          <w:sz w:val="24"/>
        </w:rPr>
      </w:pPr>
      <w:r>
        <w:rPr>
          <w:rFonts w:ascii="Times New Roman"/>
          <w:sz w:val="24"/>
        </w:rPr>
        <w:t>Yours</w:t>
      </w:r>
      <w:r>
        <w:rPr>
          <w:rFonts w:ascii="Times New Roman"/>
          <w:spacing w:val="-15"/>
          <w:sz w:val="24"/>
        </w:rPr>
        <w:t xml:space="preserve"> </w:t>
      </w:r>
      <w:r>
        <w:rPr>
          <w:rFonts w:ascii="Times New Roman"/>
          <w:sz w:val="24"/>
        </w:rPr>
        <w:t>truly, Vicky</w:t>
      </w:r>
      <w:r>
        <w:rPr>
          <w:rFonts w:ascii="Times New Roman"/>
          <w:spacing w:val="-1"/>
          <w:sz w:val="24"/>
        </w:rPr>
        <w:t xml:space="preserve"> </w:t>
      </w:r>
      <w:r>
        <w:rPr>
          <w:rFonts w:ascii="Times New Roman"/>
          <w:spacing w:val="-2"/>
          <w:sz w:val="24"/>
        </w:rPr>
        <w:t>Pulos</w:t>
      </w:r>
    </w:p>
    <w:p w14:paraId="10F9F6AD" w14:textId="77777777" w:rsidR="00E34CB7" w:rsidRDefault="004210D7">
      <w:pPr>
        <w:spacing w:line="230" w:lineRule="exact"/>
        <w:ind w:left="1440"/>
        <w:rPr>
          <w:rFonts w:ascii="Times New Roman"/>
          <w:sz w:val="24"/>
        </w:rPr>
      </w:pPr>
      <w:r>
        <w:rPr>
          <w:rFonts w:ascii="Times New Roman"/>
          <w:sz w:val="24"/>
        </w:rPr>
        <w:t>Senior</w:t>
      </w:r>
      <w:r>
        <w:rPr>
          <w:rFonts w:ascii="Times New Roman"/>
          <w:spacing w:val="-2"/>
          <w:sz w:val="24"/>
        </w:rPr>
        <w:t xml:space="preserve"> </w:t>
      </w:r>
      <w:r>
        <w:rPr>
          <w:rFonts w:ascii="Times New Roman"/>
          <w:sz w:val="24"/>
        </w:rPr>
        <w:t>Health</w:t>
      </w:r>
      <w:r>
        <w:rPr>
          <w:rFonts w:ascii="Times New Roman"/>
          <w:spacing w:val="-2"/>
          <w:sz w:val="24"/>
        </w:rPr>
        <w:t xml:space="preserve"> </w:t>
      </w:r>
      <w:r>
        <w:rPr>
          <w:rFonts w:ascii="Times New Roman"/>
          <w:sz w:val="24"/>
        </w:rPr>
        <w:t>Law</w:t>
      </w:r>
      <w:r>
        <w:rPr>
          <w:rFonts w:ascii="Times New Roman"/>
          <w:spacing w:val="-1"/>
          <w:sz w:val="24"/>
        </w:rPr>
        <w:t xml:space="preserve"> </w:t>
      </w:r>
      <w:r>
        <w:rPr>
          <w:rFonts w:ascii="Times New Roman"/>
          <w:spacing w:val="-2"/>
          <w:sz w:val="24"/>
        </w:rPr>
        <w:t>Attorney</w:t>
      </w:r>
    </w:p>
    <w:p w14:paraId="60790FDB" w14:textId="77777777" w:rsidR="00E34CB7" w:rsidRDefault="00E34CB7">
      <w:pPr>
        <w:pStyle w:val="BodyText"/>
        <w:spacing w:before="8"/>
        <w:rPr>
          <w:rFonts w:ascii="Times New Roman"/>
          <w:sz w:val="27"/>
        </w:rPr>
      </w:pPr>
    </w:p>
    <w:p w14:paraId="1F622990" w14:textId="77777777" w:rsidR="00E34CB7" w:rsidRDefault="004210D7">
      <w:pPr>
        <w:spacing w:line="259" w:lineRule="auto"/>
        <w:ind w:left="1440" w:right="8587"/>
        <w:rPr>
          <w:rFonts w:ascii="Times New Roman"/>
          <w:sz w:val="24"/>
        </w:rPr>
      </w:pPr>
      <w:r>
        <w:rPr>
          <w:rFonts w:ascii="Times New Roman"/>
          <w:sz w:val="24"/>
        </w:rPr>
        <w:t>Kate Symmonds Health</w:t>
      </w:r>
      <w:r>
        <w:rPr>
          <w:rFonts w:ascii="Times New Roman"/>
          <w:spacing w:val="-15"/>
          <w:sz w:val="24"/>
        </w:rPr>
        <w:t xml:space="preserve"> </w:t>
      </w:r>
      <w:r>
        <w:rPr>
          <w:rFonts w:ascii="Times New Roman"/>
          <w:sz w:val="24"/>
        </w:rPr>
        <w:t>Law</w:t>
      </w:r>
      <w:r>
        <w:rPr>
          <w:rFonts w:ascii="Times New Roman"/>
          <w:spacing w:val="-15"/>
          <w:sz w:val="24"/>
        </w:rPr>
        <w:t xml:space="preserve"> </w:t>
      </w:r>
      <w:r>
        <w:rPr>
          <w:rFonts w:ascii="Times New Roman"/>
          <w:sz w:val="24"/>
        </w:rPr>
        <w:t>Attorney</w:t>
      </w:r>
    </w:p>
    <w:p w14:paraId="13E14D76" w14:textId="77777777" w:rsidR="00E34CB7" w:rsidRDefault="00E34CB7">
      <w:pPr>
        <w:spacing w:line="259" w:lineRule="auto"/>
        <w:rPr>
          <w:rFonts w:ascii="Times New Roman"/>
          <w:sz w:val="24"/>
        </w:rPr>
        <w:sectPr w:rsidR="00E34CB7">
          <w:pgSz w:w="12240" w:h="15840"/>
          <w:pgMar w:top="1360" w:right="0" w:bottom="1200" w:left="0" w:header="0" w:footer="1012" w:gutter="0"/>
          <w:cols w:space="720"/>
        </w:sectPr>
      </w:pPr>
    </w:p>
    <w:p w14:paraId="45655AAB" w14:textId="77777777" w:rsidR="00E34CB7" w:rsidRDefault="004210D7">
      <w:pPr>
        <w:pStyle w:val="BodyText"/>
        <w:ind w:left="4794"/>
        <w:rPr>
          <w:rFonts w:ascii="Times New Roman"/>
          <w:sz w:val="20"/>
        </w:rPr>
      </w:pPr>
      <w:r>
        <w:rPr>
          <w:rFonts w:ascii="Times New Roman"/>
          <w:noProof/>
          <w:sz w:val="20"/>
        </w:rPr>
        <w:lastRenderedPageBreak/>
        <w:drawing>
          <wp:inline distT="0" distB="0" distL="0" distR="0" wp14:anchorId="65311CA5" wp14:editId="7881D240">
            <wp:extent cx="1729366" cy="738187"/>
            <wp:effectExtent l="0" t="0" r="0" b="0"/>
            <wp:docPr id="54" name="Image 54" descr="Fishing Partnership Support Service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Fishing Partnership Support Services logo"/>
                    <pic:cNvPicPr/>
                  </pic:nvPicPr>
                  <pic:blipFill>
                    <a:blip r:embed="rId136" cstate="print"/>
                    <a:stretch>
                      <a:fillRect/>
                    </a:stretch>
                  </pic:blipFill>
                  <pic:spPr>
                    <a:xfrm>
                      <a:off x="0" y="0"/>
                      <a:ext cx="1729366" cy="738187"/>
                    </a:xfrm>
                    <a:prstGeom prst="rect">
                      <a:avLst/>
                    </a:prstGeom>
                  </pic:spPr>
                </pic:pic>
              </a:graphicData>
            </a:graphic>
          </wp:inline>
        </w:drawing>
      </w:r>
    </w:p>
    <w:p w14:paraId="5C5431CE" w14:textId="77777777" w:rsidR="00E34CB7" w:rsidRDefault="00E34CB7">
      <w:pPr>
        <w:pStyle w:val="BodyText"/>
        <w:spacing w:before="3"/>
        <w:rPr>
          <w:rFonts w:ascii="Times New Roman"/>
        </w:rPr>
      </w:pPr>
    </w:p>
    <w:p w14:paraId="250783F4" w14:textId="77777777" w:rsidR="00E34CB7" w:rsidRDefault="004210D7">
      <w:pPr>
        <w:pStyle w:val="BodyText"/>
        <w:spacing w:before="91"/>
        <w:ind w:left="1813" w:right="1809"/>
        <w:jc w:val="center"/>
        <w:rPr>
          <w:rFonts w:ascii="Times New Roman"/>
        </w:rPr>
      </w:pPr>
      <w:r>
        <w:rPr>
          <w:rFonts w:ascii="Times New Roman"/>
        </w:rPr>
        <w:t>September</w:t>
      </w:r>
      <w:r>
        <w:rPr>
          <w:rFonts w:ascii="Times New Roman"/>
          <w:spacing w:val="1"/>
        </w:rPr>
        <w:t xml:space="preserve"> </w:t>
      </w:r>
      <w:r>
        <w:rPr>
          <w:rFonts w:ascii="Times New Roman"/>
        </w:rPr>
        <w:t xml:space="preserve">8, </w:t>
      </w:r>
      <w:r>
        <w:rPr>
          <w:rFonts w:ascii="Times New Roman"/>
          <w:spacing w:val="-4"/>
        </w:rPr>
        <w:t>2023</w:t>
      </w:r>
    </w:p>
    <w:p w14:paraId="2C5DF27F" w14:textId="77777777" w:rsidR="00E34CB7" w:rsidRDefault="00E34CB7">
      <w:pPr>
        <w:pStyle w:val="BodyText"/>
        <w:rPr>
          <w:rFonts w:ascii="Times New Roman"/>
          <w:sz w:val="28"/>
        </w:rPr>
      </w:pPr>
    </w:p>
    <w:p w14:paraId="2B2CB739" w14:textId="77777777" w:rsidR="00E34CB7" w:rsidRDefault="004210D7">
      <w:pPr>
        <w:pStyle w:val="BodyText"/>
        <w:tabs>
          <w:tab w:val="left" w:pos="2160"/>
        </w:tabs>
        <w:spacing w:before="90"/>
        <w:ind w:left="2161" w:right="7260" w:hanging="721"/>
        <w:rPr>
          <w:rFonts w:ascii="Times New Roman"/>
        </w:rPr>
      </w:pPr>
      <w:r>
        <w:rPr>
          <w:rFonts w:ascii="Times New Roman"/>
          <w:spacing w:val="-4"/>
        </w:rPr>
        <w:t>To:</w:t>
      </w:r>
      <w:r>
        <w:rPr>
          <w:rFonts w:ascii="Times New Roman"/>
        </w:rPr>
        <w:tab/>
        <w:t>1115 Amendment Comments EOHHS Office of Medicaid One</w:t>
      </w:r>
      <w:r>
        <w:rPr>
          <w:rFonts w:ascii="Times New Roman"/>
          <w:spacing w:val="-9"/>
        </w:rPr>
        <w:t xml:space="preserve"> </w:t>
      </w:r>
      <w:r>
        <w:rPr>
          <w:rFonts w:ascii="Times New Roman"/>
        </w:rPr>
        <w:t>Ashburton</w:t>
      </w:r>
      <w:r>
        <w:rPr>
          <w:rFonts w:ascii="Times New Roman"/>
          <w:spacing w:val="-10"/>
        </w:rPr>
        <w:t xml:space="preserve"> </w:t>
      </w:r>
      <w:r>
        <w:rPr>
          <w:rFonts w:ascii="Times New Roman"/>
        </w:rPr>
        <w:t>Place,</w:t>
      </w:r>
      <w:r>
        <w:rPr>
          <w:rFonts w:ascii="Times New Roman"/>
          <w:spacing w:val="-10"/>
        </w:rPr>
        <w:t xml:space="preserve"> </w:t>
      </w:r>
      <w:r>
        <w:rPr>
          <w:rFonts w:ascii="Times New Roman"/>
        </w:rPr>
        <w:t>3rd</w:t>
      </w:r>
      <w:r>
        <w:rPr>
          <w:rFonts w:ascii="Times New Roman"/>
          <w:spacing w:val="-10"/>
        </w:rPr>
        <w:t xml:space="preserve"> </w:t>
      </w:r>
      <w:r>
        <w:rPr>
          <w:rFonts w:ascii="Times New Roman"/>
        </w:rPr>
        <w:t>Floor Boston, MA 02108</w:t>
      </w:r>
    </w:p>
    <w:p w14:paraId="6D7DCB50" w14:textId="77777777" w:rsidR="00E34CB7" w:rsidRDefault="00000000">
      <w:pPr>
        <w:pStyle w:val="BodyText"/>
        <w:spacing w:before="4"/>
        <w:ind w:left="2161"/>
        <w:rPr>
          <w:rFonts w:ascii="Times New Roman"/>
        </w:rPr>
      </w:pPr>
      <w:hyperlink r:id="rId137">
        <w:r w:rsidR="004210D7">
          <w:rPr>
            <w:rFonts w:ascii="Times New Roman"/>
            <w:spacing w:val="-2"/>
          </w:rPr>
          <w:t>1115WaiverComments@mass.gov</w:t>
        </w:r>
      </w:hyperlink>
    </w:p>
    <w:p w14:paraId="0DEDB274" w14:textId="77777777" w:rsidR="00E34CB7" w:rsidRDefault="00E34CB7">
      <w:pPr>
        <w:pStyle w:val="BodyText"/>
        <w:rPr>
          <w:rFonts w:ascii="Times New Roman"/>
          <w:sz w:val="28"/>
        </w:rPr>
      </w:pPr>
    </w:p>
    <w:p w14:paraId="72E3BF50" w14:textId="77777777" w:rsidR="00E34CB7" w:rsidRDefault="004210D7">
      <w:pPr>
        <w:pStyle w:val="BodyText"/>
        <w:ind w:left="1440"/>
        <w:rPr>
          <w:rFonts w:ascii="Times New Roman"/>
        </w:rPr>
      </w:pPr>
      <w:r>
        <w:rPr>
          <w:rFonts w:ascii="Times New Roman"/>
        </w:rPr>
        <w:t>To</w:t>
      </w:r>
      <w:r>
        <w:rPr>
          <w:rFonts w:ascii="Times New Roman"/>
          <w:spacing w:val="-3"/>
        </w:rPr>
        <w:t xml:space="preserve"> </w:t>
      </w:r>
      <w:r>
        <w:rPr>
          <w:rFonts w:ascii="Times New Roman"/>
        </w:rPr>
        <w:t>Whom</w:t>
      </w:r>
      <w:r>
        <w:rPr>
          <w:rFonts w:ascii="Times New Roman"/>
          <w:spacing w:val="-2"/>
        </w:rPr>
        <w:t xml:space="preserve"> </w:t>
      </w:r>
      <w:r>
        <w:rPr>
          <w:rFonts w:ascii="Times New Roman"/>
        </w:rPr>
        <w:t>It</w:t>
      </w:r>
      <w:r>
        <w:rPr>
          <w:rFonts w:ascii="Times New Roman"/>
          <w:spacing w:val="-2"/>
        </w:rPr>
        <w:t xml:space="preserve"> </w:t>
      </w:r>
      <w:r>
        <w:rPr>
          <w:rFonts w:ascii="Times New Roman"/>
        </w:rPr>
        <w:t xml:space="preserve">May </w:t>
      </w:r>
      <w:r>
        <w:rPr>
          <w:rFonts w:ascii="Times New Roman"/>
          <w:spacing w:val="-2"/>
        </w:rPr>
        <w:t>Concern:</w:t>
      </w:r>
    </w:p>
    <w:p w14:paraId="262F6297" w14:textId="77777777" w:rsidR="00E34CB7" w:rsidRDefault="00E34CB7">
      <w:pPr>
        <w:pStyle w:val="BodyText"/>
        <w:spacing w:before="10"/>
        <w:rPr>
          <w:rFonts w:ascii="Times New Roman"/>
          <w:sz w:val="21"/>
        </w:rPr>
      </w:pPr>
    </w:p>
    <w:p w14:paraId="02E5FE85" w14:textId="77777777" w:rsidR="00E34CB7" w:rsidRDefault="004210D7">
      <w:pPr>
        <w:pStyle w:val="BodyText"/>
        <w:spacing w:before="1"/>
        <w:ind w:left="1440" w:right="1491"/>
        <w:rPr>
          <w:rFonts w:ascii="Times New Roman" w:hAnsi="Times New Roman"/>
        </w:rPr>
      </w:pPr>
      <w:r>
        <w:rPr>
          <w:rFonts w:ascii="Times New Roman" w:hAnsi="Times New Roman"/>
        </w:rPr>
        <w:t>Fishing Partnership Support Services (FPSS) is a nonprofit organization dedicated to improving the health, safety, and economic security of commercial fishermen, their families, and their communities. Since</w:t>
      </w:r>
      <w:r>
        <w:rPr>
          <w:rFonts w:ascii="Times New Roman" w:hAnsi="Times New Roman"/>
          <w:spacing w:val="-1"/>
        </w:rPr>
        <w:t xml:space="preserve"> </w:t>
      </w:r>
      <w:r>
        <w:rPr>
          <w:rFonts w:ascii="Times New Roman" w:hAnsi="Times New Roman"/>
        </w:rPr>
        <w:t>its</w:t>
      </w:r>
      <w:r>
        <w:rPr>
          <w:rFonts w:ascii="Times New Roman" w:hAnsi="Times New Roman"/>
          <w:spacing w:val="-3"/>
        </w:rPr>
        <w:t xml:space="preserve"> </w:t>
      </w:r>
      <w:r>
        <w:rPr>
          <w:rFonts w:ascii="Times New Roman" w:hAnsi="Times New Roman"/>
        </w:rPr>
        <w:t>founding</w:t>
      </w:r>
      <w:r>
        <w:rPr>
          <w:rFonts w:ascii="Times New Roman" w:hAnsi="Times New Roman"/>
          <w:spacing w:val="-3"/>
        </w:rPr>
        <w:t xml:space="preserve"> </w:t>
      </w:r>
      <w:r>
        <w:rPr>
          <w:rFonts w:ascii="Times New Roman" w:hAnsi="Times New Roman"/>
        </w:rPr>
        <w:t>in</w:t>
      </w:r>
      <w:r>
        <w:rPr>
          <w:rFonts w:ascii="Times New Roman" w:hAnsi="Times New Roman"/>
          <w:spacing w:val="-3"/>
        </w:rPr>
        <w:t xml:space="preserve"> </w:t>
      </w:r>
      <w:r>
        <w:rPr>
          <w:rFonts w:ascii="Times New Roman" w:hAnsi="Times New Roman"/>
        </w:rPr>
        <w:t>1997,</w:t>
      </w:r>
      <w:r>
        <w:rPr>
          <w:rFonts w:ascii="Times New Roman" w:hAnsi="Times New Roman"/>
          <w:spacing w:val="-3"/>
        </w:rPr>
        <w:t xml:space="preserve"> </w:t>
      </w:r>
      <w:r>
        <w:rPr>
          <w:rFonts w:ascii="Times New Roman" w:hAnsi="Times New Roman"/>
        </w:rPr>
        <w:t>FPSS</w:t>
      </w:r>
      <w:r>
        <w:rPr>
          <w:rFonts w:ascii="Times New Roman" w:hAnsi="Times New Roman"/>
          <w:spacing w:val="-1"/>
        </w:rPr>
        <w:t xml:space="preserve"> </w:t>
      </w:r>
      <w:r>
        <w:rPr>
          <w:rFonts w:ascii="Times New Roman" w:hAnsi="Times New Roman"/>
        </w:rPr>
        <w:t>has</w:t>
      </w:r>
      <w:r>
        <w:rPr>
          <w:rFonts w:ascii="Times New Roman" w:hAnsi="Times New Roman"/>
          <w:spacing w:val="-8"/>
        </w:rPr>
        <w:t xml:space="preserve"> </w:t>
      </w:r>
      <w:r>
        <w:rPr>
          <w:rFonts w:ascii="Times New Roman" w:hAnsi="Times New Roman"/>
        </w:rPr>
        <w:t>employed</w:t>
      </w:r>
      <w:r>
        <w:rPr>
          <w:rFonts w:ascii="Times New Roman" w:hAnsi="Times New Roman"/>
          <w:spacing w:val="-3"/>
        </w:rPr>
        <w:t xml:space="preserve"> </w:t>
      </w:r>
      <w:r>
        <w:rPr>
          <w:rFonts w:ascii="Times New Roman" w:hAnsi="Times New Roman"/>
        </w:rPr>
        <w:t>a</w:t>
      </w:r>
      <w:r>
        <w:rPr>
          <w:rFonts w:ascii="Times New Roman" w:hAnsi="Times New Roman"/>
          <w:spacing w:val="-1"/>
        </w:rPr>
        <w:t xml:space="preserve"> </w:t>
      </w:r>
      <w:r>
        <w:rPr>
          <w:rFonts w:ascii="Times New Roman" w:hAnsi="Times New Roman"/>
        </w:rPr>
        <w:t>community-based,</w:t>
      </w:r>
      <w:r>
        <w:rPr>
          <w:rFonts w:ascii="Times New Roman" w:hAnsi="Times New Roman"/>
          <w:spacing w:val="-3"/>
        </w:rPr>
        <w:t xml:space="preserve"> </w:t>
      </w:r>
      <w:r>
        <w:rPr>
          <w:rFonts w:ascii="Times New Roman" w:hAnsi="Times New Roman"/>
        </w:rPr>
        <w:t>holistic</w:t>
      </w:r>
      <w:r>
        <w:rPr>
          <w:rFonts w:ascii="Times New Roman" w:hAnsi="Times New Roman"/>
          <w:spacing w:val="-1"/>
        </w:rPr>
        <w:t xml:space="preserve"> </w:t>
      </w:r>
      <w:r>
        <w:rPr>
          <w:rFonts w:ascii="Times New Roman" w:hAnsi="Times New Roman"/>
        </w:rPr>
        <w:t>public</w:t>
      </w:r>
      <w:r>
        <w:rPr>
          <w:rFonts w:ascii="Times New Roman" w:hAnsi="Times New Roman"/>
          <w:spacing w:val="-1"/>
        </w:rPr>
        <w:t xml:space="preserve"> </w:t>
      </w:r>
      <w:r>
        <w:rPr>
          <w:rFonts w:ascii="Times New Roman" w:hAnsi="Times New Roman"/>
        </w:rPr>
        <w:t>health</w:t>
      </w:r>
      <w:r>
        <w:rPr>
          <w:rFonts w:ascii="Times New Roman" w:hAnsi="Times New Roman"/>
          <w:spacing w:val="-3"/>
        </w:rPr>
        <w:t xml:space="preserve"> </w:t>
      </w:r>
      <w:r>
        <w:rPr>
          <w:rFonts w:ascii="Times New Roman" w:hAnsi="Times New Roman"/>
        </w:rPr>
        <w:t>model</w:t>
      </w:r>
      <w:r>
        <w:rPr>
          <w:rFonts w:ascii="Times New Roman" w:hAnsi="Times New Roman"/>
          <w:spacing w:val="-5"/>
        </w:rPr>
        <w:t xml:space="preserve"> </w:t>
      </w:r>
      <w:r>
        <w:rPr>
          <w:rFonts w:ascii="Times New Roman" w:hAnsi="Times New Roman"/>
        </w:rPr>
        <w:t>to</w:t>
      </w:r>
      <w:r>
        <w:rPr>
          <w:rFonts w:ascii="Times New Roman" w:hAnsi="Times New Roman"/>
          <w:spacing w:val="-3"/>
        </w:rPr>
        <w:t xml:space="preserve"> </w:t>
      </w:r>
      <w:r>
        <w:rPr>
          <w:rFonts w:ascii="Times New Roman" w:hAnsi="Times New Roman"/>
        </w:rPr>
        <w:t>meet this charge and address the social determinants of health. With funding from EOHHS, FPSS currently employs 27 employees to run four offices in port</w:t>
      </w:r>
      <w:r>
        <w:rPr>
          <w:rFonts w:ascii="Times New Roman" w:hAnsi="Times New Roman"/>
          <w:spacing w:val="-2"/>
        </w:rPr>
        <w:t xml:space="preserve"> </w:t>
      </w:r>
      <w:r>
        <w:rPr>
          <w:rFonts w:ascii="Times New Roman" w:hAnsi="Times New Roman"/>
        </w:rPr>
        <w:t>towns in Massachusetts. Our port</w:t>
      </w:r>
      <w:r>
        <w:rPr>
          <w:rFonts w:ascii="Times New Roman" w:hAnsi="Times New Roman"/>
          <w:spacing w:val="-2"/>
        </w:rPr>
        <w:t xml:space="preserve"> </w:t>
      </w:r>
      <w:r>
        <w:rPr>
          <w:rFonts w:ascii="Times New Roman" w:hAnsi="Times New Roman"/>
        </w:rPr>
        <w:t>offices are staffed by highly trained Community Health Workers called Navigators, most of whom are fishermen’s wives, partners, or fishermen themselves. Navigators know what fishing families need, and they are experts in delivering care to meet those needs.</w:t>
      </w:r>
    </w:p>
    <w:p w14:paraId="4C61E89E" w14:textId="77777777" w:rsidR="00E34CB7" w:rsidRDefault="00E34CB7">
      <w:pPr>
        <w:pStyle w:val="BodyText"/>
        <w:spacing w:before="10"/>
        <w:rPr>
          <w:rFonts w:ascii="Times New Roman"/>
          <w:sz w:val="21"/>
        </w:rPr>
      </w:pPr>
    </w:p>
    <w:p w14:paraId="6325C6FF" w14:textId="77777777" w:rsidR="00E34CB7" w:rsidRDefault="004210D7">
      <w:pPr>
        <w:pStyle w:val="BodyText"/>
        <w:ind w:left="1440" w:right="1444"/>
        <w:rPr>
          <w:rFonts w:ascii="Times New Roman"/>
        </w:rPr>
      </w:pPr>
      <w:r>
        <w:rPr>
          <w:rFonts w:ascii="Times New Roman"/>
        </w:rPr>
        <w:t>FPSS programs and services respond directly to needs of the fishing community in key areas, including health-related education, outreach, and health insurance enrollment; preventive health care interventions; safety and survival training; professional development; and workshops designed to enhance economic security. In FY22, FPSS Navigators assisted 1,481 Massachusetts consumers with health insurance, including 226 new applications and 1,165 enrollments. FPSS shapes its programming to meet the changing</w:t>
      </w:r>
      <w:r>
        <w:rPr>
          <w:rFonts w:ascii="Times New Roman"/>
          <w:spacing w:val="-3"/>
        </w:rPr>
        <w:t xml:space="preserve"> </w:t>
      </w:r>
      <w:r>
        <w:rPr>
          <w:rFonts w:ascii="Times New Roman"/>
        </w:rPr>
        <w:t>demands</w:t>
      </w:r>
      <w:r>
        <w:rPr>
          <w:rFonts w:ascii="Times New Roman"/>
          <w:spacing w:val="-3"/>
        </w:rPr>
        <w:t xml:space="preserve"> </w:t>
      </w:r>
      <w:r>
        <w:rPr>
          <w:rFonts w:ascii="Times New Roman"/>
        </w:rPr>
        <w:t>of</w:t>
      </w:r>
      <w:r>
        <w:rPr>
          <w:rFonts w:ascii="Times New Roman"/>
          <w:spacing w:val="-2"/>
        </w:rPr>
        <w:t xml:space="preserve"> </w:t>
      </w:r>
      <w:r>
        <w:rPr>
          <w:rFonts w:ascii="Times New Roman"/>
        </w:rPr>
        <w:t>this</w:t>
      </w:r>
      <w:r>
        <w:rPr>
          <w:rFonts w:ascii="Times New Roman"/>
          <w:spacing w:val="-3"/>
        </w:rPr>
        <w:t xml:space="preserve"> </w:t>
      </w:r>
      <w:r>
        <w:rPr>
          <w:rFonts w:ascii="Times New Roman"/>
        </w:rPr>
        <w:t>population,</w:t>
      </w:r>
      <w:r>
        <w:rPr>
          <w:rFonts w:ascii="Times New Roman"/>
          <w:spacing w:val="-3"/>
        </w:rPr>
        <w:t xml:space="preserve"> </w:t>
      </w:r>
      <w:r>
        <w:rPr>
          <w:rFonts w:ascii="Times New Roman"/>
        </w:rPr>
        <w:t>having</w:t>
      </w:r>
      <w:r>
        <w:rPr>
          <w:rFonts w:ascii="Times New Roman"/>
          <w:spacing w:val="-3"/>
        </w:rPr>
        <w:t xml:space="preserve"> </w:t>
      </w:r>
      <w:r>
        <w:rPr>
          <w:rFonts w:ascii="Times New Roman"/>
        </w:rPr>
        <w:t>added</w:t>
      </w:r>
      <w:r>
        <w:rPr>
          <w:rFonts w:ascii="Times New Roman"/>
          <w:spacing w:val="-8"/>
        </w:rPr>
        <w:t xml:space="preserve"> </w:t>
      </w:r>
      <w:r>
        <w:rPr>
          <w:rFonts w:ascii="Times New Roman"/>
        </w:rPr>
        <w:t>courses</w:t>
      </w:r>
      <w:r>
        <w:rPr>
          <w:rFonts w:ascii="Times New Roman"/>
          <w:spacing w:val="-3"/>
        </w:rPr>
        <w:t xml:space="preserve"> </w:t>
      </w:r>
      <w:r>
        <w:rPr>
          <w:rFonts w:ascii="Times New Roman"/>
        </w:rPr>
        <w:t>and</w:t>
      </w:r>
      <w:r>
        <w:rPr>
          <w:rFonts w:ascii="Times New Roman"/>
          <w:spacing w:val="-3"/>
        </w:rPr>
        <w:t xml:space="preserve"> </w:t>
      </w:r>
      <w:r>
        <w:rPr>
          <w:rFonts w:ascii="Times New Roman"/>
        </w:rPr>
        <w:t>programs</w:t>
      </w:r>
      <w:r>
        <w:rPr>
          <w:rFonts w:ascii="Times New Roman"/>
          <w:spacing w:val="-3"/>
        </w:rPr>
        <w:t xml:space="preserve"> </w:t>
      </w:r>
      <w:r>
        <w:rPr>
          <w:rFonts w:ascii="Times New Roman"/>
        </w:rPr>
        <w:t>to</w:t>
      </w:r>
      <w:r>
        <w:rPr>
          <w:rFonts w:ascii="Times New Roman"/>
          <w:spacing w:val="-3"/>
        </w:rPr>
        <w:t xml:space="preserve"> </w:t>
      </w:r>
      <w:r>
        <w:rPr>
          <w:rFonts w:ascii="Times New Roman"/>
        </w:rPr>
        <w:t>address</w:t>
      </w:r>
      <w:r>
        <w:rPr>
          <w:rFonts w:ascii="Times New Roman"/>
          <w:spacing w:val="-5"/>
        </w:rPr>
        <w:t xml:space="preserve"> </w:t>
      </w:r>
      <w:r>
        <w:rPr>
          <w:rFonts w:ascii="Times New Roman"/>
        </w:rPr>
        <w:t>stress</w:t>
      </w:r>
      <w:r>
        <w:rPr>
          <w:rFonts w:ascii="Times New Roman"/>
          <w:spacing w:val="-5"/>
        </w:rPr>
        <w:t xml:space="preserve"> </w:t>
      </w:r>
      <w:r>
        <w:rPr>
          <w:rFonts w:ascii="Times New Roman"/>
        </w:rPr>
        <w:t>and</w:t>
      </w:r>
      <w:r>
        <w:rPr>
          <w:rFonts w:ascii="Times New Roman"/>
          <w:spacing w:val="-3"/>
        </w:rPr>
        <w:t xml:space="preserve"> </w:t>
      </w:r>
      <w:r>
        <w:rPr>
          <w:rFonts w:ascii="Times New Roman"/>
        </w:rPr>
        <w:t>behavioral health issues over the past several years, such as the opioid education and naloxone distribution training; we offered to 547 participants in FY22. Through this multi-faceted approach, we aim to reduce Health Safety Net costs.</w:t>
      </w:r>
    </w:p>
    <w:p w14:paraId="3B500E10" w14:textId="77777777" w:rsidR="00E34CB7" w:rsidRDefault="00E34CB7">
      <w:pPr>
        <w:pStyle w:val="BodyText"/>
        <w:spacing w:before="1"/>
        <w:rPr>
          <w:rFonts w:ascii="Times New Roman"/>
        </w:rPr>
      </w:pPr>
    </w:p>
    <w:p w14:paraId="09384519" w14:textId="77777777" w:rsidR="00E34CB7" w:rsidRDefault="004210D7">
      <w:pPr>
        <w:pStyle w:val="BodyText"/>
        <w:ind w:left="1440" w:right="1487"/>
        <w:rPr>
          <w:rFonts w:ascii="Times New Roman" w:hAnsi="Times New Roman"/>
        </w:rPr>
      </w:pPr>
      <w:r>
        <w:rPr>
          <w:rFonts w:ascii="Times New Roman" w:hAnsi="Times New Roman"/>
        </w:rPr>
        <w:t xml:space="preserve">FPSS supports the Healey-Driscoll administration’s proposal to amend Massachusetts’ Section 1115 Demonstration (“1115 Demonstration”). In particular, FPSS believes that certain elements of the proposed amendment will positively benefit the populations we </w:t>
      </w:r>
      <w:proofErr w:type="gramStart"/>
      <w:r>
        <w:rPr>
          <w:rFonts w:ascii="Times New Roman" w:hAnsi="Times New Roman"/>
        </w:rPr>
        <w:t>serve:</w:t>
      </w:r>
      <w:proofErr w:type="gramEnd"/>
      <w:r>
        <w:rPr>
          <w:rFonts w:ascii="Times New Roman" w:hAnsi="Times New Roman"/>
        </w:rPr>
        <w:t xml:space="preserve"> fishermen, fishing families, and fishing</w:t>
      </w:r>
      <w:r>
        <w:rPr>
          <w:rFonts w:ascii="Times New Roman" w:hAnsi="Times New Roman"/>
          <w:spacing w:val="-3"/>
        </w:rPr>
        <w:t xml:space="preserve"> </w:t>
      </w:r>
      <w:r>
        <w:rPr>
          <w:rFonts w:ascii="Times New Roman" w:hAnsi="Times New Roman"/>
        </w:rPr>
        <w:t>communities</w:t>
      </w:r>
      <w:r>
        <w:rPr>
          <w:rFonts w:ascii="Times New Roman" w:hAnsi="Times New Roman"/>
          <w:spacing w:val="-3"/>
        </w:rPr>
        <w:t xml:space="preserve"> </w:t>
      </w:r>
      <w:r>
        <w:rPr>
          <w:rFonts w:ascii="Times New Roman" w:hAnsi="Times New Roman"/>
        </w:rPr>
        <w:t>in</w:t>
      </w:r>
      <w:r>
        <w:rPr>
          <w:rFonts w:ascii="Times New Roman" w:hAnsi="Times New Roman"/>
          <w:spacing w:val="-2"/>
        </w:rPr>
        <w:t xml:space="preserve"> </w:t>
      </w:r>
      <w:r>
        <w:rPr>
          <w:rFonts w:ascii="Times New Roman" w:hAnsi="Times New Roman"/>
        </w:rPr>
        <w:t>and</w:t>
      </w:r>
      <w:r>
        <w:rPr>
          <w:rFonts w:ascii="Times New Roman" w:hAnsi="Times New Roman"/>
          <w:spacing w:val="-3"/>
        </w:rPr>
        <w:t xml:space="preserve"> </w:t>
      </w:r>
      <w:r>
        <w:rPr>
          <w:rFonts w:ascii="Times New Roman" w:hAnsi="Times New Roman"/>
        </w:rPr>
        <w:t>around</w:t>
      </w:r>
      <w:r>
        <w:rPr>
          <w:rFonts w:ascii="Times New Roman" w:hAnsi="Times New Roman"/>
          <w:spacing w:val="-3"/>
        </w:rPr>
        <w:t xml:space="preserve"> </w:t>
      </w:r>
      <w:r>
        <w:rPr>
          <w:rFonts w:ascii="Times New Roman" w:hAnsi="Times New Roman"/>
        </w:rPr>
        <w:t>our</w:t>
      </w:r>
      <w:r>
        <w:rPr>
          <w:rFonts w:ascii="Times New Roman" w:hAnsi="Times New Roman"/>
          <w:spacing w:val="-2"/>
        </w:rPr>
        <w:t xml:space="preserve"> </w:t>
      </w:r>
      <w:r>
        <w:rPr>
          <w:rFonts w:ascii="Times New Roman" w:hAnsi="Times New Roman"/>
        </w:rPr>
        <w:t>port</w:t>
      </w:r>
      <w:r>
        <w:rPr>
          <w:rFonts w:ascii="Times New Roman" w:hAnsi="Times New Roman"/>
          <w:spacing w:val="-5"/>
        </w:rPr>
        <w:t xml:space="preserve"> </w:t>
      </w:r>
      <w:r>
        <w:rPr>
          <w:rFonts w:ascii="Times New Roman" w:hAnsi="Times New Roman"/>
        </w:rPr>
        <w:t>offices</w:t>
      </w:r>
      <w:r>
        <w:rPr>
          <w:rFonts w:ascii="Times New Roman" w:hAnsi="Times New Roman"/>
          <w:spacing w:val="-3"/>
        </w:rPr>
        <w:t xml:space="preserve"> </w:t>
      </w:r>
      <w:r>
        <w:rPr>
          <w:rFonts w:ascii="Times New Roman" w:hAnsi="Times New Roman"/>
        </w:rPr>
        <w:t>in</w:t>
      </w:r>
      <w:r>
        <w:rPr>
          <w:rFonts w:ascii="Times New Roman" w:hAnsi="Times New Roman"/>
          <w:spacing w:val="-1"/>
        </w:rPr>
        <w:t xml:space="preserve"> </w:t>
      </w:r>
      <w:r>
        <w:rPr>
          <w:rFonts w:ascii="Times New Roman" w:hAnsi="Times New Roman"/>
        </w:rPr>
        <w:t>Gloucester,</w:t>
      </w:r>
      <w:r>
        <w:rPr>
          <w:rFonts w:ascii="Times New Roman" w:hAnsi="Times New Roman"/>
          <w:spacing w:val="-3"/>
        </w:rPr>
        <w:t xml:space="preserve"> </w:t>
      </w:r>
      <w:r>
        <w:rPr>
          <w:rFonts w:ascii="Times New Roman" w:hAnsi="Times New Roman"/>
        </w:rPr>
        <w:t>Plymouth,</w:t>
      </w:r>
      <w:r>
        <w:rPr>
          <w:rFonts w:ascii="Times New Roman" w:hAnsi="Times New Roman"/>
          <w:spacing w:val="-3"/>
        </w:rPr>
        <w:t xml:space="preserve"> </w:t>
      </w:r>
      <w:r>
        <w:rPr>
          <w:rFonts w:ascii="Times New Roman" w:hAnsi="Times New Roman"/>
        </w:rPr>
        <w:t>New</w:t>
      </w:r>
      <w:r>
        <w:rPr>
          <w:rFonts w:ascii="Times New Roman" w:hAnsi="Times New Roman"/>
          <w:spacing w:val="-3"/>
        </w:rPr>
        <w:t xml:space="preserve"> </w:t>
      </w:r>
      <w:r>
        <w:rPr>
          <w:rFonts w:ascii="Times New Roman" w:hAnsi="Times New Roman"/>
        </w:rPr>
        <w:t>Bedford,</w:t>
      </w:r>
      <w:r>
        <w:rPr>
          <w:rFonts w:ascii="Times New Roman" w:hAnsi="Times New Roman"/>
          <w:spacing w:val="-3"/>
        </w:rPr>
        <w:t xml:space="preserve"> </w:t>
      </w:r>
      <w:r>
        <w:rPr>
          <w:rFonts w:ascii="Times New Roman" w:hAnsi="Times New Roman"/>
        </w:rPr>
        <w:t>and</w:t>
      </w:r>
      <w:r>
        <w:rPr>
          <w:rFonts w:ascii="Times New Roman" w:hAnsi="Times New Roman"/>
          <w:spacing w:val="-3"/>
        </w:rPr>
        <w:t xml:space="preserve"> </w:t>
      </w:r>
      <w:r>
        <w:rPr>
          <w:rFonts w:ascii="Times New Roman" w:hAnsi="Times New Roman"/>
        </w:rPr>
        <w:t>Chatham.</w:t>
      </w:r>
    </w:p>
    <w:p w14:paraId="4EBF75EC" w14:textId="77777777" w:rsidR="00E34CB7" w:rsidRDefault="00E34CB7">
      <w:pPr>
        <w:pStyle w:val="BodyText"/>
        <w:rPr>
          <w:rFonts w:ascii="Times New Roman"/>
        </w:rPr>
      </w:pPr>
    </w:p>
    <w:p w14:paraId="221BAE29" w14:textId="77777777" w:rsidR="00E34CB7" w:rsidRDefault="004210D7">
      <w:pPr>
        <w:pStyle w:val="BodyText"/>
        <w:ind w:left="1440"/>
        <w:rPr>
          <w:rFonts w:ascii="Times New Roman" w:hAnsi="Times New Roman"/>
        </w:rPr>
      </w:pPr>
      <w:r>
        <w:rPr>
          <w:rFonts w:ascii="Times New Roman" w:hAnsi="Times New Roman"/>
        </w:rPr>
        <w:t>The</w:t>
      </w:r>
      <w:r>
        <w:rPr>
          <w:rFonts w:ascii="Times New Roman" w:hAnsi="Times New Roman"/>
          <w:spacing w:val="-2"/>
        </w:rPr>
        <w:t xml:space="preserve"> </w:t>
      </w:r>
      <w:r>
        <w:rPr>
          <w:rFonts w:ascii="Times New Roman" w:hAnsi="Times New Roman"/>
        </w:rPr>
        <w:t>amendment</w:t>
      </w:r>
      <w:r>
        <w:rPr>
          <w:rFonts w:ascii="Times New Roman" w:hAnsi="Times New Roman"/>
          <w:spacing w:val="-2"/>
        </w:rPr>
        <w:t xml:space="preserve"> </w:t>
      </w:r>
      <w:r>
        <w:rPr>
          <w:rFonts w:ascii="Times New Roman" w:hAnsi="Times New Roman"/>
        </w:rPr>
        <w:t>would</w:t>
      </w:r>
      <w:r>
        <w:rPr>
          <w:rFonts w:ascii="Times New Roman" w:hAnsi="Times New Roman"/>
          <w:spacing w:val="-2"/>
        </w:rPr>
        <w:t xml:space="preserve"> </w:t>
      </w:r>
      <w:r>
        <w:rPr>
          <w:rFonts w:ascii="Times New Roman" w:hAnsi="Times New Roman"/>
        </w:rPr>
        <w:t>address</w:t>
      </w:r>
      <w:r>
        <w:rPr>
          <w:rFonts w:ascii="Times New Roman" w:hAnsi="Times New Roman"/>
          <w:spacing w:val="-4"/>
        </w:rPr>
        <w:t xml:space="preserve"> </w:t>
      </w:r>
      <w:r>
        <w:rPr>
          <w:rFonts w:ascii="Times New Roman" w:hAnsi="Times New Roman"/>
        </w:rPr>
        <w:t>several</w:t>
      </w:r>
      <w:r>
        <w:rPr>
          <w:rFonts w:ascii="Times New Roman" w:hAnsi="Times New Roman"/>
          <w:spacing w:val="-4"/>
        </w:rPr>
        <w:t xml:space="preserve"> </w:t>
      </w:r>
      <w:r>
        <w:rPr>
          <w:rFonts w:ascii="Times New Roman" w:hAnsi="Times New Roman"/>
        </w:rPr>
        <w:t>issues</w:t>
      </w:r>
      <w:r>
        <w:rPr>
          <w:rFonts w:ascii="Times New Roman" w:hAnsi="Times New Roman"/>
          <w:spacing w:val="-3"/>
        </w:rPr>
        <w:t xml:space="preserve"> </w:t>
      </w:r>
      <w:r>
        <w:rPr>
          <w:rFonts w:ascii="Times New Roman" w:hAnsi="Times New Roman"/>
        </w:rPr>
        <w:t>FPSS’</w:t>
      </w:r>
      <w:r>
        <w:rPr>
          <w:rFonts w:ascii="Times New Roman" w:hAnsi="Times New Roman"/>
          <w:spacing w:val="-1"/>
        </w:rPr>
        <w:t xml:space="preserve"> </w:t>
      </w:r>
      <w:r>
        <w:rPr>
          <w:rFonts w:ascii="Times New Roman" w:hAnsi="Times New Roman"/>
        </w:rPr>
        <w:t>Navigators</w:t>
      </w:r>
      <w:r>
        <w:rPr>
          <w:rFonts w:ascii="Times New Roman" w:hAnsi="Times New Roman"/>
          <w:spacing w:val="-3"/>
        </w:rPr>
        <w:t xml:space="preserve"> </w:t>
      </w:r>
      <w:r>
        <w:rPr>
          <w:rFonts w:ascii="Times New Roman" w:hAnsi="Times New Roman"/>
        </w:rPr>
        <w:t>have</w:t>
      </w:r>
      <w:r>
        <w:rPr>
          <w:rFonts w:ascii="Times New Roman" w:hAnsi="Times New Roman"/>
          <w:spacing w:val="1"/>
        </w:rPr>
        <w:t xml:space="preserve"> </w:t>
      </w:r>
      <w:r>
        <w:rPr>
          <w:rFonts w:ascii="Times New Roman" w:hAnsi="Times New Roman"/>
          <w:spacing w:val="-2"/>
        </w:rPr>
        <w:t>highlighted:</w:t>
      </w:r>
    </w:p>
    <w:p w14:paraId="1AF5230E" w14:textId="77777777" w:rsidR="00E34CB7" w:rsidRDefault="00E34CB7">
      <w:pPr>
        <w:pStyle w:val="BodyText"/>
        <w:rPr>
          <w:rFonts w:ascii="Times New Roman"/>
        </w:rPr>
      </w:pPr>
    </w:p>
    <w:p w14:paraId="494E807D" w14:textId="77777777" w:rsidR="00E34CB7" w:rsidRDefault="004210D7">
      <w:pPr>
        <w:pStyle w:val="ListParagraph"/>
        <w:numPr>
          <w:ilvl w:val="0"/>
          <w:numId w:val="12"/>
        </w:numPr>
        <w:tabs>
          <w:tab w:val="left" w:pos="2159"/>
          <w:tab w:val="left" w:pos="2161"/>
        </w:tabs>
        <w:ind w:right="1448"/>
        <w:rPr>
          <w:rFonts w:ascii="Times New Roman" w:hAnsi="Times New Roman"/>
        </w:rPr>
      </w:pPr>
      <w:r>
        <w:rPr>
          <w:rFonts w:ascii="Times New Roman" w:hAnsi="Times New Roman"/>
          <w:b/>
        </w:rPr>
        <w:t>Provide 12 Months Continuous Eligibility for Adults</w:t>
      </w:r>
      <w:r>
        <w:rPr>
          <w:rFonts w:ascii="Times New Roman" w:hAnsi="Times New Roman"/>
        </w:rPr>
        <w:t>. Fishermen often have variable and inconsistent income, based on the fishing season and accompanying fluctuations in catch and income</w:t>
      </w:r>
      <w:r>
        <w:rPr>
          <w:rFonts w:ascii="Times New Roman" w:hAnsi="Times New Roman"/>
          <w:spacing w:val="-1"/>
        </w:rPr>
        <w:t xml:space="preserve"> </w:t>
      </w:r>
      <w:r>
        <w:rPr>
          <w:rFonts w:ascii="Times New Roman" w:hAnsi="Times New Roman"/>
        </w:rPr>
        <w:t>–</w:t>
      </w:r>
      <w:r>
        <w:rPr>
          <w:rFonts w:ascii="Times New Roman" w:hAnsi="Times New Roman"/>
          <w:spacing w:val="-3"/>
        </w:rPr>
        <w:t xml:space="preserve"> </w:t>
      </w:r>
      <w:r>
        <w:rPr>
          <w:rFonts w:ascii="Times New Roman" w:hAnsi="Times New Roman"/>
        </w:rPr>
        <w:t>and</w:t>
      </w:r>
      <w:r>
        <w:rPr>
          <w:rFonts w:ascii="Times New Roman" w:hAnsi="Times New Roman"/>
          <w:spacing w:val="-3"/>
        </w:rPr>
        <w:t xml:space="preserve"> </w:t>
      </w:r>
      <w:r>
        <w:rPr>
          <w:rFonts w:ascii="Times New Roman" w:hAnsi="Times New Roman"/>
        </w:rPr>
        <w:t>thus</w:t>
      </w:r>
      <w:r>
        <w:rPr>
          <w:rFonts w:ascii="Times New Roman" w:hAnsi="Times New Roman"/>
          <w:spacing w:val="-4"/>
        </w:rPr>
        <w:t xml:space="preserve"> </w:t>
      </w:r>
      <w:r>
        <w:rPr>
          <w:rFonts w:ascii="Times New Roman" w:hAnsi="Times New Roman"/>
        </w:rPr>
        <w:t>their</w:t>
      </w:r>
      <w:r>
        <w:rPr>
          <w:rFonts w:ascii="Times New Roman" w:hAnsi="Times New Roman"/>
          <w:spacing w:val="-1"/>
        </w:rPr>
        <w:t xml:space="preserve"> </w:t>
      </w:r>
      <w:r>
        <w:rPr>
          <w:rFonts w:ascii="Times New Roman" w:hAnsi="Times New Roman"/>
        </w:rPr>
        <w:t>eligibility</w:t>
      </w:r>
      <w:r>
        <w:rPr>
          <w:rFonts w:ascii="Times New Roman" w:hAnsi="Times New Roman"/>
          <w:spacing w:val="-3"/>
        </w:rPr>
        <w:t xml:space="preserve"> </w:t>
      </w:r>
      <w:r>
        <w:rPr>
          <w:rFonts w:ascii="Times New Roman" w:hAnsi="Times New Roman"/>
        </w:rPr>
        <w:t>for</w:t>
      </w:r>
      <w:r>
        <w:rPr>
          <w:rFonts w:ascii="Times New Roman" w:hAnsi="Times New Roman"/>
          <w:spacing w:val="-2"/>
        </w:rPr>
        <w:t xml:space="preserve"> </w:t>
      </w:r>
      <w:r>
        <w:rPr>
          <w:rFonts w:ascii="Times New Roman" w:hAnsi="Times New Roman"/>
        </w:rPr>
        <w:t>different</w:t>
      </w:r>
      <w:r>
        <w:rPr>
          <w:rFonts w:ascii="Times New Roman" w:hAnsi="Times New Roman"/>
          <w:spacing w:val="-5"/>
        </w:rPr>
        <w:t xml:space="preserve"> </w:t>
      </w:r>
      <w:r>
        <w:rPr>
          <w:rFonts w:ascii="Times New Roman" w:hAnsi="Times New Roman"/>
        </w:rPr>
        <w:t>programs</w:t>
      </w:r>
      <w:r>
        <w:rPr>
          <w:rFonts w:ascii="Times New Roman" w:hAnsi="Times New Roman"/>
          <w:spacing w:val="-9"/>
        </w:rPr>
        <w:t xml:space="preserve"> </w:t>
      </w:r>
      <w:r>
        <w:rPr>
          <w:rFonts w:ascii="Times New Roman" w:hAnsi="Times New Roman"/>
        </w:rPr>
        <w:t>and</w:t>
      </w:r>
      <w:r>
        <w:rPr>
          <w:rFonts w:ascii="Times New Roman" w:hAnsi="Times New Roman"/>
          <w:spacing w:val="-3"/>
        </w:rPr>
        <w:t xml:space="preserve"> </w:t>
      </w:r>
      <w:r>
        <w:rPr>
          <w:rFonts w:ascii="Times New Roman" w:hAnsi="Times New Roman"/>
        </w:rPr>
        <w:t>subsidies.</w:t>
      </w:r>
      <w:r>
        <w:rPr>
          <w:rFonts w:ascii="Times New Roman" w:hAnsi="Times New Roman"/>
          <w:spacing w:val="-3"/>
        </w:rPr>
        <w:t xml:space="preserve"> </w:t>
      </w:r>
      <w:r>
        <w:rPr>
          <w:rFonts w:ascii="Times New Roman" w:hAnsi="Times New Roman"/>
        </w:rPr>
        <w:t>Navigator</w:t>
      </w:r>
      <w:r>
        <w:rPr>
          <w:rFonts w:ascii="Times New Roman" w:hAnsi="Times New Roman"/>
          <w:spacing w:val="-2"/>
        </w:rPr>
        <w:t xml:space="preserve"> </w:t>
      </w:r>
      <w:r>
        <w:rPr>
          <w:rFonts w:ascii="Times New Roman" w:hAnsi="Times New Roman"/>
        </w:rPr>
        <w:t>Morgan</w:t>
      </w:r>
      <w:r>
        <w:rPr>
          <w:rFonts w:ascii="Times New Roman" w:hAnsi="Times New Roman"/>
          <w:spacing w:val="-3"/>
        </w:rPr>
        <w:t xml:space="preserve"> </w:t>
      </w:r>
      <w:r>
        <w:rPr>
          <w:rFonts w:ascii="Times New Roman" w:hAnsi="Times New Roman"/>
        </w:rPr>
        <w:t>reports that, “this amendment will allow fishing families to focus on providing for their families and not about whether they will have insurance when they walk in the PCP’s office.”</w:t>
      </w:r>
    </w:p>
    <w:p w14:paraId="63A42249" w14:textId="77777777" w:rsidR="00E34CB7" w:rsidRDefault="004210D7">
      <w:pPr>
        <w:pStyle w:val="ListParagraph"/>
        <w:numPr>
          <w:ilvl w:val="0"/>
          <w:numId w:val="12"/>
        </w:numPr>
        <w:tabs>
          <w:tab w:val="left" w:pos="2159"/>
          <w:tab w:val="left" w:pos="2161"/>
        </w:tabs>
        <w:ind w:right="1461"/>
        <w:rPr>
          <w:rFonts w:ascii="Times New Roman"/>
        </w:rPr>
      </w:pPr>
      <w:r>
        <w:rPr>
          <w:rFonts w:ascii="Times New Roman"/>
          <w:b/>
        </w:rPr>
        <w:t>Expansion Marketplace</w:t>
      </w:r>
      <w:r>
        <w:rPr>
          <w:rFonts w:ascii="Times New Roman"/>
          <w:b/>
          <w:spacing w:val="-5"/>
        </w:rPr>
        <w:t xml:space="preserve"> </w:t>
      </w:r>
      <w:r>
        <w:rPr>
          <w:rFonts w:ascii="Times New Roman"/>
          <w:b/>
        </w:rPr>
        <w:t>(Health Connector)</w:t>
      </w:r>
      <w:r>
        <w:rPr>
          <w:rFonts w:ascii="Times New Roman"/>
          <w:b/>
          <w:spacing w:val="-6"/>
        </w:rPr>
        <w:t xml:space="preserve"> </w:t>
      </w:r>
      <w:r>
        <w:rPr>
          <w:rFonts w:ascii="Times New Roman"/>
          <w:b/>
        </w:rPr>
        <w:t>Subsidies</w:t>
      </w:r>
      <w:r>
        <w:rPr>
          <w:rFonts w:ascii="Times New Roman"/>
          <w:b/>
          <w:spacing w:val="-8"/>
        </w:rPr>
        <w:t xml:space="preserve"> </w:t>
      </w:r>
      <w:r>
        <w:rPr>
          <w:rFonts w:ascii="Times New Roman"/>
          <w:b/>
        </w:rPr>
        <w:t>to</w:t>
      </w:r>
      <w:r>
        <w:rPr>
          <w:rFonts w:ascii="Times New Roman"/>
          <w:b/>
          <w:spacing w:val="-3"/>
        </w:rPr>
        <w:t xml:space="preserve"> </w:t>
      </w:r>
      <w:r>
        <w:rPr>
          <w:rFonts w:ascii="Times New Roman"/>
          <w:b/>
        </w:rPr>
        <w:t>Additional</w:t>
      </w:r>
      <w:r>
        <w:rPr>
          <w:rFonts w:ascii="Times New Roman"/>
          <w:b/>
          <w:spacing w:val="-4"/>
        </w:rPr>
        <w:t xml:space="preserve"> </w:t>
      </w:r>
      <w:r>
        <w:rPr>
          <w:rFonts w:ascii="Times New Roman"/>
          <w:b/>
        </w:rPr>
        <w:t>Individuals</w:t>
      </w:r>
      <w:r>
        <w:rPr>
          <w:rFonts w:ascii="Times New Roman"/>
        </w:rPr>
        <w:t>.</w:t>
      </w:r>
      <w:r>
        <w:rPr>
          <w:rFonts w:ascii="Times New Roman"/>
          <w:spacing w:val="-8"/>
        </w:rPr>
        <w:t xml:space="preserve"> </w:t>
      </w:r>
      <w:r>
        <w:rPr>
          <w:rFonts w:ascii="Times New Roman"/>
        </w:rPr>
        <w:t>Similarly,</w:t>
      </w:r>
      <w:r>
        <w:rPr>
          <w:rFonts w:ascii="Times New Roman"/>
          <w:spacing w:val="-3"/>
        </w:rPr>
        <w:t xml:space="preserve"> </w:t>
      </w:r>
      <w:r>
        <w:rPr>
          <w:rFonts w:ascii="Times New Roman"/>
        </w:rPr>
        <w:t xml:space="preserve">a permanent expansion of the Marketplace </w:t>
      </w:r>
      <w:proofErr w:type="spellStart"/>
      <w:r>
        <w:rPr>
          <w:rFonts w:ascii="Times New Roman"/>
        </w:rPr>
        <w:t>ConnectorCare</w:t>
      </w:r>
      <w:proofErr w:type="spellEnd"/>
      <w:r>
        <w:rPr>
          <w:rFonts w:ascii="Times New Roman"/>
        </w:rPr>
        <w:t xml:space="preserve"> subsidies to 500% FPL would expand coverage to the populations we serve. In turn, this would help fishing families maintain continuous and affordable coverage and improve health equity by supporting the provision of consistent and trusted medical care.</w:t>
      </w:r>
    </w:p>
    <w:p w14:paraId="2AC4336C" w14:textId="77777777" w:rsidR="00E34CB7" w:rsidRDefault="004210D7" w:rsidP="000C0108">
      <w:pPr>
        <w:pStyle w:val="BodyText"/>
        <w:spacing w:before="3"/>
        <w:ind w:left="720" w:firstLine="720"/>
        <w:rPr>
          <w:rFonts w:ascii="Times New Roman"/>
          <w:sz w:val="28"/>
        </w:rPr>
      </w:pPr>
      <w:r>
        <w:rPr>
          <w:noProof/>
        </w:rPr>
        <w:drawing>
          <wp:inline distT="0" distB="0" distL="0" distR="0" wp14:anchorId="265F5C00" wp14:editId="61114365">
            <wp:extent cx="6580467" cy="276225"/>
            <wp:effectExtent l="0" t="0" r="0" b="0"/>
            <wp:docPr id="55" name="Image 55" descr="398 County St. New Bedford, MA 02740 Phone Number: 617.928.3443 Email: fishingpartnership.or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398 County St. New Bedford, MA 02740 Phone Number: 617.928.3443 Email: fishingpartnership.or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6580467" cy="276225"/>
                    </a:xfrm>
                    <a:prstGeom prst="rect">
                      <a:avLst/>
                    </a:prstGeom>
                  </pic:spPr>
                </pic:pic>
              </a:graphicData>
            </a:graphic>
          </wp:inline>
        </w:drawing>
      </w:r>
    </w:p>
    <w:p w14:paraId="43F57519" w14:textId="77777777" w:rsidR="00E34CB7" w:rsidRDefault="00E34CB7">
      <w:pPr>
        <w:rPr>
          <w:rFonts w:ascii="Times New Roman"/>
          <w:sz w:val="28"/>
        </w:rPr>
        <w:sectPr w:rsidR="00E34CB7">
          <w:footerReference w:type="default" r:id="rId139"/>
          <w:pgSz w:w="12240" w:h="15840"/>
          <w:pgMar w:top="940" w:right="0" w:bottom="280" w:left="0" w:header="0" w:footer="0" w:gutter="0"/>
          <w:cols w:space="720"/>
        </w:sectPr>
      </w:pPr>
    </w:p>
    <w:p w14:paraId="3A9A2922" w14:textId="77777777" w:rsidR="00E34CB7" w:rsidRDefault="004210D7">
      <w:pPr>
        <w:pStyle w:val="ListParagraph"/>
        <w:numPr>
          <w:ilvl w:val="0"/>
          <w:numId w:val="12"/>
        </w:numPr>
        <w:tabs>
          <w:tab w:val="left" w:pos="2159"/>
          <w:tab w:val="left" w:pos="2161"/>
        </w:tabs>
        <w:spacing w:before="80"/>
        <w:ind w:right="1475"/>
        <w:rPr>
          <w:rFonts w:ascii="Times New Roman" w:hAnsi="Times New Roman"/>
        </w:rPr>
      </w:pPr>
      <w:r>
        <w:rPr>
          <w:rFonts w:ascii="Times New Roman" w:hAnsi="Times New Roman"/>
          <w:b/>
        </w:rPr>
        <w:lastRenderedPageBreak/>
        <w:t xml:space="preserve">Implement Three Months’ Retroactive Eligibility. </w:t>
      </w:r>
      <w:r>
        <w:rPr>
          <w:rFonts w:ascii="Times New Roman" w:hAnsi="Times New Roman"/>
        </w:rPr>
        <w:t>FPSS Navigators currently allocate significant time and limited resources helping individuals address past medical bills. Retroactive eligibility</w:t>
      </w:r>
      <w:r>
        <w:rPr>
          <w:rFonts w:ascii="Times New Roman" w:hAnsi="Times New Roman"/>
          <w:spacing w:val="-3"/>
        </w:rPr>
        <w:t xml:space="preserve"> </w:t>
      </w:r>
      <w:r>
        <w:rPr>
          <w:rFonts w:ascii="Times New Roman" w:hAnsi="Times New Roman"/>
        </w:rPr>
        <w:t>prior</w:t>
      </w:r>
      <w:r>
        <w:rPr>
          <w:rFonts w:ascii="Times New Roman" w:hAnsi="Times New Roman"/>
          <w:spacing w:val="-2"/>
        </w:rPr>
        <w:t xml:space="preserve"> </w:t>
      </w:r>
      <w:r>
        <w:rPr>
          <w:rFonts w:ascii="Times New Roman" w:hAnsi="Times New Roman"/>
        </w:rPr>
        <w:t>to</w:t>
      </w:r>
      <w:r>
        <w:rPr>
          <w:rFonts w:ascii="Times New Roman" w:hAnsi="Times New Roman"/>
          <w:spacing w:val="-3"/>
        </w:rPr>
        <w:t xml:space="preserve"> </w:t>
      </w:r>
      <w:r>
        <w:rPr>
          <w:rFonts w:ascii="Times New Roman" w:hAnsi="Times New Roman"/>
        </w:rPr>
        <w:t>MassHealth</w:t>
      </w:r>
      <w:r>
        <w:rPr>
          <w:rFonts w:ascii="Times New Roman" w:hAnsi="Times New Roman"/>
          <w:spacing w:val="-3"/>
        </w:rPr>
        <w:t xml:space="preserve"> </w:t>
      </w:r>
      <w:r>
        <w:rPr>
          <w:rFonts w:ascii="Times New Roman" w:hAnsi="Times New Roman"/>
        </w:rPr>
        <w:t>enrollment</w:t>
      </w:r>
      <w:r>
        <w:rPr>
          <w:rFonts w:ascii="Times New Roman" w:hAnsi="Times New Roman"/>
          <w:spacing w:val="-5"/>
        </w:rPr>
        <w:t xml:space="preserve"> </w:t>
      </w:r>
      <w:r>
        <w:rPr>
          <w:rFonts w:ascii="Times New Roman" w:hAnsi="Times New Roman"/>
        </w:rPr>
        <w:t>would positively</w:t>
      </w:r>
      <w:r>
        <w:rPr>
          <w:rFonts w:ascii="Times New Roman" w:hAnsi="Times New Roman"/>
          <w:spacing w:val="-3"/>
        </w:rPr>
        <w:t xml:space="preserve"> </w:t>
      </w:r>
      <w:r>
        <w:rPr>
          <w:rFonts w:ascii="Times New Roman" w:hAnsi="Times New Roman"/>
        </w:rPr>
        <w:t>impact</w:t>
      </w:r>
      <w:r>
        <w:rPr>
          <w:rFonts w:ascii="Times New Roman" w:hAnsi="Times New Roman"/>
          <w:spacing w:val="-4"/>
        </w:rPr>
        <w:t xml:space="preserve"> </w:t>
      </w:r>
      <w:r>
        <w:rPr>
          <w:rFonts w:ascii="Times New Roman" w:hAnsi="Times New Roman"/>
        </w:rPr>
        <w:t>fishermen</w:t>
      </w:r>
      <w:r>
        <w:rPr>
          <w:rFonts w:ascii="Times New Roman" w:hAnsi="Times New Roman"/>
          <w:spacing w:val="-9"/>
        </w:rPr>
        <w:t xml:space="preserve"> </w:t>
      </w:r>
      <w:r>
        <w:rPr>
          <w:rFonts w:ascii="Times New Roman" w:hAnsi="Times New Roman"/>
        </w:rPr>
        <w:t>and</w:t>
      </w:r>
      <w:r>
        <w:rPr>
          <w:rFonts w:ascii="Times New Roman" w:hAnsi="Times New Roman"/>
          <w:spacing w:val="-3"/>
        </w:rPr>
        <w:t xml:space="preserve"> </w:t>
      </w:r>
      <w:r>
        <w:rPr>
          <w:rFonts w:ascii="Times New Roman" w:hAnsi="Times New Roman"/>
        </w:rPr>
        <w:t>fishing</w:t>
      </w:r>
      <w:r>
        <w:rPr>
          <w:rFonts w:ascii="Times New Roman" w:hAnsi="Times New Roman"/>
          <w:spacing w:val="-3"/>
        </w:rPr>
        <w:t xml:space="preserve"> </w:t>
      </w:r>
      <w:r>
        <w:rPr>
          <w:rFonts w:ascii="Times New Roman" w:hAnsi="Times New Roman"/>
        </w:rPr>
        <w:t>families who received medical services prior to their enrollment. This would allow members to immediately and proactively address health concerns while completing their MassHealth applications and eliminate a significant source of financial strain.</w:t>
      </w:r>
    </w:p>
    <w:p w14:paraId="4728CA27" w14:textId="77777777" w:rsidR="00E34CB7" w:rsidRDefault="00E34CB7">
      <w:pPr>
        <w:pStyle w:val="BodyText"/>
        <w:spacing w:before="11"/>
        <w:rPr>
          <w:rFonts w:ascii="Times New Roman"/>
          <w:sz w:val="21"/>
        </w:rPr>
      </w:pPr>
    </w:p>
    <w:p w14:paraId="02E01AFB" w14:textId="32CF9EEF" w:rsidR="00E34CB7" w:rsidRDefault="004210D7">
      <w:pPr>
        <w:pStyle w:val="BodyText"/>
        <w:spacing w:line="547" w:lineRule="auto"/>
        <w:ind w:left="1440" w:right="3005"/>
        <w:rPr>
          <w:rFonts w:ascii="Times New Roman" w:hAnsi="Times New Roman"/>
          <w:spacing w:val="-2"/>
        </w:rPr>
      </w:pPr>
      <w:r>
        <w:rPr>
          <w:rFonts w:ascii="Times New Roman" w:hAnsi="Times New Roman"/>
        </w:rPr>
        <w:t>Thank</w:t>
      </w:r>
      <w:r>
        <w:rPr>
          <w:rFonts w:ascii="Times New Roman" w:hAnsi="Times New Roman"/>
          <w:spacing w:val="-3"/>
        </w:rPr>
        <w:t xml:space="preserve"> </w:t>
      </w:r>
      <w:r>
        <w:rPr>
          <w:rFonts w:ascii="Times New Roman" w:hAnsi="Times New Roman"/>
        </w:rPr>
        <w:t>you</w:t>
      </w:r>
      <w:r>
        <w:rPr>
          <w:rFonts w:ascii="Times New Roman" w:hAnsi="Times New Roman"/>
          <w:spacing w:val="-3"/>
        </w:rPr>
        <w:t xml:space="preserve"> </w:t>
      </w:r>
      <w:r>
        <w:rPr>
          <w:rFonts w:ascii="Times New Roman" w:hAnsi="Times New Roman"/>
        </w:rPr>
        <w:t>for</w:t>
      </w:r>
      <w:r>
        <w:rPr>
          <w:rFonts w:ascii="Times New Roman" w:hAnsi="Times New Roman"/>
          <w:spacing w:val="-2"/>
        </w:rPr>
        <w:t xml:space="preserve"> </w:t>
      </w:r>
      <w:r>
        <w:rPr>
          <w:rFonts w:ascii="Times New Roman" w:hAnsi="Times New Roman"/>
        </w:rPr>
        <w:t>your</w:t>
      </w:r>
      <w:r>
        <w:rPr>
          <w:rFonts w:ascii="Times New Roman" w:hAnsi="Times New Roman"/>
          <w:spacing w:val="-2"/>
        </w:rPr>
        <w:t xml:space="preserve"> </w:t>
      </w:r>
      <w:r>
        <w:rPr>
          <w:rFonts w:ascii="Times New Roman" w:hAnsi="Times New Roman"/>
        </w:rPr>
        <w:t>consideration</w:t>
      </w:r>
      <w:r>
        <w:rPr>
          <w:rFonts w:ascii="Times New Roman" w:hAnsi="Times New Roman"/>
          <w:spacing w:val="-3"/>
        </w:rPr>
        <w:t xml:space="preserve"> </w:t>
      </w:r>
      <w:r>
        <w:rPr>
          <w:rFonts w:ascii="Times New Roman" w:hAnsi="Times New Roman"/>
        </w:rPr>
        <w:t>of</w:t>
      </w:r>
      <w:r>
        <w:rPr>
          <w:rFonts w:ascii="Times New Roman" w:hAnsi="Times New Roman"/>
          <w:spacing w:val="-2"/>
        </w:rPr>
        <w:t xml:space="preserve"> </w:t>
      </w:r>
      <w:r>
        <w:rPr>
          <w:rFonts w:ascii="Times New Roman" w:hAnsi="Times New Roman"/>
        </w:rPr>
        <w:t>FPSS’</w:t>
      </w:r>
      <w:r>
        <w:rPr>
          <w:rFonts w:ascii="Times New Roman" w:hAnsi="Times New Roman"/>
          <w:spacing w:val="-7"/>
        </w:rPr>
        <w:t xml:space="preserve"> </w:t>
      </w:r>
      <w:r>
        <w:rPr>
          <w:rFonts w:ascii="Times New Roman" w:hAnsi="Times New Roman"/>
        </w:rPr>
        <w:t>comments</w:t>
      </w:r>
      <w:r>
        <w:rPr>
          <w:rFonts w:ascii="Times New Roman" w:hAnsi="Times New Roman"/>
          <w:spacing w:val="-4"/>
        </w:rPr>
        <w:t xml:space="preserve"> </w:t>
      </w:r>
      <w:r>
        <w:rPr>
          <w:rFonts w:ascii="Times New Roman" w:hAnsi="Times New Roman"/>
        </w:rPr>
        <w:t>on</w:t>
      </w:r>
      <w:r>
        <w:rPr>
          <w:rFonts w:ascii="Times New Roman" w:hAnsi="Times New Roman"/>
          <w:spacing w:val="-9"/>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 xml:space="preserve">proposed amendment. </w:t>
      </w:r>
      <w:r>
        <w:rPr>
          <w:rFonts w:ascii="Times New Roman" w:hAnsi="Times New Roman"/>
          <w:spacing w:val="-2"/>
        </w:rPr>
        <w:t>Sincerely,</w:t>
      </w:r>
    </w:p>
    <w:p w14:paraId="3A203791" w14:textId="6210F9F5" w:rsidR="00E27BB2" w:rsidRDefault="00E27BB2">
      <w:pPr>
        <w:pStyle w:val="BodyText"/>
        <w:spacing w:line="547" w:lineRule="auto"/>
        <w:ind w:left="1440" w:right="3005"/>
        <w:rPr>
          <w:rFonts w:ascii="Times New Roman" w:hAnsi="Times New Roman"/>
        </w:rPr>
      </w:pPr>
      <w:r>
        <w:rPr>
          <w:noProof/>
        </w:rPr>
        <mc:AlternateContent>
          <mc:Choice Requires="wps">
            <w:drawing>
              <wp:inline distT="0" distB="0" distL="0" distR="0" wp14:anchorId="008335AE" wp14:editId="2A06CF7B">
                <wp:extent cx="1075690" cy="582930"/>
                <wp:effectExtent l="0" t="0" r="0" b="7620"/>
                <wp:docPr id="56" name="Graphic 56" descr="Signatur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5690" cy="582930"/>
                        </a:xfrm>
                        <a:custGeom>
                          <a:avLst/>
                          <a:gdLst/>
                          <a:ahLst/>
                          <a:cxnLst/>
                          <a:rect l="l" t="t" r="r" b="b"/>
                          <a:pathLst>
                            <a:path w="1075690" h="582930">
                              <a:moveTo>
                                <a:pt x="143438" y="196849"/>
                              </a:moveTo>
                              <a:lnTo>
                                <a:pt x="93546" y="203199"/>
                              </a:lnTo>
                              <a:lnTo>
                                <a:pt x="49308" y="232409"/>
                              </a:lnTo>
                              <a:lnTo>
                                <a:pt x="16695" y="271779"/>
                              </a:lnTo>
                              <a:lnTo>
                                <a:pt x="2473" y="308609"/>
                              </a:lnTo>
                              <a:lnTo>
                                <a:pt x="0" y="330199"/>
                              </a:lnTo>
                              <a:lnTo>
                                <a:pt x="119" y="355599"/>
                              </a:lnTo>
                              <a:lnTo>
                                <a:pt x="7082" y="401319"/>
                              </a:lnTo>
                              <a:lnTo>
                                <a:pt x="36973" y="473709"/>
                              </a:lnTo>
                              <a:lnTo>
                                <a:pt x="64186" y="515619"/>
                              </a:lnTo>
                              <a:lnTo>
                                <a:pt x="95781" y="547369"/>
                              </a:lnTo>
                              <a:lnTo>
                                <a:pt x="132862" y="568959"/>
                              </a:lnTo>
                              <a:lnTo>
                                <a:pt x="176536" y="580389"/>
                              </a:lnTo>
                              <a:lnTo>
                                <a:pt x="183532" y="581659"/>
                              </a:lnTo>
                              <a:lnTo>
                                <a:pt x="189990" y="582929"/>
                              </a:lnTo>
                              <a:lnTo>
                                <a:pt x="201614" y="582929"/>
                              </a:lnTo>
                              <a:lnTo>
                                <a:pt x="212918" y="580389"/>
                              </a:lnTo>
                              <a:lnTo>
                                <a:pt x="230728" y="577849"/>
                              </a:lnTo>
                              <a:lnTo>
                                <a:pt x="246903" y="571499"/>
                              </a:lnTo>
                              <a:lnTo>
                                <a:pt x="194470" y="571499"/>
                              </a:lnTo>
                              <a:lnTo>
                                <a:pt x="170673" y="570229"/>
                              </a:lnTo>
                              <a:lnTo>
                                <a:pt x="112626" y="546099"/>
                              </a:lnTo>
                              <a:lnTo>
                                <a:pt x="82543" y="520699"/>
                              </a:lnTo>
                              <a:lnTo>
                                <a:pt x="57100" y="486409"/>
                              </a:lnTo>
                              <a:lnTo>
                                <a:pt x="33917" y="438149"/>
                              </a:lnTo>
                              <a:lnTo>
                                <a:pt x="13748" y="372109"/>
                              </a:lnTo>
                              <a:lnTo>
                                <a:pt x="11500" y="342899"/>
                              </a:lnTo>
                              <a:lnTo>
                                <a:pt x="14327" y="316229"/>
                              </a:lnTo>
                              <a:lnTo>
                                <a:pt x="29373" y="275589"/>
                              </a:lnTo>
                              <a:lnTo>
                                <a:pt x="55014" y="243839"/>
                              </a:lnTo>
                              <a:lnTo>
                                <a:pt x="88889" y="219709"/>
                              </a:lnTo>
                              <a:lnTo>
                                <a:pt x="128636" y="208279"/>
                              </a:lnTo>
                              <a:lnTo>
                                <a:pt x="172839" y="208279"/>
                              </a:lnTo>
                              <a:lnTo>
                                <a:pt x="169633" y="205739"/>
                              </a:lnTo>
                              <a:lnTo>
                                <a:pt x="157699" y="199389"/>
                              </a:lnTo>
                              <a:lnTo>
                                <a:pt x="143438" y="196849"/>
                              </a:lnTo>
                              <a:close/>
                            </a:path>
                            <a:path w="1075690" h="582930">
                              <a:moveTo>
                                <a:pt x="274647" y="107949"/>
                              </a:moveTo>
                              <a:lnTo>
                                <a:pt x="256940" y="107949"/>
                              </a:lnTo>
                              <a:lnTo>
                                <a:pt x="258018" y="109219"/>
                              </a:lnTo>
                              <a:lnTo>
                                <a:pt x="262925" y="121919"/>
                              </a:lnTo>
                              <a:lnTo>
                                <a:pt x="269749" y="149859"/>
                              </a:lnTo>
                              <a:lnTo>
                                <a:pt x="277542" y="187959"/>
                              </a:lnTo>
                              <a:lnTo>
                                <a:pt x="285355" y="233679"/>
                              </a:lnTo>
                              <a:lnTo>
                                <a:pt x="286757" y="242569"/>
                              </a:lnTo>
                              <a:lnTo>
                                <a:pt x="288693" y="253999"/>
                              </a:lnTo>
                              <a:lnTo>
                                <a:pt x="289447" y="257809"/>
                              </a:lnTo>
                              <a:lnTo>
                                <a:pt x="296172" y="313689"/>
                              </a:lnTo>
                              <a:lnTo>
                                <a:pt x="300131" y="379729"/>
                              </a:lnTo>
                              <a:lnTo>
                                <a:pt x="300740" y="441959"/>
                              </a:lnTo>
                              <a:lnTo>
                                <a:pt x="297414" y="481329"/>
                              </a:lnTo>
                              <a:lnTo>
                                <a:pt x="273961" y="533399"/>
                              </a:lnTo>
                              <a:lnTo>
                                <a:pt x="236381" y="565149"/>
                              </a:lnTo>
                              <a:lnTo>
                                <a:pt x="194470" y="571499"/>
                              </a:lnTo>
                              <a:lnTo>
                                <a:pt x="246903" y="571499"/>
                              </a:lnTo>
                              <a:lnTo>
                                <a:pt x="283726" y="542289"/>
                              </a:lnTo>
                              <a:lnTo>
                                <a:pt x="302958" y="507999"/>
                              </a:lnTo>
                              <a:lnTo>
                                <a:pt x="311810" y="469899"/>
                              </a:lnTo>
                              <a:lnTo>
                                <a:pt x="314970" y="431799"/>
                              </a:lnTo>
                              <a:lnTo>
                                <a:pt x="317101" y="396239"/>
                              </a:lnTo>
                              <a:lnTo>
                                <a:pt x="317001" y="378459"/>
                              </a:lnTo>
                              <a:lnTo>
                                <a:pt x="316341" y="374649"/>
                              </a:lnTo>
                              <a:lnTo>
                                <a:pt x="315266" y="365759"/>
                              </a:lnTo>
                              <a:lnTo>
                                <a:pt x="313929" y="351789"/>
                              </a:lnTo>
                              <a:lnTo>
                                <a:pt x="310882" y="318769"/>
                              </a:lnTo>
                              <a:lnTo>
                                <a:pt x="309131" y="300989"/>
                              </a:lnTo>
                              <a:lnTo>
                                <a:pt x="298884" y="227329"/>
                              </a:lnTo>
                              <a:lnTo>
                                <a:pt x="290886" y="181609"/>
                              </a:lnTo>
                              <a:lnTo>
                                <a:pt x="283273" y="143509"/>
                              </a:lnTo>
                              <a:lnTo>
                                <a:pt x="277285" y="116839"/>
                              </a:lnTo>
                              <a:lnTo>
                                <a:pt x="274647" y="107949"/>
                              </a:lnTo>
                              <a:close/>
                            </a:path>
                            <a:path w="1075690" h="582930">
                              <a:moveTo>
                                <a:pt x="677656" y="140970"/>
                              </a:moveTo>
                              <a:lnTo>
                                <a:pt x="658972" y="140970"/>
                              </a:lnTo>
                              <a:lnTo>
                                <a:pt x="662030" y="156210"/>
                              </a:lnTo>
                              <a:lnTo>
                                <a:pt x="663037" y="185420"/>
                              </a:lnTo>
                              <a:lnTo>
                                <a:pt x="663057" y="190500"/>
                              </a:lnTo>
                              <a:lnTo>
                                <a:pt x="662218" y="222250"/>
                              </a:lnTo>
                              <a:lnTo>
                                <a:pt x="659276" y="245110"/>
                              </a:lnTo>
                              <a:lnTo>
                                <a:pt x="657143" y="251460"/>
                              </a:lnTo>
                              <a:lnTo>
                                <a:pt x="656266" y="259080"/>
                              </a:lnTo>
                              <a:lnTo>
                                <a:pt x="657143" y="260350"/>
                              </a:lnTo>
                              <a:lnTo>
                                <a:pt x="661078" y="262890"/>
                              </a:lnTo>
                              <a:lnTo>
                                <a:pt x="666163" y="261620"/>
                              </a:lnTo>
                              <a:lnTo>
                                <a:pt x="680303" y="218440"/>
                              </a:lnTo>
                              <a:lnTo>
                                <a:pt x="680736" y="194310"/>
                              </a:lnTo>
                              <a:lnTo>
                                <a:pt x="679508" y="170180"/>
                              </a:lnTo>
                              <a:lnTo>
                                <a:pt x="678427" y="157480"/>
                              </a:lnTo>
                              <a:lnTo>
                                <a:pt x="677779" y="146050"/>
                              </a:lnTo>
                              <a:lnTo>
                                <a:pt x="677656" y="140970"/>
                              </a:lnTo>
                              <a:close/>
                            </a:path>
                            <a:path w="1075690" h="582930">
                              <a:moveTo>
                                <a:pt x="172839" y="208279"/>
                              </a:moveTo>
                              <a:lnTo>
                                <a:pt x="142485" y="208279"/>
                              </a:lnTo>
                              <a:lnTo>
                                <a:pt x="154739" y="210819"/>
                              </a:lnTo>
                              <a:lnTo>
                                <a:pt x="166509" y="217169"/>
                              </a:lnTo>
                              <a:lnTo>
                                <a:pt x="178902" y="227329"/>
                              </a:lnTo>
                              <a:lnTo>
                                <a:pt x="187933" y="236219"/>
                              </a:lnTo>
                              <a:lnTo>
                                <a:pt x="193421" y="240029"/>
                              </a:lnTo>
                              <a:lnTo>
                                <a:pt x="196143" y="238759"/>
                              </a:lnTo>
                              <a:lnTo>
                                <a:pt x="196878" y="234949"/>
                              </a:lnTo>
                              <a:lnTo>
                                <a:pt x="192694" y="226059"/>
                              </a:lnTo>
                              <a:lnTo>
                                <a:pt x="182455" y="215899"/>
                              </a:lnTo>
                              <a:lnTo>
                                <a:pt x="172839" y="208279"/>
                              </a:lnTo>
                              <a:close/>
                            </a:path>
                            <a:path w="1075690" h="582930">
                              <a:moveTo>
                                <a:pt x="445300" y="50799"/>
                              </a:moveTo>
                              <a:lnTo>
                                <a:pt x="383894" y="59689"/>
                              </a:lnTo>
                              <a:lnTo>
                                <a:pt x="329748" y="91439"/>
                              </a:lnTo>
                              <a:lnTo>
                                <a:pt x="309833" y="125729"/>
                              </a:lnTo>
                              <a:lnTo>
                                <a:pt x="309752" y="130809"/>
                              </a:lnTo>
                              <a:lnTo>
                                <a:pt x="310330" y="138429"/>
                              </a:lnTo>
                              <a:lnTo>
                                <a:pt x="321832" y="179069"/>
                              </a:lnTo>
                              <a:lnTo>
                                <a:pt x="343264" y="224789"/>
                              </a:lnTo>
                              <a:lnTo>
                                <a:pt x="368345" y="238759"/>
                              </a:lnTo>
                              <a:lnTo>
                                <a:pt x="374656" y="234949"/>
                              </a:lnTo>
                              <a:lnTo>
                                <a:pt x="375476" y="228599"/>
                              </a:lnTo>
                              <a:lnTo>
                                <a:pt x="371492" y="223519"/>
                              </a:lnTo>
                              <a:lnTo>
                                <a:pt x="363392" y="220979"/>
                              </a:lnTo>
                              <a:lnTo>
                                <a:pt x="353187" y="212089"/>
                              </a:lnTo>
                              <a:lnTo>
                                <a:pt x="341316" y="190499"/>
                              </a:lnTo>
                              <a:lnTo>
                                <a:pt x="330958" y="163829"/>
                              </a:lnTo>
                              <a:lnTo>
                                <a:pt x="325292" y="138429"/>
                              </a:lnTo>
                              <a:lnTo>
                                <a:pt x="324702" y="129539"/>
                              </a:lnTo>
                              <a:lnTo>
                                <a:pt x="325749" y="123189"/>
                              </a:lnTo>
                              <a:lnTo>
                                <a:pt x="359533" y="86359"/>
                              </a:lnTo>
                              <a:lnTo>
                                <a:pt x="412850" y="66039"/>
                              </a:lnTo>
                              <a:lnTo>
                                <a:pt x="431760" y="63499"/>
                              </a:lnTo>
                              <a:lnTo>
                                <a:pt x="462513" y="63499"/>
                              </a:lnTo>
                              <a:lnTo>
                                <a:pt x="461116" y="60959"/>
                              </a:lnTo>
                              <a:lnTo>
                                <a:pt x="454871" y="54609"/>
                              </a:lnTo>
                              <a:lnTo>
                                <a:pt x="445300" y="50799"/>
                              </a:lnTo>
                              <a:close/>
                            </a:path>
                            <a:path w="1075690" h="582930">
                              <a:moveTo>
                                <a:pt x="419053" y="180339"/>
                              </a:moveTo>
                              <a:lnTo>
                                <a:pt x="413109" y="185419"/>
                              </a:lnTo>
                              <a:lnTo>
                                <a:pt x="409749" y="191769"/>
                              </a:lnTo>
                              <a:lnTo>
                                <a:pt x="409857" y="198119"/>
                              </a:lnTo>
                              <a:lnTo>
                                <a:pt x="413286" y="207009"/>
                              </a:lnTo>
                              <a:lnTo>
                                <a:pt x="419891" y="214629"/>
                              </a:lnTo>
                              <a:lnTo>
                                <a:pt x="430331" y="224789"/>
                              </a:lnTo>
                              <a:lnTo>
                                <a:pt x="469265" y="224789"/>
                              </a:lnTo>
                              <a:lnTo>
                                <a:pt x="479614" y="223519"/>
                              </a:lnTo>
                              <a:lnTo>
                                <a:pt x="488848" y="220979"/>
                              </a:lnTo>
                              <a:lnTo>
                                <a:pt x="499140" y="215899"/>
                              </a:lnTo>
                              <a:lnTo>
                                <a:pt x="504181" y="213359"/>
                              </a:lnTo>
                              <a:lnTo>
                                <a:pt x="444140" y="213359"/>
                              </a:lnTo>
                              <a:lnTo>
                                <a:pt x="437694" y="212089"/>
                              </a:lnTo>
                              <a:lnTo>
                                <a:pt x="433062" y="209549"/>
                              </a:lnTo>
                              <a:lnTo>
                                <a:pt x="428731" y="205739"/>
                              </a:lnTo>
                              <a:lnTo>
                                <a:pt x="424730" y="201929"/>
                              </a:lnTo>
                              <a:lnTo>
                                <a:pt x="421644" y="194309"/>
                              </a:lnTo>
                              <a:lnTo>
                                <a:pt x="421644" y="181609"/>
                              </a:lnTo>
                              <a:lnTo>
                                <a:pt x="419053" y="180339"/>
                              </a:lnTo>
                              <a:close/>
                            </a:path>
                            <a:path w="1075690" h="582930">
                              <a:moveTo>
                                <a:pt x="462513" y="63499"/>
                              </a:moveTo>
                              <a:lnTo>
                                <a:pt x="431760" y="63499"/>
                              </a:lnTo>
                              <a:lnTo>
                                <a:pt x="443983" y="67309"/>
                              </a:lnTo>
                              <a:lnTo>
                                <a:pt x="446905" y="73659"/>
                              </a:lnTo>
                              <a:lnTo>
                                <a:pt x="404384" y="106679"/>
                              </a:lnTo>
                              <a:lnTo>
                                <a:pt x="392764" y="111759"/>
                              </a:lnTo>
                              <a:lnTo>
                                <a:pt x="388154" y="114299"/>
                              </a:lnTo>
                              <a:lnTo>
                                <a:pt x="423473" y="123189"/>
                              </a:lnTo>
                              <a:lnTo>
                                <a:pt x="459931" y="125729"/>
                              </a:lnTo>
                              <a:lnTo>
                                <a:pt x="512430" y="140969"/>
                              </a:lnTo>
                              <a:lnTo>
                                <a:pt x="533207" y="170179"/>
                              </a:lnTo>
                              <a:lnTo>
                                <a:pt x="529144" y="177799"/>
                              </a:lnTo>
                              <a:lnTo>
                                <a:pt x="488282" y="207009"/>
                              </a:lnTo>
                              <a:lnTo>
                                <a:pt x="453915" y="213359"/>
                              </a:lnTo>
                              <a:lnTo>
                                <a:pt x="504181" y="213359"/>
                              </a:lnTo>
                              <a:lnTo>
                                <a:pt x="545464" y="177799"/>
                              </a:lnTo>
                              <a:lnTo>
                                <a:pt x="549828" y="160019"/>
                              </a:lnTo>
                              <a:lnTo>
                                <a:pt x="557434" y="157479"/>
                              </a:lnTo>
                              <a:lnTo>
                                <a:pt x="580413" y="152399"/>
                              </a:lnTo>
                              <a:lnTo>
                                <a:pt x="613829" y="146049"/>
                              </a:lnTo>
                              <a:lnTo>
                                <a:pt x="543375" y="146049"/>
                              </a:lnTo>
                              <a:lnTo>
                                <a:pt x="539184" y="144779"/>
                              </a:lnTo>
                              <a:lnTo>
                                <a:pt x="532402" y="139699"/>
                              </a:lnTo>
                              <a:lnTo>
                                <a:pt x="527449" y="135889"/>
                              </a:lnTo>
                              <a:lnTo>
                                <a:pt x="517962" y="129539"/>
                              </a:lnTo>
                              <a:lnTo>
                                <a:pt x="475947" y="115569"/>
                              </a:lnTo>
                              <a:lnTo>
                                <a:pt x="442942" y="110489"/>
                              </a:lnTo>
                              <a:lnTo>
                                <a:pt x="436450" y="109219"/>
                              </a:lnTo>
                              <a:lnTo>
                                <a:pt x="434241" y="107949"/>
                              </a:lnTo>
                              <a:lnTo>
                                <a:pt x="436325" y="104139"/>
                              </a:lnTo>
                              <a:lnTo>
                                <a:pt x="447552" y="95249"/>
                              </a:lnTo>
                              <a:lnTo>
                                <a:pt x="454791" y="87629"/>
                              </a:lnTo>
                              <a:lnTo>
                                <a:pt x="465117" y="69849"/>
                              </a:lnTo>
                              <a:lnTo>
                                <a:pt x="465307" y="68579"/>
                              </a:lnTo>
                              <a:lnTo>
                                <a:pt x="462513" y="63499"/>
                              </a:lnTo>
                              <a:close/>
                            </a:path>
                            <a:path w="1075690" h="582930">
                              <a:moveTo>
                                <a:pt x="251203" y="46989"/>
                              </a:moveTo>
                              <a:lnTo>
                                <a:pt x="247401" y="49529"/>
                              </a:lnTo>
                              <a:lnTo>
                                <a:pt x="246485" y="55879"/>
                              </a:lnTo>
                              <a:lnTo>
                                <a:pt x="248222" y="64769"/>
                              </a:lnTo>
                              <a:lnTo>
                                <a:pt x="251560" y="78739"/>
                              </a:lnTo>
                              <a:lnTo>
                                <a:pt x="252959" y="86359"/>
                              </a:lnTo>
                              <a:lnTo>
                                <a:pt x="204925" y="107949"/>
                              </a:lnTo>
                              <a:lnTo>
                                <a:pt x="139080" y="123189"/>
                              </a:lnTo>
                              <a:lnTo>
                                <a:pt x="118627" y="126999"/>
                              </a:lnTo>
                              <a:lnTo>
                                <a:pt x="117873" y="126999"/>
                              </a:lnTo>
                              <a:lnTo>
                                <a:pt x="117873" y="133349"/>
                              </a:lnTo>
                              <a:lnTo>
                                <a:pt x="118958" y="137159"/>
                              </a:lnTo>
                              <a:lnTo>
                                <a:pt x="123484" y="140969"/>
                              </a:lnTo>
                              <a:lnTo>
                                <a:pt x="133358" y="144779"/>
                              </a:lnTo>
                              <a:lnTo>
                                <a:pt x="164107" y="156209"/>
                              </a:lnTo>
                              <a:lnTo>
                                <a:pt x="177021" y="162559"/>
                              </a:lnTo>
                              <a:lnTo>
                                <a:pt x="187755" y="167639"/>
                              </a:lnTo>
                              <a:lnTo>
                                <a:pt x="194836" y="171449"/>
                              </a:lnTo>
                              <a:lnTo>
                                <a:pt x="205813" y="179069"/>
                              </a:lnTo>
                              <a:lnTo>
                                <a:pt x="206891" y="180339"/>
                              </a:lnTo>
                              <a:lnTo>
                                <a:pt x="211516" y="175259"/>
                              </a:lnTo>
                              <a:lnTo>
                                <a:pt x="216252" y="171449"/>
                              </a:lnTo>
                              <a:lnTo>
                                <a:pt x="216039" y="170179"/>
                              </a:lnTo>
                              <a:lnTo>
                                <a:pt x="209044" y="165099"/>
                              </a:lnTo>
                              <a:lnTo>
                                <a:pt x="204191" y="162559"/>
                              </a:lnTo>
                              <a:lnTo>
                                <a:pt x="196624" y="157479"/>
                              </a:lnTo>
                              <a:lnTo>
                                <a:pt x="161157" y="139699"/>
                              </a:lnTo>
                              <a:lnTo>
                                <a:pt x="156191" y="134619"/>
                              </a:lnTo>
                              <a:lnTo>
                                <a:pt x="159530" y="133349"/>
                              </a:lnTo>
                              <a:lnTo>
                                <a:pt x="166593" y="130809"/>
                              </a:lnTo>
                              <a:lnTo>
                                <a:pt x="176339" y="128269"/>
                              </a:lnTo>
                              <a:lnTo>
                                <a:pt x="187730" y="125729"/>
                              </a:lnTo>
                              <a:lnTo>
                                <a:pt x="200522" y="121919"/>
                              </a:lnTo>
                              <a:lnTo>
                                <a:pt x="213939" y="118109"/>
                              </a:lnTo>
                              <a:lnTo>
                                <a:pt x="226388" y="115569"/>
                              </a:lnTo>
                              <a:lnTo>
                                <a:pt x="247144" y="110489"/>
                              </a:lnTo>
                              <a:lnTo>
                                <a:pt x="256940" y="107949"/>
                              </a:lnTo>
                              <a:lnTo>
                                <a:pt x="274647" y="107949"/>
                              </a:lnTo>
                              <a:lnTo>
                                <a:pt x="272763" y="101599"/>
                              </a:lnTo>
                              <a:lnTo>
                                <a:pt x="292247" y="85089"/>
                              </a:lnTo>
                              <a:lnTo>
                                <a:pt x="269749" y="85089"/>
                              </a:lnTo>
                              <a:lnTo>
                                <a:pt x="269749" y="81279"/>
                              </a:lnTo>
                              <a:lnTo>
                                <a:pt x="268888" y="78739"/>
                              </a:lnTo>
                              <a:lnTo>
                                <a:pt x="267920" y="76199"/>
                              </a:lnTo>
                              <a:lnTo>
                                <a:pt x="266842" y="73659"/>
                              </a:lnTo>
                              <a:lnTo>
                                <a:pt x="267383" y="71119"/>
                              </a:lnTo>
                              <a:lnTo>
                                <a:pt x="289212" y="71119"/>
                              </a:lnTo>
                              <a:lnTo>
                                <a:pt x="287535" y="68579"/>
                              </a:lnTo>
                              <a:lnTo>
                                <a:pt x="278132" y="59689"/>
                              </a:lnTo>
                              <a:lnTo>
                                <a:pt x="267336" y="52069"/>
                              </a:lnTo>
                              <a:lnTo>
                                <a:pt x="258125" y="48259"/>
                              </a:lnTo>
                              <a:lnTo>
                                <a:pt x="251203" y="46989"/>
                              </a:lnTo>
                              <a:close/>
                            </a:path>
                            <a:path w="1075690" h="582930">
                              <a:moveTo>
                                <a:pt x="627310" y="0"/>
                              </a:moveTo>
                              <a:lnTo>
                                <a:pt x="621938" y="0"/>
                              </a:lnTo>
                              <a:lnTo>
                                <a:pt x="619395" y="1269"/>
                              </a:lnTo>
                              <a:lnTo>
                                <a:pt x="619795" y="7619"/>
                              </a:lnTo>
                              <a:lnTo>
                                <a:pt x="623095" y="17780"/>
                              </a:lnTo>
                              <a:lnTo>
                                <a:pt x="629253" y="30480"/>
                              </a:lnTo>
                              <a:lnTo>
                                <a:pt x="638837" y="50800"/>
                              </a:lnTo>
                              <a:lnTo>
                                <a:pt x="653460" y="92710"/>
                              </a:lnTo>
                              <a:lnTo>
                                <a:pt x="658438" y="124460"/>
                              </a:lnTo>
                              <a:lnTo>
                                <a:pt x="657905" y="124460"/>
                              </a:lnTo>
                              <a:lnTo>
                                <a:pt x="641268" y="127000"/>
                              </a:lnTo>
                              <a:lnTo>
                                <a:pt x="605707" y="133349"/>
                              </a:lnTo>
                              <a:lnTo>
                                <a:pt x="569061" y="140969"/>
                              </a:lnTo>
                              <a:lnTo>
                                <a:pt x="549166" y="144779"/>
                              </a:lnTo>
                              <a:lnTo>
                                <a:pt x="543375" y="146049"/>
                              </a:lnTo>
                              <a:lnTo>
                                <a:pt x="613829" y="146049"/>
                              </a:lnTo>
                              <a:lnTo>
                                <a:pt x="627196" y="143510"/>
                              </a:lnTo>
                              <a:lnTo>
                                <a:pt x="638349" y="142240"/>
                              </a:lnTo>
                              <a:lnTo>
                                <a:pt x="648042" y="140970"/>
                              </a:lnTo>
                              <a:lnTo>
                                <a:pt x="677656" y="140970"/>
                              </a:lnTo>
                              <a:lnTo>
                                <a:pt x="677595" y="138430"/>
                              </a:lnTo>
                              <a:lnTo>
                                <a:pt x="677907" y="135890"/>
                              </a:lnTo>
                              <a:lnTo>
                                <a:pt x="697742" y="130810"/>
                              </a:lnTo>
                              <a:lnTo>
                                <a:pt x="744225" y="119380"/>
                              </a:lnTo>
                              <a:lnTo>
                                <a:pt x="750285" y="118110"/>
                              </a:lnTo>
                              <a:lnTo>
                                <a:pt x="676079" y="118110"/>
                              </a:lnTo>
                              <a:lnTo>
                                <a:pt x="673716" y="111760"/>
                              </a:lnTo>
                              <a:lnTo>
                                <a:pt x="672726" y="104140"/>
                              </a:lnTo>
                              <a:lnTo>
                                <a:pt x="670274" y="91440"/>
                              </a:lnTo>
                              <a:lnTo>
                                <a:pt x="666025" y="77470"/>
                              </a:lnTo>
                              <a:lnTo>
                                <a:pt x="660097" y="60960"/>
                              </a:lnTo>
                              <a:lnTo>
                                <a:pt x="652609" y="45720"/>
                              </a:lnTo>
                              <a:lnTo>
                                <a:pt x="642788" y="25400"/>
                              </a:lnTo>
                              <a:lnTo>
                                <a:pt x="636911" y="12700"/>
                              </a:lnTo>
                              <a:lnTo>
                                <a:pt x="634321" y="6350"/>
                              </a:lnTo>
                              <a:lnTo>
                                <a:pt x="634321" y="2540"/>
                              </a:lnTo>
                              <a:lnTo>
                                <a:pt x="627310" y="0"/>
                              </a:lnTo>
                              <a:close/>
                            </a:path>
                            <a:path w="1075690" h="582930">
                              <a:moveTo>
                                <a:pt x="1057064" y="41910"/>
                              </a:moveTo>
                              <a:lnTo>
                                <a:pt x="1048162" y="43180"/>
                              </a:lnTo>
                              <a:lnTo>
                                <a:pt x="1041081" y="45720"/>
                              </a:lnTo>
                              <a:lnTo>
                                <a:pt x="1035363" y="46990"/>
                              </a:lnTo>
                              <a:lnTo>
                                <a:pt x="1019025" y="50800"/>
                              </a:lnTo>
                              <a:lnTo>
                                <a:pt x="987207" y="55880"/>
                              </a:lnTo>
                              <a:lnTo>
                                <a:pt x="894989" y="73660"/>
                              </a:lnTo>
                              <a:lnTo>
                                <a:pt x="875837" y="77470"/>
                              </a:lnTo>
                              <a:lnTo>
                                <a:pt x="860561" y="80010"/>
                              </a:lnTo>
                              <a:lnTo>
                                <a:pt x="847345" y="83820"/>
                              </a:lnTo>
                              <a:lnTo>
                                <a:pt x="833791" y="86360"/>
                              </a:lnTo>
                              <a:lnTo>
                                <a:pt x="821486" y="88900"/>
                              </a:lnTo>
                              <a:lnTo>
                                <a:pt x="812021" y="90170"/>
                              </a:lnTo>
                              <a:lnTo>
                                <a:pt x="802783" y="92710"/>
                              </a:lnTo>
                              <a:lnTo>
                                <a:pt x="791099" y="95250"/>
                              </a:lnTo>
                              <a:lnTo>
                                <a:pt x="778465" y="97790"/>
                              </a:lnTo>
                              <a:lnTo>
                                <a:pt x="766377" y="101600"/>
                              </a:lnTo>
                              <a:lnTo>
                                <a:pt x="742938" y="106680"/>
                              </a:lnTo>
                              <a:lnTo>
                                <a:pt x="715541" y="111760"/>
                              </a:lnTo>
                              <a:lnTo>
                                <a:pt x="691474" y="116840"/>
                              </a:lnTo>
                              <a:lnTo>
                                <a:pt x="678022" y="118110"/>
                              </a:lnTo>
                              <a:lnTo>
                                <a:pt x="750285" y="118110"/>
                              </a:lnTo>
                              <a:lnTo>
                                <a:pt x="918245" y="83820"/>
                              </a:lnTo>
                              <a:lnTo>
                                <a:pt x="935808" y="80010"/>
                              </a:lnTo>
                              <a:lnTo>
                                <a:pt x="954388" y="77470"/>
                              </a:lnTo>
                              <a:lnTo>
                                <a:pt x="971776" y="73660"/>
                              </a:lnTo>
                              <a:lnTo>
                                <a:pt x="985759" y="71120"/>
                              </a:lnTo>
                              <a:lnTo>
                                <a:pt x="996883" y="69850"/>
                              </a:lnTo>
                              <a:lnTo>
                                <a:pt x="1006628" y="67310"/>
                              </a:lnTo>
                              <a:lnTo>
                                <a:pt x="1027822" y="67310"/>
                              </a:lnTo>
                              <a:lnTo>
                                <a:pt x="1042262" y="62230"/>
                              </a:lnTo>
                              <a:lnTo>
                                <a:pt x="1051292" y="60960"/>
                              </a:lnTo>
                              <a:lnTo>
                                <a:pt x="1058836" y="60960"/>
                              </a:lnTo>
                              <a:lnTo>
                                <a:pt x="1065084" y="58420"/>
                              </a:lnTo>
                              <a:lnTo>
                                <a:pt x="1068970" y="54610"/>
                              </a:lnTo>
                              <a:lnTo>
                                <a:pt x="1075409" y="50800"/>
                              </a:lnTo>
                              <a:lnTo>
                                <a:pt x="1075524" y="49530"/>
                              </a:lnTo>
                              <a:lnTo>
                                <a:pt x="1071104" y="45720"/>
                              </a:lnTo>
                              <a:lnTo>
                                <a:pt x="1065481" y="43180"/>
                              </a:lnTo>
                              <a:lnTo>
                                <a:pt x="1057064" y="41910"/>
                              </a:lnTo>
                              <a:close/>
                            </a:path>
                            <a:path w="1075690" h="582930">
                              <a:moveTo>
                                <a:pt x="289212" y="71119"/>
                              </a:moveTo>
                              <a:lnTo>
                                <a:pt x="270827" y="71119"/>
                              </a:lnTo>
                              <a:lnTo>
                                <a:pt x="272980" y="73659"/>
                              </a:lnTo>
                              <a:lnTo>
                                <a:pt x="275133" y="78739"/>
                              </a:lnTo>
                              <a:lnTo>
                                <a:pt x="274592" y="82549"/>
                              </a:lnTo>
                              <a:lnTo>
                                <a:pt x="270717" y="85089"/>
                              </a:lnTo>
                              <a:lnTo>
                                <a:pt x="292247" y="85089"/>
                              </a:lnTo>
                              <a:lnTo>
                                <a:pt x="294183" y="81279"/>
                              </a:lnTo>
                              <a:lnTo>
                                <a:pt x="292567" y="76199"/>
                              </a:lnTo>
                              <a:lnTo>
                                <a:pt x="289212" y="71119"/>
                              </a:lnTo>
                              <a:close/>
                            </a:path>
                            <a:path w="1075690" h="582930">
                              <a:moveTo>
                                <a:pt x="1027822" y="67310"/>
                              </a:moveTo>
                              <a:lnTo>
                                <a:pt x="1017725" y="67310"/>
                              </a:lnTo>
                              <a:lnTo>
                                <a:pt x="1019973" y="68580"/>
                              </a:lnTo>
                              <a:lnTo>
                                <a:pt x="1027822" y="6731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3E51714E" id="Graphic 56" o:spid="_x0000_s1026" alt="Signature" style="width:84.7pt;height:45.9pt;visibility:visible;mso-wrap-style:square;mso-left-percent:-10001;mso-top-percent:-10001;mso-position-horizontal:absolute;mso-position-horizontal-relative:char;mso-position-vertical:absolute;mso-position-vertical-relative:line;mso-left-percent:-10001;mso-top-percent:-10001;v-text-anchor:top" coordsize="1075690,582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" path="m143438,196849r-49892,6350l49308,232409,16695,271779,2473,308609,,330199r119,25400l7082,401319r29891,72390l64186,515619r31595,31750l132862,568959r43674,11430l183532,581659r6458,1270l201614,582929r11304,-2540l230728,577849r16175,-6350l194470,571499r-23797,-1270l112626,546099,82543,520699,57100,486409,33917,438149,13748,372109,11500,342899r2827,-26670l29373,275589,55014,243839,88889,219709r39747,-11430l172839,208279r-3206,-2540l157699,199389r-14261,-2540xem274647,107949r-17707,l258018,109219r4907,12700l269749,149859r7793,38100l285355,233679r1402,8890l288693,253999r754,3810l296172,313689r3959,66040l300740,441959r-3326,39370l273961,533399r-37580,31750l194470,571499r52433,l283726,542289r19232,-34290l311810,469899r3160,-38100l317101,396239r-100,-17780l316341,374649r-1075,-8890l313929,351789r-3047,-33020l309131,300989,298884,227329r-7998,-45720l283273,143509r-5988,-26670l274647,107949xem677656,140970r-18684,l662030,156210r1007,29210l663057,190500r-839,31750l659276,245110r-2133,6350l656266,259080r877,1270l661078,262890r5085,-1270l680303,218440r433,-24130l679508,170180r-1081,-12700l677779,146050r-123,-5080xem172839,208279r-30354,l154739,210819r11770,6350l178902,227329r9031,8890l193421,240029r2722,-1270l196878,234949r-4184,-8890l182455,215899r-9616,-7620xem445300,50799r-61406,8890l329748,91439r-19915,34290l309752,130809r578,7620l321832,179069r21432,45720l368345,238759r6311,-3810l375476,228599r-3984,-5080l363392,220979r-10205,-8890l341316,190499,330958,163829r-5666,-25400l324702,129539r1047,-6350l359533,86359,412850,66039r18910,-2540l462513,63499r-1397,-2540l454871,54609r-9571,-3810xem419053,180339r-5944,5080l409749,191769r108,6350l413286,207009r6605,7620l430331,224789r38934,l479614,223519r9234,-2540l499140,215899r5041,-2540l444140,213359r-6446,-1270l433062,209549r-4331,-3810l424730,201929r-3086,-7620l421644,181609r-2591,-1270xem462513,63499r-30753,l443983,67309r2922,6350l404384,106679r-11620,5080l388154,114299r35319,8890l459931,125729r52499,15240l533207,170179r-4063,7620l488282,207009r-34367,6350l504181,213359r41283,-35560l549828,160019r7606,-2540l580413,152399r33416,-6350l543375,146049r-4191,-1270l532402,139699r-4953,-3810l517962,129539,475947,115569r-33005,-5080l436450,109219r-2209,-1270l436325,104139r11227,-8890l454791,87629,465117,69849r190,-1270l462513,63499xem251203,46989r-3802,2540l246485,55879r1737,8890l251560,78739r1399,7620l204925,107949r-65845,15240l118627,126999r-754,l117873,133349r1085,3810l123484,140969r9874,3810l164107,156209r12914,6350l187755,167639r7081,3810l205813,179069r1078,1270l211516,175259r4736,-3810l216039,170179r-6995,-5080l204191,162559r-7567,-5080l161157,139699r-4966,-5080l159530,133349r7063,-2540l176339,128269r11391,-2540l200522,121919r13417,-3810l226388,115569r20756,-5080l256940,107949r17707,l272763,101599,292247,85089r-22498,l269749,81279r-861,-2540l267920,76199r-1078,-2540l267383,71119r21829,l287535,68579r-9403,-8890l267336,52069r-9211,-3810l251203,46989xem627310,r-5372,l619395,1269r400,6350l623095,17780r6158,12700l638837,50800r14623,41910l658438,124460r-533,l641268,127000r-35561,6349l569061,140969r-19895,3810l543375,146049r70454,l627196,143510r11153,-1270l648042,140970r29614,l677595,138430r312,-2540l697742,130810r46483,-11430l750285,118110r-74206,l673716,111760r-990,-7620l670274,91440,666025,77470,660097,60960,652609,45720,642788,25400,636911,12700,634321,6350r,-3810l627310,xem1057064,41910r-8902,1270l1041081,45720r-5718,1270l1019025,50800r-31818,5080l894989,73660r-19152,3810l860561,80010r-13216,3810l833791,86360r-12305,2540l812021,90170r-9238,2540l791099,95250r-12634,2540l766377,101600r-23439,5080l715541,111760r-24067,5080l678022,118110r72263,l918245,83820r17563,-3810l954388,77470r17388,-3810l985759,71120r11124,-1270l1006628,67310r21194,l1042262,62230r9030,-1270l1058836,60960r6248,-2540l1068970,54610r6439,-3810l1075524,49530r-4420,-3810l1065481,43180r-8417,-1270xem289212,71119r-18385,l272980,73659r2153,5080l274592,82549r-3875,2540l292247,85089r1936,-3810l292567,76199r-3355,-5080xem1027822,67310r-10097,l1019973,68580r7849,-1270xe" fillcolor="black" stroked="f">
                <v:path arrowok="t"/>
                <w10:anchorlock/>
              </v:shape>
            </w:pict>
          </mc:Fallback>
        </mc:AlternateContent>
      </w:r>
    </w:p>
    <w:p w14:paraId="6A77B65E" w14:textId="77777777" w:rsidR="00E34CB7" w:rsidRDefault="00E34CB7">
      <w:pPr>
        <w:pStyle w:val="BodyText"/>
        <w:rPr>
          <w:rFonts w:ascii="Times New Roman"/>
          <w:sz w:val="24"/>
        </w:rPr>
      </w:pPr>
    </w:p>
    <w:p w14:paraId="0D9C3448" w14:textId="77777777" w:rsidR="00E34CB7" w:rsidRDefault="00E34CB7">
      <w:pPr>
        <w:pStyle w:val="BodyText"/>
        <w:spacing w:before="2"/>
        <w:rPr>
          <w:rFonts w:ascii="Times New Roman"/>
          <w:sz w:val="29"/>
        </w:rPr>
      </w:pPr>
    </w:p>
    <w:p w14:paraId="3C8E6980" w14:textId="77777777" w:rsidR="00E34CB7" w:rsidRDefault="004210D7">
      <w:pPr>
        <w:pStyle w:val="BodyText"/>
        <w:spacing w:before="1" w:line="251" w:lineRule="exact"/>
        <w:ind w:left="1440"/>
        <w:rPr>
          <w:rFonts w:ascii="Times New Roman"/>
        </w:rPr>
      </w:pPr>
      <w:r>
        <w:rPr>
          <w:rFonts w:ascii="Times New Roman"/>
        </w:rPr>
        <w:t>John</w:t>
      </w:r>
      <w:r>
        <w:rPr>
          <w:rFonts w:ascii="Times New Roman"/>
          <w:spacing w:val="-1"/>
        </w:rPr>
        <w:t xml:space="preserve"> </w:t>
      </w:r>
      <w:r>
        <w:rPr>
          <w:rFonts w:ascii="Times New Roman"/>
        </w:rPr>
        <w:t xml:space="preserve">(J.J.) </w:t>
      </w:r>
      <w:r>
        <w:rPr>
          <w:rFonts w:ascii="Times New Roman"/>
          <w:spacing w:val="-2"/>
        </w:rPr>
        <w:t>Bartlett</w:t>
      </w:r>
    </w:p>
    <w:p w14:paraId="3E7227F2" w14:textId="77777777" w:rsidR="00E34CB7" w:rsidRDefault="004210D7">
      <w:pPr>
        <w:pStyle w:val="BodyText"/>
        <w:spacing w:line="251" w:lineRule="exact"/>
        <w:ind w:left="1440"/>
        <w:rPr>
          <w:rFonts w:ascii="Times New Roman"/>
        </w:rPr>
      </w:pPr>
      <w:r>
        <w:rPr>
          <w:rFonts w:ascii="Times New Roman"/>
        </w:rPr>
        <w:t>President</w:t>
      </w:r>
      <w:r>
        <w:rPr>
          <w:rFonts w:ascii="Times New Roman"/>
          <w:spacing w:val="-2"/>
        </w:rPr>
        <w:t xml:space="preserve"> </w:t>
      </w:r>
      <w:r>
        <w:rPr>
          <w:rFonts w:ascii="Times New Roman"/>
        </w:rPr>
        <w:t>/</w:t>
      </w:r>
      <w:r>
        <w:rPr>
          <w:rFonts w:ascii="Times New Roman"/>
          <w:spacing w:val="-3"/>
        </w:rPr>
        <w:t xml:space="preserve"> </w:t>
      </w:r>
      <w:r>
        <w:rPr>
          <w:rFonts w:ascii="Times New Roman"/>
        </w:rPr>
        <w:t>Business</w:t>
      </w:r>
      <w:r>
        <w:rPr>
          <w:rFonts w:ascii="Times New Roman"/>
          <w:spacing w:val="-2"/>
        </w:rPr>
        <w:t xml:space="preserve"> Official</w:t>
      </w:r>
    </w:p>
    <w:p w14:paraId="3C733D97" w14:textId="77777777" w:rsidR="00E34CB7" w:rsidRDefault="004210D7">
      <w:pPr>
        <w:pStyle w:val="BodyText"/>
        <w:spacing w:before="2"/>
        <w:ind w:left="1440"/>
        <w:rPr>
          <w:rFonts w:ascii="Times New Roman"/>
        </w:rPr>
      </w:pPr>
      <w:r>
        <w:rPr>
          <w:rFonts w:ascii="Times New Roman"/>
        </w:rPr>
        <w:t>Fishing</w:t>
      </w:r>
      <w:r>
        <w:rPr>
          <w:rFonts w:ascii="Times New Roman"/>
          <w:spacing w:val="2"/>
        </w:rPr>
        <w:t xml:space="preserve"> </w:t>
      </w:r>
      <w:r>
        <w:rPr>
          <w:rFonts w:ascii="Times New Roman"/>
        </w:rPr>
        <w:t>Partnership</w:t>
      </w:r>
      <w:r>
        <w:rPr>
          <w:rFonts w:ascii="Times New Roman"/>
          <w:spacing w:val="-2"/>
        </w:rPr>
        <w:t xml:space="preserve"> </w:t>
      </w:r>
      <w:r>
        <w:rPr>
          <w:rFonts w:ascii="Times New Roman"/>
        </w:rPr>
        <w:t>Support</w:t>
      </w:r>
      <w:r>
        <w:rPr>
          <w:rFonts w:ascii="Times New Roman"/>
          <w:spacing w:val="-8"/>
        </w:rPr>
        <w:t xml:space="preserve"> </w:t>
      </w:r>
      <w:r>
        <w:rPr>
          <w:rFonts w:ascii="Times New Roman"/>
          <w:spacing w:val="-2"/>
        </w:rPr>
        <w:t>Services</w:t>
      </w:r>
    </w:p>
    <w:p w14:paraId="2C0E990E" w14:textId="77777777" w:rsidR="00E34CB7" w:rsidRDefault="00E34CB7">
      <w:pPr>
        <w:rPr>
          <w:rFonts w:ascii="Times New Roman"/>
        </w:rPr>
        <w:sectPr w:rsidR="00E34CB7">
          <w:footerReference w:type="default" r:id="rId140"/>
          <w:pgSz w:w="12240" w:h="15840"/>
          <w:pgMar w:top="1360" w:right="0" w:bottom="280" w:left="0" w:header="0" w:footer="0" w:gutter="0"/>
          <w:cols w:space="720"/>
        </w:sectPr>
      </w:pPr>
    </w:p>
    <w:p w14:paraId="471287B3" w14:textId="77777777" w:rsidR="00E34CB7" w:rsidRDefault="004210D7">
      <w:pPr>
        <w:tabs>
          <w:tab w:val="left" w:pos="5318"/>
          <w:tab w:val="left" w:pos="7390"/>
        </w:tabs>
        <w:ind w:left="2090"/>
        <w:rPr>
          <w:rFonts w:ascii="Times New Roman"/>
          <w:sz w:val="20"/>
        </w:rPr>
      </w:pPr>
      <w:r>
        <w:rPr>
          <w:rFonts w:ascii="Times New Roman"/>
          <w:noProof/>
          <w:sz w:val="20"/>
        </w:rPr>
        <w:lastRenderedPageBreak/>
        <w:drawing>
          <wp:inline distT="0" distB="0" distL="0" distR="0" wp14:anchorId="0BAF66A1" wp14:editId="25F3FA83">
            <wp:extent cx="1872687" cy="557783"/>
            <wp:effectExtent l="0" t="0" r="0" b="0"/>
            <wp:docPr id="57" name="Image 57" descr="National Bleeding Disorders Foundatio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descr="National Bleeding Disorders Foundation logo"/>
                    <pic:cNvPicPr/>
                  </pic:nvPicPr>
                  <pic:blipFill>
                    <a:blip r:embed="rId141" cstate="print"/>
                    <a:stretch>
                      <a:fillRect/>
                    </a:stretch>
                  </pic:blipFill>
                  <pic:spPr>
                    <a:xfrm>
                      <a:off x="0" y="0"/>
                      <a:ext cx="1872687" cy="557783"/>
                    </a:xfrm>
                    <a:prstGeom prst="rect">
                      <a:avLst/>
                    </a:prstGeom>
                  </pic:spPr>
                </pic:pic>
              </a:graphicData>
            </a:graphic>
          </wp:inline>
        </w:drawing>
      </w:r>
      <w:r>
        <w:rPr>
          <w:rFonts w:ascii="Times New Roman"/>
          <w:sz w:val="20"/>
        </w:rPr>
        <w:tab/>
      </w:r>
      <w:r>
        <w:rPr>
          <w:rFonts w:ascii="Times New Roman"/>
          <w:noProof/>
          <w:position w:val="3"/>
          <w:sz w:val="20"/>
        </w:rPr>
        <w:drawing>
          <wp:inline distT="0" distB="0" distL="0" distR="0" wp14:anchorId="340EF0B9" wp14:editId="27A7A741">
            <wp:extent cx="1102406" cy="460819"/>
            <wp:effectExtent l="0" t="0" r="0" b="0"/>
            <wp:docPr id="58" name="Image 58" descr="Hemophilia Foundation of Americ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Hemophilia Foundation of America logo"/>
                    <pic:cNvPicPr/>
                  </pic:nvPicPr>
                  <pic:blipFill>
                    <a:blip r:embed="rId142" cstate="print"/>
                    <a:stretch>
                      <a:fillRect/>
                    </a:stretch>
                  </pic:blipFill>
                  <pic:spPr>
                    <a:xfrm>
                      <a:off x="0" y="0"/>
                      <a:ext cx="1102406" cy="460819"/>
                    </a:xfrm>
                    <a:prstGeom prst="rect">
                      <a:avLst/>
                    </a:prstGeom>
                  </pic:spPr>
                </pic:pic>
              </a:graphicData>
            </a:graphic>
          </wp:inline>
        </w:drawing>
      </w:r>
      <w:r>
        <w:rPr>
          <w:rFonts w:ascii="Times New Roman"/>
          <w:position w:val="3"/>
          <w:sz w:val="20"/>
        </w:rPr>
        <w:tab/>
      </w:r>
      <w:r>
        <w:rPr>
          <w:rFonts w:ascii="Times New Roman"/>
          <w:noProof/>
          <w:position w:val="1"/>
          <w:sz w:val="20"/>
        </w:rPr>
        <w:drawing>
          <wp:inline distT="0" distB="0" distL="0" distR="0" wp14:anchorId="732FB00F" wp14:editId="645B6DB2">
            <wp:extent cx="1734204" cy="511968"/>
            <wp:effectExtent l="0" t="0" r="0" b="0"/>
            <wp:docPr id="59" name="Image 59" descr="New England Hemophilia Associatio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descr="New England Hemophilia Association logo"/>
                    <pic:cNvPicPr/>
                  </pic:nvPicPr>
                  <pic:blipFill>
                    <a:blip r:embed="rId143" cstate="print"/>
                    <a:stretch>
                      <a:fillRect/>
                    </a:stretch>
                  </pic:blipFill>
                  <pic:spPr>
                    <a:xfrm>
                      <a:off x="0" y="0"/>
                      <a:ext cx="1734204" cy="511968"/>
                    </a:xfrm>
                    <a:prstGeom prst="rect">
                      <a:avLst/>
                    </a:prstGeom>
                  </pic:spPr>
                </pic:pic>
              </a:graphicData>
            </a:graphic>
          </wp:inline>
        </w:drawing>
      </w:r>
    </w:p>
    <w:p w14:paraId="2CECC129" w14:textId="77777777" w:rsidR="00E34CB7" w:rsidRDefault="00E34CB7">
      <w:pPr>
        <w:pStyle w:val="BodyText"/>
        <w:rPr>
          <w:rFonts w:ascii="Times New Roman"/>
          <w:sz w:val="20"/>
        </w:rPr>
      </w:pPr>
    </w:p>
    <w:p w14:paraId="11BB0149" w14:textId="77777777" w:rsidR="00E34CB7" w:rsidRDefault="00E34CB7">
      <w:pPr>
        <w:pStyle w:val="BodyText"/>
        <w:spacing w:before="9"/>
        <w:rPr>
          <w:rFonts w:ascii="Times New Roman"/>
          <w:sz w:val="21"/>
        </w:rPr>
      </w:pPr>
    </w:p>
    <w:p w14:paraId="4E2D1A9F" w14:textId="77777777" w:rsidR="00E34CB7" w:rsidRDefault="004210D7">
      <w:pPr>
        <w:pStyle w:val="BodyText"/>
        <w:spacing w:before="57"/>
        <w:ind w:left="720"/>
      </w:pPr>
      <w:r>
        <w:t>September</w:t>
      </w:r>
      <w:r>
        <w:rPr>
          <w:spacing w:val="-5"/>
        </w:rPr>
        <w:t xml:space="preserve"> </w:t>
      </w:r>
      <w:r>
        <w:t>7,</w:t>
      </w:r>
      <w:r>
        <w:rPr>
          <w:spacing w:val="-4"/>
        </w:rPr>
        <w:t xml:space="preserve"> 2023</w:t>
      </w:r>
    </w:p>
    <w:p w14:paraId="33631C15" w14:textId="77777777" w:rsidR="00E34CB7" w:rsidRDefault="00E34CB7">
      <w:pPr>
        <w:pStyle w:val="BodyText"/>
      </w:pPr>
    </w:p>
    <w:p w14:paraId="7C390EB1" w14:textId="77777777" w:rsidR="00E34CB7" w:rsidRDefault="004210D7">
      <w:pPr>
        <w:pStyle w:val="BodyText"/>
        <w:ind w:left="720"/>
      </w:pPr>
      <w:r>
        <w:t>Mike</w:t>
      </w:r>
      <w:r>
        <w:rPr>
          <w:spacing w:val="-4"/>
        </w:rPr>
        <w:t xml:space="preserve"> </w:t>
      </w:r>
      <w:r>
        <w:rPr>
          <w:spacing w:val="-2"/>
        </w:rPr>
        <w:t>Levine</w:t>
      </w:r>
    </w:p>
    <w:p w14:paraId="33F59DEE" w14:textId="77777777" w:rsidR="00E34CB7" w:rsidRDefault="004210D7">
      <w:pPr>
        <w:pStyle w:val="BodyText"/>
        <w:spacing w:before="1"/>
        <w:ind w:left="720" w:right="5886"/>
      </w:pPr>
      <w:r>
        <w:t>Assistant</w:t>
      </w:r>
      <w:r>
        <w:rPr>
          <w:spacing w:val="-5"/>
        </w:rPr>
        <w:t xml:space="preserve"> </w:t>
      </w:r>
      <w:r>
        <w:t>Secretary</w:t>
      </w:r>
      <w:r>
        <w:rPr>
          <w:spacing w:val="-5"/>
        </w:rPr>
        <w:t xml:space="preserve"> </w:t>
      </w:r>
      <w:r>
        <w:t>for</w:t>
      </w:r>
      <w:r>
        <w:rPr>
          <w:spacing w:val="-7"/>
        </w:rPr>
        <w:t xml:space="preserve"> </w:t>
      </w:r>
      <w:r>
        <w:t>MassHealth</w:t>
      </w:r>
      <w:r>
        <w:rPr>
          <w:spacing w:val="-5"/>
        </w:rPr>
        <w:t xml:space="preserve"> </w:t>
      </w:r>
      <w:r>
        <w:t>and</w:t>
      </w:r>
      <w:r>
        <w:rPr>
          <w:spacing w:val="-8"/>
        </w:rPr>
        <w:t xml:space="preserve"> </w:t>
      </w:r>
      <w:r>
        <w:t>Medicaid</w:t>
      </w:r>
      <w:r>
        <w:rPr>
          <w:spacing w:val="-9"/>
        </w:rPr>
        <w:t xml:space="preserve"> </w:t>
      </w:r>
      <w:r>
        <w:t>Director Executive Office of Health and Human Services</w:t>
      </w:r>
    </w:p>
    <w:p w14:paraId="70B8703A" w14:textId="77777777" w:rsidR="00E34CB7" w:rsidRDefault="004210D7">
      <w:pPr>
        <w:pStyle w:val="BodyText"/>
        <w:spacing w:before="2" w:line="237" w:lineRule="auto"/>
        <w:ind w:left="720" w:right="8973"/>
      </w:pPr>
      <w:r>
        <w:t>One</w:t>
      </w:r>
      <w:r>
        <w:rPr>
          <w:spacing w:val="-9"/>
        </w:rPr>
        <w:t xml:space="preserve"> </w:t>
      </w:r>
      <w:r>
        <w:t>Ashburn</w:t>
      </w:r>
      <w:r>
        <w:rPr>
          <w:spacing w:val="-10"/>
        </w:rPr>
        <w:t xml:space="preserve"> </w:t>
      </w:r>
      <w:r>
        <w:t>Place,</w:t>
      </w:r>
      <w:r>
        <w:rPr>
          <w:spacing w:val="-11"/>
        </w:rPr>
        <w:t xml:space="preserve"> </w:t>
      </w:r>
      <w:r>
        <w:t>3</w:t>
      </w:r>
      <w:r>
        <w:rPr>
          <w:vertAlign w:val="superscript"/>
        </w:rPr>
        <w:t>rd</w:t>
      </w:r>
      <w:r>
        <w:rPr>
          <w:spacing w:val="-8"/>
        </w:rPr>
        <w:t xml:space="preserve"> </w:t>
      </w:r>
      <w:r>
        <w:t>Floor Boston, MA 02108</w:t>
      </w:r>
    </w:p>
    <w:p w14:paraId="6EB646D2" w14:textId="77777777" w:rsidR="00E34CB7" w:rsidRDefault="00E34CB7">
      <w:pPr>
        <w:pStyle w:val="BodyText"/>
        <w:spacing w:before="2"/>
      </w:pPr>
    </w:p>
    <w:p w14:paraId="61C7D9E7" w14:textId="77777777" w:rsidR="00E34CB7" w:rsidRDefault="004210D7">
      <w:pPr>
        <w:pStyle w:val="BodyText"/>
        <w:ind w:left="720"/>
      </w:pPr>
      <w:r>
        <w:t>Dear</w:t>
      </w:r>
      <w:r>
        <w:rPr>
          <w:spacing w:val="-4"/>
        </w:rPr>
        <w:t xml:space="preserve"> </w:t>
      </w:r>
      <w:r>
        <w:t>Director</w:t>
      </w:r>
      <w:r>
        <w:rPr>
          <w:spacing w:val="-1"/>
        </w:rPr>
        <w:t xml:space="preserve"> </w:t>
      </w:r>
      <w:r>
        <w:rPr>
          <w:spacing w:val="-2"/>
        </w:rPr>
        <w:t>Levine:</w:t>
      </w:r>
    </w:p>
    <w:p w14:paraId="4AFF573F" w14:textId="77777777" w:rsidR="00E34CB7" w:rsidRDefault="00E34CB7">
      <w:pPr>
        <w:pStyle w:val="BodyText"/>
      </w:pPr>
    </w:p>
    <w:p w14:paraId="40C2EE0B" w14:textId="77777777" w:rsidR="00E34CB7" w:rsidRDefault="004210D7">
      <w:pPr>
        <w:pStyle w:val="BodyText"/>
        <w:ind w:left="720" w:right="798"/>
      </w:pPr>
      <w:r>
        <w:t>The</w:t>
      </w:r>
      <w:r>
        <w:rPr>
          <w:spacing w:val="-3"/>
        </w:rPr>
        <w:t xml:space="preserve"> </w:t>
      </w:r>
      <w:r>
        <w:t>New</w:t>
      </w:r>
      <w:r>
        <w:rPr>
          <w:spacing w:val="-2"/>
        </w:rPr>
        <w:t xml:space="preserve"> </w:t>
      </w:r>
      <w:r>
        <w:t>England</w:t>
      </w:r>
      <w:r>
        <w:rPr>
          <w:spacing w:val="-4"/>
        </w:rPr>
        <w:t xml:space="preserve"> </w:t>
      </w:r>
      <w:r>
        <w:t>Hemophilia</w:t>
      </w:r>
      <w:r>
        <w:rPr>
          <w:spacing w:val="-3"/>
        </w:rPr>
        <w:t xml:space="preserve"> </w:t>
      </w:r>
      <w:r>
        <w:t>Association,</w:t>
      </w:r>
      <w:r>
        <w:rPr>
          <w:spacing w:val="-6"/>
        </w:rPr>
        <w:t xml:space="preserve"> </w:t>
      </w:r>
      <w:r>
        <w:t>New</w:t>
      </w:r>
      <w:r>
        <w:rPr>
          <w:spacing w:val="-5"/>
        </w:rPr>
        <w:t xml:space="preserve"> </w:t>
      </w:r>
      <w:r>
        <w:t>England</w:t>
      </w:r>
      <w:r>
        <w:rPr>
          <w:spacing w:val="-4"/>
        </w:rPr>
        <w:t xml:space="preserve"> </w:t>
      </w:r>
      <w:r>
        <w:t>Bleeding</w:t>
      </w:r>
      <w:r>
        <w:rPr>
          <w:spacing w:val="-4"/>
        </w:rPr>
        <w:t xml:space="preserve"> </w:t>
      </w:r>
      <w:r>
        <w:t>Disorders</w:t>
      </w:r>
      <w:r>
        <w:rPr>
          <w:spacing w:val="-3"/>
        </w:rPr>
        <w:t xml:space="preserve"> </w:t>
      </w:r>
      <w:r>
        <w:t>Advocacy</w:t>
      </w:r>
      <w:r>
        <w:rPr>
          <w:spacing w:val="-3"/>
        </w:rPr>
        <w:t xml:space="preserve"> </w:t>
      </w:r>
      <w:r>
        <w:t>Coalition,</w:t>
      </w:r>
      <w:r>
        <w:rPr>
          <w:spacing w:val="-3"/>
        </w:rPr>
        <w:t xml:space="preserve"> </w:t>
      </w:r>
      <w:r>
        <w:t>Hemophilia</w:t>
      </w:r>
      <w:r>
        <w:rPr>
          <w:spacing w:val="-3"/>
        </w:rPr>
        <w:t xml:space="preserve"> </w:t>
      </w:r>
      <w:r>
        <w:t>Federation of America, and National Bleeding Disorders Foundation appreciate the opportunity to submit comments on the MassHealth 1115 Medicaid Demonstration Amendment Request.</w:t>
      </w:r>
    </w:p>
    <w:p w14:paraId="1132F3E4" w14:textId="77777777" w:rsidR="00E34CB7" w:rsidRDefault="00E34CB7">
      <w:pPr>
        <w:pStyle w:val="BodyText"/>
        <w:spacing w:before="2"/>
      </w:pPr>
    </w:p>
    <w:p w14:paraId="6AC327C6" w14:textId="77777777" w:rsidR="00E34CB7" w:rsidRDefault="004210D7">
      <w:pPr>
        <w:pStyle w:val="BodyText"/>
        <w:ind w:left="720" w:right="707"/>
      </w:pPr>
      <w:r>
        <w:t>NEHA and NEBDAC provide education and advocacy about bleeding disorders in all six New England states. HFA and NBDF are national non-profit organizations that represent individuals affected by bleeding disorders across the United States. Our missions</w:t>
      </w:r>
      <w:r>
        <w:rPr>
          <w:spacing w:val="-1"/>
        </w:rPr>
        <w:t xml:space="preserve"> </w:t>
      </w:r>
      <w:r>
        <w:t>are to</w:t>
      </w:r>
      <w:r>
        <w:rPr>
          <w:spacing w:val="-1"/>
        </w:rPr>
        <w:t xml:space="preserve"> </w:t>
      </w:r>
      <w:r>
        <w:t>ensure that</w:t>
      </w:r>
      <w:r>
        <w:rPr>
          <w:spacing w:val="-1"/>
        </w:rPr>
        <w:t xml:space="preserve"> </w:t>
      </w:r>
      <w:r>
        <w:t>individuals affected by hemophilia and</w:t>
      </w:r>
      <w:r>
        <w:rPr>
          <w:spacing w:val="-1"/>
        </w:rPr>
        <w:t xml:space="preserve"> </w:t>
      </w:r>
      <w:r>
        <w:t>other inheritable bleeding disorders have timely</w:t>
      </w:r>
      <w:r>
        <w:rPr>
          <w:spacing w:val="-2"/>
        </w:rPr>
        <w:t xml:space="preserve"> </w:t>
      </w:r>
      <w:r>
        <w:t>access</w:t>
      </w:r>
      <w:r>
        <w:rPr>
          <w:spacing w:val="-5"/>
        </w:rPr>
        <w:t xml:space="preserve"> </w:t>
      </w:r>
      <w:r>
        <w:t>to</w:t>
      </w:r>
      <w:r>
        <w:rPr>
          <w:spacing w:val="-1"/>
        </w:rPr>
        <w:t xml:space="preserve"> </w:t>
      </w:r>
      <w:r>
        <w:t>quality</w:t>
      </w:r>
      <w:r>
        <w:rPr>
          <w:spacing w:val="-3"/>
        </w:rPr>
        <w:t xml:space="preserve"> </w:t>
      </w:r>
      <w:r>
        <w:t>medical</w:t>
      </w:r>
      <w:r>
        <w:rPr>
          <w:spacing w:val="-3"/>
        </w:rPr>
        <w:t xml:space="preserve"> </w:t>
      </w:r>
      <w:r>
        <w:t>care,</w:t>
      </w:r>
      <w:r>
        <w:rPr>
          <w:spacing w:val="-5"/>
        </w:rPr>
        <w:t xml:space="preserve"> </w:t>
      </w:r>
      <w:r>
        <w:t>therapies,</w:t>
      </w:r>
      <w:r>
        <w:rPr>
          <w:spacing w:val="-2"/>
        </w:rPr>
        <w:t xml:space="preserve"> </w:t>
      </w:r>
      <w:r>
        <w:t>and</w:t>
      </w:r>
      <w:r>
        <w:rPr>
          <w:spacing w:val="-4"/>
        </w:rPr>
        <w:t xml:space="preserve"> </w:t>
      </w:r>
      <w:r>
        <w:t>services,</w:t>
      </w:r>
      <w:r>
        <w:rPr>
          <w:spacing w:val="-1"/>
        </w:rPr>
        <w:t xml:space="preserve"> </w:t>
      </w:r>
      <w:r>
        <w:t>regardless</w:t>
      </w:r>
      <w:r>
        <w:rPr>
          <w:spacing w:val="-4"/>
        </w:rPr>
        <w:t xml:space="preserve"> </w:t>
      </w:r>
      <w:r>
        <w:t>of</w:t>
      </w:r>
      <w:r>
        <w:rPr>
          <w:spacing w:val="-2"/>
        </w:rPr>
        <w:t xml:space="preserve"> </w:t>
      </w:r>
      <w:r>
        <w:t>financial</w:t>
      </w:r>
      <w:r>
        <w:rPr>
          <w:spacing w:val="-3"/>
        </w:rPr>
        <w:t xml:space="preserve"> </w:t>
      </w:r>
      <w:r>
        <w:t>circumstances</w:t>
      </w:r>
      <w:r>
        <w:rPr>
          <w:spacing w:val="-4"/>
        </w:rPr>
        <w:t xml:space="preserve"> </w:t>
      </w:r>
      <w:r>
        <w:t>or</w:t>
      </w:r>
      <w:r>
        <w:rPr>
          <w:spacing w:val="-2"/>
        </w:rPr>
        <w:t xml:space="preserve"> </w:t>
      </w:r>
      <w:r>
        <w:t>place</w:t>
      </w:r>
      <w:r>
        <w:rPr>
          <w:spacing w:val="-6"/>
        </w:rPr>
        <w:t xml:space="preserve"> </w:t>
      </w:r>
      <w:r>
        <w:t>of</w:t>
      </w:r>
      <w:r>
        <w:rPr>
          <w:spacing w:val="-2"/>
        </w:rPr>
        <w:t xml:space="preserve"> </w:t>
      </w:r>
      <w:r>
        <w:t>residence.</w:t>
      </w:r>
    </w:p>
    <w:p w14:paraId="5BD9CEBD" w14:textId="77777777" w:rsidR="00E34CB7" w:rsidRDefault="00E34CB7">
      <w:pPr>
        <w:pStyle w:val="BodyText"/>
        <w:spacing w:before="11"/>
        <w:rPr>
          <w:sz w:val="21"/>
        </w:rPr>
      </w:pPr>
    </w:p>
    <w:p w14:paraId="4DDD1382" w14:textId="77777777" w:rsidR="00E34CB7" w:rsidRDefault="004210D7">
      <w:pPr>
        <w:pStyle w:val="BodyText"/>
        <w:ind w:left="720" w:right="707"/>
      </w:pPr>
      <w:r>
        <w:t>Our organizations are committed to ensuring that Massachusetts’ Medicaid program provides quality and affordable healthcare coverage. We applaud the Commonwealth’s emphasis on health equity in this waiver and support the inclusion of retroactive eligibility for all enrollees, continuous eligibility for all adults, pre-release coverage for justice- involved</w:t>
      </w:r>
      <w:r>
        <w:rPr>
          <w:spacing w:val="-2"/>
        </w:rPr>
        <w:t xml:space="preserve"> </w:t>
      </w:r>
      <w:r>
        <w:t>populations,</w:t>
      </w:r>
      <w:r>
        <w:rPr>
          <w:spacing w:val="-5"/>
        </w:rPr>
        <w:t xml:space="preserve"> </w:t>
      </w:r>
      <w:r>
        <w:t>and</w:t>
      </w:r>
      <w:r>
        <w:rPr>
          <w:spacing w:val="-6"/>
        </w:rPr>
        <w:t xml:space="preserve"> </w:t>
      </w:r>
      <w:r>
        <w:t>expanded</w:t>
      </w:r>
      <w:r>
        <w:rPr>
          <w:spacing w:val="-2"/>
        </w:rPr>
        <w:t xml:space="preserve"> </w:t>
      </w:r>
      <w:r>
        <w:t>financial</w:t>
      </w:r>
      <w:r>
        <w:rPr>
          <w:spacing w:val="-3"/>
        </w:rPr>
        <w:t xml:space="preserve"> </w:t>
      </w:r>
      <w:r>
        <w:t>assistance</w:t>
      </w:r>
      <w:r>
        <w:rPr>
          <w:spacing w:val="-1"/>
        </w:rPr>
        <w:t xml:space="preserve"> </w:t>
      </w:r>
      <w:r>
        <w:t>for</w:t>
      </w:r>
      <w:r>
        <w:rPr>
          <w:spacing w:val="-4"/>
        </w:rPr>
        <w:t xml:space="preserve"> </w:t>
      </w:r>
      <w:r>
        <w:t>marketplace</w:t>
      </w:r>
      <w:r>
        <w:rPr>
          <w:spacing w:val="-4"/>
        </w:rPr>
        <w:t xml:space="preserve"> </w:t>
      </w:r>
      <w:r>
        <w:t>coverage.</w:t>
      </w:r>
      <w:r>
        <w:rPr>
          <w:spacing w:val="-2"/>
        </w:rPr>
        <w:t xml:space="preserve"> </w:t>
      </w:r>
      <w:r>
        <w:t>NEHA,</w:t>
      </w:r>
      <w:r>
        <w:rPr>
          <w:spacing w:val="-2"/>
        </w:rPr>
        <w:t xml:space="preserve"> </w:t>
      </w:r>
      <w:r>
        <w:t>NEBDAC,</w:t>
      </w:r>
      <w:r>
        <w:rPr>
          <w:spacing w:val="-2"/>
        </w:rPr>
        <w:t xml:space="preserve"> </w:t>
      </w:r>
      <w:r>
        <w:t>HFA,</w:t>
      </w:r>
      <w:r>
        <w:rPr>
          <w:spacing w:val="-2"/>
        </w:rPr>
        <w:t xml:space="preserve"> </w:t>
      </w:r>
      <w:r>
        <w:t>and</w:t>
      </w:r>
      <w:r>
        <w:rPr>
          <w:spacing w:val="-3"/>
        </w:rPr>
        <w:t xml:space="preserve"> </w:t>
      </w:r>
      <w:r>
        <w:t>NBDF</w:t>
      </w:r>
      <w:r>
        <w:rPr>
          <w:spacing w:val="-1"/>
        </w:rPr>
        <w:t xml:space="preserve"> </w:t>
      </w:r>
      <w:r>
        <w:t>offer the following comments on the MassHealth 1115 Demonstration Amendment Request:</w:t>
      </w:r>
    </w:p>
    <w:p w14:paraId="35423CD1" w14:textId="77777777" w:rsidR="00E34CB7" w:rsidRDefault="00E34CB7">
      <w:pPr>
        <w:pStyle w:val="BodyText"/>
        <w:spacing w:before="11"/>
        <w:rPr>
          <w:sz w:val="21"/>
        </w:rPr>
      </w:pPr>
    </w:p>
    <w:p w14:paraId="4923E88E" w14:textId="77777777" w:rsidR="00E34CB7" w:rsidRDefault="004210D7">
      <w:pPr>
        <w:pStyle w:val="Heading3"/>
        <w:ind w:left="720"/>
      </w:pPr>
      <w:r>
        <w:t>Retroactive</w:t>
      </w:r>
      <w:r>
        <w:rPr>
          <w:spacing w:val="-7"/>
        </w:rPr>
        <w:t xml:space="preserve"> </w:t>
      </w:r>
      <w:r>
        <w:t>Coverage</w:t>
      </w:r>
      <w:r>
        <w:rPr>
          <w:spacing w:val="-5"/>
        </w:rPr>
        <w:t xml:space="preserve"> </w:t>
      </w:r>
      <w:r>
        <w:t>for</w:t>
      </w:r>
      <w:r>
        <w:rPr>
          <w:spacing w:val="-7"/>
        </w:rPr>
        <w:t xml:space="preserve"> </w:t>
      </w:r>
      <w:r>
        <w:t>All</w:t>
      </w:r>
      <w:r>
        <w:rPr>
          <w:spacing w:val="-6"/>
        </w:rPr>
        <w:t xml:space="preserve"> </w:t>
      </w:r>
      <w:r>
        <w:rPr>
          <w:spacing w:val="-2"/>
        </w:rPr>
        <w:t>Enrollees</w:t>
      </w:r>
    </w:p>
    <w:p w14:paraId="019D6622" w14:textId="77777777" w:rsidR="00E34CB7" w:rsidRDefault="004210D7">
      <w:pPr>
        <w:pStyle w:val="BodyText"/>
        <w:spacing w:before="1"/>
        <w:ind w:left="720" w:right="707"/>
      </w:pPr>
      <w:r>
        <w:t>Our organizations support the proposal to reinstate retroactive coverage for all demonstration populations. Retroactive coverage is an important policy to advance health equity and a safety net for low-income families. It is common that individuals are unaware they are eligible for Medicaid until a medical event or diagnosis occurs. Retroactive eligibility allows patients who have been diagnosed with a serious illness to begin treatment without being burdened by medical debt</w:t>
      </w:r>
      <w:r>
        <w:rPr>
          <w:spacing w:val="-2"/>
        </w:rPr>
        <w:t xml:space="preserve"> </w:t>
      </w:r>
      <w:r>
        <w:t>prior</w:t>
      </w:r>
      <w:r>
        <w:rPr>
          <w:spacing w:val="-4"/>
        </w:rPr>
        <w:t xml:space="preserve"> </w:t>
      </w:r>
      <w:r>
        <w:t>to</w:t>
      </w:r>
      <w:r>
        <w:rPr>
          <w:spacing w:val="-3"/>
        </w:rPr>
        <w:t xml:space="preserve"> </w:t>
      </w:r>
      <w:r>
        <w:t>their</w:t>
      </w:r>
      <w:r>
        <w:rPr>
          <w:spacing w:val="-4"/>
        </w:rPr>
        <w:t xml:space="preserve"> </w:t>
      </w:r>
      <w:r>
        <w:t>official</w:t>
      </w:r>
      <w:r>
        <w:rPr>
          <w:spacing w:val="-5"/>
        </w:rPr>
        <w:t xml:space="preserve"> </w:t>
      </w:r>
      <w:r>
        <w:t>eligibility</w:t>
      </w:r>
      <w:r>
        <w:rPr>
          <w:spacing w:val="-2"/>
        </w:rPr>
        <w:t xml:space="preserve"> </w:t>
      </w:r>
      <w:r>
        <w:t>determination,</w:t>
      </w:r>
      <w:r>
        <w:rPr>
          <w:spacing w:val="-2"/>
        </w:rPr>
        <w:t xml:space="preserve"> </w:t>
      </w:r>
      <w:r>
        <w:t>providing</w:t>
      </w:r>
      <w:r>
        <w:rPr>
          <w:spacing w:val="-3"/>
        </w:rPr>
        <w:t xml:space="preserve"> </w:t>
      </w:r>
      <w:r>
        <w:t>crucial</w:t>
      </w:r>
      <w:r>
        <w:rPr>
          <w:spacing w:val="-3"/>
        </w:rPr>
        <w:t xml:space="preserve"> </w:t>
      </w:r>
      <w:r>
        <w:t>financial</w:t>
      </w:r>
      <w:r>
        <w:rPr>
          <w:spacing w:val="-3"/>
        </w:rPr>
        <w:t xml:space="preserve"> </w:t>
      </w:r>
      <w:r>
        <w:t>protections</w:t>
      </w:r>
      <w:r>
        <w:rPr>
          <w:spacing w:val="-2"/>
        </w:rPr>
        <w:t xml:space="preserve"> </w:t>
      </w:r>
      <w:r>
        <w:t>to</w:t>
      </w:r>
      <w:r>
        <w:rPr>
          <w:spacing w:val="-1"/>
        </w:rPr>
        <w:t xml:space="preserve"> </w:t>
      </w:r>
      <w:r>
        <w:t>newly</w:t>
      </w:r>
      <w:r>
        <w:rPr>
          <w:spacing w:val="-4"/>
        </w:rPr>
        <w:t xml:space="preserve"> </w:t>
      </w:r>
      <w:r>
        <w:t>enrolled</w:t>
      </w:r>
      <w:r>
        <w:rPr>
          <w:spacing w:val="-2"/>
        </w:rPr>
        <w:t xml:space="preserve"> </w:t>
      </w:r>
      <w:r>
        <w:t>beneficiaries.</w:t>
      </w:r>
    </w:p>
    <w:p w14:paraId="0E63D1F7" w14:textId="77777777" w:rsidR="00E34CB7" w:rsidRDefault="00E34CB7">
      <w:pPr>
        <w:pStyle w:val="BodyText"/>
        <w:spacing w:before="1"/>
      </w:pPr>
    </w:p>
    <w:p w14:paraId="267A9945" w14:textId="77777777" w:rsidR="00E34CB7" w:rsidRDefault="004210D7">
      <w:pPr>
        <w:pStyle w:val="BodyText"/>
        <w:ind w:left="720" w:right="798"/>
      </w:pPr>
      <w:r>
        <w:t>Retroactive coverage is also important for current Medicaid enrollees. Medicaid paperwork can be burdensome and often confusing. A Medicaid enrollee may not have understood or received a notice of Medicaid renewal and only discovered the coverage lapse when picking up a prescription or going to see their doctor. In Indiana, Medicaid recipients were responsible for an average of $1,561 in medical costs with the elimination of retroactive eligibility.</w:t>
      </w:r>
      <w:r>
        <w:rPr>
          <w:vertAlign w:val="superscript"/>
        </w:rPr>
        <w:t>1</w:t>
      </w:r>
      <w:r>
        <w:t xml:space="preserve"> Medical debt disproportionately affects families of color in the US</w:t>
      </w:r>
      <w:r>
        <w:rPr>
          <w:vertAlign w:val="superscript"/>
        </w:rPr>
        <w:t>2</w:t>
      </w:r>
      <w:r>
        <w:t xml:space="preserve"> and is a predictor of other social drivers of health such</w:t>
      </w:r>
      <w:r>
        <w:rPr>
          <w:spacing w:val="-4"/>
        </w:rPr>
        <w:t xml:space="preserve"> </w:t>
      </w:r>
      <w:r>
        <w:t>as</w:t>
      </w:r>
      <w:r>
        <w:rPr>
          <w:spacing w:val="-2"/>
        </w:rPr>
        <w:t xml:space="preserve"> </w:t>
      </w:r>
      <w:r>
        <w:t>homelessness.</w:t>
      </w:r>
      <w:r>
        <w:rPr>
          <w:vertAlign w:val="superscript"/>
        </w:rPr>
        <w:t>3</w:t>
      </w:r>
      <w:r>
        <w:rPr>
          <w:spacing w:val="-3"/>
        </w:rPr>
        <w:t xml:space="preserve"> </w:t>
      </w:r>
      <w:r>
        <w:t>Retroactive</w:t>
      </w:r>
      <w:r>
        <w:rPr>
          <w:spacing w:val="-4"/>
        </w:rPr>
        <w:t xml:space="preserve"> </w:t>
      </w:r>
      <w:r>
        <w:t>coverage</w:t>
      </w:r>
      <w:r>
        <w:rPr>
          <w:spacing w:val="-1"/>
        </w:rPr>
        <w:t xml:space="preserve"> </w:t>
      </w:r>
      <w:r>
        <w:t>prevents</w:t>
      </w:r>
      <w:r>
        <w:rPr>
          <w:spacing w:val="-4"/>
        </w:rPr>
        <w:t xml:space="preserve"> </w:t>
      </w:r>
      <w:r>
        <w:t>Medicaid</w:t>
      </w:r>
      <w:r>
        <w:rPr>
          <w:spacing w:val="-6"/>
        </w:rPr>
        <w:t xml:space="preserve"> </w:t>
      </w:r>
      <w:r>
        <w:t>enrollees from</w:t>
      </w:r>
      <w:r>
        <w:rPr>
          <w:spacing w:val="-1"/>
        </w:rPr>
        <w:t xml:space="preserve"> </w:t>
      </w:r>
      <w:r>
        <w:t>facing</w:t>
      </w:r>
      <w:r>
        <w:rPr>
          <w:spacing w:val="-2"/>
        </w:rPr>
        <w:t xml:space="preserve"> </w:t>
      </w:r>
      <w:r>
        <w:t>substantial</w:t>
      </w:r>
      <w:r>
        <w:rPr>
          <w:spacing w:val="-3"/>
        </w:rPr>
        <w:t xml:space="preserve"> </w:t>
      </w:r>
      <w:r>
        <w:t>costs</w:t>
      </w:r>
      <w:r>
        <w:rPr>
          <w:spacing w:val="-4"/>
        </w:rPr>
        <w:t xml:space="preserve"> </w:t>
      </w:r>
      <w:r>
        <w:t>at</w:t>
      </w:r>
      <w:r>
        <w:rPr>
          <w:spacing w:val="-4"/>
        </w:rPr>
        <w:t xml:space="preserve"> </w:t>
      </w:r>
      <w:r>
        <w:t>their</w:t>
      </w:r>
      <w:r>
        <w:rPr>
          <w:spacing w:val="-2"/>
        </w:rPr>
        <w:t xml:space="preserve"> </w:t>
      </w:r>
      <w:r>
        <w:t>doctor’s office or pharmacy and subsequent delays in care.</w:t>
      </w:r>
    </w:p>
    <w:p w14:paraId="4856B54F" w14:textId="77777777" w:rsidR="00E34CB7" w:rsidRDefault="00E34CB7">
      <w:pPr>
        <w:pStyle w:val="BodyText"/>
      </w:pPr>
    </w:p>
    <w:p w14:paraId="41767399" w14:textId="77777777" w:rsidR="00E34CB7" w:rsidRDefault="004210D7">
      <w:pPr>
        <w:pStyle w:val="BodyText"/>
        <w:ind w:left="720" w:right="798"/>
      </w:pPr>
      <w:r>
        <w:t xml:space="preserve">Given the importance of this policy change, NEHA, NEBDAC, HFA, and NBDF urge the Commonwealth to reinstate retroactive coverage sooner than 2025. Many patients are facing gaps in coverage </w:t>
      </w:r>
      <w:proofErr w:type="gramStart"/>
      <w:r>
        <w:t>as a result of</w:t>
      </w:r>
      <w:proofErr w:type="gramEnd"/>
      <w:r>
        <w:t xml:space="preserve"> procedural disenrollments</w:t>
      </w:r>
      <w:r>
        <w:rPr>
          <w:spacing w:val="-2"/>
        </w:rPr>
        <w:t xml:space="preserve"> </w:t>
      </w:r>
      <w:r>
        <w:t>during</w:t>
      </w:r>
      <w:r>
        <w:rPr>
          <w:spacing w:val="-4"/>
        </w:rPr>
        <w:t xml:space="preserve"> </w:t>
      </w:r>
      <w:r>
        <w:t>the</w:t>
      </w:r>
      <w:r>
        <w:rPr>
          <w:spacing w:val="-4"/>
        </w:rPr>
        <w:t xml:space="preserve"> </w:t>
      </w:r>
      <w:r>
        <w:t>Medicaid</w:t>
      </w:r>
      <w:r>
        <w:rPr>
          <w:spacing w:val="-5"/>
        </w:rPr>
        <w:t xml:space="preserve"> </w:t>
      </w:r>
      <w:r>
        <w:t>unwinding</w:t>
      </w:r>
      <w:r>
        <w:rPr>
          <w:spacing w:val="-4"/>
        </w:rPr>
        <w:t xml:space="preserve"> </w:t>
      </w:r>
      <w:r>
        <w:t>process.</w:t>
      </w:r>
      <w:r>
        <w:rPr>
          <w:spacing w:val="-2"/>
        </w:rPr>
        <w:t xml:space="preserve"> </w:t>
      </w:r>
      <w:r>
        <w:t>Massachusetts</w:t>
      </w:r>
      <w:r>
        <w:rPr>
          <w:spacing w:val="-1"/>
        </w:rPr>
        <w:t xml:space="preserve"> </w:t>
      </w:r>
      <w:r>
        <w:t>should</w:t>
      </w:r>
      <w:r>
        <w:rPr>
          <w:spacing w:val="-5"/>
        </w:rPr>
        <w:t xml:space="preserve"> </w:t>
      </w:r>
      <w:r>
        <w:t>reinstate</w:t>
      </w:r>
      <w:r>
        <w:rPr>
          <w:spacing w:val="-5"/>
        </w:rPr>
        <w:t xml:space="preserve"> </w:t>
      </w:r>
      <w:r>
        <w:t>retroactive</w:t>
      </w:r>
      <w:r>
        <w:rPr>
          <w:spacing w:val="-3"/>
        </w:rPr>
        <w:t xml:space="preserve"> </w:t>
      </w:r>
      <w:r>
        <w:t>coverage</w:t>
      </w:r>
      <w:r>
        <w:rPr>
          <w:spacing w:val="-3"/>
        </w:rPr>
        <w:t xml:space="preserve"> </w:t>
      </w:r>
      <w:r>
        <w:t>as</w:t>
      </w:r>
      <w:r>
        <w:rPr>
          <w:spacing w:val="-3"/>
        </w:rPr>
        <w:t xml:space="preserve"> </w:t>
      </w:r>
      <w:r>
        <w:t>soon</w:t>
      </w:r>
      <w:r>
        <w:rPr>
          <w:spacing w:val="-7"/>
        </w:rPr>
        <w:t xml:space="preserve"> </w:t>
      </w:r>
      <w:r>
        <w:t>as possible to protect enrollees from the financial and health risks of a gap in coverage.</w:t>
      </w:r>
    </w:p>
    <w:p w14:paraId="783D9948" w14:textId="77777777" w:rsidR="00E34CB7" w:rsidRDefault="00E34CB7">
      <w:pPr>
        <w:sectPr w:rsidR="00E34CB7">
          <w:footerReference w:type="default" r:id="rId144"/>
          <w:pgSz w:w="12240" w:h="15840"/>
          <w:pgMar w:top="580" w:right="0" w:bottom="280" w:left="0" w:header="0" w:footer="0" w:gutter="0"/>
          <w:cols w:space="720"/>
        </w:sectPr>
      </w:pPr>
    </w:p>
    <w:p w14:paraId="6E2E6427" w14:textId="77777777" w:rsidR="00E34CB7" w:rsidRDefault="004210D7">
      <w:pPr>
        <w:tabs>
          <w:tab w:val="left" w:pos="5318"/>
          <w:tab w:val="left" w:pos="7390"/>
        </w:tabs>
        <w:ind w:left="2090"/>
        <w:rPr>
          <w:sz w:val="20"/>
        </w:rPr>
      </w:pPr>
      <w:r>
        <w:rPr>
          <w:noProof/>
          <w:sz w:val="20"/>
        </w:rPr>
        <w:lastRenderedPageBreak/>
        <w:drawing>
          <wp:inline distT="0" distB="0" distL="0" distR="0" wp14:anchorId="2531F075" wp14:editId="0B500B70">
            <wp:extent cx="1872687" cy="557783"/>
            <wp:effectExtent l="0" t="0" r="0" b="0"/>
            <wp:docPr id="60" name="Image 60" descr="National Bleeding Disorders Foundatio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National Bleeding Disorders Foundation logo"/>
                    <pic:cNvPicPr/>
                  </pic:nvPicPr>
                  <pic:blipFill>
                    <a:blip r:embed="rId141" cstate="print"/>
                    <a:stretch>
                      <a:fillRect/>
                    </a:stretch>
                  </pic:blipFill>
                  <pic:spPr>
                    <a:xfrm>
                      <a:off x="0" y="0"/>
                      <a:ext cx="1872687" cy="557783"/>
                    </a:xfrm>
                    <a:prstGeom prst="rect">
                      <a:avLst/>
                    </a:prstGeom>
                  </pic:spPr>
                </pic:pic>
              </a:graphicData>
            </a:graphic>
          </wp:inline>
        </w:drawing>
      </w:r>
      <w:r>
        <w:rPr>
          <w:sz w:val="20"/>
        </w:rPr>
        <w:tab/>
      </w:r>
      <w:r>
        <w:rPr>
          <w:noProof/>
          <w:position w:val="3"/>
          <w:sz w:val="20"/>
        </w:rPr>
        <w:drawing>
          <wp:inline distT="0" distB="0" distL="0" distR="0" wp14:anchorId="1909B7AC" wp14:editId="04B5A599">
            <wp:extent cx="1102406" cy="460819"/>
            <wp:effectExtent l="0" t="0" r="0" b="0"/>
            <wp:docPr id="61" name="Image 61" descr="Hemophilia Foundation of Americ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descr="Hemophilia Foundation of America logo"/>
                    <pic:cNvPicPr/>
                  </pic:nvPicPr>
                  <pic:blipFill>
                    <a:blip r:embed="rId142" cstate="print"/>
                    <a:stretch>
                      <a:fillRect/>
                    </a:stretch>
                  </pic:blipFill>
                  <pic:spPr>
                    <a:xfrm>
                      <a:off x="0" y="0"/>
                      <a:ext cx="1102406" cy="460819"/>
                    </a:xfrm>
                    <a:prstGeom prst="rect">
                      <a:avLst/>
                    </a:prstGeom>
                  </pic:spPr>
                </pic:pic>
              </a:graphicData>
            </a:graphic>
          </wp:inline>
        </w:drawing>
      </w:r>
      <w:r>
        <w:rPr>
          <w:position w:val="3"/>
          <w:sz w:val="20"/>
        </w:rPr>
        <w:tab/>
      </w:r>
      <w:r>
        <w:rPr>
          <w:noProof/>
          <w:position w:val="1"/>
          <w:sz w:val="20"/>
        </w:rPr>
        <w:drawing>
          <wp:inline distT="0" distB="0" distL="0" distR="0" wp14:anchorId="0BBDB477" wp14:editId="27C0CD5C">
            <wp:extent cx="1734204" cy="511968"/>
            <wp:effectExtent l="0" t="0" r="0" b="0"/>
            <wp:docPr id="62" name="Image 62" descr="New England Hemophilia Associatio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New England Hemophilia Association logo"/>
                    <pic:cNvPicPr/>
                  </pic:nvPicPr>
                  <pic:blipFill>
                    <a:blip r:embed="rId143" cstate="print"/>
                    <a:stretch>
                      <a:fillRect/>
                    </a:stretch>
                  </pic:blipFill>
                  <pic:spPr>
                    <a:xfrm>
                      <a:off x="0" y="0"/>
                      <a:ext cx="1734204" cy="511968"/>
                    </a:xfrm>
                    <a:prstGeom prst="rect">
                      <a:avLst/>
                    </a:prstGeom>
                  </pic:spPr>
                </pic:pic>
              </a:graphicData>
            </a:graphic>
          </wp:inline>
        </w:drawing>
      </w:r>
    </w:p>
    <w:p w14:paraId="04C515E5" w14:textId="77777777" w:rsidR="00E34CB7" w:rsidRDefault="00E34CB7">
      <w:pPr>
        <w:pStyle w:val="BodyText"/>
        <w:spacing w:before="5"/>
        <w:rPr>
          <w:sz w:val="17"/>
        </w:rPr>
      </w:pPr>
    </w:p>
    <w:p w14:paraId="17E5B10F" w14:textId="77777777" w:rsidR="00E34CB7" w:rsidRDefault="004210D7">
      <w:pPr>
        <w:pStyle w:val="Heading3"/>
        <w:spacing w:before="56"/>
        <w:ind w:left="720"/>
      </w:pPr>
      <w:r>
        <w:t>Continuous</w:t>
      </w:r>
      <w:r>
        <w:rPr>
          <w:spacing w:val="-6"/>
        </w:rPr>
        <w:t xml:space="preserve"> </w:t>
      </w:r>
      <w:r>
        <w:t>Eligibility</w:t>
      </w:r>
      <w:r>
        <w:rPr>
          <w:spacing w:val="-5"/>
        </w:rPr>
        <w:t xml:space="preserve"> </w:t>
      </w:r>
      <w:r>
        <w:t>for</w:t>
      </w:r>
      <w:r>
        <w:rPr>
          <w:spacing w:val="-5"/>
        </w:rPr>
        <w:t xml:space="preserve"> </w:t>
      </w:r>
      <w:r>
        <w:t>All</w:t>
      </w:r>
      <w:r>
        <w:rPr>
          <w:spacing w:val="-7"/>
        </w:rPr>
        <w:t xml:space="preserve"> </w:t>
      </w:r>
      <w:r>
        <w:rPr>
          <w:spacing w:val="-2"/>
        </w:rPr>
        <w:t>Adults</w:t>
      </w:r>
    </w:p>
    <w:p w14:paraId="61C64F22" w14:textId="77777777" w:rsidR="00E34CB7" w:rsidRDefault="004210D7">
      <w:pPr>
        <w:pStyle w:val="BodyText"/>
        <w:spacing w:before="22"/>
        <w:ind w:left="720" w:right="798"/>
      </w:pPr>
      <w:r>
        <w:t>Our</w:t>
      </w:r>
      <w:r>
        <w:rPr>
          <w:spacing w:val="-2"/>
        </w:rPr>
        <w:t xml:space="preserve"> </w:t>
      </w:r>
      <w:r>
        <w:t>organizations</w:t>
      </w:r>
      <w:r>
        <w:rPr>
          <w:spacing w:val="-1"/>
        </w:rPr>
        <w:t xml:space="preserve"> </w:t>
      </w:r>
      <w:r>
        <w:t>support</w:t>
      </w:r>
      <w:r>
        <w:rPr>
          <w:spacing w:val="-3"/>
        </w:rPr>
        <w:t xml:space="preserve"> </w:t>
      </w:r>
      <w:r>
        <w:t>the</w:t>
      </w:r>
      <w:r>
        <w:rPr>
          <w:spacing w:val="-1"/>
        </w:rPr>
        <w:t xml:space="preserve"> </w:t>
      </w:r>
      <w:r>
        <w:t>proposal</w:t>
      </w:r>
      <w:r>
        <w:rPr>
          <w:spacing w:val="-4"/>
        </w:rPr>
        <w:t xml:space="preserve"> </w:t>
      </w:r>
      <w:r>
        <w:t>to</w:t>
      </w:r>
      <w:r>
        <w:rPr>
          <w:spacing w:val="-2"/>
        </w:rPr>
        <w:t xml:space="preserve"> </w:t>
      </w:r>
      <w:r>
        <w:t>provide</w:t>
      </w:r>
      <w:r>
        <w:rPr>
          <w:spacing w:val="-1"/>
        </w:rPr>
        <w:t xml:space="preserve"> </w:t>
      </w:r>
      <w:r>
        <w:t>12-month</w:t>
      </w:r>
      <w:r>
        <w:rPr>
          <w:spacing w:val="-1"/>
        </w:rPr>
        <w:t xml:space="preserve"> </w:t>
      </w:r>
      <w:r>
        <w:t>continuous</w:t>
      </w:r>
      <w:r>
        <w:rPr>
          <w:spacing w:val="-3"/>
        </w:rPr>
        <w:t xml:space="preserve"> </w:t>
      </w:r>
      <w:r>
        <w:t>eligibility</w:t>
      </w:r>
      <w:r>
        <w:rPr>
          <w:spacing w:val="-1"/>
        </w:rPr>
        <w:t xml:space="preserve"> </w:t>
      </w:r>
      <w:r>
        <w:t>for</w:t>
      </w:r>
      <w:r>
        <w:rPr>
          <w:spacing w:val="-2"/>
        </w:rPr>
        <w:t xml:space="preserve"> </w:t>
      </w:r>
      <w:r>
        <w:t>all</w:t>
      </w:r>
      <w:r>
        <w:rPr>
          <w:spacing w:val="-2"/>
        </w:rPr>
        <w:t xml:space="preserve"> </w:t>
      </w:r>
      <w:r>
        <w:t>adults,</w:t>
      </w:r>
      <w:r>
        <w:rPr>
          <w:spacing w:val="-3"/>
        </w:rPr>
        <w:t xml:space="preserve"> </w:t>
      </w:r>
      <w:r>
        <w:t>as</w:t>
      </w:r>
      <w:r>
        <w:rPr>
          <w:spacing w:val="-3"/>
        </w:rPr>
        <w:t xml:space="preserve"> </w:t>
      </w:r>
      <w:r>
        <w:t>well</w:t>
      </w:r>
      <w:r>
        <w:rPr>
          <w:spacing w:val="-2"/>
        </w:rPr>
        <w:t xml:space="preserve"> </w:t>
      </w:r>
      <w:r>
        <w:t>as</w:t>
      </w:r>
      <w:r>
        <w:rPr>
          <w:spacing w:val="-3"/>
        </w:rPr>
        <w:t xml:space="preserve"> </w:t>
      </w:r>
      <w:r>
        <w:t>24-month continuous eligibility for seniors experiencing homelessness. Continuous eligibility promotes health equity,</w:t>
      </w:r>
      <w:r>
        <w:rPr>
          <w:vertAlign w:val="superscript"/>
        </w:rPr>
        <w:t>4</w:t>
      </w:r>
      <w:r>
        <w:t xml:space="preserve"> and increases continuity of coverage.</w:t>
      </w:r>
    </w:p>
    <w:p w14:paraId="0FD6BE85" w14:textId="77777777" w:rsidR="00E34CB7" w:rsidRDefault="00E34CB7">
      <w:pPr>
        <w:pStyle w:val="BodyText"/>
        <w:spacing w:before="10"/>
        <w:rPr>
          <w:sz w:val="21"/>
        </w:rPr>
      </w:pPr>
    </w:p>
    <w:p w14:paraId="3C57AEC3" w14:textId="77777777" w:rsidR="00E34CB7" w:rsidRDefault="004210D7">
      <w:pPr>
        <w:pStyle w:val="BodyText"/>
        <w:spacing w:before="1"/>
        <w:ind w:left="720" w:right="798"/>
      </w:pPr>
      <w:r>
        <w:t>Continuous eligibility protects patients and families from gaps in care. Research has shown that individuals with disruptions</w:t>
      </w:r>
      <w:r>
        <w:rPr>
          <w:spacing w:val="-2"/>
        </w:rPr>
        <w:t xml:space="preserve"> </w:t>
      </w:r>
      <w:r>
        <w:t>in</w:t>
      </w:r>
      <w:r>
        <w:rPr>
          <w:spacing w:val="-2"/>
        </w:rPr>
        <w:t xml:space="preserve"> </w:t>
      </w:r>
      <w:r>
        <w:t>coverage</w:t>
      </w:r>
      <w:r>
        <w:rPr>
          <w:spacing w:val="-2"/>
        </w:rPr>
        <w:t xml:space="preserve"> </w:t>
      </w:r>
      <w:r>
        <w:t>during</w:t>
      </w:r>
      <w:r>
        <w:rPr>
          <w:spacing w:val="-3"/>
        </w:rPr>
        <w:t xml:space="preserve"> </w:t>
      </w:r>
      <w:r>
        <w:t>a</w:t>
      </w:r>
      <w:r>
        <w:rPr>
          <w:spacing w:val="-2"/>
        </w:rPr>
        <w:t xml:space="preserve"> </w:t>
      </w:r>
      <w:r>
        <w:t>year</w:t>
      </w:r>
      <w:r>
        <w:rPr>
          <w:spacing w:val="-5"/>
        </w:rPr>
        <w:t xml:space="preserve"> </w:t>
      </w:r>
      <w:r>
        <w:t>are</w:t>
      </w:r>
      <w:r>
        <w:rPr>
          <w:spacing w:val="-4"/>
        </w:rPr>
        <w:t xml:space="preserve"> </w:t>
      </w:r>
      <w:r>
        <w:t>more</w:t>
      </w:r>
      <w:r>
        <w:rPr>
          <w:spacing w:val="-2"/>
        </w:rPr>
        <w:t xml:space="preserve"> </w:t>
      </w:r>
      <w:r>
        <w:t>likely</w:t>
      </w:r>
      <w:r>
        <w:rPr>
          <w:spacing w:val="-2"/>
        </w:rPr>
        <w:t xml:space="preserve"> </w:t>
      </w:r>
      <w:r>
        <w:t>to delay</w:t>
      </w:r>
      <w:r>
        <w:rPr>
          <w:spacing w:val="-2"/>
        </w:rPr>
        <w:t xml:space="preserve"> </w:t>
      </w:r>
      <w:r>
        <w:t>care,</w:t>
      </w:r>
      <w:r>
        <w:rPr>
          <w:spacing w:val="-2"/>
        </w:rPr>
        <w:t xml:space="preserve"> </w:t>
      </w:r>
      <w:r>
        <w:t>receive</w:t>
      </w:r>
      <w:r>
        <w:rPr>
          <w:spacing w:val="-2"/>
        </w:rPr>
        <w:t xml:space="preserve"> </w:t>
      </w:r>
      <w:r>
        <w:t>less</w:t>
      </w:r>
      <w:r>
        <w:rPr>
          <w:spacing w:val="-1"/>
        </w:rPr>
        <w:t xml:space="preserve"> </w:t>
      </w:r>
      <w:r>
        <w:t>preventive</w:t>
      </w:r>
      <w:r>
        <w:rPr>
          <w:spacing w:val="-4"/>
        </w:rPr>
        <w:t xml:space="preserve"> </w:t>
      </w:r>
      <w:r>
        <w:t>care,</w:t>
      </w:r>
      <w:r>
        <w:rPr>
          <w:spacing w:val="-2"/>
        </w:rPr>
        <w:t xml:space="preserve"> </w:t>
      </w:r>
      <w:r>
        <w:t>refill</w:t>
      </w:r>
      <w:r>
        <w:rPr>
          <w:spacing w:val="-5"/>
        </w:rPr>
        <w:t xml:space="preserve"> </w:t>
      </w:r>
      <w:r>
        <w:t>prescriptions</w:t>
      </w:r>
      <w:r>
        <w:rPr>
          <w:spacing w:val="-2"/>
        </w:rPr>
        <w:t xml:space="preserve"> </w:t>
      </w:r>
      <w:r>
        <w:t>less often, and have more emergency department visits.</w:t>
      </w:r>
      <w:r>
        <w:rPr>
          <w:vertAlign w:val="superscript"/>
        </w:rPr>
        <w:t>5</w:t>
      </w:r>
      <w:r>
        <w:t xml:space="preserve"> For individuals living with a bleeding disorder, an inability to continue on therapy and/or promptly treat acute bleeds can result in permanent joint damage or (in the case of head bleeds) even death. Consequently, our organizations support continuous eligibility </w:t>
      </w:r>
      <w:proofErr w:type="gramStart"/>
      <w:r>
        <w:t>as a means to</w:t>
      </w:r>
      <w:proofErr w:type="gramEnd"/>
      <w:r>
        <w:t xml:space="preserve"> prevent gaps in care and prevent/reduce devastating health outcomes for patients.</w:t>
      </w:r>
    </w:p>
    <w:p w14:paraId="0AD83C65" w14:textId="77777777" w:rsidR="00E34CB7" w:rsidRDefault="00E34CB7">
      <w:pPr>
        <w:pStyle w:val="BodyText"/>
        <w:spacing w:before="2"/>
      </w:pPr>
    </w:p>
    <w:p w14:paraId="2491A218" w14:textId="77777777" w:rsidR="00E34CB7" w:rsidRDefault="004210D7">
      <w:pPr>
        <w:pStyle w:val="BodyText"/>
        <w:ind w:left="720" w:right="798"/>
      </w:pPr>
      <w:r>
        <w:t>This</w:t>
      </w:r>
      <w:r>
        <w:rPr>
          <w:spacing w:val="-2"/>
        </w:rPr>
        <w:t xml:space="preserve"> </w:t>
      </w:r>
      <w:r>
        <w:t>policy</w:t>
      </w:r>
      <w:r>
        <w:rPr>
          <w:spacing w:val="-2"/>
        </w:rPr>
        <w:t xml:space="preserve"> </w:t>
      </w:r>
      <w:r>
        <w:t>will</w:t>
      </w:r>
      <w:r>
        <w:rPr>
          <w:spacing w:val="-5"/>
        </w:rPr>
        <w:t xml:space="preserve"> </w:t>
      </w:r>
      <w:r>
        <w:t>also</w:t>
      </w:r>
      <w:r>
        <w:rPr>
          <w:spacing w:val="-4"/>
        </w:rPr>
        <w:t xml:space="preserve"> </w:t>
      </w:r>
      <w:r>
        <w:t>reduce</w:t>
      </w:r>
      <w:r>
        <w:rPr>
          <w:spacing w:val="-6"/>
        </w:rPr>
        <w:t xml:space="preserve"> </w:t>
      </w:r>
      <w:r>
        <w:t>churn</w:t>
      </w:r>
      <w:r>
        <w:rPr>
          <w:spacing w:val="-3"/>
        </w:rPr>
        <w:t xml:space="preserve"> </w:t>
      </w:r>
      <w:r>
        <w:t>within</w:t>
      </w:r>
      <w:r>
        <w:rPr>
          <w:spacing w:val="-4"/>
        </w:rPr>
        <w:t xml:space="preserve"> </w:t>
      </w:r>
      <w:r>
        <w:t>the</w:t>
      </w:r>
      <w:r>
        <w:rPr>
          <w:spacing w:val="-2"/>
        </w:rPr>
        <w:t xml:space="preserve"> </w:t>
      </w:r>
      <w:r>
        <w:t>program</w:t>
      </w:r>
      <w:r>
        <w:rPr>
          <w:spacing w:val="-1"/>
        </w:rPr>
        <w:t xml:space="preserve"> </w:t>
      </w:r>
      <w:r>
        <w:t>and</w:t>
      </w:r>
      <w:r>
        <w:rPr>
          <w:spacing w:val="-3"/>
        </w:rPr>
        <w:t xml:space="preserve"> </w:t>
      </w:r>
      <w:r>
        <w:t>its</w:t>
      </w:r>
      <w:r>
        <w:rPr>
          <w:spacing w:val="-1"/>
        </w:rPr>
        <w:t xml:space="preserve"> </w:t>
      </w:r>
      <w:r>
        <w:t>administrative</w:t>
      </w:r>
      <w:r>
        <w:rPr>
          <w:spacing w:val="-2"/>
        </w:rPr>
        <w:t xml:space="preserve"> </w:t>
      </w:r>
      <w:r>
        <w:t>burden</w:t>
      </w:r>
      <w:r>
        <w:rPr>
          <w:spacing w:val="-3"/>
        </w:rPr>
        <w:t xml:space="preserve"> </w:t>
      </w:r>
      <w:r>
        <w:t>on</w:t>
      </w:r>
      <w:r>
        <w:rPr>
          <w:spacing w:val="-3"/>
        </w:rPr>
        <w:t xml:space="preserve"> </w:t>
      </w:r>
      <w:r>
        <w:t>Medicaid</w:t>
      </w:r>
      <w:r>
        <w:rPr>
          <w:spacing w:val="-6"/>
        </w:rPr>
        <w:t xml:space="preserve"> </w:t>
      </w:r>
      <w:r>
        <w:t>offices. Research</w:t>
      </w:r>
      <w:r>
        <w:rPr>
          <w:spacing w:val="-3"/>
        </w:rPr>
        <w:t xml:space="preserve"> </w:t>
      </w:r>
      <w:r>
        <w:t>shows that 40% of Medicaid enrollees who lose coverage are re-enrolled in the program within a year.</w:t>
      </w:r>
      <w:r>
        <w:rPr>
          <w:vertAlign w:val="superscript"/>
        </w:rPr>
        <w:t>6</w:t>
      </w:r>
      <w:r>
        <w:t xml:space="preserve"> One study estimated that the administrative cost of churn was between $400 and $600 per person in the Medicaid program.</w:t>
      </w:r>
      <w:r>
        <w:rPr>
          <w:vertAlign w:val="superscript"/>
        </w:rPr>
        <w:t>7</w:t>
      </w:r>
      <w:r>
        <w:t xml:space="preserve"> Continuous eligibility eases the administrative burden that these changes in enrollment status place on the program.</w:t>
      </w:r>
    </w:p>
    <w:p w14:paraId="02043D6D" w14:textId="77777777" w:rsidR="00E34CB7" w:rsidRDefault="00E34CB7">
      <w:pPr>
        <w:pStyle w:val="BodyText"/>
        <w:spacing w:before="11"/>
        <w:rPr>
          <w:sz w:val="21"/>
        </w:rPr>
      </w:pPr>
    </w:p>
    <w:p w14:paraId="77B535BE" w14:textId="77777777" w:rsidR="00E34CB7" w:rsidRDefault="004210D7">
      <w:pPr>
        <w:pStyle w:val="BodyText"/>
        <w:ind w:left="720" w:right="798"/>
      </w:pPr>
      <w:r>
        <w:t>As discussed above, because this policy would be especially impactful during the Medicaid unwinding process, our organizations encourage the Commonwealth to move up the implementation date for this policy from January 2025. Additionally, we further urge the Commonwealth to consider providing multi-year continuous eligibility for young children.</w:t>
      </w:r>
      <w:r>
        <w:rPr>
          <w:spacing w:val="-2"/>
        </w:rPr>
        <w:t xml:space="preserve"> </w:t>
      </w:r>
      <w:r>
        <w:t>Multi-year</w:t>
      </w:r>
      <w:r>
        <w:rPr>
          <w:spacing w:val="-2"/>
        </w:rPr>
        <w:t xml:space="preserve"> </w:t>
      </w:r>
      <w:r>
        <w:t>continuous</w:t>
      </w:r>
      <w:r>
        <w:rPr>
          <w:spacing w:val="-2"/>
        </w:rPr>
        <w:t xml:space="preserve"> </w:t>
      </w:r>
      <w:r>
        <w:t>eligibility</w:t>
      </w:r>
      <w:r>
        <w:rPr>
          <w:spacing w:val="-4"/>
        </w:rPr>
        <w:t xml:space="preserve"> </w:t>
      </w:r>
      <w:r>
        <w:t>would</w:t>
      </w:r>
      <w:r>
        <w:rPr>
          <w:spacing w:val="-4"/>
        </w:rPr>
        <w:t xml:space="preserve"> </w:t>
      </w:r>
      <w:r>
        <w:t>improve</w:t>
      </w:r>
      <w:r>
        <w:rPr>
          <w:spacing w:val="-2"/>
        </w:rPr>
        <w:t xml:space="preserve"> </w:t>
      </w:r>
      <w:r>
        <w:t>access</w:t>
      </w:r>
      <w:r>
        <w:rPr>
          <w:spacing w:val="-4"/>
        </w:rPr>
        <w:t xml:space="preserve"> </w:t>
      </w:r>
      <w:r>
        <w:t>to</w:t>
      </w:r>
      <w:r>
        <w:rPr>
          <w:spacing w:val="-3"/>
        </w:rPr>
        <w:t xml:space="preserve"> </w:t>
      </w:r>
      <w:r>
        <w:t>and</w:t>
      </w:r>
      <w:r>
        <w:rPr>
          <w:spacing w:val="-4"/>
        </w:rPr>
        <w:t xml:space="preserve"> </w:t>
      </w:r>
      <w:r>
        <w:t>continuity</w:t>
      </w:r>
      <w:r>
        <w:rPr>
          <w:spacing w:val="-2"/>
        </w:rPr>
        <w:t xml:space="preserve"> </w:t>
      </w:r>
      <w:r>
        <w:t>of</w:t>
      </w:r>
      <w:r>
        <w:rPr>
          <w:spacing w:val="-5"/>
        </w:rPr>
        <w:t xml:space="preserve"> </w:t>
      </w:r>
      <w:r>
        <w:t>care</w:t>
      </w:r>
      <w:r>
        <w:rPr>
          <w:spacing w:val="-5"/>
        </w:rPr>
        <w:t xml:space="preserve"> </w:t>
      </w:r>
      <w:r>
        <w:t>for</w:t>
      </w:r>
      <w:r>
        <w:rPr>
          <w:spacing w:val="-5"/>
        </w:rPr>
        <w:t xml:space="preserve"> </w:t>
      </w:r>
      <w:r>
        <w:t>children</w:t>
      </w:r>
      <w:r>
        <w:rPr>
          <w:spacing w:val="-2"/>
        </w:rPr>
        <w:t xml:space="preserve"> </w:t>
      </w:r>
      <w:r>
        <w:t>during</w:t>
      </w:r>
      <w:r>
        <w:rPr>
          <w:spacing w:val="-3"/>
        </w:rPr>
        <w:t xml:space="preserve"> </w:t>
      </w:r>
      <w:r>
        <w:t>the</w:t>
      </w:r>
      <w:r>
        <w:rPr>
          <w:spacing w:val="-2"/>
        </w:rPr>
        <w:t xml:space="preserve"> </w:t>
      </w:r>
      <w:r>
        <w:t>critical early years of life</w:t>
      </w:r>
      <w:r>
        <w:rPr>
          <w:vertAlign w:val="superscript"/>
        </w:rPr>
        <w:t>8</w:t>
      </w:r>
      <w:r>
        <w:t xml:space="preserve"> while promoting health equity. Studies show that children of color are more likely to be affected by gaps in coverage that continuous eligibility would address, rendering it necessary for improving equitable access to </w:t>
      </w:r>
      <w:r>
        <w:rPr>
          <w:spacing w:val="-2"/>
        </w:rPr>
        <w:t>care.</w:t>
      </w:r>
      <w:r>
        <w:rPr>
          <w:spacing w:val="-2"/>
          <w:vertAlign w:val="superscript"/>
        </w:rPr>
        <w:t>9</w:t>
      </w:r>
    </w:p>
    <w:p w14:paraId="7DDBAE3C" w14:textId="77777777" w:rsidR="00E34CB7" w:rsidRDefault="00E34CB7">
      <w:pPr>
        <w:pStyle w:val="BodyText"/>
        <w:spacing w:before="2"/>
      </w:pPr>
    </w:p>
    <w:p w14:paraId="6FB8406F" w14:textId="77777777" w:rsidR="00E34CB7" w:rsidRDefault="004210D7">
      <w:pPr>
        <w:pStyle w:val="Heading3"/>
        <w:ind w:left="720"/>
      </w:pPr>
      <w:r>
        <w:t>Pre-Release</w:t>
      </w:r>
      <w:r>
        <w:rPr>
          <w:spacing w:val="-9"/>
        </w:rPr>
        <w:t xml:space="preserve"> </w:t>
      </w:r>
      <w:r>
        <w:t>Services</w:t>
      </w:r>
      <w:r>
        <w:rPr>
          <w:spacing w:val="-7"/>
        </w:rPr>
        <w:t xml:space="preserve"> </w:t>
      </w:r>
      <w:r>
        <w:t>for</w:t>
      </w:r>
      <w:r>
        <w:rPr>
          <w:spacing w:val="-6"/>
        </w:rPr>
        <w:t xml:space="preserve"> </w:t>
      </w:r>
      <w:r>
        <w:t>Justice-Involved</w:t>
      </w:r>
      <w:r>
        <w:rPr>
          <w:spacing w:val="-8"/>
        </w:rPr>
        <w:t xml:space="preserve"> </w:t>
      </w:r>
      <w:r>
        <w:rPr>
          <w:spacing w:val="-2"/>
        </w:rPr>
        <w:t>Populations</w:t>
      </w:r>
    </w:p>
    <w:p w14:paraId="0A8CE048" w14:textId="77777777" w:rsidR="00E34CB7" w:rsidRDefault="004210D7">
      <w:pPr>
        <w:pStyle w:val="BodyText"/>
        <w:spacing w:before="20"/>
        <w:ind w:left="720" w:right="798"/>
      </w:pPr>
      <w:r>
        <w:t>NEHA,</w:t>
      </w:r>
      <w:r>
        <w:rPr>
          <w:spacing w:val="-2"/>
        </w:rPr>
        <w:t xml:space="preserve"> </w:t>
      </w:r>
      <w:r>
        <w:t>NEBDAC,</w:t>
      </w:r>
      <w:r>
        <w:rPr>
          <w:spacing w:val="-4"/>
        </w:rPr>
        <w:t xml:space="preserve"> </w:t>
      </w:r>
      <w:r>
        <w:t>HFA,</w:t>
      </w:r>
      <w:r>
        <w:rPr>
          <w:spacing w:val="-2"/>
        </w:rPr>
        <w:t xml:space="preserve"> </w:t>
      </w:r>
      <w:r>
        <w:t>and</w:t>
      </w:r>
      <w:r>
        <w:rPr>
          <w:spacing w:val="-4"/>
        </w:rPr>
        <w:t xml:space="preserve"> </w:t>
      </w:r>
      <w:r>
        <w:t>NBDF</w:t>
      </w:r>
      <w:r>
        <w:rPr>
          <w:spacing w:val="-2"/>
        </w:rPr>
        <w:t xml:space="preserve"> </w:t>
      </w:r>
      <w:r>
        <w:t>support</w:t>
      </w:r>
      <w:r>
        <w:rPr>
          <w:spacing w:val="-4"/>
        </w:rPr>
        <w:t xml:space="preserve"> </w:t>
      </w:r>
      <w:r>
        <w:t>the</w:t>
      </w:r>
      <w:r>
        <w:rPr>
          <w:spacing w:val="-2"/>
        </w:rPr>
        <w:t xml:space="preserve"> </w:t>
      </w:r>
      <w:r>
        <w:t>proposed</w:t>
      </w:r>
      <w:r>
        <w:rPr>
          <w:spacing w:val="-3"/>
        </w:rPr>
        <w:t xml:space="preserve"> </w:t>
      </w:r>
      <w:r>
        <w:t>coverage</w:t>
      </w:r>
      <w:r>
        <w:rPr>
          <w:spacing w:val="-4"/>
        </w:rPr>
        <w:t xml:space="preserve"> </w:t>
      </w:r>
      <w:r>
        <w:t>for</w:t>
      </w:r>
      <w:r>
        <w:rPr>
          <w:spacing w:val="-4"/>
        </w:rPr>
        <w:t xml:space="preserve"> </w:t>
      </w:r>
      <w:r>
        <w:t>incarcerated</w:t>
      </w:r>
      <w:r>
        <w:rPr>
          <w:spacing w:val="-3"/>
        </w:rPr>
        <w:t xml:space="preserve"> </w:t>
      </w:r>
      <w:r>
        <w:t>individuals who</w:t>
      </w:r>
      <w:r>
        <w:rPr>
          <w:spacing w:val="-4"/>
        </w:rPr>
        <w:t xml:space="preserve"> </w:t>
      </w:r>
      <w:r>
        <w:t>are</w:t>
      </w:r>
      <w:r>
        <w:rPr>
          <w:spacing w:val="-4"/>
        </w:rPr>
        <w:t xml:space="preserve"> </w:t>
      </w:r>
      <w:r>
        <w:t>otherwise</w:t>
      </w:r>
      <w:r>
        <w:rPr>
          <w:spacing w:val="-4"/>
        </w:rPr>
        <w:t xml:space="preserve"> </w:t>
      </w:r>
      <w:r>
        <w:t>eligible for Medicaid for up to 90 days prior to release. This is consistent with the goals of Medicaid and will be an important step in improving the continuity of care. This proposal will help these high-risk populations access critical supports needed to treat physical and behavioral health conditions.</w:t>
      </w:r>
    </w:p>
    <w:p w14:paraId="5984EAAB" w14:textId="77777777" w:rsidR="00E34CB7" w:rsidRDefault="00E34CB7">
      <w:pPr>
        <w:pStyle w:val="BodyText"/>
        <w:spacing w:before="10"/>
        <w:rPr>
          <w:sz w:val="23"/>
        </w:rPr>
      </w:pPr>
    </w:p>
    <w:p w14:paraId="5B2B8B05" w14:textId="77777777" w:rsidR="00E34CB7" w:rsidRDefault="004210D7">
      <w:pPr>
        <w:pStyle w:val="Heading3"/>
        <w:ind w:left="720"/>
      </w:pPr>
      <w:r>
        <w:t>Eligibility</w:t>
      </w:r>
      <w:r>
        <w:rPr>
          <w:spacing w:val="-8"/>
        </w:rPr>
        <w:t xml:space="preserve"> </w:t>
      </w:r>
      <w:r>
        <w:t>Increase</w:t>
      </w:r>
      <w:r>
        <w:rPr>
          <w:spacing w:val="-6"/>
        </w:rPr>
        <w:t xml:space="preserve"> </w:t>
      </w:r>
      <w:r>
        <w:t>for</w:t>
      </w:r>
      <w:r>
        <w:rPr>
          <w:spacing w:val="-7"/>
        </w:rPr>
        <w:t xml:space="preserve"> </w:t>
      </w:r>
      <w:r>
        <w:t>Marketplace</w:t>
      </w:r>
      <w:r>
        <w:rPr>
          <w:spacing w:val="-8"/>
        </w:rPr>
        <w:t xml:space="preserve"> </w:t>
      </w:r>
      <w:r>
        <w:rPr>
          <w:spacing w:val="-2"/>
        </w:rPr>
        <w:t>Subsidies</w:t>
      </w:r>
    </w:p>
    <w:p w14:paraId="3081240C" w14:textId="77777777" w:rsidR="00E34CB7" w:rsidRDefault="004210D7">
      <w:pPr>
        <w:pStyle w:val="BodyText"/>
        <w:spacing w:before="20" w:line="259" w:lineRule="auto"/>
        <w:ind w:left="720" w:right="798"/>
      </w:pPr>
      <w:r>
        <w:t>Our</w:t>
      </w:r>
      <w:r>
        <w:rPr>
          <w:spacing w:val="-1"/>
        </w:rPr>
        <w:t xml:space="preserve"> </w:t>
      </w:r>
      <w:r>
        <w:t>organizations support</w:t>
      </w:r>
      <w:r>
        <w:rPr>
          <w:spacing w:val="-2"/>
        </w:rPr>
        <w:t xml:space="preserve"> </w:t>
      </w:r>
      <w:r>
        <w:t xml:space="preserve">expanding eligibility for </w:t>
      </w:r>
      <w:proofErr w:type="spellStart"/>
      <w:r>
        <w:t>ConnectorCare</w:t>
      </w:r>
      <w:proofErr w:type="spellEnd"/>
      <w:r>
        <w:t xml:space="preserve"> subsidies from</w:t>
      </w:r>
      <w:r>
        <w:rPr>
          <w:spacing w:val="-1"/>
        </w:rPr>
        <w:t xml:space="preserve"> </w:t>
      </w:r>
      <w:r>
        <w:t>300 percent</w:t>
      </w:r>
      <w:r>
        <w:rPr>
          <w:spacing w:val="-2"/>
        </w:rPr>
        <w:t xml:space="preserve"> </w:t>
      </w:r>
      <w:r>
        <w:t>to</w:t>
      </w:r>
      <w:r>
        <w:rPr>
          <w:spacing w:val="-1"/>
        </w:rPr>
        <w:t xml:space="preserve"> </w:t>
      </w:r>
      <w:r>
        <w:t>500 percent FPL. This program</w:t>
      </w:r>
      <w:r>
        <w:rPr>
          <w:spacing w:val="-3"/>
        </w:rPr>
        <w:t xml:space="preserve"> </w:t>
      </w:r>
      <w:r>
        <w:t>provides subsidies</w:t>
      </w:r>
      <w:r>
        <w:rPr>
          <w:spacing w:val="-4"/>
        </w:rPr>
        <w:t xml:space="preserve"> </w:t>
      </w:r>
      <w:r>
        <w:t>for</w:t>
      </w:r>
      <w:r>
        <w:rPr>
          <w:spacing w:val="-1"/>
        </w:rPr>
        <w:t xml:space="preserve"> </w:t>
      </w:r>
      <w:r>
        <w:t>premiums</w:t>
      </w:r>
      <w:r>
        <w:rPr>
          <w:spacing w:val="-1"/>
        </w:rPr>
        <w:t xml:space="preserve"> </w:t>
      </w:r>
      <w:r>
        <w:t>and</w:t>
      </w:r>
      <w:r>
        <w:rPr>
          <w:spacing w:val="-5"/>
        </w:rPr>
        <w:t xml:space="preserve"> </w:t>
      </w:r>
      <w:r>
        <w:t>cost-sharing</w:t>
      </w:r>
      <w:r>
        <w:rPr>
          <w:spacing w:val="-2"/>
        </w:rPr>
        <w:t xml:space="preserve"> </w:t>
      </w:r>
      <w:r>
        <w:t>for</w:t>
      </w:r>
      <w:r>
        <w:rPr>
          <w:spacing w:val="-1"/>
        </w:rPr>
        <w:t xml:space="preserve"> </w:t>
      </w:r>
      <w:r>
        <w:t>individuals</w:t>
      </w:r>
      <w:r>
        <w:rPr>
          <w:spacing w:val="-1"/>
        </w:rPr>
        <w:t xml:space="preserve"> </w:t>
      </w:r>
      <w:r>
        <w:t>determined</w:t>
      </w:r>
      <w:r>
        <w:rPr>
          <w:spacing w:val="-1"/>
        </w:rPr>
        <w:t xml:space="preserve"> </w:t>
      </w:r>
      <w:r>
        <w:t>eligible</w:t>
      </w:r>
      <w:r>
        <w:rPr>
          <w:spacing w:val="-1"/>
        </w:rPr>
        <w:t xml:space="preserve"> </w:t>
      </w:r>
      <w:r>
        <w:t>for</w:t>
      </w:r>
      <w:r>
        <w:rPr>
          <w:spacing w:val="-1"/>
        </w:rPr>
        <w:t xml:space="preserve"> </w:t>
      </w:r>
      <w:r>
        <w:t>up</w:t>
      </w:r>
      <w:r>
        <w:rPr>
          <w:spacing w:val="-3"/>
        </w:rPr>
        <w:t xml:space="preserve"> </w:t>
      </w:r>
      <w:r>
        <w:t>to</w:t>
      </w:r>
      <w:r>
        <w:rPr>
          <w:spacing w:val="-2"/>
        </w:rPr>
        <w:t xml:space="preserve"> </w:t>
      </w:r>
      <w:r>
        <w:t>100</w:t>
      </w:r>
      <w:r>
        <w:rPr>
          <w:spacing w:val="-1"/>
        </w:rPr>
        <w:t xml:space="preserve"> </w:t>
      </w:r>
      <w:r>
        <w:t>days</w:t>
      </w:r>
      <w:r>
        <w:rPr>
          <w:spacing w:val="-1"/>
        </w:rPr>
        <w:t xml:space="preserve"> </w:t>
      </w:r>
      <w:r>
        <w:t>while they</w:t>
      </w:r>
      <w:r>
        <w:rPr>
          <w:spacing w:val="-2"/>
        </w:rPr>
        <w:t xml:space="preserve"> </w:t>
      </w:r>
      <w:r>
        <w:t>select,</w:t>
      </w:r>
      <w:r>
        <w:rPr>
          <w:spacing w:val="-2"/>
        </w:rPr>
        <w:t xml:space="preserve"> </w:t>
      </w:r>
      <w:r>
        <w:t>pay,</w:t>
      </w:r>
      <w:r>
        <w:rPr>
          <w:spacing w:val="-2"/>
        </w:rPr>
        <w:t xml:space="preserve"> </w:t>
      </w:r>
      <w:r>
        <w:t>and</w:t>
      </w:r>
      <w:r>
        <w:rPr>
          <w:spacing w:val="-4"/>
        </w:rPr>
        <w:t xml:space="preserve"> </w:t>
      </w:r>
      <w:r>
        <w:t>enroll</w:t>
      </w:r>
      <w:r>
        <w:rPr>
          <w:spacing w:val="-5"/>
        </w:rPr>
        <w:t xml:space="preserve"> </w:t>
      </w:r>
      <w:r>
        <w:t>into</w:t>
      </w:r>
      <w:r>
        <w:rPr>
          <w:spacing w:val="-1"/>
        </w:rPr>
        <w:t xml:space="preserve"> </w:t>
      </w:r>
      <w:r>
        <w:t>a</w:t>
      </w:r>
      <w:r>
        <w:rPr>
          <w:spacing w:val="-2"/>
        </w:rPr>
        <w:t xml:space="preserve"> </w:t>
      </w:r>
      <w:r>
        <w:t>marketplace</w:t>
      </w:r>
      <w:r>
        <w:rPr>
          <w:spacing w:val="-1"/>
        </w:rPr>
        <w:t xml:space="preserve"> </w:t>
      </w:r>
      <w:r>
        <w:t>plan.</w:t>
      </w:r>
      <w:r>
        <w:rPr>
          <w:spacing w:val="-2"/>
        </w:rPr>
        <w:t xml:space="preserve"> </w:t>
      </w:r>
      <w:r>
        <w:t>Research</w:t>
      </w:r>
      <w:r>
        <w:rPr>
          <w:spacing w:val="-2"/>
        </w:rPr>
        <w:t xml:space="preserve"> </w:t>
      </w:r>
      <w:r>
        <w:t>consistently</w:t>
      </w:r>
      <w:r>
        <w:rPr>
          <w:spacing w:val="-4"/>
        </w:rPr>
        <w:t xml:space="preserve"> </w:t>
      </w:r>
      <w:r>
        <w:t>shows that</w:t>
      </w:r>
      <w:r>
        <w:rPr>
          <w:spacing w:val="-2"/>
        </w:rPr>
        <w:t xml:space="preserve"> </w:t>
      </w:r>
      <w:r>
        <w:t>higher</w:t>
      </w:r>
      <w:r>
        <w:rPr>
          <w:spacing w:val="-2"/>
        </w:rPr>
        <w:t xml:space="preserve"> </w:t>
      </w:r>
      <w:r>
        <w:t>cost-sharing</w:t>
      </w:r>
      <w:r>
        <w:rPr>
          <w:spacing w:val="-3"/>
        </w:rPr>
        <w:t xml:space="preserve"> </w:t>
      </w:r>
      <w:r>
        <w:t>is</w:t>
      </w:r>
      <w:r>
        <w:rPr>
          <w:spacing w:val="-2"/>
        </w:rPr>
        <w:t xml:space="preserve"> </w:t>
      </w:r>
      <w:r>
        <w:t>associated with decreased use of preventive services and medical care among low-income populations.</w:t>
      </w:r>
      <w:r>
        <w:rPr>
          <w:vertAlign w:val="superscript"/>
        </w:rPr>
        <w:t>10</w:t>
      </w:r>
      <w:r>
        <w:t xml:space="preserve"> This problem is particularly</w:t>
      </w:r>
      <w:r>
        <w:rPr>
          <w:spacing w:val="-1"/>
        </w:rPr>
        <w:t xml:space="preserve"> </w:t>
      </w:r>
      <w:r>
        <w:t>acute</w:t>
      </w:r>
      <w:r>
        <w:rPr>
          <w:spacing w:val="-1"/>
        </w:rPr>
        <w:t xml:space="preserve"> </w:t>
      </w:r>
      <w:r>
        <w:t>for</w:t>
      </w:r>
      <w:r>
        <w:rPr>
          <w:spacing w:val="-1"/>
        </w:rPr>
        <w:t xml:space="preserve"> </w:t>
      </w:r>
      <w:r>
        <w:t>people</w:t>
      </w:r>
      <w:r>
        <w:rPr>
          <w:spacing w:val="-1"/>
        </w:rPr>
        <w:t xml:space="preserve"> </w:t>
      </w:r>
      <w:r>
        <w:t>with</w:t>
      </w:r>
      <w:r>
        <w:rPr>
          <w:spacing w:val="-1"/>
        </w:rPr>
        <w:t xml:space="preserve"> </w:t>
      </w:r>
      <w:r>
        <w:t>bleeding</w:t>
      </w:r>
      <w:r>
        <w:rPr>
          <w:spacing w:val="-2"/>
        </w:rPr>
        <w:t xml:space="preserve"> </w:t>
      </w:r>
      <w:r>
        <w:t>disorders,</w:t>
      </w:r>
      <w:r>
        <w:rPr>
          <w:spacing w:val="-1"/>
        </w:rPr>
        <w:t xml:space="preserve"> </w:t>
      </w:r>
      <w:r>
        <w:t>since their</w:t>
      </w:r>
      <w:r>
        <w:rPr>
          <w:spacing w:val="-1"/>
        </w:rPr>
        <w:t xml:space="preserve"> </w:t>
      </w:r>
      <w:r>
        <w:t>health</w:t>
      </w:r>
      <w:r>
        <w:rPr>
          <w:spacing w:val="-1"/>
        </w:rPr>
        <w:t xml:space="preserve"> </w:t>
      </w:r>
      <w:r>
        <w:t>care</w:t>
      </w:r>
      <w:r>
        <w:rPr>
          <w:spacing w:val="-1"/>
        </w:rPr>
        <w:t xml:space="preserve"> </w:t>
      </w:r>
      <w:r>
        <w:t>costs</w:t>
      </w:r>
      <w:r>
        <w:rPr>
          <w:spacing w:val="-3"/>
        </w:rPr>
        <w:t xml:space="preserve"> </w:t>
      </w:r>
      <w:r>
        <w:t>are</w:t>
      </w:r>
      <w:r>
        <w:rPr>
          <w:spacing w:val="-1"/>
        </w:rPr>
        <w:t xml:space="preserve"> </w:t>
      </w:r>
      <w:r>
        <w:t>so high</w:t>
      </w:r>
      <w:r>
        <w:rPr>
          <w:vertAlign w:val="superscript"/>
        </w:rPr>
        <w:t>11</w:t>
      </w:r>
      <w:r>
        <w:rPr>
          <w:spacing w:val="-1"/>
        </w:rPr>
        <w:t xml:space="preserve"> </w:t>
      </w:r>
      <w:r>
        <w:t>and</w:t>
      </w:r>
      <w:r>
        <w:rPr>
          <w:spacing w:val="-2"/>
        </w:rPr>
        <w:t xml:space="preserve"> </w:t>
      </w:r>
      <w:r>
        <w:t>their</w:t>
      </w:r>
      <w:r>
        <w:rPr>
          <w:spacing w:val="-1"/>
        </w:rPr>
        <w:t xml:space="preserve"> </w:t>
      </w:r>
      <w:r>
        <w:t>need</w:t>
      </w:r>
      <w:r>
        <w:rPr>
          <w:spacing w:val="-4"/>
        </w:rPr>
        <w:t xml:space="preserve"> </w:t>
      </w:r>
      <w:r>
        <w:t>for</w:t>
      </w:r>
      <w:r>
        <w:rPr>
          <w:spacing w:val="-1"/>
        </w:rPr>
        <w:t xml:space="preserve"> </w:t>
      </w:r>
      <w:proofErr w:type="gramStart"/>
      <w:r>
        <w:t>care</w:t>
      </w:r>
      <w:proofErr w:type="gramEnd"/>
    </w:p>
    <w:p w14:paraId="6550A30B" w14:textId="77777777" w:rsidR="00E34CB7" w:rsidRDefault="00E34CB7">
      <w:pPr>
        <w:spacing w:line="259" w:lineRule="auto"/>
        <w:sectPr w:rsidR="00E34CB7">
          <w:footerReference w:type="default" r:id="rId145"/>
          <w:pgSz w:w="12240" w:h="15840"/>
          <w:pgMar w:top="580" w:right="0" w:bottom="280" w:left="0" w:header="0" w:footer="0" w:gutter="0"/>
          <w:cols w:space="720"/>
        </w:sectPr>
      </w:pPr>
    </w:p>
    <w:p w14:paraId="618BD029" w14:textId="77777777" w:rsidR="00E34CB7" w:rsidRDefault="004210D7">
      <w:pPr>
        <w:tabs>
          <w:tab w:val="left" w:pos="5318"/>
          <w:tab w:val="left" w:pos="7390"/>
        </w:tabs>
        <w:ind w:left="2090"/>
        <w:rPr>
          <w:sz w:val="20"/>
        </w:rPr>
      </w:pPr>
      <w:r>
        <w:rPr>
          <w:noProof/>
          <w:sz w:val="20"/>
        </w:rPr>
        <w:lastRenderedPageBreak/>
        <w:drawing>
          <wp:inline distT="0" distB="0" distL="0" distR="0" wp14:anchorId="103FC22D" wp14:editId="3FE56B5A">
            <wp:extent cx="1872687" cy="557783"/>
            <wp:effectExtent l="0" t="0" r="0" b="0"/>
            <wp:docPr id="63" name="Image 63" descr="National Bleeding Disorders Foundatio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National Bleeding Disorders Foundation logo"/>
                    <pic:cNvPicPr/>
                  </pic:nvPicPr>
                  <pic:blipFill>
                    <a:blip r:embed="rId141" cstate="print"/>
                    <a:stretch>
                      <a:fillRect/>
                    </a:stretch>
                  </pic:blipFill>
                  <pic:spPr>
                    <a:xfrm>
                      <a:off x="0" y="0"/>
                      <a:ext cx="1872687" cy="557783"/>
                    </a:xfrm>
                    <a:prstGeom prst="rect">
                      <a:avLst/>
                    </a:prstGeom>
                  </pic:spPr>
                </pic:pic>
              </a:graphicData>
            </a:graphic>
          </wp:inline>
        </w:drawing>
      </w:r>
      <w:r>
        <w:rPr>
          <w:sz w:val="20"/>
        </w:rPr>
        <w:tab/>
      </w:r>
      <w:r>
        <w:rPr>
          <w:noProof/>
          <w:position w:val="3"/>
          <w:sz w:val="20"/>
        </w:rPr>
        <w:drawing>
          <wp:inline distT="0" distB="0" distL="0" distR="0" wp14:anchorId="69FD84C6" wp14:editId="534B5715">
            <wp:extent cx="1102406" cy="460819"/>
            <wp:effectExtent l="0" t="0" r="0" b="0"/>
            <wp:docPr id="64" name="Image 64" descr="Hemophilia Foundation of Americ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Hemophilia Foundation of America logo"/>
                    <pic:cNvPicPr/>
                  </pic:nvPicPr>
                  <pic:blipFill>
                    <a:blip r:embed="rId142" cstate="print"/>
                    <a:stretch>
                      <a:fillRect/>
                    </a:stretch>
                  </pic:blipFill>
                  <pic:spPr>
                    <a:xfrm>
                      <a:off x="0" y="0"/>
                      <a:ext cx="1102406" cy="460819"/>
                    </a:xfrm>
                    <a:prstGeom prst="rect">
                      <a:avLst/>
                    </a:prstGeom>
                  </pic:spPr>
                </pic:pic>
              </a:graphicData>
            </a:graphic>
          </wp:inline>
        </w:drawing>
      </w:r>
      <w:r>
        <w:rPr>
          <w:position w:val="3"/>
          <w:sz w:val="20"/>
        </w:rPr>
        <w:tab/>
      </w:r>
      <w:r>
        <w:rPr>
          <w:noProof/>
          <w:position w:val="1"/>
          <w:sz w:val="20"/>
        </w:rPr>
        <w:drawing>
          <wp:inline distT="0" distB="0" distL="0" distR="0" wp14:anchorId="2B95A14E" wp14:editId="63B6A14D">
            <wp:extent cx="1734204" cy="511968"/>
            <wp:effectExtent l="0" t="0" r="0" b="0"/>
            <wp:docPr id="65" name="Image 65" descr="New England Hemophilia Associatio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New England Hemophilia Association logo"/>
                    <pic:cNvPicPr/>
                  </pic:nvPicPr>
                  <pic:blipFill>
                    <a:blip r:embed="rId143" cstate="print"/>
                    <a:stretch>
                      <a:fillRect/>
                    </a:stretch>
                  </pic:blipFill>
                  <pic:spPr>
                    <a:xfrm>
                      <a:off x="0" y="0"/>
                      <a:ext cx="1734204" cy="511968"/>
                    </a:xfrm>
                    <a:prstGeom prst="rect">
                      <a:avLst/>
                    </a:prstGeom>
                  </pic:spPr>
                </pic:pic>
              </a:graphicData>
            </a:graphic>
          </wp:inline>
        </w:drawing>
      </w:r>
    </w:p>
    <w:p w14:paraId="4BBD95B4" w14:textId="77777777" w:rsidR="00E34CB7" w:rsidRDefault="00E34CB7">
      <w:pPr>
        <w:pStyle w:val="BodyText"/>
        <w:spacing w:before="5"/>
        <w:rPr>
          <w:sz w:val="17"/>
        </w:rPr>
      </w:pPr>
    </w:p>
    <w:p w14:paraId="4324E7F1" w14:textId="77777777" w:rsidR="00E34CB7" w:rsidRDefault="004210D7">
      <w:pPr>
        <w:pStyle w:val="BodyText"/>
        <w:spacing w:before="56" w:line="259" w:lineRule="auto"/>
        <w:ind w:left="720" w:right="798"/>
      </w:pPr>
      <w:r>
        <w:t>continues year-after-year throughout their entire lives. Expanding eligibility for the subsidy program would protect additional</w:t>
      </w:r>
      <w:r>
        <w:rPr>
          <w:spacing w:val="-2"/>
        </w:rPr>
        <w:t xml:space="preserve"> </w:t>
      </w:r>
      <w:r>
        <w:t>individuals</w:t>
      </w:r>
      <w:r>
        <w:rPr>
          <w:spacing w:val="-2"/>
        </w:rPr>
        <w:t xml:space="preserve"> </w:t>
      </w:r>
      <w:r>
        <w:t>and</w:t>
      </w:r>
      <w:r>
        <w:rPr>
          <w:spacing w:val="-3"/>
        </w:rPr>
        <w:t xml:space="preserve"> </w:t>
      </w:r>
      <w:r>
        <w:t>families</w:t>
      </w:r>
      <w:r>
        <w:rPr>
          <w:spacing w:val="-5"/>
        </w:rPr>
        <w:t xml:space="preserve"> </w:t>
      </w:r>
      <w:r>
        <w:t>with</w:t>
      </w:r>
      <w:r>
        <w:rPr>
          <w:spacing w:val="-3"/>
        </w:rPr>
        <w:t xml:space="preserve"> </w:t>
      </w:r>
      <w:r>
        <w:t>bleeding</w:t>
      </w:r>
      <w:r>
        <w:rPr>
          <w:spacing w:val="-3"/>
        </w:rPr>
        <w:t xml:space="preserve"> </w:t>
      </w:r>
      <w:r>
        <w:t>disorders</w:t>
      </w:r>
      <w:r>
        <w:rPr>
          <w:spacing w:val="-2"/>
        </w:rPr>
        <w:t xml:space="preserve"> </w:t>
      </w:r>
      <w:r>
        <w:t>from</w:t>
      </w:r>
      <w:r>
        <w:rPr>
          <w:spacing w:val="-1"/>
        </w:rPr>
        <w:t xml:space="preserve"> </w:t>
      </w:r>
      <w:r>
        <w:t>financial</w:t>
      </w:r>
      <w:r>
        <w:rPr>
          <w:spacing w:val="-5"/>
        </w:rPr>
        <w:t xml:space="preserve"> </w:t>
      </w:r>
      <w:r>
        <w:t>toxicity</w:t>
      </w:r>
      <w:r>
        <w:rPr>
          <w:spacing w:val="-4"/>
        </w:rPr>
        <w:t xml:space="preserve"> </w:t>
      </w:r>
      <w:r>
        <w:t>and</w:t>
      </w:r>
      <w:r>
        <w:rPr>
          <w:spacing w:val="-3"/>
        </w:rPr>
        <w:t xml:space="preserve"> </w:t>
      </w:r>
      <w:r>
        <w:t>would</w:t>
      </w:r>
      <w:r>
        <w:rPr>
          <w:spacing w:val="-6"/>
        </w:rPr>
        <w:t xml:space="preserve"> </w:t>
      </w:r>
      <w:r>
        <w:t>mitigate</w:t>
      </w:r>
      <w:r>
        <w:rPr>
          <w:spacing w:val="-2"/>
        </w:rPr>
        <w:t xml:space="preserve"> </w:t>
      </w:r>
      <w:r>
        <w:t>gaps</w:t>
      </w:r>
      <w:r>
        <w:rPr>
          <w:spacing w:val="-2"/>
        </w:rPr>
        <w:t xml:space="preserve"> </w:t>
      </w:r>
      <w:r>
        <w:t>in</w:t>
      </w:r>
      <w:r>
        <w:rPr>
          <w:spacing w:val="-5"/>
        </w:rPr>
        <w:t xml:space="preserve"> </w:t>
      </w:r>
      <w:r>
        <w:t>coverage.</w:t>
      </w:r>
    </w:p>
    <w:p w14:paraId="79E2E250" w14:textId="77777777" w:rsidR="00E34CB7" w:rsidRDefault="00E34CB7">
      <w:pPr>
        <w:pStyle w:val="BodyText"/>
        <w:spacing w:before="8"/>
        <w:rPr>
          <w:sz w:val="23"/>
        </w:rPr>
      </w:pPr>
    </w:p>
    <w:p w14:paraId="10110822" w14:textId="77777777" w:rsidR="00E34CB7" w:rsidRDefault="004210D7">
      <w:pPr>
        <w:pStyle w:val="BodyText"/>
        <w:spacing w:line="403" w:lineRule="auto"/>
        <w:ind w:left="720" w:right="6547"/>
      </w:pPr>
      <w:r>
        <w:t>Thank</w:t>
      </w:r>
      <w:r>
        <w:rPr>
          <w:spacing w:val="-5"/>
        </w:rPr>
        <w:t xml:space="preserve"> </w:t>
      </w:r>
      <w:r>
        <w:t>you</w:t>
      </w:r>
      <w:r>
        <w:rPr>
          <w:spacing w:val="-6"/>
        </w:rPr>
        <w:t xml:space="preserve"> </w:t>
      </w:r>
      <w:r>
        <w:t>for</w:t>
      </w:r>
      <w:r>
        <w:rPr>
          <w:spacing w:val="-5"/>
        </w:rPr>
        <w:t xml:space="preserve"> </w:t>
      </w:r>
      <w:r>
        <w:t>the</w:t>
      </w:r>
      <w:r>
        <w:rPr>
          <w:spacing w:val="-7"/>
        </w:rPr>
        <w:t xml:space="preserve"> </w:t>
      </w:r>
      <w:r>
        <w:t>opportunity</w:t>
      </w:r>
      <w:r>
        <w:rPr>
          <w:spacing w:val="-5"/>
        </w:rPr>
        <w:t xml:space="preserve"> </w:t>
      </w:r>
      <w:r>
        <w:t>to</w:t>
      </w:r>
      <w:r>
        <w:rPr>
          <w:spacing w:val="-5"/>
        </w:rPr>
        <w:t xml:space="preserve"> </w:t>
      </w:r>
      <w:r>
        <w:t>provide</w:t>
      </w:r>
      <w:r>
        <w:rPr>
          <w:spacing w:val="-7"/>
        </w:rPr>
        <w:t xml:space="preserve"> </w:t>
      </w:r>
      <w:r>
        <w:t xml:space="preserve">comments. </w:t>
      </w:r>
      <w:r>
        <w:rPr>
          <w:spacing w:val="-2"/>
        </w:rPr>
        <w:t>Sincerely,</w:t>
      </w:r>
    </w:p>
    <w:p w14:paraId="7871B792" w14:textId="77777777" w:rsidR="00E34CB7" w:rsidRDefault="004210D7">
      <w:pPr>
        <w:pStyle w:val="BodyText"/>
        <w:tabs>
          <w:tab w:val="left" w:pos="5960"/>
        </w:tabs>
        <w:spacing w:line="266" w:lineRule="exact"/>
        <w:ind w:left="720"/>
      </w:pPr>
      <w:r>
        <w:t>Nathan</w:t>
      </w:r>
      <w:r>
        <w:rPr>
          <w:spacing w:val="-8"/>
        </w:rPr>
        <w:t xml:space="preserve"> </w:t>
      </w:r>
      <w:r>
        <w:t>Schaefer,</w:t>
      </w:r>
      <w:r>
        <w:rPr>
          <w:spacing w:val="-5"/>
        </w:rPr>
        <w:t xml:space="preserve"> MSW</w:t>
      </w:r>
      <w:r>
        <w:tab/>
        <w:t>Miriam</w:t>
      </w:r>
      <w:r>
        <w:rPr>
          <w:spacing w:val="-5"/>
        </w:rPr>
        <w:t xml:space="preserve"> </w:t>
      </w:r>
      <w:r>
        <w:rPr>
          <w:spacing w:val="-2"/>
        </w:rPr>
        <w:t>Goldstein</w:t>
      </w:r>
    </w:p>
    <w:p w14:paraId="3D9C5739" w14:textId="77777777" w:rsidR="00E34CB7" w:rsidRDefault="004210D7">
      <w:pPr>
        <w:pStyle w:val="BodyText"/>
        <w:tabs>
          <w:tab w:val="left" w:pos="5962"/>
        </w:tabs>
        <w:ind w:left="720"/>
      </w:pPr>
      <w:r>
        <w:t>Vice</w:t>
      </w:r>
      <w:r>
        <w:rPr>
          <w:spacing w:val="-2"/>
        </w:rPr>
        <w:t xml:space="preserve"> </w:t>
      </w:r>
      <w:r>
        <w:t>President,</w:t>
      </w:r>
      <w:r>
        <w:rPr>
          <w:spacing w:val="-5"/>
        </w:rPr>
        <w:t xml:space="preserve"> </w:t>
      </w:r>
      <w:r>
        <w:t>Public</w:t>
      </w:r>
      <w:r>
        <w:rPr>
          <w:spacing w:val="-6"/>
        </w:rPr>
        <w:t xml:space="preserve"> </w:t>
      </w:r>
      <w:r>
        <w:t>Policy</w:t>
      </w:r>
      <w:r>
        <w:rPr>
          <w:spacing w:val="-3"/>
        </w:rPr>
        <w:t xml:space="preserve"> </w:t>
      </w:r>
      <w:r>
        <w:t>&amp;</w:t>
      </w:r>
      <w:r>
        <w:rPr>
          <w:spacing w:val="-4"/>
        </w:rPr>
        <w:t xml:space="preserve"> </w:t>
      </w:r>
      <w:r>
        <w:rPr>
          <w:spacing w:val="-2"/>
        </w:rPr>
        <w:t>Access</w:t>
      </w:r>
      <w:r>
        <w:tab/>
        <w:t>Acting</w:t>
      </w:r>
      <w:r>
        <w:rPr>
          <w:spacing w:val="-7"/>
        </w:rPr>
        <w:t xml:space="preserve"> </w:t>
      </w:r>
      <w:r>
        <w:t>Vice</w:t>
      </w:r>
      <w:r>
        <w:rPr>
          <w:spacing w:val="-4"/>
        </w:rPr>
        <w:t xml:space="preserve"> </w:t>
      </w:r>
      <w:r>
        <w:t>President</w:t>
      </w:r>
      <w:r>
        <w:rPr>
          <w:spacing w:val="-5"/>
        </w:rPr>
        <w:t xml:space="preserve"> </w:t>
      </w:r>
      <w:r>
        <w:t>of</w:t>
      </w:r>
      <w:r>
        <w:rPr>
          <w:spacing w:val="-5"/>
        </w:rPr>
        <w:t xml:space="preserve"> </w:t>
      </w:r>
      <w:r>
        <w:t>Public</w:t>
      </w:r>
      <w:r>
        <w:rPr>
          <w:spacing w:val="-3"/>
        </w:rPr>
        <w:t xml:space="preserve"> </w:t>
      </w:r>
      <w:r>
        <w:rPr>
          <w:spacing w:val="-2"/>
        </w:rPr>
        <w:t>Affairs</w:t>
      </w:r>
    </w:p>
    <w:p w14:paraId="31CAF0DC" w14:textId="77777777" w:rsidR="00E34CB7" w:rsidRDefault="004210D7">
      <w:pPr>
        <w:pStyle w:val="BodyText"/>
        <w:tabs>
          <w:tab w:val="left" w:pos="5962"/>
        </w:tabs>
        <w:ind w:left="720"/>
      </w:pPr>
      <w:r>
        <w:rPr>
          <w:noProof/>
        </w:rPr>
        <w:drawing>
          <wp:anchor distT="0" distB="0" distL="0" distR="0" simplePos="0" relativeHeight="487602688" behindDoc="1" locked="0" layoutInCell="1" allowOverlap="1" wp14:anchorId="62EF87C4" wp14:editId="49CD6E79">
            <wp:simplePos x="0" y="0"/>
            <wp:positionH relativeFrom="page">
              <wp:posOffset>524782</wp:posOffset>
            </wp:positionH>
            <wp:positionV relativeFrom="paragraph">
              <wp:posOffset>325327</wp:posOffset>
            </wp:positionV>
            <wp:extent cx="1873660" cy="338613"/>
            <wp:effectExtent l="0" t="0" r="0" b="0"/>
            <wp:wrapTopAndBottom/>
            <wp:docPr id="66" name="Image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a:extLst>
                        <a:ext uri="{C183D7F6-B498-43B3-948B-1728B52AA6E4}">
                          <adec:decorative xmlns:adec="http://schemas.microsoft.com/office/drawing/2017/decorative" val="1"/>
                        </a:ext>
                      </a:extLst>
                    </pic:cNvPr>
                    <pic:cNvPicPr/>
                  </pic:nvPicPr>
                  <pic:blipFill>
                    <a:blip r:embed="rId146" cstate="print"/>
                    <a:stretch>
                      <a:fillRect/>
                    </a:stretch>
                  </pic:blipFill>
                  <pic:spPr>
                    <a:xfrm>
                      <a:off x="0" y="0"/>
                      <a:ext cx="1873660" cy="338613"/>
                    </a:xfrm>
                    <a:prstGeom prst="rect">
                      <a:avLst/>
                    </a:prstGeom>
                  </pic:spPr>
                </pic:pic>
              </a:graphicData>
            </a:graphic>
          </wp:anchor>
        </w:drawing>
      </w:r>
      <w:r>
        <w:rPr>
          <w:noProof/>
        </w:rPr>
        <w:drawing>
          <wp:anchor distT="0" distB="0" distL="0" distR="0" simplePos="0" relativeHeight="487603200" behindDoc="1" locked="0" layoutInCell="1" allowOverlap="1" wp14:anchorId="7C7D2152" wp14:editId="6913FB9C">
            <wp:simplePos x="0" y="0"/>
            <wp:positionH relativeFrom="page">
              <wp:posOffset>3765296</wp:posOffset>
            </wp:positionH>
            <wp:positionV relativeFrom="paragraph">
              <wp:posOffset>199817</wp:posOffset>
            </wp:positionV>
            <wp:extent cx="1940052" cy="492251"/>
            <wp:effectExtent l="0" t="0" r="0" b="0"/>
            <wp:wrapTopAndBottom/>
            <wp:docPr id="67" name="Image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a:extLst>
                        <a:ext uri="{C183D7F6-B498-43B3-948B-1728B52AA6E4}">
                          <adec:decorative xmlns:adec="http://schemas.microsoft.com/office/drawing/2017/decorative" val="1"/>
                        </a:ext>
                      </a:extLst>
                    </pic:cNvPr>
                    <pic:cNvPicPr/>
                  </pic:nvPicPr>
                  <pic:blipFill>
                    <a:blip r:embed="rId147" cstate="print"/>
                    <a:stretch>
                      <a:fillRect/>
                    </a:stretch>
                  </pic:blipFill>
                  <pic:spPr>
                    <a:xfrm>
                      <a:off x="0" y="0"/>
                      <a:ext cx="1940052" cy="492251"/>
                    </a:xfrm>
                    <a:prstGeom prst="rect">
                      <a:avLst/>
                    </a:prstGeom>
                  </pic:spPr>
                </pic:pic>
              </a:graphicData>
            </a:graphic>
          </wp:anchor>
        </w:drawing>
      </w:r>
      <w:r>
        <w:t>National</w:t>
      </w:r>
      <w:r>
        <w:rPr>
          <w:spacing w:val="-6"/>
        </w:rPr>
        <w:t xml:space="preserve"> </w:t>
      </w:r>
      <w:r>
        <w:t>Bleeding</w:t>
      </w:r>
      <w:r>
        <w:rPr>
          <w:spacing w:val="-7"/>
        </w:rPr>
        <w:t xml:space="preserve"> </w:t>
      </w:r>
      <w:r>
        <w:t>Disorders</w:t>
      </w:r>
      <w:r>
        <w:rPr>
          <w:spacing w:val="-5"/>
        </w:rPr>
        <w:t xml:space="preserve"> </w:t>
      </w:r>
      <w:r>
        <w:rPr>
          <w:spacing w:val="-2"/>
        </w:rPr>
        <w:t>Foundation</w:t>
      </w:r>
      <w:r>
        <w:tab/>
        <w:t>Hemophilia</w:t>
      </w:r>
      <w:r>
        <w:rPr>
          <w:spacing w:val="-6"/>
        </w:rPr>
        <w:t xml:space="preserve"> </w:t>
      </w:r>
      <w:r>
        <w:t>Federation</w:t>
      </w:r>
      <w:r>
        <w:rPr>
          <w:spacing w:val="-8"/>
        </w:rPr>
        <w:t xml:space="preserve"> </w:t>
      </w:r>
      <w:r>
        <w:t>of</w:t>
      </w:r>
      <w:r>
        <w:rPr>
          <w:spacing w:val="-5"/>
        </w:rPr>
        <w:t xml:space="preserve"> </w:t>
      </w:r>
      <w:r>
        <w:rPr>
          <w:spacing w:val="-2"/>
        </w:rPr>
        <w:t>America</w:t>
      </w:r>
    </w:p>
    <w:p w14:paraId="518708E1" w14:textId="77777777" w:rsidR="00E34CB7" w:rsidRDefault="00E34CB7">
      <w:pPr>
        <w:pStyle w:val="BodyText"/>
      </w:pPr>
    </w:p>
    <w:p w14:paraId="446C7B3A" w14:textId="77777777" w:rsidR="00E34CB7" w:rsidRDefault="00E34CB7">
      <w:pPr>
        <w:pStyle w:val="BodyText"/>
      </w:pPr>
    </w:p>
    <w:p w14:paraId="10C03198" w14:textId="77777777" w:rsidR="00E34CB7" w:rsidRDefault="004210D7">
      <w:pPr>
        <w:pStyle w:val="BodyText"/>
        <w:tabs>
          <w:tab w:val="left" w:pos="5912"/>
        </w:tabs>
        <w:spacing w:before="142"/>
        <w:ind w:left="720"/>
      </w:pPr>
      <w:r>
        <w:t>Richard</w:t>
      </w:r>
      <w:r>
        <w:rPr>
          <w:spacing w:val="-8"/>
        </w:rPr>
        <w:t xml:space="preserve"> </w:t>
      </w:r>
      <w:r>
        <w:rPr>
          <w:spacing w:val="-2"/>
        </w:rPr>
        <w:t>Pezzillo</w:t>
      </w:r>
      <w:r>
        <w:tab/>
        <w:t>Joe</w:t>
      </w:r>
      <w:r>
        <w:rPr>
          <w:spacing w:val="-5"/>
        </w:rPr>
        <w:t xml:space="preserve"> </w:t>
      </w:r>
      <w:r>
        <w:rPr>
          <w:spacing w:val="-2"/>
        </w:rPr>
        <w:t>Zamboni</w:t>
      </w:r>
    </w:p>
    <w:p w14:paraId="383B5FAC" w14:textId="77777777" w:rsidR="00E34CB7" w:rsidRDefault="004210D7">
      <w:pPr>
        <w:pStyle w:val="BodyText"/>
        <w:tabs>
          <w:tab w:val="left" w:pos="5912"/>
        </w:tabs>
        <w:spacing w:before="22"/>
        <w:ind w:left="720"/>
      </w:pPr>
      <w:r>
        <w:t>Executive</w:t>
      </w:r>
      <w:r>
        <w:rPr>
          <w:spacing w:val="-5"/>
        </w:rPr>
        <w:t xml:space="preserve"> </w:t>
      </w:r>
      <w:r>
        <w:rPr>
          <w:spacing w:val="-2"/>
        </w:rPr>
        <w:t>Director</w:t>
      </w:r>
      <w:r>
        <w:tab/>
        <w:t>Advocacy</w:t>
      </w:r>
      <w:r>
        <w:rPr>
          <w:spacing w:val="-11"/>
        </w:rPr>
        <w:t xml:space="preserve"> </w:t>
      </w:r>
      <w:r>
        <w:rPr>
          <w:spacing w:val="-2"/>
        </w:rPr>
        <w:t>Manager</w:t>
      </w:r>
    </w:p>
    <w:p w14:paraId="58D21FF3" w14:textId="77777777" w:rsidR="00E34CB7" w:rsidRDefault="004210D7">
      <w:pPr>
        <w:pStyle w:val="BodyText"/>
        <w:tabs>
          <w:tab w:val="left" w:pos="5912"/>
        </w:tabs>
        <w:spacing w:before="22"/>
        <w:ind w:left="720"/>
      </w:pPr>
      <w:r>
        <w:t>New</w:t>
      </w:r>
      <w:r>
        <w:rPr>
          <w:spacing w:val="-5"/>
        </w:rPr>
        <w:t xml:space="preserve"> </w:t>
      </w:r>
      <w:r>
        <w:t>England</w:t>
      </w:r>
      <w:r>
        <w:rPr>
          <w:spacing w:val="-6"/>
        </w:rPr>
        <w:t xml:space="preserve"> </w:t>
      </w:r>
      <w:r>
        <w:t>Hemophilia</w:t>
      </w:r>
      <w:r>
        <w:rPr>
          <w:spacing w:val="-4"/>
        </w:rPr>
        <w:t xml:space="preserve"> </w:t>
      </w:r>
      <w:r>
        <w:rPr>
          <w:spacing w:val="-2"/>
        </w:rPr>
        <w:t>Association</w:t>
      </w:r>
      <w:r>
        <w:tab/>
        <w:t>New</w:t>
      </w:r>
      <w:r>
        <w:rPr>
          <w:spacing w:val="-7"/>
        </w:rPr>
        <w:t xml:space="preserve"> </w:t>
      </w:r>
      <w:r>
        <w:t>England</w:t>
      </w:r>
      <w:r>
        <w:rPr>
          <w:spacing w:val="-5"/>
        </w:rPr>
        <w:t xml:space="preserve"> </w:t>
      </w:r>
      <w:r>
        <w:t>Bleeding</w:t>
      </w:r>
      <w:r>
        <w:rPr>
          <w:spacing w:val="-7"/>
        </w:rPr>
        <w:t xml:space="preserve"> </w:t>
      </w:r>
      <w:r>
        <w:t>Disorders</w:t>
      </w:r>
      <w:r>
        <w:rPr>
          <w:spacing w:val="-6"/>
        </w:rPr>
        <w:t xml:space="preserve"> </w:t>
      </w:r>
      <w:r>
        <w:t>Advocacy</w:t>
      </w:r>
      <w:r>
        <w:rPr>
          <w:spacing w:val="-5"/>
        </w:rPr>
        <w:t xml:space="preserve"> </w:t>
      </w:r>
      <w:r>
        <w:rPr>
          <w:spacing w:val="-2"/>
        </w:rPr>
        <w:t>Coalition</w:t>
      </w:r>
    </w:p>
    <w:p w14:paraId="10209EA6" w14:textId="77777777" w:rsidR="00E34CB7" w:rsidRDefault="004210D7">
      <w:pPr>
        <w:pStyle w:val="BodyText"/>
        <w:spacing w:before="7"/>
        <w:rPr>
          <w:sz w:val="23"/>
        </w:rPr>
      </w:pPr>
      <w:r>
        <w:rPr>
          <w:noProof/>
        </w:rPr>
        <w:drawing>
          <wp:anchor distT="0" distB="0" distL="0" distR="0" simplePos="0" relativeHeight="487603712" behindDoc="1" locked="0" layoutInCell="1" allowOverlap="1" wp14:anchorId="6F59381C" wp14:editId="3EA87FD7">
            <wp:simplePos x="0" y="0"/>
            <wp:positionH relativeFrom="page">
              <wp:posOffset>502989</wp:posOffset>
            </wp:positionH>
            <wp:positionV relativeFrom="paragraph">
              <wp:posOffset>430569</wp:posOffset>
            </wp:positionV>
            <wp:extent cx="1608245" cy="498348"/>
            <wp:effectExtent l="0" t="0" r="0" b="0"/>
            <wp:wrapTopAndBottom/>
            <wp:docPr id="68" name="Image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a:extLst>
                        <a:ext uri="{C183D7F6-B498-43B3-948B-1728B52AA6E4}">
                          <adec:decorative xmlns:adec="http://schemas.microsoft.com/office/drawing/2017/decorative" val="1"/>
                        </a:ext>
                      </a:extLst>
                    </pic:cNvPr>
                    <pic:cNvPicPr/>
                  </pic:nvPicPr>
                  <pic:blipFill>
                    <a:blip r:embed="rId148" cstate="print"/>
                    <a:stretch>
                      <a:fillRect/>
                    </a:stretch>
                  </pic:blipFill>
                  <pic:spPr>
                    <a:xfrm>
                      <a:off x="0" y="0"/>
                      <a:ext cx="1608245" cy="498348"/>
                    </a:xfrm>
                    <a:prstGeom prst="rect">
                      <a:avLst/>
                    </a:prstGeom>
                  </pic:spPr>
                </pic:pic>
              </a:graphicData>
            </a:graphic>
          </wp:anchor>
        </w:drawing>
      </w:r>
      <w:r>
        <w:rPr>
          <w:noProof/>
        </w:rPr>
        <w:drawing>
          <wp:anchor distT="0" distB="0" distL="0" distR="0" simplePos="0" relativeHeight="487604224" behindDoc="1" locked="0" layoutInCell="1" allowOverlap="1" wp14:anchorId="0E205999" wp14:editId="613D31B9">
            <wp:simplePos x="0" y="0"/>
            <wp:positionH relativeFrom="page">
              <wp:posOffset>3752341</wp:posOffset>
            </wp:positionH>
            <wp:positionV relativeFrom="paragraph">
              <wp:posOffset>198124</wp:posOffset>
            </wp:positionV>
            <wp:extent cx="943022" cy="731520"/>
            <wp:effectExtent l="0" t="0" r="0" b="0"/>
            <wp:wrapTopAndBottom/>
            <wp:docPr id="69" name="Image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a:extLst>
                        <a:ext uri="{C183D7F6-B498-43B3-948B-1728B52AA6E4}">
                          <adec:decorative xmlns:adec="http://schemas.microsoft.com/office/drawing/2017/decorative" val="1"/>
                        </a:ext>
                      </a:extLst>
                    </pic:cNvPr>
                    <pic:cNvPicPr/>
                  </pic:nvPicPr>
                  <pic:blipFill>
                    <a:blip r:embed="rId149" cstate="print"/>
                    <a:stretch>
                      <a:fillRect/>
                    </a:stretch>
                  </pic:blipFill>
                  <pic:spPr>
                    <a:xfrm>
                      <a:off x="0" y="0"/>
                      <a:ext cx="943022" cy="731520"/>
                    </a:xfrm>
                    <a:prstGeom prst="rect">
                      <a:avLst/>
                    </a:prstGeom>
                  </pic:spPr>
                </pic:pic>
              </a:graphicData>
            </a:graphic>
          </wp:anchor>
        </w:drawing>
      </w:r>
      <w:r>
        <w:rPr>
          <w:noProof/>
        </w:rPr>
        <mc:AlternateContent>
          <mc:Choice Requires="wps">
            <w:drawing>
              <wp:anchor distT="0" distB="0" distL="0" distR="0" simplePos="0" relativeHeight="487604736" behindDoc="1" locked="0" layoutInCell="1" allowOverlap="1" wp14:anchorId="21940887" wp14:editId="4CB9EAE8">
                <wp:simplePos x="0" y="0"/>
                <wp:positionH relativeFrom="page">
                  <wp:posOffset>457200</wp:posOffset>
                </wp:positionH>
                <wp:positionV relativeFrom="paragraph">
                  <wp:posOffset>1052211</wp:posOffset>
                </wp:positionV>
                <wp:extent cx="1829435" cy="9525"/>
                <wp:effectExtent l="0" t="0" r="0" b="0"/>
                <wp:wrapTopAndBottom/>
                <wp:docPr id="70" name="Graphic 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DD5B31" id="Graphic 70" o:spid="_x0000_s1026" alt="&quot;&quot;" style="position:absolute;margin-left:36pt;margin-top:82.85pt;width:144.05pt;height:.75pt;z-index:-157117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" path="m1829054,l,,,9144r1829054,l1829054,xe" fillcolor="black" stroked="f">
                <v:path arrowok="t"/>
                <w10:wrap type="topAndBottom" anchorx="page"/>
              </v:shape>
            </w:pict>
          </mc:Fallback>
        </mc:AlternateContent>
      </w:r>
    </w:p>
    <w:p w14:paraId="4E72F2F6" w14:textId="77777777" w:rsidR="00E34CB7" w:rsidRDefault="00E34CB7">
      <w:pPr>
        <w:pStyle w:val="BodyText"/>
        <w:spacing w:before="10"/>
        <w:rPr>
          <w:sz w:val="13"/>
        </w:rPr>
      </w:pPr>
    </w:p>
    <w:p w14:paraId="2ADFAB19" w14:textId="77777777" w:rsidR="00E34CB7" w:rsidRDefault="004210D7">
      <w:pPr>
        <w:spacing w:before="100"/>
        <w:ind w:left="720" w:right="763"/>
        <w:rPr>
          <w:sz w:val="19"/>
        </w:rPr>
      </w:pPr>
      <w:r>
        <w:rPr>
          <w:sz w:val="19"/>
          <w:vertAlign w:val="superscript"/>
        </w:rPr>
        <w:t>1</w:t>
      </w:r>
      <w:r>
        <w:rPr>
          <w:sz w:val="19"/>
        </w:rPr>
        <w:t xml:space="preserve"> Healthy Indiana Plan 2.0 CMS Redetermination Letter. July 29, 2016. Available at:</w:t>
      </w:r>
      <w:r>
        <w:rPr>
          <w:spacing w:val="40"/>
          <w:sz w:val="19"/>
        </w:rPr>
        <w:t xml:space="preserve"> </w:t>
      </w:r>
      <w:hyperlink r:id="rId150">
        <w:r>
          <w:rPr>
            <w:color w:val="0462C1"/>
            <w:sz w:val="19"/>
            <w:u w:val="single" w:color="0462C1"/>
          </w:rPr>
          <w:t>https://www.medicaid.gov/Medicaid-CHIP-Program-</w:t>
        </w:r>
      </w:hyperlink>
      <w:r>
        <w:rPr>
          <w:color w:val="0462C1"/>
          <w:sz w:val="19"/>
        </w:rPr>
        <w:t xml:space="preserve"> </w:t>
      </w:r>
      <w:hyperlink r:id="rId151">
        <w:r>
          <w:rPr>
            <w:color w:val="0462C1"/>
            <w:spacing w:val="-2"/>
            <w:sz w:val="19"/>
            <w:u w:val="single" w:color="0462C1"/>
          </w:rPr>
          <w:t>Information/By-Topics/Waivers/1115/downloads/in/Healthy-Indiana-Plan-2/in-healthy-indiana-plan-support-20-lockouts-redetermination-</w:t>
        </w:r>
      </w:hyperlink>
      <w:r>
        <w:rPr>
          <w:color w:val="0462C1"/>
          <w:spacing w:val="-2"/>
          <w:sz w:val="19"/>
        </w:rPr>
        <w:t xml:space="preserve"> </w:t>
      </w:r>
      <w:hyperlink r:id="rId152">
        <w:r>
          <w:rPr>
            <w:color w:val="0462C1"/>
            <w:spacing w:val="-2"/>
            <w:sz w:val="19"/>
            <w:u w:val="single" w:color="0462C1"/>
          </w:rPr>
          <w:t>07292016.pdf</w:t>
        </w:r>
      </w:hyperlink>
    </w:p>
    <w:p w14:paraId="61B3AEDA" w14:textId="77777777" w:rsidR="00E34CB7" w:rsidRDefault="004210D7">
      <w:pPr>
        <w:ind w:left="720" w:right="2671"/>
        <w:rPr>
          <w:sz w:val="19"/>
        </w:rPr>
      </w:pPr>
      <w:r>
        <w:rPr>
          <w:sz w:val="19"/>
          <w:vertAlign w:val="superscript"/>
        </w:rPr>
        <w:t>2</w:t>
      </w:r>
      <w:r>
        <w:rPr>
          <w:spacing w:val="-3"/>
          <w:sz w:val="19"/>
        </w:rPr>
        <w:t xml:space="preserve"> </w:t>
      </w:r>
      <w:r>
        <w:rPr>
          <w:sz w:val="19"/>
        </w:rPr>
        <w:t>Bennett,</w:t>
      </w:r>
      <w:r>
        <w:rPr>
          <w:spacing w:val="-2"/>
          <w:sz w:val="19"/>
        </w:rPr>
        <w:t xml:space="preserve"> </w:t>
      </w:r>
      <w:r>
        <w:rPr>
          <w:sz w:val="19"/>
        </w:rPr>
        <w:t>Neil</w:t>
      </w:r>
      <w:r>
        <w:rPr>
          <w:spacing w:val="-2"/>
          <w:sz w:val="19"/>
        </w:rPr>
        <w:t xml:space="preserve"> </w:t>
      </w:r>
      <w:r>
        <w:rPr>
          <w:sz w:val="19"/>
        </w:rPr>
        <w:t>et</w:t>
      </w:r>
      <w:r>
        <w:rPr>
          <w:spacing w:val="-1"/>
          <w:sz w:val="19"/>
        </w:rPr>
        <w:t xml:space="preserve"> </w:t>
      </w:r>
      <w:r>
        <w:rPr>
          <w:sz w:val="19"/>
        </w:rPr>
        <w:t>al.</w:t>
      </w:r>
      <w:r>
        <w:rPr>
          <w:spacing w:val="-3"/>
          <w:sz w:val="19"/>
        </w:rPr>
        <w:t xml:space="preserve"> </w:t>
      </w:r>
      <w:r>
        <w:rPr>
          <w:sz w:val="19"/>
        </w:rPr>
        <w:t>“Who</w:t>
      </w:r>
      <w:r>
        <w:rPr>
          <w:spacing w:val="-2"/>
          <w:sz w:val="19"/>
        </w:rPr>
        <w:t xml:space="preserve"> </w:t>
      </w:r>
      <w:r>
        <w:rPr>
          <w:sz w:val="19"/>
        </w:rPr>
        <w:t>Had</w:t>
      </w:r>
      <w:r>
        <w:rPr>
          <w:spacing w:val="-3"/>
          <w:sz w:val="19"/>
        </w:rPr>
        <w:t xml:space="preserve"> </w:t>
      </w:r>
      <w:r>
        <w:rPr>
          <w:sz w:val="19"/>
        </w:rPr>
        <w:t>Medical</w:t>
      </w:r>
      <w:r>
        <w:rPr>
          <w:spacing w:val="-2"/>
          <w:sz w:val="19"/>
        </w:rPr>
        <w:t xml:space="preserve"> </w:t>
      </w:r>
      <w:r>
        <w:rPr>
          <w:sz w:val="19"/>
        </w:rPr>
        <w:t>Debt</w:t>
      </w:r>
      <w:r>
        <w:rPr>
          <w:spacing w:val="-1"/>
          <w:sz w:val="19"/>
        </w:rPr>
        <w:t xml:space="preserve"> </w:t>
      </w:r>
      <w:r>
        <w:rPr>
          <w:sz w:val="19"/>
        </w:rPr>
        <w:t>in</w:t>
      </w:r>
      <w:r>
        <w:rPr>
          <w:spacing w:val="-2"/>
          <w:sz w:val="19"/>
        </w:rPr>
        <w:t xml:space="preserve"> </w:t>
      </w:r>
      <w:r>
        <w:rPr>
          <w:sz w:val="19"/>
        </w:rPr>
        <w:t>the</w:t>
      </w:r>
      <w:r>
        <w:rPr>
          <w:spacing w:val="-3"/>
          <w:sz w:val="19"/>
        </w:rPr>
        <w:t xml:space="preserve"> </w:t>
      </w:r>
      <w:r>
        <w:rPr>
          <w:sz w:val="19"/>
        </w:rPr>
        <w:t>United</w:t>
      </w:r>
      <w:r>
        <w:rPr>
          <w:spacing w:val="-4"/>
          <w:sz w:val="19"/>
        </w:rPr>
        <w:t xml:space="preserve"> </w:t>
      </w:r>
      <w:r>
        <w:rPr>
          <w:sz w:val="19"/>
        </w:rPr>
        <w:t>States?” U.S.</w:t>
      </w:r>
      <w:r>
        <w:rPr>
          <w:spacing w:val="-2"/>
          <w:sz w:val="19"/>
        </w:rPr>
        <w:t xml:space="preserve"> </w:t>
      </w:r>
      <w:r>
        <w:rPr>
          <w:sz w:val="19"/>
        </w:rPr>
        <w:t>Census</w:t>
      </w:r>
      <w:r>
        <w:rPr>
          <w:spacing w:val="-2"/>
          <w:sz w:val="19"/>
        </w:rPr>
        <w:t xml:space="preserve"> </w:t>
      </w:r>
      <w:r>
        <w:rPr>
          <w:sz w:val="19"/>
        </w:rPr>
        <w:t>Bureau.</w:t>
      </w:r>
      <w:r>
        <w:rPr>
          <w:spacing w:val="-2"/>
          <w:sz w:val="19"/>
        </w:rPr>
        <w:t xml:space="preserve"> </w:t>
      </w:r>
      <w:r>
        <w:rPr>
          <w:sz w:val="19"/>
        </w:rPr>
        <w:t>April</w:t>
      </w:r>
      <w:r>
        <w:rPr>
          <w:spacing w:val="-5"/>
          <w:sz w:val="19"/>
        </w:rPr>
        <w:t xml:space="preserve"> </w:t>
      </w:r>
      <w:r>
        <w:rPr>
          <w:sz w:val="19"/>
        </w:rPr>
        <w:t>7,</w:t>
      </w:r>
      <w:r>
        <w:rPr>
          <w:spacing w:val="-2"/>
          <w:sz w:val="19"/>
        </w:rPr>
        <w:t xml:space="preserve"> </w:t>
      </w:r>
      <w:r>
        <w:rPr>
          <w:sz w:val="19"/>
        </w:rPr>
        <w:t>2021.</w:t>
      </w:r>
      <w:r>
        <w:rPr>
          <w:spacing w:val="-3"/>
          <w:sz w:val="19"/>
        </w:rPr>
        <w:t xml:space="preserve"> </w:t>
      </w:r>
      <w:r>
        <w:rPr>
          <w:sz w:val="19"/>
        </w:rPr>
        <w:t>Available</w:t>
      </w:r>
      <w:r>
        <w:rPr>
          <w:spacing w:val="-4"/>
          <w:sz w:val="19"/>
        </w:rPr>
        <w:t xml:space="preserve"> </w:t>
      </w:r>
      <w:r>
        <w:rPr>
          <w:sz w:val="19"/>
        </w:rPr>
        <w:t xml:space="preserve">at: </w:t>
      </w:r>
      <w:hyperlink r:id="rId153">
        <w:r>
          <w:rPr>
            <w:color w:val="0462C1"/>
            <w:spacing w:val="-2"/>
            <w:sz w:val="19"/>
            <w:u w:val="single" w:color="0462C1"/>
          </w:rPr>
          <w:t>https://www.census.gov/library/stories/2021/04/who-had-medical-debt-in-united-states.html</w:t>
        </w:r>
      </w:hyperlink>
    </w:p>
    <w:p w14:paraId="4547DA0E" w14:textId="77777777" w:rsidR="00E34CB7" w:rsidRDefault="004210D7">
      <w:pPr>
        <w:spacing w:before="2"/>
        <w:ind w:left="720" w:right="798"/>
        <w:rPr>
          <w:sz w:val="19"/>
        </w:rPr>
      </w:pPr>
      <w:r>
        <w:rPr>
          <w:sz w:val="19"/>
          <w:vertAlign w:val="superscript"/>
        </w:rPr>
        <w:t>3</w:t>
      </w:r>
      <w:r>
        <w:rPr>
          <w:spacing w:val="-3"/>
          <w:sz w:val="19"/>
        </w:rPr>
        <w:t xml:space="preserve"> </w:t>
      </w:r>
      <w:r>
        <w:rPr>
          <w:sz w:val="19"/>
        </w:rPr>
        <w:t>Bielenberg</w:t>
      </w:r>
      <w:r>
        <w:rPr>
          <w:spacing w:val="-3"/>
          <w:sz w:val="19"/>
        </w:rPr>
        <w:t xml:space="preserve"> </w:t>
      </w:r>
      <w:r>
        <w:rPr>
          <w:sz w:val="19"/>
        </w:rPr>
        <w:t>JE,</w:t>
      </w:r>
      <w:r>
        <w:rPr>
          <w:spacing w:val="-2"/>
          <w:sz w:val="19"/>
        </w:rPr>
        <w:t xml:space="preserve"> </w:t>
      </w:r>
      <w:r>
        <w:rPr>
          <w:sz w:val="19"/>
        </w:rPr>
        <w:t>Futrell</w:t>
      </w:r>
      <w:r>
        <w:rPr>
          <w:spacing w:val="-3"/>
          <w:sz w:val="19"/>
        </w:rPr>
        <w:t xml:space="preserve"> </w:t>
      </w:r>
      <w:r>
        <w:rPr>
          <w:sz w:val="19"/>
        </w:rPr>
        <w:t>M,</w:t>
      </w:r>
      <w:r>
        <w:rPr>
          <w:spacing w:val="-2"/>
          <w:sz w:val="19"/>
        </w:rPr>
        <w:t xml:space="preserve"> </w:t>
      </w:r>
      <w:r>
        <w:rPr>
          <w:sz w:val="19"/>
        </w:rPr>
        <w:t>Stover</w:t>
      </w:r>
      <w:r>
        <w:rPr>
          <w:spacing w:val="-4"/>
          <w:sz w:val="19"/>
        </w:rPr>
        <w:t xml:space="preserve"> </w:t>
      </w:r>
      <w:r>
        <w:rPr>
          <w:sz w:val="19"/>
        </w:rPr>
        <w:t>B,</w:t>
      </w:r>
      <w:r>
        <w:rPr>
          <w:spacing w:val="-2"/>
          <w:sz w:val="19"/>
        </w:rPr>
        <w:t xml:space="preserve"> </w:t>
      </w:r>
      <w:r>
        <w:rPr>
          <w:sz w:val="19"/>
        </w:rPr>
        <w:t>Hagopian</w:t>
      </w:r>
      <w:r>
        <w:rPr>
          <w:spacing w:val="-2"/>
          <w:sz w:val="19"/>
        </w:rPr>
        <w:t xml:space="preserve"> </w:t>
      </w:r>
      <w:r>
        <w:rPr>
          <w:sz w:val="19"/>
        </w:rPr>
        <w:t>A.</w:t>
      </w:r>
      <w:r>
        <w:rPr>
          <w:spacing w:val="-2"/>
          <w:sz w:val="19"/>
        </w:rPr>
        <w:t xml:space="preserve"> </w:t>
      </w:r>
      <w:r>
        <w:rPr>
          <w:sz w:val="19"/>
        </w:rPr>
        <w:t>Presence</w:t>
      </w:r>
      <w:r>
        <w:rPr>
          <w:spacing w:val="-3"/>
          <w:sz w:val="19"/>
        </w:rPr>
        <w:t xml:space="preserve"> </w:t>
      </w:r>
      <w:r>
        <w:rPr>
          <w:sz w:val="19"/>
        </w:rPr>
        <w:t>of</w:t>
      </w:r>
      <w:r>
        <w:rPr>
          <w:spacing w:val="-3"/>
          <w:sz w:val="19"/>
        </w:rPr>
        <w:t xml:space="preserve"> </w:t>
      </w:r>
      <w:r>
        <w:rPr>
          <w:sz w:val="19"/>
        </w:rPr>
        <w:t>Any</w:t>
      </w:r>
      <w:r>
        <w:rPr>
          <w:spacing w:val="-4"/>
          <w:sz w:val="19"/>
        </w:rPr>
        <w:t xml:space="preserve"> </w:t>
      </w:r>
      <w:r>
        <w:rPr>
          <w:sz w:val="19"/>
        </w:rPr>
        <w:t>Medical</w:t>
      </w:r>
      <w:r>
        <w:rPr>
          <w:spacing w:val="-2"/>
          <w:sz w:val="19"/>
        </w:rPr>
        <w:t xml:space="preserve"> </w:t>
      </w:r>
      <w:r>
        <w:rPr>
          <w:sz w:val="19"/>
        </w:rPr>
        <w:t>Debt</w:t>
      </w:r>
      <w:r>
        <w:rPr>
          <w:spacing w:val="-1"/>
          <w:sz w:val="19"/>
        </w:rPr>
        <w:t xml:space="preserve"> </w:t>
      </w:r>
      <w:r>
        <w:rPr>
          <w:sz w:val="19"/>
        </w:rPr>
        <w:t>Associated</w:t>
      </w:r>
      <w:r>
        <w:rPr>
          <w:spacing w:val="-2"/>
          <w:sz w:val="19"/>
        </w:rPr>
        <w:t xml:space="preserve"> </w:t>
      </w:r>
      <w:proofErr w:type="gramStart"/>
      <w:r>
        <w:rPr>
          <w:sz w:val="19"/>
        </w:rPr>
        <w:t>With</w:t>
      </w:r>
      <w:proofErr w:type="gramEnd"/>
      <w:r>
        <w:rPr>
          <w:sz w:val="19"/>
        </w:rPr>
        <w:t xml:space="preserve"> Two</w:t>
      </w:r>
      <w:r>
        <w:rPr>
          <w:spacing w:val="-2"/>
          <w:sz w:val="19"/>
        </w:rPr>
        <w:t xml:space="preserve"> </w:t>
      </w:r>
      <w:r>
        <w:rPr>
          <w:sz w:val="19"/>
        </w:rPr>
        <w:t>Additional</w:t>
      </w:r>
      <w:r>
        <w:rPr>
          <w:spacing w:val="-2"/>
          <w:sz w:val="19"/>
        </w:rPr>
        <w:t xml:space="preserve"> </w:t>
      </w:r>
      <w:r>
        <w:rPr>
          <w:sz w:val="19"/>
        </w:rPr>
        <w:t>Years</w:t>
      </w:r>
      <w:r>
        <w:rPr>
          <w:spacing w:val="-2"/>
          <w:sz w:val="19"/>
        </w:rPr>
        <w:t xml:space="preserve"> </w:t>
      </w:r>
      <w:r>
        <w:rPr>
          <w:sz w:val="19"/>
        </w:rPr>
        <w:t>of</w:t>
      </w:r>
      <w:r>
        <w:rPr>
          <w:spacing w:val="-3"/>
          <w:sz w:val="19"/>
        </w:rPr>
        <w:t xml:space="preserve"> </w:t>
      </w:r>
      <w:r>
        <w:rPr>
          <w:sz w:val="19"/>
        </w:rPr>
        <w:t>Homelessness</w:t>
      </w:r>
      <w:r>
        <w:rPr>
          <w:spacing w:val="-2"/>
          <w:sz w:val="19"/>
        </w:rPr>
        <w:t xml:space="preserve"> </w:t>
      </w:r>
      <w:r>
        <w:rPr>
          <w:sz w:val="19"/>
        </w:rPr>
        <w:t>in</w:t>
      </w:r>
      <w:r>
        <w:rPr>
          <w:spacing w:val="-2"/>
          <w:sz w:val="19"/>
        </w:rPr>
        <w:t xml:space="preserve"> </w:t>
      </w:r>
      <w:r>
        <w:rPr>
          <w:sz w:val="19"/>
        </w:rPr>
        <w:t>a Seattle Sample. INQUIRY: The Journal of Health Care Organization, Provision, and Financing. 2020;57. doi:</w:t>
      </w:r>
      <w:hyperlink r:id="rId154">
        <w:r>
          <w:rPr>
            <w:color w:val="0462C1"/>
            <w:sz w:val="19"/>
            <w:u w:val="single" w:color="0462C1"/>
          </w:rPr>
          <w:t>10.1177/0046958020923535</w:t>
        </w:r>
      </w:hyperlink>
    </w:p>
    <w:p w14:paraId="70852466" w14:textId="77777777" w:rsidR="00E34CB7" w:rsidRDefault="004210D7">
      <w:pPr>
        <w:ind w:left="720" w:right="707"/>
        <w:rPr>
          <w:sz w:val="19"/>
        </w:rPr>
      </w:pPr>
      <w:r>
        <w:rPr>
          <w:sz w:val="19"/>
          <w:vertAlign w:val="superscript"/>
        </w:rPr>
        <w:t>4</w:t>
      </w:r>
      <w:r>
        <w:rPr>
          <w:spacing w:val="-3"/>
          <w:sz w:val="19"/>
        </w:rPr>
        <w:t xml:space="preserve"> </w:t>
      </w:r>
      <w:proofErr w:type="spellStart"/>
      <w:r>
        <w:rPr>
          <w:sz w:val="19"/>
        </w:rPr>
        <w:t>Chomilo</w:t>
      </w:r>
      <w:proofErr w:type="spellEnd"/>
      <w:r>
        <w:rPr>
          <w:sz w:val="19"/>
        </w:rPr>
        <w:t>,</w:t>
      </w:r>
      <w:r>
        <w:rPr>
          <w:spacing w:val="-2"/>
          <w:sz w:val="19"/>
        </w:rPr>
        <w:t xml:space="preserve"> </w:t>
      </w:r>
      <w:r>
        <w:rPr>
          <w:sz w:val="19"/>
        </w:rPr>
        <w:t>Nathan.</w:t>
      </w:r>
      <w:r>
        <w:rPr>
          <w:spacing w:val="-2"/>
          <w:sz w:val="19"/>
        </w:rPr>
        <w:t xml:space="preserve"> </w:t>
      </w:r>
      <w:r>
        <w:rPr>
          <w:sz w:val="19"/>
        </w:rPr>
        <w:t>Building</w:t>
      </w:r>
      <w:r>
        <w:rPr>
          <w:spacing w:val="-3"/>
          <w:sz w:val="19"/>
        </w:rPr>
        <w:t xml:space="preserve"> </w:t>
      </w:r>
      <w:r>
        <w:rPr>
          <w:sz w:val="19"/>
        </w:rPr>
        <w:t>Racial</w:t>
      </w:r>
      <w:r>
        <w:rPr>
          <w:spacing w:val="-2"/>
          <w:sz w:val="19"/>
        </w:rPr>
        <w:t xml:space="preserve"> </w:t>
      </w:r>
      <w:r>
        <w:rPr>
          <w:sz w:val="19"/>
        </w:rPr>
        <w:t>Equity</w:t>
      </w:r>
      <w:r>
        <w:rPr>
          <w:spacing w:val="-2"/>
          <w:sz w:val="19"/>
        </w:rPr>
        <w:t xml:space="preserve"> </w:t>
      </w:r>
      <w:r>
        <w:rPr>
          <w:sz w:val="19"/>
        </w:rPr>
        <w:t>into</w:t>
      </w:r>
      <w:r>
        <w:rPr>
          <w:spacing w:val="-2"/>
          <w:sz w:val="19"/>
        </w:rPr>
        <w:t xml:space="preserve"> </w:t>
      </w:r>
      <w:r>
        <w:rPr>
          <w:sz w:val="19"/>
        </w:rPr>
        <w:t>the</w:t>
      </w:r>
      <w:r>
        <w:rPr>
          <w:spacing w:val="-3"/>
          <w:sz w:val="19"/>
        </w:rPr>
        <w:t xml:space="preserve"> </w:t>
      </w:r>
      <w:r>
        <w:rPr>
          <w:sz w:val="19"/>
        </w:rPr>
        <w:t>Walls</w:t>
      </w:r>
      <w:r>
        <w:rPr>
          <w:spacing w:val="-2"/>
          <w:sz w:val="19"/>
        </w:rPr>
        <w:t xml:space="preserve"> </w:t>
      </w:r>
      <w:r>
        <w:rPr>
          <w:sz w:val="19"/>
        </w:rPr>
        <w:t>of</w:t>
      </w:r>
      <w:r>
        <w:rPr>
          <w:spacing w:val="-3"/>
          <w:sz w:val="19"/>
        </w:rPr>
        <w:t xml:space="preserve"> </w:t>
      </w:r>
      <w:r>
        <w:rPr>
          <w:sz w:val="19"/>
        </w:rPr>
        <w:t>Minnesota</w:t>
      </w:r>
      <w:r>
        <w:rPr>
          <w:spacing w:val="-2"/>
          <w:sz w:val="19"/>
        </w:rPr>
        <w:t xml:space="preserve"> </w:t>
      </w:r>
      <w:r>
        <w:rPr>
          <w:sz w:val="19"/>
        </w:rPr>
        <w:t>Medicaid.</w:t>
      </w:r>
      <w:r>
        <w:rPr>
          <w:spacing w:val="-2"/>
          <w:sz w:val="19"/>
        </w:rPr>
        <w:t xml:space="preserve"> </w:t>
      </w:r>
      <w:r>
        <w:rPr>
          <w:sz w:val="19"/>
        </w:rPr>
        <w:t>Minnesota</w:t>
      </w:r>
      <w:r>
        <w:rPr>
          <w:spacing w:val="-2"/>
          <w:sz w:val="19"/>
        </w:rPr>
        <w:t xml:space="preserve"> </w:t>
      </w:r>
      <w:r>
        <w:rPr>
          <w:sz w:val="19"/>
        </w:rPr>
        <w:t>Department</w:t>
      </w:r>
      <w:r>
        <w:rPr>
          <w:spacing w:val="-1"/>
          <w:sz w:val="19"/>
        </w:rPr>
        <w:t xml:space="preserve"> </w:t>
      </w:r>
      <w:r>
        <w:rPr>
          <w:sz w:val="19"/>
        </w:rPr>
        <w:t>of</w:t>
      </w:r>
      <w:r>
        <w:rPr>
          <w:spacing w:val="-3"/>
          <w:sz w:val="19"/>
        </w:rPr>
        <w:t xml:space="preserve"> </w:t>
      </w:r>
      <w:r>
        <w:rPr>
          <w:sz w:val="19"/>
        </w:rPr>
        <w:t>Human</w:t>
      </w:r>
      <w:r>
        <w:rPr>
          <w:spacing w:val="-2"/>
          <w:sz w:val="19"/>
        </w:rPr>
        <w:t xml:space="preserve"> </w:t>
      </w:r>
      <w:r>
        <w:rPr>
          <w:sz w:val="19"/>
        </w:rPr>
        <w:t>Services.</w:t>
      </w:r>
      <w:r>
        <w:rPr>
          <w:spacing w:val="-2"/>
          <w:sz w:val="19"/>
        </w:rPr>
        <w:t xml:space="preserve"> </w:t>
      </w:r>
      <w:r>
        <w:rPr>
          <w:sz w:val="19"/>
        </w:rPr>
        <w:t>February</w:t>
      </w:r>
      <w:r>
        <w:rPr>
          <w:spacing w:val="-4"/>
          <w:sz w:val="19"/>
        </w:rPr>
        <w:t xml:space="preserve"> </w:t>
      </w:r>
      <w:r>
        <w:rPr>
          <w:sz w:val="19"/>
        </w:rPr>
        <w:t xml:space="preserve">2022. Available at: </w:t>
      </w:r>
      <w:hyperlink r:id="rId155">
        <w:r>
          <w:rPr>
            <w:color w:val="0462C1"/>
            <w:sz w:val="19"/>
            <w:u w:val="single" w:color="0462C1"/>
          </w:rPr>
          <w:t>https://edocs.dhs.state.mn.us/lfserver/Public/DHS-8209A-ENG</w:t>
        </w:r>
      </w:hyperlink>
    </w:p>
    <w:p w14:paraId="3ED24AAD" w14:textId="77777777" w:rsidR="00E34CB7" w:rsidRDefault="004210D7">
      <w:pPr>
        <w:ind w:left="720" w:right="760"/>
        <w:rPr>
          <w:sz w:val="19"/>
        </w:rPr>
      </w:pPr>
      <w:r>
        <w:rPr>
          <w:sz w:val="19"/>
          <w:vertAlign w:val="superscript"/>
        </w:rPr>
        <w:t>5</w:t>
      </w:r>
      <w:r>
        <w:rPr>
          <w:spacing w:val="-3"/>
          <w:sz w:val="19"/>
        </w:rPr>
        <w:t xml:space="preserve"> </w:t>
      </w:r>
      <w:r>
        <w:rPr>
          <w:sz w:val="19"/>
        </w:rPr>
        <w:t>Sugar</w:t>
      </w:r>
      <w:r>
        <w:rPr>
          <w:spacing w:val="-2"/>
          <w:sz w:val="19"/>
        </w:rPr>
        <w:t xml:space="preserve"> </w:t>
      </w:r>
      <w:r>
        <w:rPr>
          <w:sz w:val="19"/>
        </w:rPr>
        <w:t>S,</w:t>
      </w:r>
      <w:r>
        <w:rPr>
          <w:spacing w:val="-2"/>
          <w:sz w:val="19"/>
        </w:rPr>
        <w:t xml:space="preserve"> </w:t>
      </w:r>
      <w:r>
        <w:rPr>
          <w:sz w:val="19"/>
        </w:rPr>
        <w:t>Peters</w:t>
      </w:r>
      <w:r>
        <w:rPr>
          <w:spacing w:val="-2"/>
          <w:sz w:val="19"/>
        </w:rPr>
        <w:t xml:space="preserve"> </w:t>
      </w:r>
      <w:r>
        <w:rPr>
          <w:sz w:val="19"/>
        </w:rPr>
        <w:t>C,</w:t>
      </w:r>
      <w:r>
        <w:rPr>
          <w:spacing w:val="-2"/>
          <w:sz w:val="19"/>
        </w:rPr>
        <w:t xml:space="preserve"> </w:t>
      </w:r>
      <w:r>
        <w:rPr>
          <w:sz w:val="19"/>
        </w:rPr>
        <w:t>De</w:t>
      </w:r>
      <w:r>
        <w:rPr>
          <w:spacing w:val="-3"/>
          <w:sz w:val="19"/>
        </w:rPr>
        <w:t xml:space="preserve"> </w:t>
      </w:r>
      <w:r>
        <w:rPr>
          <w:sz w:val="19"/>
        </w:rPr>
        <w:t>Lew</w:t>
      </w:r>
      <w:r>
        <w:rPr>
          <w:spacing w:val="-1"/>
          <w:sz w:val="19"/>
        </w:rPr>
        <w:t xml:space="preserve"> </w:t>
      </w:r>
      <w:r>
        <w:rPr>
          <w:sz w:val="19"/>
        </w:rPr>
        <w:t>N,</w:t>
      </w:r>
      <w:r>
        <w:rPr>
          <w:spacing w:val="-2"/>
          <w:sz w:val="19"/>
        </w:rPr>
        <w:t xml:space="preserve"> </w:t>
      </w:r>
      <w:r>
        <w:rPr>
          <w:sz w:val="19"/>
        </w:rPr>
        <w:t>Sommers</w:t>
      </w:r>
      <w:r>
        <w:rPr>
          <w:spacing w:val="-2"/>
          <w:sz w:val="19"/>
        </w:rPr>
        <w:t xml:space="preserve"> </w:t>
      </w:r>
      <w:r>
        <w:rPr>
          <w:sz w:val="19"/>
        </w:rPr>
        <w:t>BD.</w:t>
      </w:r>
      <w:r>
        <w:rPr>
          <w:spacing w:val="-2"/>
          <w:sz w:val="19"/>
        </w:rPr>
        <w:t xml:space="preserve"> </w:t>
      </w:r>
      <w:r>
        <w:rPr>
          <w:sz w:val="19"/>
        </w:rPr>
        <w:t>Medicaid</w:t>
      </w:r>
      <w:r>
        <w:rPr>
          <w:spacing w:val="-2"/>
          <w:sz w:val="19"/>
        </w:rPr>
        <w:t xml:space="preserve"> </w:t>
      </w:r>
      <w:r>
        <w:rPr>
          <w:sz w:val="19"/>
        </w:rPr>
        <w:t>Churning</w:t>
      </w:r>
      <w:r>
        <w:rPr>
          <w:spacing w:val="-5"/>
          <w:sz w:val="19"/>
        </w:rPr>
        <w:t xml:space="preserve"> </w:t>
      </w:r>
      <w:r>
        <w:rPr>
          <w:sz w:val="19"/>
        </w:rPr>
        <w:t>and</w:t>
      </w:r>
      <w:r>
        <w:rPr>
          <w:spacing w:val="-2"/>
          <w:sz w:val="19"/>
        </w:rPr>
        <w:t xml:space="preserve"> </w:t>
      </w:r>
      <w:r>
        <w:rPr>
          <w:sz w:val="19"/>
        </w:rPr>
        <w:t>Continuity</w:t>
      </w:r>
      <w:r>
        <w:rPr>
          <w:spacing w:val="-2"/>
          <w:sz w:val="19"/>
        </w:rPr>
        <w:t xml:space="preserve"> </w:t>
      </w:r>
      <w:r>
        <w:rPr>
          <w:sz w:val="19"/>
        </w:rPr>
        <w:t>of</w:t>
      </w:r>
      <w:r>
        <w:rPr>
          <w:spacing w:val="-3"/>
          <w:sz w:val="19"/>
        </w:rPr>
        <w:t xml:space="preserve"> </w:t>
      </w:r>
      <w:r>
        <w:rPr>
          <w:sz w:val="19"/>
        </w:rPr>
        <w:t>Care:</w:t>
      </w:r>
      <w:r>
        <w:rPr>
          <w:spacing w:val="-3"/>
          <w:sz w:val="19"/>
        </w:rPr>
        <w:t xml:space="preserve"> </w:t>
      </w:r>
      <w:r>
        <w:rPr>
          <w:sz w:val="19"/>
        </w:rPr>
        <w:t>Evidence</w:t>
      </w:r>
      <w:r>
        <w:rPr>
          <w:spacing w:val="-3"/>
          <w:sz w:val="19"/>
        </w:rPr>
        <w:t xml:space="preserve"> </w:t>
      </w:r>
      <w:r>
        <w:rPr>
          <w:sz w:val="19"/>
        </w:rPr>
        <w:t>and</w:t>
      </w:r>
      <w:r>
        <w:rPr>
          <w:spacing w:val="-2"/>
          <w:sz w:val="19"/>
        </w:rPr>
        <w:t xml:space="preserve"> </w:t>
      </w:r>
      <w:r>
        <w:rPr>
          <w:sz w:val="19"/>
        </w:rPr>
        <w:t>Policy</w:t>
      </w:r>
      <w:r>
        <w:rPr>
          <w:spacing w:val="-2"/>
          <w:sz w:val="19"/>
        </w:rPr>
        <w:t xml:space="preserve"> </w:t>
      </w:r>
      <w:r>
        <w:rPr>
          <w:sz w:val="19"/>
        </w:rPr>
        <w:t>Considerations</w:t>
      </w:r>
      <w:r>
        <w:rPr>
          <w:spacing w:val="-2"/>
          <w:sz w:val="19"/>
        </w:rPr>
        <w:t xml:space="preserve"> </w:t>
      </w:r>
      <w:r>
        <w:rPr>
          <w:sz w:val="19"/>
        </w:rPr>
        <w:t>Before and</w:t>
      </w:r>
      <w:r>
        <w:rPr>
          <w:spacing w:val="-4"/>
          <w:sz w:val="19"/>
        </w:rPr>
        <w:t xml:space="preserve"> </w:t>
      </w:r>
      <w:r>
        <w:rPr>
          <w:sz w:val="19"/>
        </w:rPr>
        <w:t xml:space="preserve">After the Covid-19 Pandemic. Assistant Secretary for Planning and Evaluation, Office of Healthy Policy. April 12, 2021. Available at: </w:t>
      </w:r>
      <w:hyperlink r:id="rId156">
        <w:r>
          <w:rPr>
            <w:color w:val="0462C1"/>
            <w:spacing w:val="-2"/>
            <w:sz w:val="19"/>
            <w:u w:val="single" w:color="0462C1"/>
          </w:rPr>
          <w:t>https://aspe.hhs.gov/sites/default/files/private/pdf/265366/medicaid-churning-ib.pdf</w:t>
        </w:r>
      </w:hyperlink>
    </w:p>
    <w:p w14:paraId="24879ECC" w14:textId="77777777" w:rsidR="00E34CB7" w:rsidRDefault="004210D7">
      <w:pPr>
        <w:ind w:left="720" w:right="983"/>
        <w:rPr>
          <w:sz w:val="19"/>
        </w:rPr>
      </w:pPr>
      <w:r>
        <w:rPr>
          <w:sz w:val="19"/>
          <w:vertAlign w:val="superscript"/>
        </w:rPr>
        <w:t>6</w:t>
      </w:r>
      <w:r>
        <w:rPr>
          <w:spacing w:val="-3"/>
          <w:sz w:val="19"/>
        </w:rPr>
        <w:t xml:space="preserve"> </w:t>
      </w:r>
      <w:r>
        <w:rPr>
          <w:sz w:val="19"/>
        </w:rPr>
        <w:t>Corallo,</w:t>
      </w:r>
      <w:r>
        <w:rPr>
          <w:spacing w:val="-2"/>
          <w:sz w:val="19"/>
        </w:rPr>
        <w:t xml:space="preserve"> </w:t>
      </w:r>
      <w:r>
        <w:rPr>
          <w:sz w:val="19"/>
        </w:rPr>
        <w:t>Bradley</w:t>
      </w:r>
      <w:r>
        <w:rPr>
          <w:spacing w:val="-2"/>
          <w:sz w:val="19"/>
        </w:rPr>
        <w:t xml:space="preserve"> </w:t>
      </w:r>
      <w:r>
        <w:rPr>
          <w:sz w:val="19"/>
        </w:rPr>
        <w:t>et</w:t>
      </w:r>
      <w:r>
        <w:rPr>
          <w:spacing w:val="-1"/>
          <w:sz w:val="19"/>
        </w:rPr>
        <w:t xml:space="preserve"> </w:t>
      </w:r>
      <w:r>
        <w:rPr>
          <w:sz w:val="19"/>
        </w:rPr>
        <w:t>al.</w:t>
      </w:r>
      <w:r>
        <w:rPr>
          <w:spacing w:val="-3"/>
          <w:sz w:val="19"/>
        </w:rPr>
        <w:t xml:space="preserve"> </w:t>
      </w:r>
      <w:r>
        <w:rPr>
          <w:sz w:val="19"/>
        </w:rPr>
        <w:t>“What</w:t>
      </w:r>
      <w:r>
        <w:rPr>
          <w:spacing w:val="-1"/>
          <w:sz w:val="19"/>
        </w:rPr>
        <w:t xml:space="preserve"> </w:t>
      </w:r>
      <w:r>
        <w:rPr>
          <w:sz w:val="19"/>
        </w:rPr>
        <w:t>Happens</w:t>
      </w:r>
      <w:r>
        <w:rPr>
          <w:spacing w:val="-2"/>
          <w:sz w:val="19"/>
        </w:rPr>
        <w:t xml:space="preserve"> </w:t>
      </w:r>
      <w:r>
        <w:rPr>
          <w:sz w:val="19"/>
        </w:rPr>
        <w:t>After</w:t>
      </w:r>
      <w:r>
        <w:rPr>
          <w:spacing w:val="-2"/>
          <w:sz w:val="19"/>
        </w:rPr>
        <w:t xml:space="preserve"> </w:t>
      </w:r>
      <w:r>
        <w:rPr>
          <w:sz w:val="19"/>
        </w:rPr>
        <w:t>People</w:t>
      </w:r>
      <w:r>
        <w:rPr>
          <w:spacing w:val="-4"/>
          <w:sz w:val="19"/>
        </w:rPr>
        <w:t xml:space="preserve"> </w:t>
      </w:r>
      <w:r>
        <w:rPr>
          <w:sz w:val="19"/>
        </w:rPr>
        <w:t>Lose</w:t>
      </w:r>
      <w:r>
        <w:rPr>
          <w:spacing w:val="-3"/>
          <w:sz w:val="19"/>
        </w:rPr>
        <w:t xml:space="preserve"> </w:t>
      </w:r>
      <w:r>
        <w:rPr>
          <w:sz w:val="19"/>
        </w:rPr>
        <w:t>Medicaid</w:t>
      </w:r>
      <w:r>
        <w:rPr>
          <w:spacing w:val="-2"/>
          <w:sz w:val="19"/>
        </w:rPr>
        <w:t xml:space="preserve"> </w:t>
      </w:r>
      <w:r>
        <w:rPr>
          <w:sz w:val="19"/>
        </w:rPr>
        <w:t>Coverage?” Kaiser</w:t>
      </w:r>
      <w:r>
        <w:rPr>
          <w:spacing w:val="-2"/>
          <w:sz w:val="19"/>
        </w:rPr>
        <w:t xml:space="preserve"> </w:t>
      </w:r>
      <w:r>
        <w:rPr>
          <w:sz w:val="19"/>
        </w:rPr>
        <w:t>Family</w:t>
      </w:r>
      <w:r>
        <w:rPr>
          <w:spacing w:val="-3"/>
          <w:sz w:val="19"/>
        </w:rPr>
        <w:t xml:space="preserve"> </w:t>
      </w:r>
      <w:r>
        <w:rPr>
          <w:sz w:val="19"/>
        </w:rPr>
        <w:t>Foundation.</w:t>
      </w:r>
      <w:r>
        <w:rPr>
          <w:spacing w:val="-2"/>
          <w:sz w:val="19"/>
        </w:rPr>
        <w:t xml:space="preserve"> </w:t>
      </w:r>
      <w:r>
        <w:rPr>
          <w:sz w:val="19"/>
        </w:rPr>
        <w:t>January</w:t>
      </w:r>
      <w:r>
        <w:rPr>
          <w:spacing w:val="-2"/>
          <w:sz w:val="19"/>
        </w:rPr>
        <w:t xml:space="preserve"> </w:t>
      </w:r>
      <w:r>
        <w:rPr>
          <w:sz w:val="19"/>
        </w:rPr>
        <w:t>25,</w:t>
      </w:r>
      <w:r>
        <w:rPr>
          <w:spacing w:val="-2"/>
          <w:sz w:val="19"/>
        </w:rPr>
        <w:t xml:space="preserve"> </w:t>
      </w:r>
      <w:r>
        <w:rPr>
          <w:sz w:val="19"/>
        </w:rPr>
        <w:t>2023.</w:t>
      </w:r>
      <w:r>
        <w:rPr>
          <w:spacing w:val="-3"/>
          <w:sz w:val="19"/>
        </w:rPr>
        <w:t xml:space="preserve"> </w:t>
      </w:r>
      <w:r>
        <w:rPr>
          <w:sz w:val="19"/>
        </w:rPr>
        <w:t>Available</w:t>
      </w:r>
      <w:r>
        <w:rPr>
          <w:spacing w:val="-4"/>
          <w:sz w:val="19"/>
        </w:rPr>
        <w:t xml:space="preserve"> </w:t>
      </w:r>
      <w:r>
        <w:rPr>
          <w:sz w:val="19"/>
        </w:rPr>
        <w:t xml:space="preserve">at: </w:t>
      </w:r>
      <w:hyperlink r:id="rId157">
        <w:r>
          <w:rPr>
            <w:color w:val="0462C1"/>
            <w:spacing w:val="-2"/>
            <w:sz w:val="19"/>
            <w:u w:val="single" w:color="0462C1"/>
          </w:rPr>
          <w:t>https://www.kff.org/medicaid/issue-brief/what-happens-after-people-lose-medicaid-coverage/</w:t>
        </w:r>
      </w:hyperlink>
    </w:p>
    <w:p w14:paraId="01E3CAAF" w14:textId="77777777" w:rsidR="00E34CB7" w:rsidRDefault="004210D7">
      <w:pPr>
        <w:ind w:left="720" w:right="1404"/>
        <w:rPr>
          <w:sz w:val="19"/>
        </w:rPr>
      </w:pPr>
      <w:r>
        <w:rPr>
          <w:sz w:val="19"/>
          <w:vertAlign w:val="superscript"/>
        </w:rPr>
        <w:t>7</w:t>
      </w:r>
      <w:r>
        <w:rPr>
          <w:spacing w:val="-3"/>
          <w:sz w:val="19"/>
        </w:rPr>
        <w:t xml:space="preserve"> </w:t>
      </w:r>
      <w:r>
        <w:rPr>
          <w:sz w:val="19"/>
        </w:rPr>
        <w:t>Swartz,</w:t>
      </w:r>
      <w:r>
        <w:rPr>
          <w:spacing w:val="-3"/>
          <w:sz w:val="19"/>
        </w:rPr>
        <w:t xml:space="preserve"> </w:t>
      </w:r>
      <w:r>
        <w:rPr>
          <w:sz w:val="19"/>
        </w:rPr>
        <w:t>Katherine</w:t>
      </w:r>
      <w:r>
        <w:rPr>
          <w:spacing w:val="-3"/>
          <w:sz w:val="19"/>
        </w:rPr>
        <w:t xml:space="preserve"> </w:t>
      </w:r>
      <w:r>
        <w:rPr>
          <w:sz w:val="19"/>
        </w:rPr>
        <w:t>et</w:t>
      </w:r>
      <w:r>
        <w:rPr>
          <w:spacing w:val="-2"/>
          <w:sz w:val="19"/>
        </w:rPr>
        <w:t xml:space="preserve"> </w:t>
      </w:r>
      <w:r>
        <w:rPr>
          <w:sz w:val="19"/>
        </w:rPr>
        <w:t>al.</w:t>
      </w:r>
      <w:r>
        <w:rPr>
          <w:spacing w:val="-2"/>
          <w:sz w:val="19"/>
        </w:rPr>
        <w:t xml:space="preserve"> </w:t>
      </w:r>
      <w:r>
        <w:rPr>
          <w:sz w:val="19"/>
        </w:rPr>
        <w:t>“Reducing</w:t>
      </w:r>
      <w:r>
        <w:rPr>
          <w:spacing w:val="-3"/>
          <w:sz w:val="19"/>
        </w:rPr>
        <w:t xml:space="preserve"> </w:t>
      </w:r>
      <w:r>
        <w:rPr>
          <w:sz w:val="19"/>
        </w:rPr>
        <w:t>Medicaid</w:t>
      </w:r>
      <w:r>
        <w:rPr>
          <w:spacing w:val="-2"/>
          <w:sz w:val="19"/>
        </w:rPr>
        <w:t xml:space="preserve"> </w:t>
      </w:r>
      <w:r>
        <w:rPr>
          <w:sz w:val="19"/>
        </w:rPr>
        <w:t>Churning:</w:t>
      </w:r>
      <w:r>
        <w:rPr>
          <w:spacing w:val="-3"/>
          <w:sz w:val="19"/>
        </w:rPr>
        <w:t xml:space="preserve"> </w:t>
      </w:r>
      <w:r>
        <w:rPr>
          <w:sz w:val="19"/>
        </w:rPr>
        <w:t>Extending</w:t>
      </w:r>
      <w:r>
        <w:rPr>
          <w:spacing w:val="-3"/>
          <w:sz w:val="19"/>
        </w:rPr>
        <w:t xml:space="preserve"> </w:t>
      </w:r>
      <w:r>
        <w:rPr>
          <w:sz w:val="19"/>
        </w:rPr>
        <w:t>Eligibility</w:t>
      </w:r>
      <w:r>
        <w:rPr>
          <w:spacing w:val="-2"/>
          <w:sz w:val="19"/>
        </w:rPr>
        <w:t xml:space="preserve"> </w:t>
      </w:r>
      <w:r>
        <w:rPr>
          <w:sz w:val="19"/>
        </w:rPr>
        <w:t>for</w:t>
      </w:r>
      <w:r>
        <w:rPr>
          <w:spacing w:val="-2"/>
          <w:sz w:val="19"/>
        </w:rPr>
        <w:t xml:space="preserve"> </w:t>
      </w:r>
      <w:r>
        <w:rPr>
          <w:sz w:val="19"/>
        </w:rPr>
        <w:t>Twelve</w:t>
      </w:r>
      <w:r>
        <w:rPr>
          <w:spacing w:val="-3"/>
          <w:sz w:val="19"/>
        </w:rPr>
        <w:t xml:space="preserve"> </w:t>
      </w:r>
      <w:r>
        <w:rPr>
          <w:sz w:val="19"/>
        </w:rPr>
        <w:t>Months</w:t>
      </w:r>
      <w:r>
        <w:rPr>
          <w:spacing w:val="-5"/>
          <w:sz w:val="19"/>
        </w:rPr>
        <w:t xml:space="preserve"> </w:t>
      </w:r>
      <w:proofErr w:type="gramStart"/>
      <w:r>
        <w:rPr>
          <w:sz w:val="19"/>
        </w:rPr>
        <w:t>Or</w:t>
      </w:r>
      <w:proofErr w:type="gramEnd"/>
      <w:r>
        <w:rPr>
          <w:spacing w:val="-2"/>
          <w:sz w:val="19"/>
        </w:rPr>
        <w:t xml:space="preserve"> </w:t>
      </w:r>
      <w:r>
        <w:rPr>
          <w:sz w:val="19"/>
        </w:rPr>
        <w:t>To</w:t>
      </w:r>
      <w:r>
        <w:rPr>
          <w:spacing w:val="-2"/>
          <w:sz w:val="19"/>
        </w:rPr>
        <w:t xml:space="preserve"> </w:t>
      </w:r>
      <w:r>
        <w:rPr>
          <w:sz w:val="19"/>
        </w:rPr>
        <w:t>End</w:t>
      </w:r>
      <w:r>
        <w:rPr>
          <w:spacing w:val="-2"/>
          <w:sz w:val="19"/>
        </w:rPr>
        <w:t xml:space="preserve"> </w:t>
      </w:r>
      <w:r>
        <w:rPr>
          <w:sz w:val="19"/>
        </w:rPr>
        <w:t>Of</w:t>
      </w:r>
      <w:r>
        <w:rPr>
          <w:spacing w:val="-3"/>
          <w:sz w:val="19"/>
        </w:rPr>
        <w:t xml:space="preserve"> </w:t>
      </w:r>
      <w:r>
        <w:rPr>
          <w:sz w:val="19"/>
        </w:rPr>
        <w:t>Calendar</w:t>
      </w:r>
      <w:r>
        <w:rPr>
          <w:spacing w:val="-3"/>
          <w:sz w:val="19"/>
        </w:rPr>
        <w:t xml:space="preserve"> </w:t>
      </w:r>
      <w:r>
        <w:rPr>
          <w:sz w:val="19"/>
        </w:rPr>
        <w:t>Year</w:t>
      </w:r>
      <w:r>
        <w:rPr>
          <w:spacing w:val="-1"/>
          <w:sz w:val="19"/>
        </w:rPr>
        <w:t xml:space="preserve"> </w:t>
      </w:r>
      <w:r>
        <w:rPr>
          <w:sz w:val="19"/>
        </w:rPr>
        <w:t>Is</w:t>
      </w:r>
      <w:r>
        <w:rPr>
          <w:spacing w:val="-4"/>
          <w:sz w:val="19"/>
        </w:rPr>
        <w:t xml:space="preserve"> </w:t>
      </w:r>
      <w:r>
        <w:rPr>
          <w:sz w:val="19"/>
        </w:rPr>
        <w:t xml:space="preserve">Most Effective.” Health Affairs, Vol 37, No. 7. July 2025. Available at: </w:t>
      </w:r>
      <w:hyperlink r:id="rId158">
        <w:r>
          <w:rPr>
            <w:color w:val="0462C1"/>
            <w:sz w:val="19"/>
            <w:u w:val="single" w:color="0462C1"/>
          </w:rPr>
          <w:t>https://www.healthaffairs.org/doi/full/10.1377/hlthaff.2014.1204</w:t>
        </w:r>
      </w:hyperlink>
    </w:p>
    <w:p w14:paraId="1AE3557F" w14:textId="77777777" w:rsidR="00E34CB7" w:rsidRDefault="004210D7">
      <w:pPr>
        <w:ind w:left="720" w:right="1093"/>
        <w:rPr>
          <w:sz w:val="19"/>
        </w:rPr>
      </w:pPr>
      <w:r>
        <w:rPr>
          <w:sz w:val="19"/>
          <w:vertAlign w:val="superscript"/>
        </w:rPr>
        <w:t>8</w:t>
      </w:r>
      <w:r>
        <w:rPr>
          <w:spacing w:val="-3"/>
          <w:sz w:val="19"/>
        </w:rPr>
        <w:t xml:space="preserve"> </w:t>
      </w:r>
      <w:r>
        <w:rPr>
          <w:sz w:val="19"/>
        </w:rPr>
        <w:t>Burak,</w:t>
      </w:r>
      <w:r>
        <w:rPr>
          <w:spacing w:val="-4"/>
          <w:sz w:val="19"/>
        </w:rPr>
        <w:t xml:space="preserve"> </w:t>
      </w:r>
      <w:r>
        <w:rPr>
          <w:sz w:val="19"/>
        </w:rPr>
        <w:t>Elisabeth</w:t>
      </w:r>
      <w:r>
        <w:rPr>
          <w:spacing w:val="-2"/>
          <w:sz w:val="19"/>
        </w:rPr>
        <w:t xml:space="preserve"> </w:t>
      </w:r>
      <w:r>
        <w:rPr>
          <w:sz w:val="19"/>
        </w:rPr>
        <w:t>Wright.</w:t>
      </w:r>
      <w:r>
        <w:rPr>
          <w:spacing w:val="-2"/>
          <w:sz w:val="19"/>
        </w:rPr>
        <w:t xml:space="preserve"> </w:t>
      </w:r>
      <w:r>
        <w:rPr>
          <w:sz w:val="19"/>
        </w:rPr>
        <w:t>“Promoting</w:t>
      </w:r>
      <w:r>
        <w:rPr>
          <w:spacing w:val="-3"/>
          <w:sz w:val="19"/>
        </w:rPr>
        <w:t xml:space="preserve"> </w:t>
      </w:r>
      <w:r>
        <w:rPr>
          <w:sz w:val="19"/>
        </w:rPr>
        <w:t>Young</w:t>
      </w:r>
      <w:r>
        <w:rPr>
          <w:spacing w:val="-3"/>
          <w:sz w:val="19"/>
        </w:rPr>
        <w:t xml:space="preserve"> </w:t>
      </w:r>
      <w:r>
        <w:rPr>
          <w:sz w:val="19"/>
        </w:rPr>
        <w:t>Children’s</w:t>
      </w:r>
      <w:r>
        <w:rPr>
          <w:spacing w:val="-2"/>
          <w:sz w:val="19"/>
        </w:rPr>
        <w:t xml:space="preserve"> </w:t>
      </w:r>
      <w:r>
        <w:rPr>
          <w:sz w:val="19"/>
        </w:rPr>
        <w:t>Healthy</w:t>
      </w:r>
      <w:r>
        <w:rPr>
          <w:spacing w:val="-4"/>
          <w:sz w:val="19"/>
        </w:rPr>
        <w:t xml:space="preserve"> </w:t>
      </w:r>
      <w:r>
        <w:rPr>
          <w:sz w:val="19"/>
        </w:rPr>
        <w:t>Development</w:t>
      </w:r>
      <w:r>
        <w:rPr>
          <w:spacing w:val="-1"/>
          <w:sz w:val="19"/>
        </w:rPr>
        <w:t xml:space="preserve"> </w:t>
      </w:r>
      <w:r>
        <w:rPr>
          <w:sz w:val="19"/>
        </w:rPr>
        <w:t>in</w:t>
      </w:r>
      <w:r>
        <w:rPr>
          <w:spacing w:val="-2"/>
          <w:sz w:val="19"/>
        </w:rPr>
        <w:t xml:space="preserve"> </w:t>
      </w:r>
      <w:r>
        <w:rPr>
          <w:sz w:val="19"/>
        </w:rPr>
        <w:t>Medicaid</w:t>
      </w:r>
      <w:r>
        <w:rPr>
          <w:spacing w:val="-2"/>
          <w:sz w:val="19"/>
        </w:rPr>
        <w:t xml:space="preserve"> </w:t>
      </w:r>
      <w:r>
        <w:rPr>
          <w:sz w:val="19"/>
        </w:rPr>
        <w:t>and</w:t>
      </w:r>
      <w:r>
        <w:rPr>
          <w:spacing w:val="-2"/>
          <w:sz w:val="19"/>
        </w:rPr>
        <w:t xml:space="preserve"> </w:t>
      </w:r>
      <w:r>
        <w:rPr>
          <w:sz w:val="19"/>
        </w:rPr>
        <w:t>the</w:t>
      </w:r>
      <w:r>
        <w:rPr>
          <w:spacing w:val="-3"/>
          <w:sz w:val="19"/>
        </w:rPr>
        <w:t xml:space="preserve"> </w:t>
      </w:r>
      <w:r>
        <w:rPr>
          <w:sz w:val="19"/>
        </w:rPr>
        <w:t>Children’s</w:t>
      </w:r>
      <w:r>
        <w:rPr>
          <w:spacing w:val="-2"/>
          <w:sz w:val="19"/>
        </w:rPr>
        <w:t xml:space="preserve"> </w:t>
      </w:r>
      <w:r>
        <w:rPr>
          <w:sz w:val="19"/>
        </w:rPr>
        <w:t>Health</w:t>
      </w:r>
      <w:r>
        <w:rPr>
          <w:spacing w:val="-2"/>
          <w:sz w:val="19"/>
        </w:rPr>
        <w:t xml:space="preserve"> </w:t>
      </w:r>
      <w:r>
        <w:rPr>
          <w:sz w:val="19"/>
        </w:rPr>
        <w:t>Insurance</w:t>
      </w:r>
      <w:r>
        <w:rPr>
          <w:spacing w:val="-3"/>
          <w:sz w:val="19"/>
        </w:rPr>
        <w:t xml:space="preserve"> </w:t>
      </w:r>
      <w:r>
        <w:rPr>
          <w:sz w:val="19"/>
        </w:rPr>
        <w:t xml:space="preserve">Program (CHIP).” Center for Children and Families, Georgetown University Health Policy Institute. October 2018. Available at: </w:t>
      </w:r>
      <w:hyperlink r:id="rId159">
        <w:r>
          <w:rPr>
            <w:color w:val="0462C1"/>
            <w:spacing w:val="-2"/>
            <w:sz w:val="19"/>
            <w:u w:val="single" w:color="0462C1"/>
          </w:rPr>
          <w:t>https://ccf.georgetown.edu/wp-content/uploads/2018/10/Promoting-Healthy-Development-v5-1.pdf</w:t>
        </w:r>
      </w:hyperlink>
    </w:p>
    <w:p w14:paraId="1E53AC47" w14:textId="77777777" w:rsidR="00E34CB7" w:rsidRDefault="004210D7">
      <w:pPr>
        <w:spacing w:before="1"/>
        <w:ind w:left="720" w:right="707"/>
        <w:rPr>
          <w:sz w:val="19"/>
        </w:rPr>
      </w:pPr>
      <w:r>
        <w:rPr>
          <w:sz w:val="19"/>
          <w:vertAlign w:val="superscript"/>
        </w:rPr>
        <w:t>9</w:t>
      </w:r>
      <w:r>
        <w:rPr>
          <w:sz w:val="19"/>
        </w:rPr>
        <w:t xml:space="preserve"> Osorio, Aubrianna. Alker, Joan, “Gaps in Coverage: A Look at Child Health Insurance Trends”, Center for Children &amp; Families (CCF) of the Georgetown</w:t>
      </w:r>
      <w:r>
        <w:rPr>
          <w:spacing w:val="-2"/>
          <w:sz w:val="19"/>
        </w:rPr>
        <w:t xml:space="preserve"> </w:t>
      </w:r>
      <w:r>
        <w:rPr>
          <w:sz w:val="19"/>
        </w:rPr>
        <w:t>University</w:t>
      </w:r>
      <w:r>
        <w:rPr>
          <w:spacing w:val="-4"/>
          <w:sz w:val="19"/>
        </w:rPr>
        <w:t xml:space="preserve"> </w:t>
      </w:r>
      <w:r>
        <w:rPr>
          <w:sz w:val="19"/>
        </w:rPr>
        <w:t>Health</w:t>
      </w:r>
      <w:r>
        <w:rPr>
          <w:spacing w:val="-4"/>
          <w:sz w:val="19"/>
        </w:rPr>
        <w:t xml:space="preserve"> </w:t>
      </w:r>
      <w:r>
        <w:rPr>
          <w:sz w:val="19"/>
        </w:rPr>
        <w:t>Policy</w:t>
      </w:r>
      <w:r>
        <w:rPr>
          <w:spacing w:val="-2"/>
          <w:sz w:val="19"/>
        </w:rPr>
        <w:t xml:space="preserve"> </w:t>
      </w:r>
      <w:r>
        <w:rPr>
          <w:sz w:val="19"/>
        </w:rPr>
        <w:t>Institute,</w:t>
      </w:r>
      <w:r>
        <w:rPr>
          <w:spacing w:val="-2"/>
          <w:sz w:val="19"/>
        </w:rPr>
        <w:t xml:space="preserve"> </w:t>
      </w:r>
      <w:r>
        <w:rPr>
          <w:sz w:val="19"/>
        </w:rPr>
        <w:t>November</w:t>
      </w:r>
      <w:r>
        <w:rPr>
          <w:spacing w:val="-2"/>
          <w:sz w:val="19"/>
        </w:rPr>
        <w:t xml:space="preserve"> </w:t>
      </w:r>
      <w:r>
        <w:rPr>
          <w:sz w:val="19"/>
        </w:rPr>
        <w:t>21,</w:t>
      </w:r>
      <w:r>
        <w:rPr>
          <w:spacing w:val="-4"/>
          <w:sz w:val="19"/>
        </w:rPr>
        <w:t xml:space="preserve"> </w:t>
      </w:r>
      <w:r>
        <w:rPr>
          <w:sz w:val="19"/>
        </w:rPr>
        <w:t xml:space="preserve">2021. </w:t>
      </w:r>
      <w:hyperlink r:id="rId160">
        <w:r>
          <w:rPr>
            <w:color w:val="0462C1"/>
            <w:sz w:val="19"/>
            <w:u w:val="single" w:color="0462C1"/>
          </w:rPr>
          <w:t>Gaps</w:t>
        </w:r>
        <w:r>
          <w:rPr>
            <w:color w:val="0462C1"/>
            <w:spacing w:val="-2"/>
            <w:sz w:val="19"/>
            <w:u w:val="single" w:color="0462C1"/>
          </w:rPr>
          <w:t xml:space="preserve"> </w:t>
        </w:r>
        <w:r>
          <w:rPr>
            <w:color w:val="0462C1"/>
            <w:sz w:val="19"/>
            <w:u w:val="single" w:color="0462C1"/>
          </w:rPr>
          <w:t>in</w:t>
        </w:r>
        <w:r>
          <w:rPr>
            <w:color w:val="0462C1"/>
            <w:spacing w:val="-2"/>
            <w:sz w:val="19"/>
            <w:u w:val="single" w:color="0462C1"/>
          </w:rPr>
          <w:t xml:space="preserve"> </w:t>
        </w:r>
        <w:r>
          <w:rPr>
            <w:color w:val="0462C1"/>
            <w:sz w:val="19"/>
            <w:u w:val="single" w:color="0462C1"/>
          </w:rPr>
          <w:t>Coverage:</w:t>
        </w:r>
        <w:r>
          <w:rPr>
            <w:color w:val="0462C1"/>
            <w:spacing w:val="-3"/>
            <w:sz w:val="19"/>
            <w:u w:val="single" w:color="0462C1"/>
          </w:rPr>
          <w:t xml:space="preserve"> </w:t>
        </w:r>
        <w:r>
          <w:rPr>
            <w:color w:val="0462C1"/>
            <w:sz w:val="19"/>
            <w:u w:val="single" w:color="0462C1"/>
          </w:rPr>
          <w:t>A</w:t>
        </w:r>
        <w:r>
          <w:rPr>
            <w:color w:val="0462C1"/>
            <w:spacing w:val="-2"/>
            <w:sz w:val="19"/>
            <w:u w:val="single" w:color="0462C1"/>
          </w:rPr>
          <w:t xml:space="preserve"> </w:t>
        </w:r>
        <w:r>
          <w:rPr>
            <w:color w:val="0462C1"/>
            <w:sz w:val="19"/>
            <w:u w:val="single" w:color="0462C1"/>
          </w:rPr>
          <w:t>Look</w:t>
        </w:r>
        <w:r>
          <w:rPr>
            <w:color w:val="0462C1"/>
            <w:spacing w:val="-5"/>
            <w:sz w:val="19"/>
            <w:u w:val="single" w:color="0462C1"/>
          </w:rPr>
          <w:t xml:space="preserve"> </w:t>
        </w:r>
        <w:r>
          <w:rPr>
            <w:color w:val="0462C1"/>
            <w:sz w:val="19"/>
            <w:u w:val="single" w:color="0462C1"/>
          </w:rPr>
          <w:t>at</w:t>
        </w:r>
        <w:r>
          <w:rPr>
            <w:color w:val="0462C1"/>
            <w:spacing w:val="-1"/>
            <w:sz w:val="19"/>
            <w:u w:val="single" w:color="0462C1"/>
          </w:rPr>
          <w:t xml:space="preserve"> </w:t>
        </w:r>
        <w:r>
          <w:rPr>
            <w:color w:val="0462C1"/>
            <w:sz w:val="19"/>
            <w:u w:val="single" w:color="0462C1"/>
          </w:rPr>
          <w:t>Child</w:t>
        </w:r>
        <w:r>
          <w:rPr>
            <w:color w:val="0462C1"/>
            <w:spacing w:val="-2"/>
            <w:sz w:val="19"/>
            <w:u w:val="single" w:color="0462C1"/>
          </w:rPr>
          <w:t xml:space="preserve"> </w:t>
        </w:r>
        <w:r>
          <w:rPr>
            <w:color w:val="0462C1"/>
            <w:sz w:val="19"/>
            <w:u w:val="single" w:color="0462C1"/>
          </w:rPr>
          <w:t>Health</w:t>
        </w:r>
        <w:r>
          <w:rPr>
            <w:color w:val="0462C1"/>
            <w:spacing w:val="-2"/>
            <w:sz w:val="19"/>
            <w:u w:val="single" w:color="0462C1"/>
          </w:rPr>
          <w:t xml:space="preserve"> </w:t>
        </w:r>
        <w:r>
          <w:rPr>
            <w:color w:val="0462C1"/>
            <w:sz w:val="19"/>
            <w:u w:val="single" w:color="0462C1"/>
          </w:rPr>
          <w:t>Insurance</w:t>
        </w:r>
        <w:r>
          <w:rPr>
            <w:color w:val="0462C1"/>
            <w:spacing w:val="-3"/>
            <w:sz w:val="19"/>
            <w:u w:val="single" w:color="0462C1"/>
          </w:rPr>
          <w:t xml:space="preserve"> </w:t>
        </w:r>
        <w:r>
          <w:rPr>
            <w:color w:val="0462C1"/>
            <w:sz w:val="19"/>
            <w:u w:val="single" w:color="0462C1"/>
          </w:rPr>
          <w:t>Trends –</w:t>
        </w:r>
        <w:r>
          <w:rPr>
            <w:color w:val="0462C1"/>
            <w:spacing w:val="-3"/>
            <w:sz w:val="19"/>
            <w:u w:val="single" w:color="0462C1"/>
          </w:rPr>
          <w:t xml:space="preserve"> </w:t>
        </w:r>
        <w:r>
          <w:rPr>
            <w:color w:val="0462C1"/>
            <w:sz w:val="19"/>
            <w:u w:val="single" w:color="0462C1"/>
          </w:rPr>
          <w:t>Center</w:t>
        </w:r>
        <w:r>
          <w:rPr>
            <w:color w:val="0462C1"/>
            <w:spacing w:val="-2"/>
            <w:sz w:val="19"/>
            <w:u w:val="single" w:color="0462C1"/>
          </w:rPr>
          <w:t xml:space="preserve"> </w:t>
        </w:r>
        <w:r>
          <w:rPr>
            <w:color w:val="0462C1"/>
            <w:sz w:val="19"/>
            <w:u w:val="single" w:color="0462C1"/>
          </w:rPr>
          <w:t>For</w:t>
        </w:r>
      </w:hyperlink>
      <w:r>
        <w:rPr>
          <w:color w:val="0462C1"/>
          <w:sz w:val="19"/>
        </w:rPr>
        <w:t xml:space="preserve"> </w:t>
      </w:r>
      <w:hyperlink r:id="rId161">
        <w:r>
          <w:rPr>
            <w:color w:val="0462C1"/>
            <w:sz w:val="19"/>
            <w:u w:val="single" w:color="0462C1"/>
          </w:rPr>
          <w:t>Children and Families (georgetown.edu)</w:t>
        </w:r>
      </w:hyperlink>
    </w:p>
    <w:p w14:paraId="0B04E0AF" w14:textId="77777777" w:rsidR="00E34CB7" w:rsidRDefault="004210D7">
      <w:pPr>
        <w:spacing w:line="230" w:lineRule="exact"/>
        <w:ind w:left="720"/>
        <w:rPr>
          <w:sz w:val="19"/>
        </w:rPr>
      </w:pPr>
      <w:r>
        <w:rPr>
          <w:sz w:val="19"/>
          <w:vertAlign w:val="superscript"/>
        </w:rPr>
        <w:t>10</w:t>
      </w:r>
      <w:r>
        <w:rPr>
          <w:spacing w:val="-7"/>
          <w:sz w:val="19"/>
        </w:rPr>
        <w:t xml:space="preserve"> </w:t>
      </w:r>
      <w:hyperlink r:id="rId162">
        <w:r>
          <w:rPr>
            <w:color w:val="0462C1"/>
            <w:sz w:val="19"/>
            <w:u w:val="single" w:color="0462C1"/>
          </w:rPr>
          <w:t>The</w:t>
        </w:r>
        <w:r>
          <w:rPr>
            <w:color w:val="0462C1"/>
            <w:spacing w:val="-7"/>
            <w:sz w:val="19"/>
            <w:u w:val="single" w:color="0462C1"/>
          </w:rPr>
          <w:t xml:space="preserve"> </w:t>
        </w:r>
        <w:r>
          <w:rPr>
            <w:color w:val="0462C1"/>
            <w:sz w:val="19"/>
            <w:u w:val="single" w:color="0462C1"/>
          </w:rPr>
          <w:t>Effects</w:t>
        </w:r>
        <w:r>
          <w:rPr>
            <w:color w:val="0462C1"/>
            <w:spacing w:val="-5"/>
            <w:sz w:val="19"/>
            <w:u w:val="single" w:color="0462C1"/>
          </w:rPr>
          <w:t xml:space="preserve"> </w:t>
        </w:r>
        <w:r>
          <w:rPr>
            <w:color w:val="0462C1"/>
            <w:sz w:val="19"/>
            <w:u w:val="single" w:color="0462C1"/>
          </w:rPr>
          <w:t>of</w:t>
        </w:r>
        <w:r>
          <w:rPr>
            <w:color w:val="0462C1"/>
            <w:spacing w:val="-7"/>
            <w:sz w:val="19"/>
            <w:u w:val="single" w:color="0462C1"/>
          </w:rPr>
          <w:t xml:space="preserve"> </w:t>
        </w:r>
        <w:r>
          <w:rPr>
            <w:color w:val="0462C1"/>
            <w:sz w:val="19"/>
            <w:u w:val="single" w:color="0462C1"/>
          </w:rPr>
          <w:t>Premiums</w:t>
        </w:r>
        <w:r>
          <w:rPr>
            <w:color w:val="0462C1"/>
            <w:spacing w:val="-6"/>
            <w:sz w:val="19"/>
            <w:u w:val="single" w:color="0462C1"/>
          </w:rPr>
          <w:t xml:space="preserve"> </w:t>
        </w:r>
        <w:r>
          <w:rPr>
            <w:color w:val="0462C1"/>
            <w:sz w:val="19"/>
            <w:u w:val="single" w:color="0462C1"/>
          </w:rPr>
          <w:t>and</w:t>
        </w:r>
        <w:r>
          <w:rPr>
            <w:color w:val="0462C1"/>
            <w:spacing w:val="-8"/>
            <w:sz w:val="19"/>
            <w:u w:val="single" w:color="0462C1"/>
          </w:rPr>
          <w:t xml:space="preserve"> </w:t>
        </w:r>
        <w:r>
          <w:rPr>
            <w:color w:val="0462C1"/>
            <w:sz w:val="19"/>
            <w:u w:val="single" w:color="0462C1"/>
          </w:rPr>
          <w:t>Cost</w:t>
        </w:r>
        <w:r>
          <w:rPr>
            <w:color w:val="0462C1"/>
            <w:spacing w:val="-4"/>
            <w:sz w:val="19"/>
            <w:u w:val="single" w:color="0462C1"/>
          </w:rPr>
          <w:t xml:space="preserve"> </w:t>
        </w:r>
        <w:r>
          <w:rPr>
            <w:color w:val="0462C1"/>
            <w:sz w:val="19"/>
            <w:u w:val="single" w:color="0462C1"/>
          </w:rPr>
          <w:t>Sharing</w:t>
        </w:r>
        <w:r>
          <w:rPr>
            <w:color w:val="0462C1"/>
            <w:spacing w:val="-7"/>
            <w:sz w:val="19"/>
            <w:u w:val="single" w:color="0462C1"/>
          </w:rPr>
          <w:t xml:space="preserve"> </w:t>
        </w:r>
        <w:r>
          <w:rPr>
            <w:color w:val="0462C1"/>
            <w:sz w:val="19"/>
            <w:u w:val="single" w:color="0462C1"/>
          </w:rPr>
          <w:t>on</w:t>
        </w:r>
        <w:r>
          <w:rPr>
            <w:color w:val="0462C1"/>
            <w:spacing w:val="-6"/>
            <w:sz w:val="19"/>
            <w:u w:val="single" w:color="0462C1"/>
          </w:rPr>
          <w:t xml:space="preserve"> </w:t>
        </w:r>
        <w:r>
          <w:rPr>
            <w:color w:val="0462C1"/>
            <w:sz w:val="19"/>
            <w:u w:val="single" w:color="0462C1"/>
          </w:rPr>
          <w:t>Low-Income</w:t>
        </w:r>
        <w:r>
          <w:rPr>
            <w:color w:val="0462C1"/>
            <w:spacing w:val="-7"/>
            <w:sz w:val="19"/>
            <w:u w:val="single" w:color="0462C1"/>
          </w:rPr>
          <w:t xml:space="preserve"> </w:t>
        </w:r>
        <w:r>
          <w:rPr>
            <w:color w:val="0462C1"/>
            <w:sz w:val="19"/>
            <w:u w:val="single" w:color="0462C1"/>
          </w:rPr>
          <w:t>Populations:</w:t>
        </w:r>
        <w:r>
          <w:rPr>
            <w:color w:val="0462C1"/>
            <w:spacing w:val="-7"/>
            <w:sz w:val="19"/>
            <w:u w:val="single" w:color="0462C1"/>
          </w:rPr>
          <w:t xml:space="preserve"> </w:t>
        </w:r>
        <w:r>
          <w:rPr>
            <w:color w:val="0462C1"/>
            <w:sz w:val="19"/>
            <w:u w:val="single" w:color="0462C1"/>
          </w:rPr>
          <w:t>Updated</w:t>
        </w:r>
        <w:r>
          <w:rPr>
            <w:color w:val="0462C1"/>
            <w:spacing w:val="-5"/>
            <w:sz w:val="19"/>
            <w:u w:val="single" w:color="0462C1"/>
          </w:rPr>
          <w:t xml:space="preserve"> </w:t>
        </w:r>
        <w:r>
          <w:rPr>
            <w:color w:val="0462C1"/>
            <w:sz w:val="19"/>
            <w:u w:val="single" w:color="0462C1"/>
          </w:rPr>
          <w:t>Review</w:t>
        </w:r>
        <w:r>
          <w:rPr>
            <w:color w:val="0462C1"/>
            <w:spacing w:val="-5"/>
            <w:sz w:val="19"/>
            <w:u w:val="single" w:color="0462C1"/>
          </w:rPr>
          <w:t xml:space="preserve"> </w:t>
        </w:r>
        <w:r>
          <w:rPr>
            <w:color w:val="0462C1"/>
            <w:sz w:val="19"/>
            <w:u w:val="single" w:color="0462C1"/>
          </w:rPr>
          <w:t>of</w:t>
        </w:r>
        <w:r>
          <w:rPr>
            <w:color w:val="0462C1"/>
            <w:spacing w:val="-7"/>
            <w:sz w:val="19"/>
            <w:u w:val="single" w:color="0462C1"/>
          </w:rPr>
          <w:t xml:space="preserve"> </w:t>
        </w:r>
        <w:r>
          <w:rPr>
            <w:color w:val="0462C1"/>
            <w:sz w:val="19"/>
            <w:u w:val="single" w:color="0462C1"/>
          </w:rPr>
          <w:t>Research</w:t>
        </w:r>
        <w:r>
          <w:rPr>
            <w:color w:val="0462C1"/>
            <w:spacing w:val="-5"/>
            <w:sz w:val="19"/>
            <w:u w:val="single" w:color="0462C1"/>
          </w:rPr>
          <w:t xml:space="preserve"> </w:t>
        </w:r>
        <w:r>
          <w:rPr>
            <w:color w:val="0462C1"/>
            <w:sz w:val="19"/>
            <w:u w:val="single" w:color="0462C1"/>
          </w:rPr>
          <w:t>Findings</w:t>
        </w:r>
        <w:r>
          <w:rPr>
            <w:color w:val="0462C1"/>
            <w:spacing w:val="-7"/>
            <w:sz w:val="19"/>
            <w:u w:val="single" w:color="0462C1"/>
          </w:rPr>
          <w:t xml:space="preserve"> </w:t>
        </w:r>
        <w:r>
          <w:rPr>
            <w:color w:val="0462C1"/>
            <w:sz w:val="19"/>
            <w:u w:val="single" w:color="0462C1"/>
          </w:rPr>
          <w:t>|</w:t>
        </w:r>
        <w:r>
          <w:rPr>
            <w:color w:val="0462C1"/>
            <w:spacing w:val="-6"/>
            <w:sz w:val="19"/>
            <w:u w:val="single" w:color="0462C1"/>
          </w:rPr>
          <w:t xml:space="preserve"> </w:t>
        </w:r>
        <w:r>
          <w:rPr>
            <w:color w:val="0462C1"/>
            <w:spacing w:val="-5"/>
            <w:sz w:val="19"/>
            <w:u w:val="single" w:color="0462C1"/>
          </w:rPr>
          <w:t>KFF</w:t>
        </w:r>
      </w:hyperlink>
    </w:p>
    <w:p w14:paraId="552C5897" w14:textId="77777777" w:rsidR="00E34CB7" w:rsidRDefault="004210D7">
      <w:pPr>
        <w:ind w:left="720"/>
        <w:rPr>
          <w:sz w:val="19"/>
        </w:rPr>
      </w:pPr>
      <w:r>
        <w:rPr>
          <w:sz w:val="19"/>
          <w:vertAlign w:val="superscript"/>
        </w:rPr>
        <w:t>11</w:t>
      </w:r>
      <w:r>
        <w:rPr>
          <w:spacing w:val="-6"/>
          <w:sz w:val="19"/>
        </w:rPr>
        <w:t xml:space="preserve"> </w:t>
      </w:r>
      <w:r>
        <w:rPr>
          <w:sz w:val="19"/>
        </w:rPr>
        <w:t>See,</w:t>
      </w:r>
      <w:r>
        <w:rPr>
          <w:spacing w:val="-5"/>
          <w:sz w:val="19"/>
        </w:rPr>
        <w:t xml:space="preserve"> </w:t>
      </w:r>
      <w:r>
        <w:rPr>
          <w:sz w:val="19"/>
        </w:rPr>
        <w:t>e.g.,</w:t>
      </w:r>
      <w:r>
        <w:rPr>
          <w:spacing w:val="-5"/>
          <w:sz w:val="19"/>
        </w:rPr>
        <w:t xml:space="preserve"> </w:t>
      </w:r>
      <w:r>
        <w:rPr>
          <w:sz w:val="19"/>
        </w:rPr>
        <w:t>Buckner,</w:t>
      </w:r>
      <w:r>
        <w:rPr>
          <w:spacing w:val="-3"/>
          <w:sz w:val="19"/>
        </w:rPr>
        <w:t xml:space="preserve"> </w:t>
      </w:r>
      <w:r>
        <w:rPr>
          <w:sz w:val="19"/>
        </w:rPr>
        <w:t>Tyler</w:t>
      </w:r>
      <w:r>
        <w:rPr>
          <w:spacing w:val="-5"/>
          <w:sz w:val="19"/>
        </w:rPr>
        <w:t xml:space="preserve"> </w:t>
      </w:r>
      <w:r>
        <w:rPr>
          <w:sz w:val="19"/>
        </w:rPr>
        <w:t>et</w:t>
      </w:r>
      <w:r>
        <w:rPr>
          <w:spacing w:val="-5"/>
          <w:sz w:val="19"/>
        </w:rPr>
        <w:t xml:space="preserve"> </w:t>
      </w:r>
      <w:r>
        <w:rPr>
          <w:sz w:val="19"/>
        </w:rPr>
        <w:t>al.</w:t>
      </w:r>
      <w:r>
        <w:rPr>
          <w:spacing w:val="-6"/>
          <w:sz w:val="19"/>
        </w:rPr>
        <w:t xml:space="preserve"> </w:t>
      </w:r>
      <w:r>
        <w:rPr>
          <w:sz w:val="19"/>
        </w:rPr>
        <w:t>“Health</w:t>
      </w:r>
      <w:r>
        <w:rPr>
          <w:spacing w:val="-5"/>
          <w:sz w:val="19"/>
        </w:rPr>
        <w:t xml:space="preserve"> </w:t>
      </w:r>
      <w:r>
        <w:rPr>
          <w:sz w:val="19"/>
        </w:rPr>
        <w:t>care</w:t>
      </w:r>
      <w:r>
        <w:rPr>
          <w:spacing w:val="-6"/>
          <w:sz w:val="19"/>
        </w:rPr>
        <w:t xml:space="preserve"> </w:t>
      </w:r>
      <w:r>
        <w:rPr>
          <w:sz w:val="19"/>
        </w:rPr>
        <w:t>resource</w:t>
      </w:r>
      <w:r>
        <w:rPr>
          <w:spacing w:val="-5"/>
          <w:sz w:val="19"/>
        </w:rPr>
        <w:t xml:space="preserve"> </w:t>
      </w:r>
      <w:r>
        <w:rPr>
          <w:sz w:val="19"/>
        </w:rPr>
        <w:t>utilization</w:t>
      </w:r>
      <w:r>
        <w:rPr>
          <w:spacing w:val="-6"/>
          <w:sz w:val="19"/>
        </w:rPr>
        <w:t xml:space="preserve"> </w:t>
      </w:r>
      <w:r>
        <w:rPr>
          <w:sz w:val="19"/>
        </w:rPr>
        <w:t>and</w:t>
      </w:r>
      <w:r>
        <w:rPr>
          <w:spacing w:val="-5"/>
          <w:sz w:val="19"/>
        </w:rPr>
        <w:t xml:space="preserve"> </w:t>
      </w:r>
      <w:r>
        <w:rPr>
          <w:sz w:val="19"/>
        </w:rPr>
        <w:t>cost</w:t>
      </w:r>
      <w:r>
        <w:rPr>
          <w:spacing w:val="-6"/>
          <w:sz w:val="19"/>
        </w:rPr>
        <w:t xml:space="preserve"> </w:t>
      </w:r>
      <w:r>
        <w:rPr>
          <w:sz w:val="19"/>
        </w:rPr>
        <w:t>burden</w:t>
      </w:r>
      <w:r>
        <w:rPr>
          <w:spacing w:val="-5"/>
          <w:sz w:val="19"/>
        </w:rPr>
        <w:t xml:space="preserve"> </w:t>
      </w:r>
      <w:r>
        <w:rPr>
          <w:sz w:val="19"/>
        </w:rPr>
        <w:t>of</w:t>
      </w:r>
      <w:r>
        <w:rPr>
          <w:spacing w:val="-8"/>
          <w:sz w:val="19"/>
        </w:rPr>
        <w:t xml:space="preserve"> </w:t>
      </w:r>
      <w:r>
        <w:rPr>
          <w:sz w:val="19"/>
        </w:rPr>
        <w:t>hemophilia</w:t>
      </w:r>
      <w:r>
        <w:rPr>
          <w:spacing w:val="-7"/>
          <w:sz w:val="19"/>
        </w:rPr>
        <w:t xml:space="preserve"> </w:t>
      </w:r>
      <w:r>
        <w:rPr>
          <w:sz w:val="19"/>
        </w:rPr>
        <w:t>B</w:t>
      </w:r>
      <w:r>
        <w:rPr>
          <w:spacing w:val="-6"/>
          <w:sz w:val="19"/>
        </w:rPr>
        <w:t xml:space="preserve"> </w:t>
      </w:r>
      <w:r>
        <w:rPr>
          <w:sz w:val="19"/>
        </w:rPr>
        <w:t>in</w:t>
      </w:r>
      <w:r>
        <w:rPr>
          <w:spacing w:val="-5"/>
          <w:sz w:val="19"/>
        </w:rPr>
        <w:t xml:space="preserve"> </w:t>
      </w:r>
      <w:r>
        <w:rPr>
          <w:sz w:val="19"/>
        </w:rPr>
        <w:t>the</w:t>
      </w:r>
      <w:r>
        <w:rPr>
          <w:spacing w:val="-6"/>
          <w:sz w:val="19"/>
        </w:rPr>
        <w:t xml:space="preserve"> </w:t>
      </w:r>
      <w:r>
        <w:rPr>
          <w:sz w:val="19"/>
        </w:rPr>
        <w:t>United</w:t>
      </w:r>
      <w:r>
        <w:rPr>
          <w:spacing w:val="-5"/>
          <w:sz w:val="19"/>
        </w:rPr>
        <w:t xml:space="preserve"> </w:t>
      </w:r>
      <w:r>
        <w:rPr>
          <w:sz w:val="19"/>
        </w:rPr>
        <w:t>States.”</w:t>
      </w:r>
      <w:r>
        <w:rPr>
          <w:spacing w:val="-4"/>
          <w:sz w:val="19"/>
        </w:rPr>
        <w:t xml:space="preserve"> </w:t>
      </w:r>
      <w:r>
        <w:rPr>
          <w:sz w:val="19"/>
        </w:rPr>
        <w:t>Blood</w:t>
      </w:r>
      <w:r>
        <w:rPr>
          <w:spacing w:val="-5"/>
          <w:sz w:val="19"/>
        </w:rPr>
        <w:t xml:space="preserve"> </w:t>
      </w:r>
      <w:r>
        <w:rPr>
          <w:spacing w:val="-2"/>
          <w:sz w:val="19"/>
        </w:rPr>
        <w:t>Advances,</w:t>
      </w:r>
    </w:p>
    <w:p w14:paraId="214F697B" w14:textId="77777777" w:rsidR="00E34CB7" w:rsidRDefault="004210D7">
      <w:pPr>
        <w:spacing w:before="1"/>
        <w:ind w:left="720"/>
        <w:rPr>
          <w:sz w:val="19"/>
        </w:rPr>
      </w:pPr>
      <w:r>
        <w:rPr>
          <w:sz w:val="19"/>
        </w:rPr>
        <w:t>Vo.</w:t>
      </w:r>
      <w:r>
        <w:rPr>
          <w:spacing w:val="-5"/>
          <w:sz w:val="19"/>
        </w:rPr>
        <w:t xml:space="preserve"> </w:t>
      </w:r>
      <w:r>
        <w:rPr>
          <w:sz w:val="19"/>
        </w:rPr>
        <w:t>5,</w:t>
      </w:r>
      <w:r>
        <w:rPr>
          <w:spacing w:val="-4"/>
          <w:sz w:val="19"/>
        </w:rPr>
        <w:t xml:space="preserve"> </w:t>
      </w:r>
      <w:r>
        <w:rPr>
          <w:sz w:val="19"/>
        </w:rPr>
        <w:t>No.</w:t>
      </w:r>
      <w:r>
        <w:rPr>
          <w:spacing w:val="-4"/>
          <w:sz w:val="19"/>
        </w:rPr>
        <w:t xml:space="preserve"> </w:t>
      </w:r>
      <w:r>
        <w:rPr>
          <w:sz w:val="19"/>
        </w:rPr>
        <w:t>7.</w:t>
      </w:r>
      <w:r>
        <w:rPr>
          <w:spacing w:val="-5"/>
          <w:sz w:val="19"/>
        </w:rPr>
        <w:t xml:space="preserve"> </w:t>
      </w:r>
      <w:r>
        <w:rPr>
          <w:sz w:val="19"/>
        </w:rPr>
        <w:t>April</w:t>
      </w:r>
      <w:r>
        <w:rPr>
          <w:spacing w:val="-5"/>
          <w:sz w:val="19"/>
        </w:rPr>
        <w:t xml:space="preserve"> </w:t>
      </w:r>
      <w:r>
        <w:rPr>
          <w:sz w:val="19"/>
        </w:rPr>
        <w:t>13,</w:t>
      </w:r>
      <w:r>
        <w:rPr>
          <w:spacing w:val="-4"/>
          <w:sz w:val="19"/>
        </w:rPr>
        <w:t xml:space="preserve"> </w:t>
      </w:r>
      <w:r>
        <w:rPr>
          <w:sz w:val="19"/>
        </w:rPr>
        <w:t>2021.</w:t>
      </w:r>
      <w:r>
        <w:rPr>
          <w:spacing w:val="-6"/>
          <w:sz w:val="19"/>
        </w:rPr>
        <w:t xml:space="preserve"> </w:t>
      </w:r>
      <w:r>
        <w:rPr>
          <w:sz w:val="19"/>
        </w:rPr>
        <w:t>Available</w:t>
      </w:r>
      <w:r>
        <w:rPr>
          <w:spacing w:val="-6"/>
          <w:sz w:val="19"/>
        </w:rPr>
        <w:t xml:space="preserve"> </w:t>
      </w:r>
      <w:r>
        <w:rPr>
          <w:sz w:val="19"/>
        </w:rPr>
        <w:t>at:</w:t>
      </w:r>
      <w:r>
        <w:rPr>
          <w:spacing w:val="-1"/>
          <w:sz w:val="19"/>
        </w:rPr>
        <w:t xml:space="preserve"> </w:t>
      </w:r>
      <w:hyperlink r:id="rId163">
        <w:r>
          <w:rPr>
            <w:color w:val="0462C1"/>
            <w:spacing w:val="-2"/>
            <w:sz w:val="19"/>
            <w:u w:val="single" w:color="0462C1"/>
          </w:rPr>
          <w:t>https://www.sciencedirect.com/science/article/pii/S2473952921002469</w:t>
        </w:r>
      </w:hyperlink>
    </w:p>
    <w:p w14:paraId="7E8E583D" w14:textId="77777777" w:rsidR="00E34CB7" w:rsidRDefault="00E34CB7">
      <w:pPr>
        <w:rPr>
          <w:sz w:val="19"/>
        </w:rPr>
        <w:sectPr w:rsidR="00E34CB7">
          <w:footerReference w:type="default" r:id="rId164"/>
          <w:pgSz w:w="12240" w:h="15840"/>
          <w:pgMar w:top="580" w:right="0" w:bottom="280" w:left="0" w:header="0" w:footer="0" w:gutter="0"/>
          <w:cols w:space="720"/>
        </w:sectPr>
      </w:pPr>
    </w:p>
    <w:p w14:paraId="35DC2415" w14:textId="77777777" w:rsidR="00E34CB7" w:rsidRDefault="004210D7">
      <w:pPr>
        <w:pStyle w:val="BodyText"/>
        <w:ind w:left="2412"/>
        <w:rPr>
          <w:sz w:val="20"/>
        </w:rPr>
      </w:pPr>
      <w:r>
        <w:rPr>
          <w:noProof/>
          <w:sz w:val="20"/>
        </w:rPr>
        <w:lastRenderedPageBreak/>
        <w:drawing>
          <wp:inline distT="0" distB="0" distL="0" distR="0" wp14:anchorId="7B7BBC3B" wp14:editId="4FE85E68">
            <wp:extent cx="4606266" cy="730091"/>
            <wp:effectExtent l="0" t="0" r="0" b="0"/>
            <wp:docPr id="71" name="Image 71" descr="Lynn Health Task Force - Fighting for a Healthy Lyn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descr="Lynn Health Task Force - Fighting for a Healthy Lynn"/>
                    <pic:cNvPicPr/>
                  </pic:nvPicPr>
                  <pic:blipFill>
                    <a:blip r:embed="rId165" cstate="print"/>
                    <a:stretch>
                      <a:fillRect/>
                    </a:stretch>
                  </pic:blipFill>
                  <pic:spPr>
                    <a:xfrm>
                      <a:off x="0" y="0"/>
                      <a:ext cx="4606266" cy="730091"/>
                    </a:xfrm>
                    <a:prstGeom prst="rect">
                      <a:avLst/>
                    </a:prstGeom>
                  </pic:spPr>
                </pic:pic>
              </a:graphicData>
            </a:graphic>
          </wp:inline>
        </w:drawing>
      </w:r>
    </w:p>
    <w:p w14:paraId="59610049" w14:textId="77777777" w:rsidR="00E34CB7" w:rsidRDefault="00000000">
      <w:pPr>
        <w:spacing w:before="8"/>
        <w:ind w:left="5141" w:right="5142"/>
        <w:jc w:val="center"/>
        <w:rPr>
          <w:rFonts w:ascii="Times New Roman"/>
          <w:sz w:val="24"/>
        </w:rPr>
      </w:pPr>
      <w:hyperlink r:id="rId166">
        <w:r w:rsidR="004210D7">
          <w:rPr>
            <w:rFonts w:ascii="Times New Roman"/>
            <w:spacing w:val="-2"/>
            <w:sz w:val="24"/>
          </w:rPr>
          <w:t>lhtf.org@gmail.com</w:t>
        </w:r>
      </w:hyperlink>
      <w:r w:rsidR="004210D7">
        <w:rPr>
          <w:rFonts w:ascii="Times New Roman"/>
          <w:spacing w:val="-2"/>
          <w:sz w:val="24"/>
        </w:rPr>
        <w:t xml:space="preserve"> </w:t>
      </w:r>
      <w:r w:rsidR="004210D7">
        <w:rPr>
          <w:rFonts w:ascii="Times New Roman"/>
          <w:sz w:val="24"/>
        </w:rPr>
        <w:t>(781) 309-7929</w:t>
      </w:r>
    </w:p>
    <w:p w14:paraId="7954D55F" w14:textId="77777777" w:rsidR="00E34CB7" w:rsidRDefault="00E34CB7">
      <w:pPr>
        <w:pStyle w:val="BodyText"/>
        <w:rPr>
          <w:rFonts w:ascii="Times New Roman"/>
          <w:sz w:val="26"/>
        </w:rPr>
      </w:pPr>
    </w:p>
    <w:p w14:paraId="468A8A15" w14:textId="77777777" w:rsidR="00E34CB7" w:rsidRDefault="00E34CB7">
      <w:pPr>
        <w:pStyle w:val="BodyText"/>
        <w:rPr>
          <w:rFonts w:ascii="Times New Roman"/>
          <w:sz w:val="26"/>
        </w:rPr>
      </w:pPr>
    </w:p>
    <w:p w14:paraId="4BE0291C" w14:textId="77777777" w:rsidR="00E34CB7" w:rsidRDefault="00E34CB7">
      <w:pPr>
        <w:pStyle w:val="BodyText"/>
        <w:spacing w:before="3"/>
        <w:rPr>
          <w:rFonts w:ascii="Times New Roman"/>
          <w:sz w:val="26"/>
        </w:rPr>
      </w:pPr>
    </w:p>
    <w:p w14:paraId="7195FD12" w14:textId="77777777" w:rsidR="00E34CB7" w:rsidRDefault="004210D7">
      <w:pPr>
        <w:ind w:left="1966" w:right="1964" w:firstLine="1901"/>
        <w:rPr>
          <w:rFonts w:ascii="Times New Roman"/>
          <w:b/>
          <w:sz w:val="32"/>
        </w:rPr>
      </w:pPr>
      <w:r>
        <w:rPr>
          <w:rFonts w:ascii="Times New Roman"/>
          <w:b/>
          <w:sz w:val="32"/>
        </w:rPr>
        <w:t>LYNN HEALTH TASK FORCE COMMENTS</w:t>
      </w:r>
      <w:r>
        <w:rPr>
          <w:rFonts w:ascii="Times New Roman"/>
          <w:b/>
          <w:spacing w:val="-9"/>
          <w:sz w:val="32"/>
        </w:rPr>
        <w:t xml:space="preserve"> </w:t>
      </w:r>
      <w:r>
        <w:rPr>
          <w:rFonts w:ascii="Times New Roman"/>
          <w:b/>
          <w:sz w:val="32"/>
        </w:rPr>
        <w:t>ON</w:t>
      </w:r>
      <w:r>
        <w:rPr>
          <w:rFonts w:ascii="Times New Roman"/>
          <w:b/>
          <w:spacing w:val="-9"/>
          <w:sz w:val="32"/>
        </w:rPr>
        <w:t xml:space="preserve"> </w:t>
      </w:r>
      <w:r>
        <w:rPr>
          <w:rFonts w:ascii="Times New Roman"/>
          <w:b/>
          <w:sz w:val="32"/>
        </w:rPr>
        <w:t>EOHHS</w:t>
      </w:r>
      <w:r>
        <w:rPr>
          <w:rFonts w:ascii="Times New Roman"/>
          <w:b/>
          <w:spacing w:val="-8"/>
          <w:sz w:val="32"/>
        </w:rPr>
        <w:t xml:space="preserve"> </w:t>
      </w:r>
      <w:r>
        <w:rPr>
          <w:rFonts w:ascii="Times New Roman"/>
          <w:b/>
          <w:sz w:val="32"/>
        </w:rPr>
        <w:t>PROPOSED</w:t>
      </w:r>
      <w:r>
        <w:rPr>
          <w:rFonts w:ascii="Times New Roman"/>
          <w:b/>
          <w:spacing w:val="-8"/>
          <w:sz w:val="32"/>
        </w:rPr>
        <w:t xml:space="preserve"> </w:t>
      </w:r>
      <w:r>
        <w:rPr>
          <w:rFonts w:ascii="Times New Roman"/>
          <w:b/>
          <w:sz w:val="32"/>
        </w:rPr>
        <w:t>AMENDMENT</w:t>
      </w:r>
      <w:r>
        <w:rPr>
          <w:rFonts w:ascii="Times New Roman"/>
          <w:b/>
          <w:spacing w:val="-10"/>
          <w:sz w:val="32"/>
        </w:rPr>
        <w:t xml:space="preserve"> </w:t>
      </w:r>
      <w:r>
        <w:rPr>
          <w:rFonts w:ascii="Times New Roman"/>
          <w:b/>
          <w:sz w:val="32"/>
        </w:rPr>
        <w:t>TO</w:t>
      </w:r>
    </w:p>
    <w:p w14:paraId="221A9CF1" w14:textId="77777777" w:rsidR="00E34CB7" w:rsidRDefault="004210D7">
      <w:pPr>
        <w:spacing w:before="2"/>
        <w:ind w:left="5084"/>
        <w:rPr>
          <w:rFonts w:ascii="Times New Roman"/>
          <w:b/>
          <w:sz w:val="32"/>
        </w:rPr>
      </w:pPr>
      <w:r>
        <w:rPr>
          <w:rFonts w:ascii="Times New Roman"/>
          <w:b/>
          <w:sz w:val="32"/>
        </w:rPr>
        <w:t>1115</w:t>
      </w:r>
      <w:r>
        <w:rPr>
          <w:rFonts w:ascii="Times New Roman"/>
          <w:b/>
          <w:spacing w:val="-7"/>
          <w:sz w:val="32"/>
        </w:rPr>
        <w:t xml:space="preserve"> </w:t>
      </w:r>
      <w:r>
        <w:rPr>
          <w:rFonts w:ascii="Times New Roman"/>
          <w:b/>
          <w:spacing w:val="-2"/>
          <w:sz w:val="32"/>
        </w:rPr>
        <w:t>WAIVER</w:t>
      </w:r>
    </w:p>
    <w:p w14:paraId="720397B3" w14:textId="77777777" w:rsidR="00E34CB7" w:rsidRDefault="004210D7">
      <w:pPr>
        <w:pStyle w:val="Heading1"/>
        <w:ind w:left="3541" w:right="3541"/>
      </w:pPr>
      <w:r>
        <w:t>(Short-Term</w:t>
      </w:r>
      <w:r>
        <w:rPr>
          <w:spacing w:val="-16"/>
        </w:rPr>
        <w:t xml:space="preserve"> </w:t>
      </w:r>
      <w:r>
        <w:t>Post</w:t>
      </w:r>
      <w:r>
        <w:rPr>
          <w:spacing w:val="-12"/>
        </w:rPr>
        <w:t xml:space="preserve"> </w:t>
      </w:r>
      <w:r>
        <w:t>Hospitalization</w:t>
      </w:r>
      <w:r>
        <w:rPr>
          <w:spacing w:val="-12"/>
        </w:rPr>
        <w:t xml:space="preserve"> </w:t>
      </w:r>
      <w:r>
        <w:t>Housing) September 9, 2023</w:t>
      </w:r>
    </w:p>
    <w:p w14:paraId="0EDF992E" w14:textId="77777777" w:rsidR="00E34CB7" w:rsidRDefault="00E34CB7">
      <w:pPr>
        <w:pStyle w:val="BodyText"/>
        <w:spacing w:before="8"/>
        <w:rPr>
          <w:rFonts w:ascii="Times New Roman"/>
          <w:b/>
          <w:sz w:val="44"/>
        </w:rPr>
      </w:pPr>
    </w:p>
    <w:p w14:paraId="33042399" w14:textId="77777777" w:rsidR="00E34CB7" w:rsidRDefault="004210D7">
      <w:pPr>
        <w:pStyle w:val="Heading2"/>
        <w:spacing w:before="1"/>
        <w:ind w:left="5161"/>
      </w:pPr>
      <w:r>
        <w:rPr>
          <w:spacing w:val="-2"/>
        </w:rPr>
        <w:t>INTRODUCTION</w:t>
      </w:r>
    </w:p>
    <w:p w14:paraId="40D66CAA" w14:textId="77777777" w:rsidR="00E34CB7" w:rsidRDefault="00E34CB7">
      <w:pPr>
        <w:pStyle w:val="BodyText"/>
        <w:spacing w:before="11"/>
        <w:rPr>
          <w:rFonts w:ascii="Times New Roman"/>
          <w:b/>
          <w:sz w:val="23"/>
        </w:rPr>
      </w:pPr>
    </w:p>
    <w:p w14:paraId="7D13858E" w14:textId="77777777" w:rsidR="00E34CB7" w:rsidRDefault="004210D7">
      <w:pPr>
        <w:ind w:left="1800" w:right="1828" w:firstLine="299"/>
        <w:rPr>
          <w:rFonts w:ascii="Times New Roman"/>
          <w:sz w:val="24"/>
        </w:rPr>
      </w:pPr>
      <w:r>
        <w:rPr>
          <w:rFonts w:ascii="Times New Roman"/>
          <w:sz w:val="24"/>
        </w:rPr>
        <w:t>These comments are submitted on behalf of the Lynn Health Task Force, a grassroots health advocacy organization focused on Lynn and the North Shore. For over 25 years, the Task Force has been a leader in advocating for accessible, quality, affordable health care in the City of Lynn. We focus on issues of health access for underserved groups including low-income people, immigrants, the elderly and the uninsured. Our membership includes community leaders, social service providers, senior citizens, union activists and representatives of newcomer communities. As a consumer health advocacy organization, we have participated in multiple regulatory proceedings related to health access</w:t>
      </w:r>
      <w:r>
        <w:rPr>
          <w:rFonts w:ascii="Times New Roman"/>
          <w:spacing w:val="-3"/>
          <w:sz w:val="24"/>
        </w:rPr>
        <w:t xml:space="preserve"> </w:t>
      </w:r>
      <w:r>
        <w:rPr>
          <w:rFonts w:ascii="Times New Roman"/>
          <w:sz w:val="24"/>
        </w:rPr>
        <w:t>in</w:t>
      </w:r>
      <w:r>
        <w:rPr>
          <w:rFonts w:ascii="Times New Roman"/>
          <w:spacing w:val="-3"/>
          <w:sz w:val="24"/>
        </w:rPr>
        <w:t xml:space="preserve"> </w:t>
      </w:r>
      <w:r>
        <w:rPr>
          <w:rFonts w:ascii="Times New Roman"/>
          <w:sz w:val="24"/>
        </w:rPr>
        <w:t>our</w:t>
      </w:r>
      <w:r>
        <w:rPr>
          <w:rFonts w:ascii="Times New Roman"/>
          <w:spacing w:val="-4"/>
          <w:sz w:val="24"/>
        </w:rPr>
        <w:t xml:space="preserve"> </w:t>
      </w:r>
      <w:r>
        <w:rPr>
          <w:rFonts w:ascii="Times New Roman"/>
          <w:sz w:val="24"/>
        </w:rPr>
        <w:t>community,</w:t>
      </w:r>
      <w:r>
        <w:rPr>
          <w:rFonts w:ascii="Times New Roman"/>
          <w:spacing w:val="-3"/>
          <w:sz w:val="24"/>
        </w:rPr>
        <w:t xml:space="preserve"> </w:t>
      </w:r>
      <w:r>
        <w:rPr>
          <w:rFonts w:ascii="Times New Roman"/>
          <w:sz w:val="24"/>
        </w:rPr>
        <w:t>including</w:t>
      </w:r>
      <w:r>
        <w:rPr>
          <w:rFonts w:ascii="Times New Roman"/>
          <w:spacing w:val="-3"/>
          <w:sz w:val="24"/>
        </w:rPr>
        <w:t xml:space="preserve"> </w:t>
      </w:r>
      <w:r>
        <w:rPr>
          <w:rFonts w:ascii="Times New Roman"/>
          <w:sz w:val="24"/>
        </w:rPr>
        <w:t>as</w:t>
      </w:r>
      <w:r>
        <w:rPr>
          <w:rFonts w:ascii="Times New Roman"/>
          <w:spacing w:val="-3"/>
          <w:sz w:val="24"/>
        </w:rPr>
        <w:t xml:space="preserve"> </w:t>
      </w:r>
      <w:r>
        <w:rPr>
          <w:rFonts w:ascii="Times New Roman"/>
          <w:sz w:val="24"/>
        </w:rPr>
        <w:t>a</w:t>
      </w:r>
      <w:r>
        <w:rPr>
          <w:rFonts w:ascii="Times New Roman"/>
          <w:spacing w:val="-5"/>
          <w:sz w:val="24"/>
        </w:rPr>
        <w:t xml:space="preserve"> </w:t>
      </w:r>
      <w:r>
        <w:rPr>
          <w:rFonts w:ascii="Times New Roman"/>
          <w:sz w:val="24"/>
        </w:rPr>
        <w:t>ten-taxpayer</w:t>
      </w:r>
      <w:r>
        <w:rPr>
          <w:rFonts w:ascii="Times New Roman"/>
          <w:spacing w:val="-3"/>
          <w:sz w:val="24"/>
        </w:rPr>
        <w:t xml:space="preserve"> </w:t>
      </w:r>
      <w:r>
        <w:rPr>
          <w:rFonts w:ascii="Times New Roman"/>
          <w:sz w:val="24"/>
        </w:rPr>
        <w:t>part</w:t>
      </w:r>
      <w:r>
        <w:rPr>
          <w:rFonts w:ascii="Times New Roman"/>
          <w:spacing w:val="-3"/>
          <w:sz w:val="24"/>
        </w:rPr>
        <w:t xml:space="preserve"> </w:t>
      </w:r>
      <w:r>
        <w:rPr>
          <w:rFonts w:ascii="Times New Roman"/>
          <w:sz w:val="24"/>
        </w:rPr>
        <w:t>in</w:t>
      </w:r>
      <w:r>
        <w:rPr>
          <w:rFonts w:ascii="Times New Roman"/>
          <w:spacing w:val="-3"/>
          <w:sz w:val="24"/>
        </w:rPr>
        <w:t xml:space="preserve"> </w:t>
      </w:r>
      <w:r>
        <w:rPr>
          <w:rFonts w:ascii="Times New Roman"/>
          <w:sz w:val="24"/>
        </w:rPr>
        <w:t>Department</w:t>
      </w:r>
      <w:r>
        <w:rPr>
          <w:rFonts w:ascii="Times New Roman"/>
          <w:spacing w:val="-3"/>
          <w:sz w:val="24"/>
        </w:rPr>
        <w:t xml:space="preserve"> </w:t>
      </w:r>
      <w:r>
        <w:rPr>
          <w:rFonts w:ascii="Times New Roman"/>
          <w:sz w:val="24"/>
        </w:rPr>
        <w:t>of</w:t>
      </w:r>
      <w:r>
        <w:rPr>
          <w:rFonts w:ascii="Times New Roman"/>
          <w:spacing w:val="-2"/>
          <w:sz w:val="24"/>
        </w:rPr>
        <w:t xml:space="preserve"> </w:t>
      </w:r>
      <w:r>
        <w:rPr>
          <w:rFonts w:ascii="Times New Roman"/>
          <w:sz w:val="24"/>
        </w:rPr>
        <w:t>Public</w:t>
      </w:r>
      <w:r>
        <w:rPr>
          <w:rFonts w:ascii="Times New Roman"/>
          <w:spacing w:val="-4"/>
          <w:sz w:val="24"/>
        </w:rPr>
        <w:t xml:space="preserve"> </w:t>
      </w:r>
      <w:r>
        <w:rPr>
          <w:rFonts w:ascii="Times New Roman"/>
          <w:sz w:val="24"/>
        </w:rPr>
        <w:t>Health Determination of Need (</w:t>
      </w:r>
      <w:proofErr w:type="spellStart"/>
      <w:r>
        <w:rPr>
          <w:rFonts w:ascii="Times New Roman"/>
          <w:sz w:val="24"/>
        </w:rPr>
        <w:t>DoN</w:t>
      </w:r>
      <w:proofErr w:type="spellEnd"/>
      <w:r>
        <w:rPr>
          <w:rFonts w:ascii="Times New Roman"/>
          <w:sz w:val="24"/>
        </w:rPr>
        <w:t>) matters and Essential Services proceedings.</w:t>
      </w:r>
    </w:p>
    <w:p w14:paraId="70F78395" w14:textId="77777777" w:rsidR="00E34CB7" w:rsidRDefault="00E34CB7">
      <w:pPr>
        <w:pStyle w:val="BodyText"/>
        <w:spacing w:before="1"/>
        <w:rPr>
          <w:rFonts w:ascii="Times New Roman"/>
          <w:sz w:val="24"/>
        </w:rPr>
      </w:pPr>
    </w:p>
    <w:p w14:paraId="627FD3A7" w14:textId="77777777" w:rsidR="00E34CB7" w:rsidRDefault="004210D7">
      <w:pPr>
        <w:ind w:left="1800" w:right="1869" w:firstLine="299"/>
        <w:rPr>
          <w:rFonts w:ascii="Times New Roman" w:hAnsi="Times New Roman"/>
          <w:sz w:val="24"/>
        </w:rPr>
      </w:pPr>
      <w:r>
        <w:rPr>
          <w:rFonts w:ascii="Times New Roman" w:hAnsi="Times New Roman"/>
          <w:sz w:val="24"/>
        </w:rPr>
        <w:t xml:space="preserve">We are deeply appreciative of recent steps taken by EOHHS to support and expand Medical Respite capacity in the Commonwealth, including the proposed amendment to the 1115 Waiver for Short-Term Post Hospitalization Housing (STPHH). The Lynn Health Task Force has a particular interest in the formation, </w:t>
      </w:r>
      <w:proofErr w:type="gramStart"/>
      <w:r>
        <w:rPr>
          <w:rFonts w:ascii="Times New Roman" w:hAnsi="Times New Roman"/>
          <w:sz w:val="24"/>
        </w:rPr>
        <w:t>funding</w:t>
      </w:r>
      <w:proofErr w:type="gramEnd"/>
      <w:r>
        <w:rPr>
          <w:rFonts w:ascii="Times New Roman" w:hAnsi="Times New Roman"/>
          <w:sz w:val="24"/>
        </w:rPr>
        <w:t xml:space="preserve"> and support of Respite Services. Respite care in Lynn was a long-time goal of the Task Force, which ultimately led to the establishment of the Deborah Smith Walsh Recuperative Care Center in 2017. Loosely modeled on the Barbara McInnis House and the Stacy Kirkpatrick House, both operated by Boston Health Care for the Homeless, we believe the Lynn respite program is the only respite program operating in Massachusetts outside of Boston. We have found that the combination of health care with a healthy, safe, and stable residential program leads to dramatic changes in patients’ health outcomes and in their</w:t>
      </w:r>
      <w:r>
        <w:rPr>
          <w:rFonts w:ascii="Times New Roman" w:hAnsi="Times New Roman"/>
          <w:spacing w:val="-5"/>
          <w:sz w:val="24"/>
        </w:rPr>
        <w:t xml:space="preserve"> </w:t>
      </w:r>
      <w:r>
        <w:rPr>
          <w:rFonts w:ascii="Times New Roman" w:hAnsi="Times New Roman"/>
          <w:sz w:val="24"/>
        </w:rPr>
        <w:t>quality</w:t>
      </w:r>
      <w:r>
        <w:rPr>
          <w:rFonts w:ascii="Times New Roman" w:hAnsi="Times New Roman"/>
          <w:spacing w:val="-4"/>
          <w:sz w:val="24"/>
        </w:rPr>
        <w:t xml:space="preserve"> </w:t>
      </w:r>
      <w:r>
        <w:rPr>
          <w:rFonts w:ascii="Times New Roman" w:hAnsi="Times New Roman"/>
          <w:sz w:val="24"/>
        </w:rPr>
        <w:t>of</w:t>
      </w:r>
      <w:r>
        <w:rPr>
          <w:rFonts w:ascii="Times New Roman" w:hAnsi="Times New Roman"/>
          <w:spacing w:val="-4"/>
          <w:sz w:val="24"/>
        </w:rPr>
        <w:t xml:space="preserve"> </w:t>
      </w:r>
      <w:r>
        <w:rPr>
          <w:rFonts w:ascii="Times New Roman" w:hAnsi="Times New Roman"/>
          <w:sz w:val="24"/>
        </w:rPr>
        <w:t>life.</w:t>
      </w:r>
      <w:r>
        <w:rPr>
          <w:rFonts w:ascii="Times New Roman" w:hAnsi="Times New Roman"/>
          <w:spacing w:val="-3"/>
          <w:sz w:val="24"/>
        </w:rPr>
        <w:t xml:space="preserve"> </w:t>
      </w:r>
      <w:r>
        <w:rPr>
          <w:rFonts w:ascii="Times New Roman" w:hAnsi="Times New Roman"/>
          <w:sz w:val="24"/>
        </w:rPr>
        <w:t>Our</w:t>
      </w:r>
      <w:r>
        <w:rPr>
          <w:rFonts w:ascii="Times New Roman" w:hAnsi="Times New Roman"/>
          <w:spacing w:val="-4"/>
          <w:sz w:val="24"/>
        </w:rPr>
        <w:t xml:space="preserve"> </w:t>
      </w:r>
      <w:r>
        <w:rPr>
          <w:rFonts w:ascii="Times New Roman" w:hAnsi="Times New Roman"/>
          <w:sz w:val="24"/>
        </w:rPr>
        <w:t>experience</w:t>
      </w:r>
      <w:r>
        <w:rPr>
          <w:rFonts w:ascii="Times New Roman" w:hAnsi="Times New Roman"/>
          <w:spacing w:val="-5"/>
          <w:sz w:val="24"/>
        </w:rPr>
        <w:t xml:space="preserve"> </w:t>
      </w:r>
      <w:r>
        <w:rPr>
          <w:rFonts w:ascii="Times New Roman" w:hAnsi="Times New Roman"/>
          <w:sz w:val="24"/>
        </w:rPr>
        <w:t>demonstrates</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necessity</w:t>
      </w:r>
      <w:r>
        <w:rPr>
          <w:rFonts w:ascii="Times New Roman" w:hAnsi="Times New Roman"/>
          <w:spacing w:val="-4"/>
          <w:sz w:val="24"/>
        </w:rPr>
        <w:t xml:space="preserve"> </w:t>
      </w:r>
      <w:r>
        <w:rPr>
          <w:rFonts w:ascii="Times New Roman" w:hAnsi="Times New Roman"/>
          <w:sz w:val="24"/>
        </w:rPr>
        <w:t>for</w:t>
      </w:r>
      <w:r>
        <w:rPr>
          <w:rFonts w:ascii="Times New Roman" w:hAnsi="Times New Roman"/>
          <w:spacing w:val="-3"/>
          <w:sz w:val="24"/>
        </w:rPr>
        <w:t xml:space="preserve"> </w:t>
      </w:r>
      <w:r>
        <w:rPr>
          <w:rFonts w:ascii="Times New Roman" w:hAnsi="Times New Roman"/>
          <w:sz w:val="24"/>
        </w:rPr>
        <w:t>recognition</w:t>
      </w:r>
      <w:r>
        <w:rPr>
          <w:rFonts w:ascii="Times New Roman" w:hAnsi="Times New Roman"/>
          <w:spacing w:val="-4"/>
          <w:sz w:val="24"/>
        </w:rPr>
        <w:t xml:space="preserve"> </w:t>
      </w:r>
      <w:r>
        <w:rPr>
          <w:rFonts w:ascii="Times New Roman" w:hAnsi="Times New Roman"/>
          <w:sz w:val="24"/>
        </w:rPr>
        <w:t>of</w:t>
      </w:r>
      <w:r>
        <w:rPr>
          <w:rFonts w:ascii="Times New Roman" w:hAnsi="Times New Roman"/>
          <w:spacing w:val="-4"/>
          <w:sz w:val="24"/>
        </w:rPr>
        <w:t xml:space="preserve"> </w:t>
      </w:r>
      <w:r>
        <w:rPr>
          <w:rFonts w:ascii="Times New Roman" w:hAnsi="Times New Roman"/>
          <w:sz w:val="24"/>
        </w:rPr>
        <w:t xml:space="preserve">Respite as a distinct and essential component of the health care delivery system with commensurate funding mechanisms for </w:t>
      </w:r>
      <w:r>
        <w:rPr>
          <w:rFonts w:ascii="Times New Roman" w:hAnsi="Times New Roman"/>
          <w:b/>
          <w:sz w:val="24"/>
        </w:rPr>
        <w:t xml:space="preserve">both </w:t>
      </w:r>
      <w:r>
        <w:rPr>
          <w:rFonts w:ascii="Times New Roman" w:hAnsi="Times New Roman"/>
          <w:sz w:val="24"/>
        </w:rPr>
        <w:t xml:space="preserve">the medical care and the 24-7 residential </w:t>
      </w:r>
      <w:r>
        <w:rPr>
          <w:rFonts w:ascii="Times New Roman" w:hAnsi="Times New Roman"/>
          <w:spacing w:val="-2"/>
          <w:sz w:val="24"/>
        </w:rPr>
        <w:t>services.</w:t>
      </w:r>
    </w:p>
    <w:p w14:paraId="5CE7967E" w14:textId="77777777" w:rsidR="00E34CB7" w:rsidRDefault="00E34CB7">
      <w:pPr>
        <w:rPr>
          <w:rFonts w:ascii="Times New Roman" w:hAnsi="Times New Roman"/>
          <w:sz w:val="24"/>
        </w:rPr>
        <w:sectPr w:rsidR="00E34CB7">
          <w:footerReference w:type="default" r:id="rId167"/>
          <w:pgSz w:w="12240" w:h="15840"/>
          <w:pgMar w:top="1580" w:right="0" w:bottom="280" w:left="0" w:header="0" w:footer="0" w:gutter="0"/>
          <w:cols w:space="720"/>
        </w:sectPr>
      </w:pPr>
    </w:p>
    <w:p w14:paraId="3B853E09" w14:textId="77777777" w:rsidR="00E34CB7" w:rsidRDefault="004210D7">
      <w:pPr>
        <w:spacing w:before="79"/>
        <w:ind w:left="1798"/>
        <w:rPr>
          <w:rFonts w:ascii="Times New Roman"/>
          <w:sz w:val="24"/>
        </w:rPr>
      </w:pPr>
      <w:r>
        <w:rPr>
          <w:rFonts w:ascii="Times New Roman"/>
          <w:sz w:val="24"/>
        </w:rPr>
        <w:lastRenderedPageBreak/>
        <w:t>Comments</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Lynn</w:t>
      </w:r>
      <w:r>
        <w:rPr>
          <w:rFonts w:ascii="Times New Roman"/>
          <w:spacing w:val="-1"/>
          <w:sz w:val="24"/>
        </w:rPr>
        <w:t xml:space="preserve"> </w:t>
      </w:r>
      <w:r>
        <w:rPr>
          <w:rFonts w:ascii="Times New Roman"/>
          <w:sz w:val="24"/>
        </w:rPr>
        <w:t>Health</w:t>
      </w:r>
      <w:r>
        <w:rPr>
          <w:rFonts w:ascii="Times New Roman"/>
          <w:spacing w:val="-1"/>
          <w:sz w:val="24"/>
        </w:rPr>
        <w:t xml:space="preserve"> </w:t>
      </w:r>
      <w:r>
        <w:rPr>
          <w:rFonts w:ascii="Times New Roman"/>
          <w:sz w:val="24"/>
        </w:rPr>
        <w:t>Task</w:t>
      </w:r>
      <w:r>
        <w:rPr>
          <w:rFonts w:ascii="Times New Roman"/>
          <w:spacing w:val="-1"/>
          <w:sz w:val="24"/>
        </w:rPr>
        <w:t xml:space="preserve"> </w:t>
      </w:r>
      <w:r>
        <w:rPr>
          <w:rFonts w:ascii="Times New Roman"/>
          <w:spacing w:val="-4"/>
          <w:sz w:val="24"/>
        </w:rPr>
        <w:t>Force</w:t>
      </w:r>
    </w:p>
    <w:p w14:paraId="01A9A615" w14:textId="77777777" w:rsidR="00E34CB7" w:rsidRDefault="004210D7">
      <w:pPr>
        <w:ind w:left="1798" w:right="4225"/>
        <w:rPr>
          <w:rFonts w:ascii="Times New Roman"/>
          <w:sz w:val="24"/>
        </w:rPr>
      </w:pPr>
      <w:r>
        <w:rPr>
          <w:rFonts w:ascii="Times New Roman"/>
          <w:sz w:val="24"/>
        </w:rPr>
        <w:t>On</w:t>
      </w:r>
      <w:r>
        <w:rPr>
          <w:rFonts w:ascii="Times New Roman"/>
          <w:spacing w:val="-8"/>
          <w:sz w:val="24"/>
        </w:rPr>
        <w:t xml:space="preserve"> </w:t>
      </w:r>
      <w:r>
        <w:rPr>
          <w:rFonts w:ascii="Times New Roman"/>
          <w:sz w:val="24"/>
        </w:rPr>
        <w:t>the</w:t>
      </w:r>
      <w:r>
        <w:rPr>
          <w:rFonts w:ascii="Times New Roman"/>
          <w:spacing w:val="-8"/>
          <w:sz w:val="24"/>
        </w:rPr>
        <w:t xml:space="preserve"> </w:t>
      </w:r>
      <w:r>
        <w:rPr>
          <w:rFonts w:ascii="Times New Roman"/>
          <w:sz w:val="24"/>
        </w:rPr>
        <w:t>MassHealth</w:t>
      </w:r>
      <w:r>
        <w:rPr>
          <w:rFonts w:ascii="Times New Roman"/>
          <w:spacing w:val="-6"/>
          <w:sz w:val="24"/>
        </w:rPr>
        <w:t xml:space="preserve"> </w:t>
      </w:r>
      <w:r>
        <w:rPr>
          <w:rFonts w:ascii="Times New Roman"/>
          <w:sz w:val="24"/>
        </w:rPr>
        <w:t>1115</w:t>
      </w:r>
      <w:r>
        <w:rPr>
          <w:rFonts w:ascii="Times New Roman"/>
          <w:spacing w:val="-7"/>
          <w:sz w:val="24"/>
        </w:rPr>
        <w:t xml:space="preserve"> </w:t>
      </w:r>
      <w:r>
        <w:rPr>
          <w:rFonts w:ascii="Times New Roman"/>
          <w:sz w:val="24"/>
        </w:rPr>
        <w:t>Demonstration</w:t>
      </w:r>
      <w:r>
        <w:rPr>
          <w:rFonts w:ascii="Times New Roman"/>
          <w:spacing w:val="-7"/>
          <w:sz w:val="24"/>
        </w:rPr>
        <w:t xml:space="preserve"> </w:t>
      </w:r>
      <w:r>
        <w:rPr>
          <w:rFonts w:ascii="Times New Roman"/>
          <w:sz w:val="24"/>
        </w:rPr>
        <w:t>Amendment</w:t>
      </w:r>
      <w:r>
        <w:rPr>
          <w:rFonts w:ascii="Times New Roman"/>
          <w:spacing w:val="-7"/>
          <w:sz w:val="24"/>
        </w:rPr>
        <w:t xml:space="preserve"> </w:t>
      </w:r>
      <w:r>
        <w:rPr>
          <w:rFonts w:ascii="Times New Roman"/>
          <w:sz w:val="24"/>
        </w:rPr>
        <w:t>Request September 9, 2023</w:t>
      </w:r>
    </w:p>
    <w:p w14:paraId="645519B1" w14:textId="77777777" w:rsidR="00E34CB7" w:rsidRDefault="00E34CB7">
      <w:pPr>
        <w:pStyle w:val="BodyText"/>
        <w:rPr>
          <w:rFonts w:ascii="Times New Roman"/>
          <w:sz w:val="26"/>
        </w:rPr>
      </w:pPr>
    </w:p>
    <w:p w14:paraId="2FC77FA2" w14:textId="77777777" w:rsidR="00E34CB7" w:rsidRDefault="00E34CB7">
      <w:pPr>
        <w:pStyle w:val="BodyText"/>
        <w:rPr>
          <w:rFonts w:ascii="Times New Roman"/>
        </w:rPr>
      </w:pPr>
    </w:p>
    <w:p w14:paraId="1378311D" w14:textId="77777777" w:rsidR="00E34CB7" w:rsidRDefault="004210D7">
      <w:pPr>
        <w:ind w:left="1800" w:right="1869" w:firstLine="299"/>
        <w:rPr>
          <w:rFonts w:ascii="Times New Roman" w:hAnsi="Times New Roman"/>
          <w:sz w:val="24"/>
        </w:rPr>
      </w:pPr>
      <w:r>
        <w:rPr>
          <w:rFonts w:ascii="Times New Roman" w:hAnsi="Times New Roman"/>
          <w:sz w:val="24"/>
        </w:rPr>
        <w:t>For many years, the Lynn Health Task Force advocated for the creation of a respite program; however, there were no sources of funding for capital or operations. When North Shore Medical Center (part of what is now Mass General Brigham) filed a Determination of Need (</w:t>
      </w:r>
      <w:proofErr w:type="spellStart"/>
      <w:r>
        <w:rPr>
          <w:rFonts w:ascii="Times New Roman" w:hAnsi="Times New Roman"/>
          <w:sz w:val="24"/>
        </w:rPr>
        <w:t>DoN</w:t>
      </w:r>
      <w:proofErr w:type="spellEnd"/>
      <w:r>
        <w:rPr>
          <w:rFonts w:ascii="Times New Roman" w:hAnsi="Times New Roman"/>
          <w:sz w:val="24"/>
        </w:rPr>
        <w:t>) application with the Department of Public Health for a major</w:t>
      </w:r>
      <w:r>
        <w:rPr>
          <w:rFonts w:ascii="Times New Roman" w:hAnsi="Times New Roman"/>
          <w:spacing w:val="-4"/>
          <w:sz w:val="24"/>
        </w:rPr>
        <w:t xml:space="preserve"> </w:t>
      </w:r>
      <w:r>
        <w:rPr>
          <w:rFonts w:ascii="Times New Roman" w:hAnsi="Times New Roman"/>
          <w:sz w:val="24"/>
        </w:rPr>
        <w:t>expenditure</w:t>
      </w:r>
      <w:r>
        <w:rPr>
          <w:rFonts w:ascii="Times New Roman" w:hAnsi="Times New Roman"/>
          <w:spacing w:val="-3"/>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expansion</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its</w:t>
      </w:r>
      <w:r>
        <w:rPr>
          <w:rFonts w:ascii="Times New Roman" w:hAnsi="Times New Roman"/>
          <w:spacing w:val="-3"/>
          <w:sz w:val="24"/>
        </w:rPr>
        <w:t xml:space="preserve"> </w:t>
      </w:r>
      <w:r>
        <w:rPr>
          <w:rFonts w:ascii="Times New Roman" w:hAnsi="Times New Roman"/>
          <w:sz w:val="24"/>
        </w:rPr>
        <w:t>campus</w:t>
      </w:r>
      <w:r>
        <w:rPr>
          <w:rFonts w:ascii="Times New Roman" w:hAnsi="Times New Roman"/>
          <w:spacing w:val="-3"/>
          <w:sz w:val="24"/>
        </w:rPr>
        <w:t xml:space="preserve"> </w:t>
      </w:r>
      <w:r>
        <w:rPr>
          <w:rFonts w:ascii="Times New Roman" w:hAnsi="Times New Roman"/>
          <w:sz w:val="24"/>
        </w:rPr>
        <w:t>in</w:t>
      </w:r>
      <w:r>
        <w:rPr>
          <w:rFonts w:ascii="Times New Roman" w:hAnsi="Times New Roman"/>
          <w:spacing w:val="-3"/>
          <w:sz w:val="24"/>
        </w:rPr>
        <w:t xml:space="preserve"> </w:t>
      </w:r>
      <w:r>
        <w:rPr>
          <w:rFonts w:ascii="Times New Roman" w:hAnsi="Times New Roman"/>
          <w:sz w:val="24"/>
        </w:rPr>
        <w:t>Salem, we</w:t>
      </w:r>
      <w:r>
        <w:rPr>
          <w:rFonts w:ascii="Times New Roman" w:hAnsi="Times New Roman"/>
          <w:spacing w:val="-5"/>
          <w:sz w:val="24"/>
        </w:rPr>
        <w:t xml:space="preserve"> </w:t>
      </w:r>
      <w:r>
        <w:rPr>
          <w:rFonts w:ascii="Times New Roman" w:hAnsi="Times New Roman"/>
          <w:sz w:val="24"/>
        </w:rPr>
        <w:t>saw</w:t>
      </w:r>
      <w:r>
        <w:rPr>
          <w:rFonts w:ascii="Times New Roman" w:hAnsi="Times New Roman"/>
          <w:spacing w:val="-2"/>
          <w:sz w:val="24"/>
        </w:rPr>
        <w:t xml:space="preserve"> </w:t>
      </w:r>
      <w:r>
        <w:rPr>
          <w:rFonts w:ascii="Times New Roman" w:hAnsi="Times New Roman"/>
          <w:sz w:val="24"/>
        </w:rPr>
        <w:t>an</w:t>
      </w:r>
      <w:r>
        <w:rPr>
          <w:rFonts w:ascii="Times New Roman" w:hAnsi="Times New Roman"/>
          <w:spacing w:val="-3"/>
          <w:sz w:val="24"/>
        </w:rPr>
        <w:t xml:space="preserve"> </w:t>
      </w:r>
      <w:r>
        <w:rPr>
          <w:rFonts w:ascii="Times New Roman" w:hAnsi="Times New Roman"/>
          <w:sz w:val="24"/>
        </w:rPr>
        <w:t>opportunity</w:t>
      </w:r>
      <w:r>
        <w:rPr>
          <w:rFonts w:ascii="Times New Roman" w:hAnsi="Times New Roman"/>
          <w:spacing w:val="-3"/>
          <w:sz w:val="24"/>
        </w:rPr>
        <w:t xml:space="preserve"> </w:t>
      </w:r>
      <w:r>
        <w:rPr>
          <w:rFonts w:ascii="Times New Roman" w:hAnsi="Times New Roman"/>
          <w:sz w:val="24"/>
        </w:rPr>
        <w:t>for</w:t>
      </w:r>
      <w:r>
        <w:rPr>
          <w:rFonts w:ascii="Times New Roman" w:hAnsi="Times New Roman"/>
          <w:spacing w:val="-5"/>
          <w:sz w:val="24"/>
        </w:rPr>
        <w:t xml:space="preserve"> </w:t>
      </w:r>
      <w:r>
        <w:rPr>
          <w:rFonts w:ascii="Times New Roman" w:hAnsi="Times New Roman"/>
          <w:sz w:val="24"/>
        </w:rPr>
        <w:t xml:space="preserve">seed funding. The Salem expansion was necessitated by MGB’s decision to close Union Hospital, the only hospital in Lynn, a city of roughly 100,000 people. While the closure of Lynn’s only hospital was devastating for our community, the “silver lining” was that the </w:t>
      </w:r>
      <w:proofErr w:type="spellStart"/>
      <w:r>
        <w:rPr>
          <w:rFonts w:ascii="Times New Roman" w:hAnsi="Times New Roman"/>
          <w:sz w:val="24"/>
        </w:rPr>
        <w:t>DoN</w:t>
      </w:r>
      <w:proofErr w:type="spellEnd"/>
      <w:r>
        <w:rPr>
          <w:rFonts w:ascii="Times New Roman" w:hAnsi="Times New Roman"/>
          <w:sz w:val="24"/>
        </w:rPr>
        <w:t xml:space="preserve"> application required the commitment of funds for community needs. This enabled us to obtain much of the needed capital to establish a facility for a local respite program. Were it not for that funding, we would not have a respite program in Lynn.</w:t>
      </w:r>
    </w:p>
    <w:p w14:paraId="0500CF0D" w14:textId="77777777" w:rsidR="00E34CB7" w:rsidRDefault="004210D7">
      <w:pPr>
        <w:spacing w:before="1"/>
        <w:ind w:left="1800" w:right="1744"/>
        <w:rPr>
          <w:rFonts w:ascii="Times New Roman"/>
          <w:sz w:val="24"/>
        </w:rPr>
      </w:pPr>
      <w:r>
        <w:rPr>
          <w:rFonts w:ascii="Times New Roman"/>
          <w:sz w:val="24"/>
        </w:rPr>
        <w:t>Even with the capital funds in hand, there were multiple challenges to the creation of the Lynn Respite. It was a challenge to find accessible space to house a 24-hour program, a receptive and appropriate landlord, funds to pay for the initial staffing, and to find a partner</w:t>
      </w:r>
      <w:r>
        <w:rPr>
          <w:rFonts w:ascii="Times New Roman"/>
          <w:spacing w:val="-4"/>
          <w:sz w:val="24"/>
        </w:rPr>
        <w:t xml:space="preserve"> </w:t>
      </w:r>
      <w:r>
        <w:rPr>
          <w:rFonts w:ascii="Times New Roman"/>
          <w:sz w:val="24"/>
        </w:rPr>
        <w:t>to</w:t>
      </w:r>
      <w:r>
        <w:rPr>
          <w:rFonts w:ascii="Times New Roman"/>
          <w:spacing w:val="-4"/>
          <w:sz w:val="24"/>
        </w:rPr>
        <w:t xml:space="preserve"> </w:t>
      </w:r>
      <w:r>
        <w:rPr>
          <w:rFonts w:ascii="Times New Roman"/>
          <w:sz w:val="24"/>
        </w:rPr>
        <w:t>provide</w:t>
      </w:r>
      <w:r>
        <w:rPr>
          <w:rFonts w:ascii="Times New Roman"/>
          <w:spacing w:val="-4"/>
          <w:sz w:val="24"/>
        </w:rPr>
        <w:t xml:space="preserve"> </w:t>
      </w:r>
      <w:r>
        <w:rPr>
          <w:rFonts w:ascii="Times New Roman"/>
          <w:sz w:val="24"/>
        </w:rPr>
        <w:t>the</w:t>
      </w:r>
      <w:r>
        <w:rPr>
          <w:rFonts w:ascii="Times New Roman"/>
          <w:spacing w:val="-5"/>
          <w:sz w:val="24"/>
        </w:rPr>
        <w:t xml:space="preserve"> </w:t>
      </w:r>
      <w:r>
        <w:rPr>
          <w:rFonts w:ascii="Times New Roman"/>
          <w:sz w:val="24"/>
        </w:rPr>
        <w:t>residential</w:t>
      </w:r>
      <w:r>
        <w:rPr>
          <w:rFonts w:ascii="Times New Roman"/>
          <w:spacing w:val="-4"/>
          <w:sz w:val="24"/>
        </w:rPr>
        <w:t xml:space="preserve"> </w:t>
      </w:r>
      <w:r>
        <w:rPr>
          <w:rFonts w:ascii="Times New Roman"/>
          <w:sz w:val="24"/>
        </w:rPr>
        <w:t>component</w:t>
      </w:r>
      <w:r>
        <w:rPr>
          <w:rFonts w:ascii="Times New Roman"/>
          <w:spacing w:val="-4"/>
          <w:sz w:val="24"/>
        </w:rPr>
        <w:t xml:space="preserve"> </w:t>
      </w:r>
      <w:r>
        <w:rPr>
          <w:rFonts w:ascii="Times New Roman"/>
          <w:sz w:val="24"/>
        </w:rPr>
        <w:t>to</w:t>
      </w:r>
      <w:r>
        <w:rPr>
          <w:rFonts w:ascii="Times New Roman"/>
          <w:spacing w:val="-4"/>
          <w:sz w:val="24"/>
        </w:rPr>
        <w:t xml:space="preserve"> </w:t>
      </w:r>
      <w:r>
        <w:rPr>
          <w:rFonts w:ascii="Times New Roman"/>
          <w:sz w:val="24"/>
        </w:rPr>
        <w:t>complement</w:t>
      </w:r>
      <w:r>
        <w:rPr>
          <w:rFonts w:ascii="Times New Roman"/>
          <w:spacing w:val="-4"/>
          <w:sz w:val="24"/>
        </w:rPr>
        <w:t xml:space="preserve"> </w:t>
      </w:r>
      <w:r>
        <w:rPr>
          <w:rFonts w:ascii="Times New Roman"/>
          <w:sz w:val="24"/>
        </w:rPr>
        <w:t>the</w:t>
      </w:r>
      <w:r>
        <w:rPr>
          <w:rFonts w:ascii="Times New Roman"/>
          <w:spacing w:val="-5"/>
          <w:sz w:val="24"/>
        </w:rPr>
        <w:t xml:space="preserve"> </w:t>
      </w:r>
      <w:r>
        <w:rPr>
          <w:rFonts w:ascii="Times New Roman"/>
          <w:sz w:val="24"/>
        </w:rPr>
        <w:t>medical</w:t>
      </w:r>
      <w:r>
        <w:rPr>
          <w:rFonts w:ascii="Times New Roman"/>
          <w:spacing w:val="-4"/>
          <w:sz w:val="24"/>
        </w:rPr>
        <w:t xml:space="preserve"> </w:t>
      </w:r>
      <w:r>
        <w:rPr>
          <w:rFonts w:ascii="Times New Roman"/>
          <w:sz w:val="24"/>
        </w:rPr>
        <w:t>care</w:t>
      </w:r>
      <w:r>
        <w:rPr>
          <w:rFonts w:ascii="Times New Roman"/>
          <w:spacing w:val="-6"/>
          <w:sz w:val="24"/>
        </w:rPr>
        <w:t xml:space="preserve"> </w:t>
      </w:r>
      <w:r>
        <w:rPr>
          <w:rFonts w:ascii="Times New Roman"/>
          <w:sz w:val="24"/>
        </w:rPr>
        <w:t>provided</w:t>
      </w:r>
      <w:r>
        <w:rPr>
          <w:rFonts w:ascii="Times New Roman"/>
          <w:spacing w:val="-4"/>
          <w:sz w:val="24"/>
        </w:rPr>
        <w:t xml:space="preserve"> </w:t>
      </w:r>
      <w:r>
        <w:rPr>
          <w:rFonts w:ascii="Times New Roman"/>
          <w:sz w:val="24"/>
        </w:rPr>
        <w:t>by Lynn Community Health Center.</w:t>
      </w:r>
    </w:p>
    <w:p w14:paraId="0B13CAF7" w14:textId="77777777" w:rsidR="00E34CB7" w:rsidRDefault="00E34CB7">
      <w:pPr>
        <w:pStyle w:val="BodyText"/>
        <w:rPr>
          <w:rFonts w:ascii="Times New Roman"/>
          <w:sz w:val="24"/>
        </w:rPr>
      </w:pPr>
    </w:p>
    <w:p w14:paraId="115E23C6" w14:textId="77777777" w:rsidR="00E34CB7" w:rsidRDefault="004210D7">
      <w:pPr>
        <w:ind w:left="1800" w:right="1800" w:firstLine="239"/>
        <w:rPr>
          <w:rFonts w:ascii="Times New Roman"/>
          <w:sz w:val="24"/>
        </w:rPr>
      </w:pPr>
      <w:r>
        <w:rPr>
          <w:rFonts w:ascii="Times New Roman"/>
          <w:sz w:val="24"/>
        </w:rPr>
        <w:t>And since the Lynn Respite opened its doors in 2017, it has been a constant challenge to cobble together funding to keep it operating. While the medical visits (only one per day) provided to patients can be billed to insurance (primarily MassHealth), there is no funding</w:t>
      </w:r>
      <w:r>
        <w:rPr>
          <w:rFonts w:ascii="Times New Roman"/>
          <w:spacing w:val="-3"/>
          <w:sz w:val="24"/>
        </w:rPr>
        <w:t xml:space="preserve"> </w:t>
      </w:r>
      <w:r>
        <w:rPr>
          <w:rFonts w:ascii="Times New Roman"/>
          <w:sz w:val="24"/>
        </w:rPr>
        <w:t>source</w:t>
      </w:r>
      <w:r>
        <w:rPr>
          <w:rFonts w:ascii="Times New Roman"/>
          <w:spacing w:val="-4"/>
          <w:sz w:val="24"/>
        </w:rPr>
        <w:t xml:space="preserve"> </w:t>
      </w:r>
      <w:r>
        <w:rPr>
          <w:rFonts w:ascii="Times New Roman"/>
          <w:sz w:val="24"/>
        </w:rPr>
        <w:t>for</w:t>
      </w:r>
      <w:r>
        <w:rPr>
          <w:rFonts w:ascii="Times New Roman"/>
          <w:spacing w:val="-3"/>
          <w:sz w:val="24"/>
        </w:rPr>
        <w:t xml:space="preserve"> </w:t>
      </w:r>
      <w:r>
        <w:rPr>
          <w:rFonts w:ascii="Times New Roman"/>
          <w:sz w:val="24"/>
        </w:rPr>
        <w:t>the</w:t>
      </w:r>
      <w:r>
        <w:rPr>
          <w:rFonts w:ascii="Times New Roman"/>
          <w:spacing w:val="-5"/>
          <w:sz w:val="24"/>
        </w:rPr>
        <w:t xml:space="preserve"> </w:t>
      </w:r>
      <w:r>
        <w:rPr>
          <w:rFonts w:ascii="Times New Roman"/>
          <w:sz w:val="24"/>
        </w:rPr>
        <w:t>wrap-around</w:t>
      </w:r>
      <w:r>
        <w:rPr>
          <w:rFonts w:ascii="Times New Roman"/>
          <w:spacing w:val="-4"/>
          <w:sz w:val="24"/>
        </w:rPr>
        <w:t xml:space="preserve"> </w:t>
      </w:r>
      <w:r>
        <w:rPr>
          <w:rFonts w:ascii="Times New Roman"/>
          <w:sz w:val="24"/>
        </w:rPr>
        <w:t>services</w:t>
      </w:r>
      <w:r>
        <w:rPr>
          <w:rFonts w:ascii="Times New Roman"/>
          <w:spacing w:val="-3"/>
          <w:sz w:val="24"/>
        </w:rPr>
        <w:t xml:space="preserve"> </w:t>
      </w:r>
      <w:r>
        <w:rPr>
          <w:rFonts w:ascii="Times New Roman"/>
          <w:sz w:val="24"/>
        </w:rPr>
        <w:t>such</w:t>
      </w:r>
      <w:r>
        <w:rPr>
          <w:rFonts w:ascii="Times New Roman"/>
          <w:spacing w:val="-2"/>
          <w:sz w:val="24"/>
        </w:rPr>
        <w:t xml:space="preserve"> </w:t>
      </w:r>
      <w:r>
        <w:rPr>
          <w:rFonts w:ascii="Times New Roman"/>
          <w:sz w:val="24"/>
        </w:rPr>
        <w:t>as</w:t>
      </w:r>
      <w:r>
        <w:rPr>
          <w:rFonts w:ascii="Times New Roman"/>
          <w:spacing w:val="-3"/>
          <w:sz w:val="24"/>
        </w:rPr>
        <w:t xml:space="preserve"> </w:t>
      </w:r>
      <w:r>
        <w:rPr>
          <w:rFonts w:ascii="Times New Roman"/>
          <w:sz w:val="24"/>
        </w:rPr>
        <w:t>case</w:t>
      </w:r>
      <w:r>
        <w:rPr>
          <w:rFonts w:ascii="Times New Roman"/>
          <w:spacing w:val="-1"/>
          <w:sz w:val="24"/>
        </w:rPr>
        <w:t xml:space="preserve"> </w:t>
      </w:r>
      <w:r>
        <w:rPr>
          <w:rFonts w:ascii="Times New Roman"/>
          <w:sz w:val="24"/>
        </w:rPr>
        <w:t>and</w:t>
      </w:r>
      <w:r>
        <w:rPr>
          <w:rFonts w:ascii="Times New Roman"/>
          <w:spacing w:val="-3"/>
          <w:sz w:val="24"/>
        </w:rPr>
        <w:t xml:space="preserve"> </w:t>
      </w:r>
      <w:r>
        <w:rPr>
          <w:rFonts w:ascii="Times New Roman"/>
          <w:sz w:val="24"/>
        </w:rPr>
        <w:t>milieu</w:t>
      </w:r>
      <w:r>
        <w:rPr>
          <w:rFonts w:ascii="Times New Roman"/>
          <w:spacing w:val="-3"/>
          <w:sz w:val="24"/>
        </w:rPr>
        <w:t xml:space="preserve"> </w:t>
      </w:r>
      <w:r>
        <w:rPr>
          <w:rFonts w:ascii="Times New Roman"/>
          <w:sz w:val="24"/>
        </w:rPr>
        <w:t>management,</w:t>
      </w:r>
      <w:r>
        <w:rPr>
          <w:rFonts w:ascii="Times New Roman"/>
          <w:spacing w:val="-2"/>
          <w:sz w:val="24"/>
        </w:rPr>
        <w:t xml:space="preserve"> </w:t>
      </w:r>
      <w:r>
        <w:rPr>
          <w:rFonts w:ascii="Times New Roman"/>
          <w:sz w:val="24"/>
        </w:rPr>
        <w:t>and</w:t>
      </w:r>
      <w:r>
        <w:rPr>
          <w:rFonts w:ascii="Times New Roman"/>
          <w:spacing w:val="-3"/>
          <w:sz w:val="24"/>
        </w:rPr>
        <w:t xml:space="preserve"> </w:t>
      </w:r>
      <w:r>
        <w:rPr>
          <w:rFonts w:ascii="Times New Roman"/>
          <w:sz w:val="24"/>
        </w:rPr>
        <w:t>no compensation for the 24-7 residential staffing. For the last five years, we have scrambled to</w:t>
      </w:r>
      <w:r>
        <w:rPr>
          <w:rFonts w:ascii="Times New Roman"/>
          <w:spacing w:val="-3"/>
          <w:sz w:val="24"/>
        </w:rPr>
        <w:t xml:space="preserve"> </w:t>
      </w:r>
      <w:r>
        <w:rPr>
          <w:rFonts w:ascii="Times New Roman"/>
          <w:sz w:val="24"/>
        </w:rPr>
        <w:t>identify</w:t>
      </w:r>
      <w:r>
        <w:rPr>
          <w:rFonts w:ascii="Times New Roman"/>
          <w:spacing w:val="-3"/>
          <w:sz w:val="24"/>
        </w:rPr>
        <w:t xml:space="preserve"> </w:t>
      </w:r>
      <w:r>
        <w:rPr>
          <w:rFonts w:ascii="Times New Roman"/>
          <w:sz w:val="24"/>
        </w:rPr>
        <w:t>a</w:t>
      </w:r>
      <w:r>
        <w:rPr>
          <w:rFonts w:ascii="Times New Roman"/>
          <w:spacing w:val="-5"/>
          <w:sz w:val="24"/>
        </w:rPr>
        <w:t xml:space="preserve"> </w:t>
      </w:r>
      <w:r>
        <w:rPr>
          <w:rFonts w:ascii="Times New Roman"/>
          <w:sz w:val="24"/>
        </w:rPr>
        <w:t>variety</w:t>
      </w:r>
      <w:r>
        <w:rPr>
          <w:rFonts w:ascii="Times New Roman"/>
          <w:spacing w:val="-3"/>
          <w:sz w:val="24"/>
        </w:rPr>
        <w:t xml:space="preserve"> </w:t>
      </w:r>
      <w:r>
        <w:rPr>
          <w:rFonts w:ascii="Times New Roman"/>
          <w:sz w:val="24"/>
        </w:rPr>
        <w:t>of</w:t>
      </w:r>
      <w:r>
        <w:rPr>
          <w:rFonts w:ascii="Times New Roman"/>
          <w:spacing w:val="-2"/>
          <w:sz w:val="24"/>
        </w:rPr>
        <w:t xml:space="preserve"> </w:t>
      </w:r>
      <w:r>
        <w:rPr>
          <w:rFonts w:ascii="Times New Roman"/>
          <w:sz w:val="24"/>
        </w:rPr>
        <w:t>funding</w:t>
      </w:r>
      <w:r>
        <w:rPr>
          <w:rFonts w:ascii="Times New Roman"/>
          <w:spacing w:val="-3"/>
          <w:sz w:val="24"/>
        </w:rPr>
        <w:t xml:space="preserve"> </w:t>
      </w:r>
      <w:r>
        <w:rPr>
          <w:rFonts w:ascii="Times New Roman"/>
          <w:sz w:val="24"/>
        </w:rPr>
        <w:t>sources,</w:t>
      </w:r>
      <w:r>
        <w:rPr>
          <w:rFonts w:ascii="Times New Roman"/>
          <w:spacing w:val="-3"/>
          <w:sz w:val="24"/>
        </w:rPr>
        <w:t xml:space="preserve"> </w:t>
      </w:r>
      <w:r>
        <w:rPr>
          <w:rFonts w:ascii="Times New Roman"/>
          <w:sz w:val="24"/>
        </w:rPr>
        <w:t>many</w:t>
      </w:r>
      <w:r>
        <w:rPr>
          <w:rFonts w:ascii="Times New Roman"/>
          <w:spacing w:val="-3"/>
          <w:sz w:val="24"/>
        </w:rPr>
        <w:t xml:space="preserve"> </w:t>
      </w:r>
      <w:r>
        <w:rPr>
          <w:rFonts w:ascii="Times New Roman"/>
          <w:sz w:val="24"/>
        </w:rPr>
        <w:t>of</w:t>
      </w:r>
      <w:r>
        <w:rPr>
          <w:rFonts w:ascii="Times New Roman"/>
          <w:spacing w:val="-2"/>
          <w:sz w:val="24"/>
        </w:rPr>
        <w:t xml:space="preserve"> </w:t>
      </w:r>
      <w:r>
        <w:rPr>
          <w:rFonts w:ascii="Times New Roman"/>
          <w:sz w:val="24"/>
        </w:rPr>
        <w:t>which</w:t>
      </w:r>
      <w:r>
        <w:rPr>
          <w:rFonts w:ascii="Times New Roman"/>
          <w:spacing w:val="-3"/>
          <w:sz w:val="24"/>
        </w:rPr>
        <w:t xml:space="preserve"> </w:t>
      </w:r>
      <w:r>
        <w:rPr>
          <w:rFonts w:ascii="Times New Roman"/>
          <w:sz w:val="24"/>
        </w:rPr>
        <w:t>are</w:t>
      </w:r>
      <w:r>
        <w:rPr>
          <w:rFonts w:ascii="Times New Roman"/>
          <w:spacing w:val="-5"/>
          <w:sz w:val="24"/>
        </w:rPr>
        <w:t xml:space="preserve"> </w:t>
      </w:r>
      <w:r>
        <w:rPr>
          <w:rFonts w:ascii="Times New Roman"/>
          <w:sz w:val="24"/>
        </w:rPr>
        <w:t>one-time</w:t>
      </w:r>
      <w:r>
        <w:rPr>
          <w:rFonts w:ascii="Times New Roman"/>
          <w:spacing w:val="-4"/>
          <w:sz w:val="24"/>
        </w:rPr>
        <w:t xml:space="preserve"> </w:t>
      </w:r>
      <w:r>
        <w:rPr>
          <w:rFonts w:ascii="Times New Roman"/>
          <w:sz w:val="24"/>
        </w:rPr>
        <w:t>funds.</w:t>
      </w:r>
      <w:r>
        <w:rPr>
          <w:rFonts w:ascii="Times New Roman"/>
          <w:spacing w:val="-3"/>
          <w:sz w:val="24"/>
        </w:rPr>
        <w:t xml:space="preserve"> </w:t>
      </w:r>
      <w:r>
        <w:rPr>
          <w:rFonts w:ascii="Times New Roman"/>
          <w:sz w:val="24"/>
        </w:rPr>
        <w:t>These</w:t>
      </w:r>
      <w:r>
        <w:rPr>
          <w:rFonts w:ascii="Times New Roman"/>
          <w:spacing w:val="-4"/>
          <w:sz w:val="24"/>
        </w:rPr>
        <w:t xml:space="preserve"> </w:t>
      </w:r>
      <w:r>
        <w:rPr>
          <w:rFonts w:ascii="Times New Roman"/>
          <w:sz w:val="24"/>
        </w:rPr>
        <w:t xml:space="preserve">include federal and state grants, hospital financial support, in-kind food donations, and City of Lynn ESG-CV funds. Every year we face the very real possibility of being unable to sustain the Respite because we lack stable funding. While the care being delivered is remarkable, the financing is unreliable, insufficient and an impediment to any long-term </w:t>
      </w:r>
      <w:r>
        <w:rPr>
          <w:rFonts w:ascii="Times New Roman"/>
          <w:spacing w:val="-2"/>
          <w:sz w:val="24"/>
        </w:rPr>
        <w:t>planning.</w:t>
      </w:r>
    </w:p>
    <w:p w14:paraId="638F25B0" w14:textId="77777777" w:rsidR="00E34CB7" w:rsidRDefault="00E34CB7">
      <w:pPr>
        <w:pStyle w:val="BodyText"/>
        <w:spacing w:before="1"/>
        <w:rPr>
          <w:rFonts w:ascii="Times New Roman"/>
          <w:sz w:val="24"/>
        </w:rPr>
      </w:pPr>
    </w:p>
    <w:p w14:paraId="05A5CB13" w14:textId="77777777" w:rsidR="00E34CB7" w:rsidRDefault="004210D7">
      <w:pPr>
        <w:ind w:left="1800" w:right="1828" w:firstLine="239"/>
        <w:rPr>
          <w:rFonts w:ascii="Times New Roman" w:hAnsi="Times New Roman"/>
          <w:sz w:val="24"/>
        </w:rPr>
      </w:pPr>
      <w:r>
        <w:rPr>
          <w:rFonts w:ascii="Times New Roman" w:hAnsi="Times New Roman"/>
          <w:sz w:val="24"/>
        </w:rPr>
        <w:t>Despite these challenges, the Lynn Respite has achieved remarkable progress with many of its patients, including a high success rate of discharge to stable housing. Some examples include an elderly man with COPD who was in and out of the hospital with exacerbations but who could not use his oxygen tank outside of his rooming house unit because he was on the third floor and could not carry it down the stairs, a</w:t>
      </w:r>
      <w:r>
        <w:rPr>
          <w:rFonts w:ascii="Times New Roman" w:hAnsi="Times New Roman"/>
          <w:spacing w:val="-1"/>
          <w:sz w:val="24"/>
        </w:rPr>
        <w:t xml:space="preserve"> </w:t>
      </w:r>
      <w:r>
        <w:rPr>
          <w:rFonts w:ascii="Times New Roman" w:hAnsi="Times New Roman"/>
          <w:sz w:val="24"/>
        </w:rPr>
        <w:t>brittle diabetic who’d had multiple ED visits for diabetic ketoacidosis whose blood sugars were controlled with Continuous Glucose Monitoring while staying at the Respite and is now housed</w:t>
      </w:r>
      <w:r>
        <w:rPr>
          <w:rFonts w:ascii="Times New Roman" w:hAnsi="Times New Roman"/>
          <w:spacing w:val="-3"/>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working</w:t>
      </w:r>
      <w:r>
        <w:rPr>
          <w:rFonts w:ascii="Times New Roman" w:hAnsi="Times New Roman"/>
          <w:spacing w:val="-3"/>
          <w:sz w:val="24"/>
        </w:rPr>
        <w:t xml:space="preserve"> </w:t>
      </w:r>
      <w:r>
        <w:rPr>
          <w:rFonts w:ascii="Times New Roman" w:hAnsi="Times New Roman"/>
          <w:sz w:val="24"/>
        </w:rPr>
        <w:t>out</w:t>
      </w:r>
      <w:r>
        <w:rPr>
          <w:rFonts w:ascii="Times New Roman" w:hAnsi="Times New Roman"/>
          <w:spacing w:val="-2"/>
          <w:sz w:val="24"/>
        </w:rPr>
        <w:t xml:space="preserve"> </w:t>
      </w:r>
      <w:r>
        <w:rPr>
          <w:rFonts w:ascii="Times New Roman" w:hAnsi="Times New Roman"/>
          <w:sz w:val="24"/>
        </w:rPr>
        <w:t>daily</w:t>
      </w:r>
      <w:r>
        <w:rPr>
          <w:rFonts w:ascii="Times New Roman" w:hAnsi="Times New Roman"/>
          <w:spacing w:val="-3"/>
          <w:sz w:val="24"/>
        </w:rPr>
        <w:t xml:space="preserve"> </w:t>
      </w:r>
      <w:r>
        <w:rPr>
          <w:rFonts w:ascii="Times New Roman" w:hAnsi="Times New Roman"/>
          <w:sz w:val="24"/>
        </w:rPr>
        <w:t>at</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YMCA,</w:t>
      </w:r>
      <w:r>
        <w:rPr>
          <w:rFonts w:ascii="Times New Roman" w:hAnsi="Times New Roman"/>
          <w:spacing w:val="-3"/>
          <w:sz w:val="24"/>
        </w:rPr>
        <w:t xml:space="preserve"> </w:t>
      </w:r>
      <w:r>
        <w:rPr>
          <w:rFonts w:ascii="Times New Roman" w:hAnsi="Times New Roman"/>
          <w:sz w:val="24"/>
        </w:rPr>
        <w:t>and</w:t>
      </w:r>
      <w:r>
        <w:rPr>
          <w:rFonts w:ascii="Times New Roman" w:hAnsi="Times New Roman"/>
          <w:spacing w:val="-2"/>
          <w:sz w:val="24"/>
        </w:rPr>
        <w:t xml:space="preserve"> </w:t>
      </w:r>
      <w:r>
        <w:rPr>
          <w:rFonts w:ascii="Times New Roman" w:hAnsi="Times New Roman"/>
          <w:sz w:val="24"/>
        </w:rPr>
        <w:t>a</w:t>
      </w:r>
      <w:r>
        <w:rPr>
          <w:rFonts w:ascii="Times New Roman" w:hAnsi="Times New Roman"/>
          <w:spacing w:val="-2"/>
          <w:sz w:val="24"/>
        </w:rPr>
        <w:t xml:space="preserve"> </w:t>
      </w:r>
      <w:r>
        <w:rPr>
          <w:rFonts w:ascii="Times New Roman" w:hAnsi="Times New Roman"/>
          <w:sz w:val="24"/>
        </w:rPr>
        <w:t>homeless</w:t>
      </w:r>
      <w:r>
        <w:rPr>
          <w:rFonts w:ascii="Times New Roman" w:hAnsi="Times New Roman"/>
          <w:spacing w:val="-3"/>
          <w:sz w:val="24"/>
        </w:rPr>
        <w:t xml:space="preserve"> </w:t>
      </w:r>
      <w:r>
        <w:rPr>
          <w:rFonts w:ascii="Times New Roman" w:hAnsi="Times New Roman"/>
          <w:sz w:val="24"/>
        </w:rPr>
        <w:t>paraplegic</w:t>
      </w:r>
      <w:r>
        <w:rPr>
          <w:rFonts w:ascii="Times New Roman" w:hAnsi="Times New Roman"/>
          <w:spacing w:val="-4"/>
          <w:sz w:val="24"/>
        </w:rPr>
        <w:t xml:space="preserve"> </w:t>
      </w:r>
      <w:r>
        <w:rPr>
          <w:rFonts w:ascii="Times New Roman" w:hAnsi="Times New Roman"/>
          <w:sz w:val="24"/>
        </w:rPr>
        <w:t>woman</w:t>
      </w:r>
      <w:r>
        <w:rPr>
          <w:rFonts w:ascii="Times New Roman" w:hAnsi="Times New Roman"/>
          <w:spacing w:val="-3"/>
          <w:sz w:val="24"/>
        </w:rPr>
        <w:t xml:space="preserve"> </w:t>
      </w:r>
      <w:r>
        <w:rPr>
          <w:rFonts w:ascii="Times New Roman" w:hAnsi="Times New Roman"/>
          <w:sz w:val="24"/>
        </w:rPr>
        <w:t>who</w:t>
      </w:r>
      <w:r>
        <w:rPr>
          <w:rFonts w:ascii="Times New Roman" w:hAnsi="Times New Roman"/>
          <w:spacing w:val="-3"/>
          <w:sz w:val="24"/>
        </w:rPr>
        <w:t xml:space="preserve"> </w:t>
      </w:r>
      <w:r>
        <w:rPr>
          <w:rFonts w:ascii="Times New Roman" w:hAnsi="Times New Roman"/>
          <w:sz w:val="24"/>
        </w:rPr>
        <w:t>was able to regain her strength and stability and exit to housing.</w:t>
      </w:r>
    </w:p>
    <w:p w14:paraId="446C4E3A" w14:textId="77777777" w:rsidR="00E34CB7" w:rsidRDefault="00E34CB7">
      <w:pPr>
        <w:pStyle w:val="BodyText"/>
        <w:spacing w:before="1"/>
        <w:rPr>
          <w:rFonts w:ascii="Times New Roman"/>
          <w:sz w:val="24"/>
        </w:rPr>
      </w:pPr>
    </w:p>
    <w:p w14:paraId="0A01D500" w14:textId="77777777" w:rsidR="00E34CB7" w:rsidRDefault="004210D7">
      <w:pPr>
        <w:ind w:left="1800" w:right="1869" w:firstLine="299"/>
        <w:rPr>
          <w:rFonts w:ascii="Times New Roman" w:hAnsi="Times New Roman"/>
          <w:sz w:val="24"/>
        </w:rPr>
      </w:pPr>
      <w:r>
        <w:rPr>
          <w:rFonts w:ascii="Times New Roman" w:hAnsi="Times New Roman"/>
          <w:sz w:val="24"/>
        </w:rPr>
        <w:t>We</w:t>
      </w:r>
      <w:r>
        <w:rPr>
          <w:rFonts w:ascii="Times New Roman" w:hAnsi="Times New Roman"/>
          <w:spacing w:val="-4"/>
          <w:sz w:val="24"/>
        </w:rPr>
        <w:t xml:space="preserve"> </w:t>
      </w:r>
      <w:r>
        <w:rPr>
          <w:rFonts w:ascii="Times New Roman" w:hAnsi="Times New Roman"/>
          <w:sz w:val="24"/>
        </w:rPr>
        <w:t>are</w:t>
      </w:r>
      <w:r>
        <w:rPr>
          <w:rFonts w:ascii="Times New Roman" w:hAnsi="Times New Roman"/>
          <w:spacing w:val="-4"/>
          <w:sz w:val="24"/>
        </w:rPr>
        <w:t xml:space="preserve"> </w:t>
      </w:r>
      <w:r>
        <w:rPr>
          <w:rFonts w:ascii="Times New Roman" w:hAnsi="Times New Roman"/>
          <w:sz w:val="24"/>
        </w:rPr>
        <w:t>therefore</w:t>
      </w:r>
      <w:r>
        <w:rPr>
          <w:rFonts w:ascii="Times New Roman" w:hAnsi="Times New Roman"/>
          <w:spacing w:val="-4"/>
          <w:sz w:val="24"/>
        </w:rPr>
        <w:t xml:space="preserve"> </w:t>
      </w:r>
      <w:r>
        <w:rPr>
          <w:rFonts w:ascii="Times New Roman" w:hAnsi="Times New Roman"/>
          <w:sz w:val="24"/>
        </w:rPr>
        <w:t>extremely</w:t>
      </w:r>
      <w:r>
        <w:rPr>
          <w:rFonts w:ascii="Times New Roman" w:hAnsi="Times New Roman"/>
          <w:spacing w:val="-2"/>
          <w:sz w:val="24"/>
        </w:rPr>
        <w:t xml:space="preserve"> </w:t>
      </w:r>
      <w:r>
        <w:rPr>
          <w:rFonts w:ascii="Times New Roman" w:hAnsi="Times New Roman"/>
          <w:sz w:val="24"/>
        </w:rPr>
        <w:t>heartened</w:t>
      </w:r>
      <w:r>
        <w:rPr>
          <w:rFonts w:ascii="Times New Roman" w:hAnsi="Times New Roman"/>
          <w:spacing w:val="-4"/>
          <w:sz w:val="24"/>
        </w:rPr>
        <w:t xml:space="preserve"> </w:t>
      </w:r>
      <w:r>
        <w:rPr>
          <w:rFonts w:ascii="Times New Roman" w:hAnsi="Times New Roman"/>
          <w:sz w:val="24"/>
        </w:rPr>
        <w:t>and</w:t>
      </w:r>
      <w:r>
        <w:rPr>
          <w:rFonts w:ascii="Times New Roman" w:hAnsi="Times New Roman"/>
          <w:spacing w:val="-4"/>
          <w:sz w:val="24"/>
        </w:rPr>
        <w:t xml:space="preserve"> </w:t>
      </w:r>
      <w:r>
        <w:rPr>
          <w:rFonts w:ascii="Times New Roman" w:hAnsi="Times New Roman"/>
          <w:sz w:val="24"/>
        </w:rPr>
        <w:t>relieved</w:t>
      </w:r>
      <w:r>
        <w:rPr>
          <w:rFonts w:ascii="Times New Roman" w:hAnsi="Times New Roman"/>
          <w:spacing w:val="-4"/>
          <w:sz w:val="24"/>
        </w:rPr>
        <w:t xml:space="preserve"> </w:t>
      </w:r>
      <w:r>
        <w:rPr>
          <w:rFonts w:ascii="Times New Roman" w:hAnsi="Times New Roman"/>
          <w:sz w:val="24"/>
        </w:rPr>
        <w:t>to</w:t>
      </w:r>
      <w:r>
        <w:rPr>
          <w:rFonts w:ascii="Times New Roman" w:hAnsi="Times New Roman"/>
          <w:spacing w:val="-4"/>
          <w:sz w:val="24"/>
        </w:rPr>
        <w:t xml:space="preserve"> </w:t>
      </w:r>
      <w:r>
        <w:rPr>
          <w:rFonts w:ascii="Times New Roman" w:hAnsi="Times New Roman"/>
          <w:sz w:val="24"/>
        </w:rPr>
        <w:t>see</w:t>
      </w:r>
      <w:r>
        <w:rPr>
          <w:rFonts w:ascii="Times New Roman" w:hAnsi="Times New Roman"/>
          <w:spacing w:val="-4"/>
          <w:sz w:val="24"/>
        </w:rPr>
        <w:t xml:space="preserve"> </w:t>
      </w:r>
      <w:r>
        <w:rPr>
          <w:rFonts w:ascii="Times New Roman" w:hAnsi="Times New Roman"/>
          <w:sz w:val="24"/>
        </w:rPr>
        <w:t>that</w:t>
      </w:r>
      <w:r>
        <w:rPr>
          <w:rFonts w:ascii="Times New Roman" w:hAnsi="Times New Roman"/>
          <w:spacing w:val="-4"/>
          <w:sz w:val="24"/>
        </w:rPr>
        <w:t xml:space="preserve"> </w:t>
      </w:r>
      <w:r>
        <w:rPr>
          <w:rFonts w:ascii="Times New Roman" w:hAnsi="Times New Roman"/>
          <w:sz w:val="24"/>
        </w:rPr>
        <w:t>EOHHS</w:t>
      </w:r>
      <w:r>
        <w:rPr>
          <w:rFonts w:ascii="Times New Roman" w:hAnsi="Times New Roman"/>
          <w:spacing w:val="-4"/>
          <w:sz w:val="24"/>
        </w:rPr>
        <w:t xml:space="preserve"> </w:t>
      </w:r>
      <w:r>
        <w:rPr>
          <w:rFonts w:ascii="Times New Roman" w:hAnsi="Times New Roman"/>
          <w:sz w:val="24"/>
        </w:rPr>
        <w:t>has</w:t>
      </w:r>
      <w:r>
        <w:rPr>
          <w:rFonts w:ascii="Times New Roman" w:hAnsi="Times New Roman"/>
          <w:spacing w:val="-4"/>
          <w:sz w:val="24"/>
        </w:rPr>
        <w:t xml:space="preserve"> </w:t>
      </w:r>
      <w:r>
        <w:rPr>
          <w:rFonts w:ascii="Times New Roman" w:hAnsi="Times New Roman"/>
          <w:sz w:val="24"/>
        </w:rPr>
        <w:t>recognized the importance of respite care and the need for stable funding for these crucial services for our community’s most vulnerable patients. Additionally, the life expectancy for a</w:t>
      </w:r>
    </w:p>
    <w:p w14:paraId="035510E2" w14:textId="77777777" w:rsidR="00E34CB7" w:rsidRDefault="00E34CB7">
      <w:pPr>
        <w:rPr>
          <w:rFonts w:ascii="Times New Roman" w:hAnsi="Times New Roman"/>
          <w:sz w:val="24"/>
        </w:rPr>
        <w:sectPr w:rsidR="00E34CB7">
          <w:footerReference w:type="default" r:id="rId168"/>
          <w:pgSz w:w="12240" w:h="15840"/>
          <w:pgMar w:top="640" w:right="0" w:bottom="1260" w:left="0" w:header="0" w:footer="1061" w:gutter="0"/>
          <w:pgNumType w:start="2"/>
          <w:cols w:space="720"/>
        </w:sectPr>
      </w:pPr>
    </w:p>
    <w:p w14:paraId="71756432" w14:textId="77777777" w:rsidR="00E34CB7" w:rsidRDefault="004210D7">
      <w:pPr>
        <w:spacing w:before="79"/>
        <w:ind w:left="1798"/>
        <w:rPr>
          <w:rFonts w:ascii="Times New Roman"/>
          <w:sz w:val="24"/>
        </w:rPr>
      </w:pPr>
      <w:r>
        <w:rPr>
          <w:rFonts w:ascii="Times New Roman"/>
          <w:sz w:val="24"/>
        </w:rPr>
        <w:lastRenderedPageBreak/>
        <w:t>Comments</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Lynn</w:t>
      </w:r>
      <w:r>
        <w:rPr>
          <w:rFonts w:ascii="Times New Roman"/>
          <w:spacing w:val="-1"/>
          <w:sz w:val="24"/>
        </w:rPr>
        <w:t xml:space="preserve"> </w:t>
      </w:r>
      <w:r>
        <w:rPr>
          <w:rFonts w:ascii="Times New Roman"/>
          <w:sz w:val="24"/>
        </w:rPr>
        <w:t>Health</w:t>
      </w:r>
      <w:r>
        <w:rPr>
          <w:rFonts w:ascii="Times New Roman"/>
          <w:spacing w:val="-1"/>
          <w:sz w:val="24"/>
        </w:rPr>
        <w:t xml:space="preserve"> </w:t>
      </w:r>
      <w:r>
        <w:rPr>
          <w:rFonts w:ascii="Times New Roman"/>
          <w:sz w:val="24"/>
        </w:rPr>
        <w:t>Task</w:t>
      </w:r>
      <w:r>
        <w:rPr>
          <w:rFonts w:ascii="Times New Roman"/>
          <w:spacing w:val="-1"/>
          <w:sz w:val="24"/>
        </w:rPr>
        <w:t xml:space="preserve"> </w:t>
      </w:r>
      <w:r>
        <w:rPr>
          <w:rFonts w:ascii="Times New Roman"/>
          <w:spacing w:val="-4"/>
          <w:sz w:val="24"/>
        </w:rPr>
        <w:t>Force</w:t>
      </w:r>
    </w:p>
    <w:p w14:paraId="3F91D7EA" w14:textId="77777777" w:rsidR="00E34CB7" w:rsidRDefault="004210D7">
      <w:pPr>
        <w:ind w:left="1798" w:right="4225"/>
        <w:rPr>
          <w:rFonts w:ascii="Times New Roman"/>
          <w:sz w:val="24"/>
        </w:rPr>
      </w:pPr>
      <w:r>
        <w:rPr>
          <w:rFonts w:ascii="Times New Roman"/>
          <w:sz w:val="24"/>
        </w:rPr>
        <w:t>On</w:t>
      </w:r>
      <w:r>
        <w:rPr>
          <w:rFonts w:ascii="Times New Roman"/>
          <w:spacing w:val="-8"/>
          <w:sz w:val="24"/>
        </w:rPr>
        <w:t xml:space="preserve"> </w:t>
      </w:r>
      <w:r>
        <w:rPr>
          <w:rFonts w:ascii="Times New Roman"/>
          <w:sz w:val="24"/>
        </w:rPr>
        <w:t>the</w:t>
      </w:r>
      <w:r>
        <w:rPr>
          <w:rFonts w:ascii="Times New Roman"/>
          <w:spacing w:val="-8"/>
          <w:sz w:val="24"/>
        </w:rPr>
        <w:t xml:space="preserve"> </w:t>
      </w:r>
      <w:r>
        <w:rPr>
          <w:rFonts w:ascii="Times New Roman"/>
          <w:sz w:val="24"/>
        </w:rPr>
        <w:t>MassHealth</w:t>
      </w:r>
      <w:r>
        <w:rPr>
          <w:rFonts w:ascii="Times New Roman"/>
          <w:spacing w:val="-6"/>
          <w:sz w:val="24"/>
        </w:rPr>
        <w:t xml:space="preserve"> </w:t>
      </w:r>
      <w:r>
        <w:rPr>
          <w:rFonts w:ascii="Times New Roman"/>
          <w:sz w:val="24"/>
        </w:rPr>
        <w:t>1115</w:t>
      </w:r>
      <w:r>
        <w:rPr>
          <w:rFonts w:ascii="Times New Roman"/>
          <w:spacing w:val="-7"/>
          <w:sz w:val="24"/>
        </w:rPr>
        <w:t xml:space="preserve"> </w:t>
      </w:r>
      <w:r>
        <w:rPr>
          <w:rFonts w:ascii="Times New Roman"/>
          <w:sz w:val="24"/>
        </w:rPr>
        <w:t>Demonstration</w:t>
      </w:r>
      <w:r>
        <w:rPr>
          <w:rFonts w:ascii="Times New Roman"/>
          <w:spacing w:val="-7"/>
          <w:sz w:val="24"/>
        </w:rPr>
        <w:t xml:space="preserve"> </w:t>
      </w:r>
      <w:r>
        <w:rPr>
          <w:rFonts w:ascii="Times New Roman"/>
          <w:sz w:val="24"/>
        </w:rPr>
        <w:t>Amendment</w:t>
      </w:r>
      <w:r>
        <w:rPr>
          <w:rFonts w:ascii="Times New Roman"/>
          <w:spacing w:val="-7"/>
          <w:sz w:val="24"/>
        </w:rPr>
        <w:t xml:space="preserve"> </w:t>
      </w:r>
      <w:r>
        <w:rPr>
          <w:rFonts w:ascii="Times New Roman"/>
          <w:sz w:val="24"/>
        </w:rPr>
        <w:t>Request September 9, 2023</w:t>
      </w:r>
    </w:p>
    <w:p w14:paraId="5914FF40" w14:textId="77777777" w:rsidR="00E34CB7" w:rsidRDefault="00E34CB7">
      <w:pPr>
        <w:pStyle w:val="BodyText"/>
        <w:spacing w:before="6"/>
        <w:rPr>
          <w:rFonts w:ascii="Times New Roman"/>
          <w:sz w:val="23"/>
        </w:rPr>
      </w:pPr>
    </w:p>
    <w:p w14:paraId="159132E3" w14:textId="77777777" w:rsidR="00E34CB7" w:rsidRDefault="004210D7">
      <w:pPr>
        <w:spacing w:before="1" w:line="242" w:lineRule="auto"/>
        <w:ind w:left="1800" w:right="1828"/>
        <w:rPr>
          <w:rFonts w:ascii="Times New Roman" w:hAnsi="Times New Roman"/>
          <w:sz w:val="24"/>
        </w:rPr>
      </w:pPr>
      <w:r>
        <w:rPr>
          <w:rFonts w:ascii="Times New Roman" w:hAnsi="Times New Roman"/>
          <w:sz w:val="24"/>
        </w:rPr>
        <w:t>homeless person in Massachusetts is 53 years</w:t>
      </w:r>
      <w:r>
        <w:rPr>
          <w:rFonts w:ascii="Times New Roman" w:hAnsi="Times New Roman"/>
          <w:position w:val="8"/>
          <w:sz w:val="16"/>
        </w:rPr>
        <w:t>1</w:t>
      </w:r>
      <w:r>
        <w:rPr>
          <w:rFonts w:ascii="Times New Roman" w:hAnsi="Times New Roman"/>
          <w:sz w:val="24"/>
        </w:rPr>
        <w:t>, compared to over 80 years</w:t>
      </w:r>
      <w:r>
        <w:rPr>
          <w:rFonts w:ascii="Times New Roman" w:hAnsi="Times New Roman"/>
          <w:position w:val="8"/>
          <w:sz w:val="16"/>
        </w:rPr>
        <w:t>2</w:t>
      </w:r>
      <w:r>
        <w:rPr>
          <w:rFonts w:ascii="Times New Roman" w:hAnsi="Times New Roman"/>
          <w:spacing w:val="33"/>
          <w:position w:val="8"/>
          <w:sz w:val="16"/>
        </w:rPr>
        <w:t xml:space="preserve"> </w:t>
      </w:r>
      <w:r>
        <w:rPr>
          <w:rFonts w:ascii="Times New Roman" w:hAnsi="Times New Roman"/>
          <w:sz w:val="24"/>
        </w:rPr>
        <w:t>for housed residents</w:t>
      </w:r>
      <w:r>
        <w:rPr>
          <w:rFonts w:ascii="Times New Roman" w:hAnsi="Times New Roman"/>
          <w:spacing w:val="-1"/>
          <w:sz w:val="24"/>
        </w:rPr>
        <w:t xml:space="preserve"> </w:t>
      </w:r>
      <w:r>
        <w:rPr>
          <w:rFonts w:ascii="Times New Roman" w:hAnsi="Times New Roman"/>
          <w:sz w:val="24"/>
        </w:rPr>
        <w:t>of</w:t>
      </w:r>
      <w:r>
        <w:rPr>
          <w:rFonts w:ascii="Times New Roman" w:hAnsi="Times New Roman"/>
          <w:spacing w:val="-1"/>
          <w:sz w:val="24"/>
        </w:rPr>
        <w:t xml:space="preserve"> </w:t>
      </w:r>
      <w:r>
        <w:rPr>
          <w:rFonts w:ascii="Times New Roman" w:hAnsi="Times New Roman"/>
          <w:sz w:val="24"/>
        </w:rPr>
        <w:t>the</w:t>
      </w:r>
      <w:r>
        <w:rPr>
          <w:rFonts w:ascii="Times New Roman" w:hAnsi="Times New Roman"/>
          <w:spacing w:val="-2"/>
          <w:sz w:val="24"/>
        </w:rPr>
        <w:t xml:space="preserve"> </w:t>
      </w:r>
      <w:r>
        <w:rPr>
          <w:rFonts w:ascii="Times New Roman" w:hAnsi="Times New Roman"/>
          <w:sz w:val="24"/>
        </w:rPr>
        <w:t>Commonwealth. National</w:t>
      </w:r>
      <w:r>
        <w:rPr>
          <w:rFonts w:ascii="Times New Roman" w:hAnsi="Times New Roman"/>
          <w:spacing w:val="-1"/>
          <w:sz w:val="24"/>
        </w:rPr>
        <w:t xml:space="preserve"> </w:t>
      </w:r>
      <w:r>
        <w:rPr>
          <w:rFonts w:ascii="Times New Roman" w:hAnsi="Times New Roman"/>
          <w:sz w:val="24"/>
        </w:rPr>
        <w:t>data</w:t>
      </w:r>
      <w:r>
        <w:rPr>
          <w:rFonts w:ascii="Times New Roman" w:hAnsi="Times New Roman"/>
          <w:spacing w:val="-2"/>
          <w:sz w:val="24"/>
        </w:rPr>
        <w:t xml:space="preserve"> </w:t>
      </w:r>
      <w:r>
        <w:rPr>
          <w:rFonts w:ascii="Times New Roman" w:hAnsi="Times New Roman"/>
          <w:sz w:val="24"/>
        </w:rPr>
        <w:t>is</w:t>
      </w:r>
      <w:r>
        <w:rPr>
          <w:rFonts w:ascii="Times New Roman" w:hAnsi="Times New Roman"/>
          <w:spacing w:val="-1"/>
          <w:sz w:val="24"/>
        </w:rPr>
        <w:t xml:space="preserve"> </w:t>
      </w:r>
      <w:r>
        <w:rPr>
          <w:rFonts w:ascii="Times New Roman" w:hAnsi="Times New Roman"/>
          <w:sz w:val="24"/>
        </w:rPr>
        <w:t>consistent</w:t>
      </w:r>
      <w:r>
        <w:rPr>
          <w:rFonts w:ascii="Times New Roman" w:hAnsi="Times New Roman"/>
          <w:spacing w:val="-1"/>
          <w:sz w:val="24"/>
        </w:rPr>
        <w:t xml:space="preserve"> </w:t>
      </w:r>
      <w:r>
        <w:rPr>
          <w:rFonts w:ascii="Times New Roman" w:hAnsi="Times New Roman"/>
          <w:sz w:val="24"/>
        </w:rPr>
        <w:t>with</w:t>
      </w:r>
      <w:r>
        <w:rPr>
          <w:rFonts w:ascii="Times New Roman" w:hAnsi="Times New Roman"/>
          <w:spacing w:val="-1"/>
          <w:sz w:val="24"/>
        </w:rPr>
        <w:t xml:space="preserve"> </w:t>
      </w:r>
      <w:r>
        <w:rPr>
          <w:rFonts w:ascii="Times New Roman" w:hAnsi="Times New Roman"/>
          <w:sz w:val="24"/>
        </w:rPr>
        <w:t>our</w:t>
      </w:r>
      <w:r>
        <w:rPr>
          <w:rFonts w:ascii="Times New Roman" w:hAnsi="Times New Roman"/>
          <w:spacing w:val="-2"/>
          <w:sz w:val="24"/>
        </w:rPr>
        <w:t xml:space="preserve"> </w:t>
      </w:r>
      <w:r>
        <w:rPr>
          <w:rFonts w:ascii="Times New Roman" w:hAnsi="Times New Roman"/>
          <w:sz w:val="24"/>
        </w:rPr>
        <w:t>experience</w:t>
      </w:r>
      <w:r>
        <w:rPr>
          <w:rFonts w:ascii="Times New Roman" w:hAnsi="Times New Roman"/>
          <w:spacing w:val="-2"/>
          <w:sz w:val="24"/>
        </w:rPr>
        <w:t xml:space="preserve"> </w:t>
      </w:r>
      <w:r>
        <w:rPr>
          <w:rFonts w:ascii="Times New Roman" w:hAnsi="Times New Roman"/>
          <w:sz w:val="24"/>
        </w:rPr>
        <w:t>in</w:t>
      </w:r>
      <w:r>
        <w:rPr>
          <w:rFonts w:ascii="Times New Roman" w:hAnsi="Times New Roman"/>
          <w:spacing w:val="-1"/>
          <w:sz w:val="24"/>
        </w:rPr>
        <w:t xml:space="preserve"> </w:t>
      </w:r>
      <w:r>
        <w:rPr>
          <w:rFonts w:ascii="Times New Roman" w:hAnsi="Times New Roman"/>
          <w:sz w:val="24"/>
        </w:rPr>
        <w:t>Lynn: Respite care leads to reduced need for inpatient care, fewer ED visits and fewer readmissions.</w:t>
      </w:r>
      <w:r>
        <w:rPr>
          <w:rFonts w:ascii="Times New Roman" w:hAnsi="Times New Roman"/>
          <w:spacing w:val="40"/>
          <w:sz w:val="24"/>
        </w:rPr>
        <w:t xml:space="preserve"> </w:t>
      </w:r>
      <w:r>
        <w:rPr>
          <w:rFonts w:ascii="Times New Roman" w:hAnsi="Times New Roman"/>
          <w:sz w:val="24"/>
        </w:rPr>
        <w:t>Without the Respite program, vital care provided to homeless patients would either not be provided at all or would be provided in much more expensive settings.</w:t>
      </w:r>
      <w:r>
        <w:rPr>
          <w:rFonts w:ascii="Times New Roman" w:hAnsi="Times New Roman"/>
          <w:spacing w:val="-3"/>
          <w:sz w:val="24"/>
        </w:rPr>
        <w:t xml:space="preserve"> </w:t>
      </w:r>
      <w:r>
        <w:rPr>
          <w:rFonts w:ascii="Times New Roman" w:hAnsi="Times New Roman"/>
          <w:sz w:val="24"/>
        </w:rPr>
        <w:t>Our</w:t>
      </w:r>
      <w:r>
        <w:rPr>
          <w:rFonts w:ascii="Times New Roman" w:hAnsi="Times New Roman"/>
          <w:spacing w:val="-5"/>
          <w:sz w:val="24"/>
        </w:rPr>
        <w:t xml:space="preserve"> </w:t>
      </w:r>
      <w:r>
        <w:rPr>
          <w:rFonts w:ascii="Times New Roman" w:hAnsi="Times New Roman"/>
          <w:sz w:val="24"/>
        </w:rPr>
        <w:t>experience</w:t>
      </w:r>
      <w:r>
        <w:rPr>
          <w:rFonts w:ascii="Times New Roman" w:hAnsi="Times New Roman"/>
          <w:spacing w:val="-2"/>
          <w:sz w:val="24"/>
        </w:rPr>
        <w:t xml:space="preserve"> </w:t>
      </w:r>
      <w:r>
        <w:rPr>
          <w:rFonts w:ascii="Times New Roman" w:hAnsi="Times New Roman"/>
          <w:sz w:val="24"/>
        </w:rPr>
        <w:t>over</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5"/>
          <w:sz w:val="24"/>
        </w:rPr>
        <w:t xml:space="preserve"> </w:t>
      </w:r>
      <w:r>
        <w:rPr>
          <w:rFonts w:ascii="Times New Roman" w:hAnsi="Times New Roman"/>
          <w:sz w:val="24"/>
        </w:rPr>
        <w:t>last</w:t>
      </w:r>
      <w:r>
        <w:rPr>
          <w:rFonts w:ascii="Times New Roman" w:hAnsi="Times New Roman"/>
          <w:spacing w:val="-3"/>
          <w:sz w:val="24"/>
        </w:rPr>
        <w:t xml:space="preserve"> </w:t>
      </w:r>
      <w:r>
        <w:rPr>
          <w:rFonts w:ascii="Times New Roman" w:hAnsi="Times New Roman"/>
          <w:sz w:val="24"/>
        </w:rPr>
        <w:t>five</w:t>
      </w:r>
      <w:r>
        <w:rPr>
          <w:rFonts w:ascii="Times New Roman" w:hAnsi="Times New Roman"/>
          <w:spacing w:val="-4"/>
          <w:sz w:val="24"/>
        </w:rPr>
        <w:t xml:space="preserve"> </w:t>
      </w:r>
      <w:r>
        <w:rPr>
          <w:rFonts w:ascii="Times New Roman" w:hAnsi="Times New Roman"/>
          <w:sz w:val="24"/>
        </w:rPr>
        <w:t>years</w:t>
      </w:r>
      <w:r>
        <w:rPr>
          <w:rFonts w:ascii="Times New Roman" w:hAnsi="Times New Roman"/>
          <w:spacing w:val="-3"/>
          <w:sz w:val="24"/>
        </w:rPr>
        <w:t xml:space="preserve"> </w:t>
      </w:r>
      <w:r>
        <w:rPr>
          <w:rFonts w:ascii="Times New Roman" w:hAnsi="Times New Roman"/>
          <w:sz w:val="24"/>
        </w:rPr>
        <w:t>is</w:t>
      </w:r>
      <w:r>
        <w:rPr>
          <w:rFonts w:ascii="Times New Roman" w:hAnsi="Times New Roman"/>
          <w:spacing w:val="-1"/>
          <w:sz w:val="24"/>
        </w:rPr>
        <w:t xml:space="preserve"> </w:t>
      </w:r>
      <w:r>
        <w:rPr>
          <w:rFonts w:ascii="Times New Roman" w:hAnsi="Times New Roman"/>
          <w:sz w:val="24"/>
        </w:rPr>
        <w:t>that</w:t>
      </w:r>
      <w:r>
        <w:rPr>
          <w:rFonts w:ascii="Times New Roman" w:hAnsi="Times New Roman"/>
          <w:spacing w:val="-3"/>
          <w:sz w:val="24"/>
        </w:rPr>
        <w:t xml:space="preserve"> </w:t>
      </w:r>
      <w:r>
        <w:rPr>
          <w:rFonts w:ascii="Times New Roman" w:hAnsi="Times New Roman"/>
          <w:sz w:val="24"/>
        </w:rPr>
        <w:t>Respite</w:t>
      </w:r>
      <w:r>
        <w:rPr>
          <w:rFonts w:ascii="Times New Roman" w:hAnsi="Times New Roman"/>
          <w:spacing w:val="-4"/>
          <w:sz w:val="24"/>
        </w:rPr>
        <w:t xml:space="preserve"> </w:t>
      </w:r>
      <w:r>
        <w:rPr>
          <w:rFonts w:ascii="Times New Roman" w:hAnsi="Times New Roman"/>
          <w:sz w:val="24"/>
        </w:rPr>
        <w:t>has</w:t>
      </w:r>
      <w:r>
        <w:rPr>
          <w:rFonts w:ascii="Times New Roman" w:hAnsi="Times New Roman"/>
          <w:spacing w:val="-3"/>
          <w:sz w:val="24"/>
        </w:rPr>
        <w:t xml:space="preserve"> </w:t>
      </w:r>
      <w:r>
        <w:rPr>
          <w:rFonts w:ascii="Times New Roman" w:hAnsi="Times New Roman"/>
          <w:sz w:val="24"/>
        </w:rPr>
        <w:t>filled</w:t>
      </w:r>
      <w:r>
        <w:rPr>
          <w:rFonts w:ascii="Times New Roman" w:hAnsi="Times New Roman"/>
          <w:spacing w:val="-3"/>
          <w:sz w:val="24"/>
        </w:rPr>
        <w:t xml:space="preserve"> </w:t>
      </w:r>
      <w:r>
        <w:rPr>
          <w:rFonts w:ascii="Times New Roman" w:hAnsi="Times New Roman"/>
          <w:sz w:val="24"/>
        </w:rPr>
        <w:t>an indispensable niche in our care delivery system. We have reviewed the 1115 Amendment materials on the state’s website, and offer the following concerns based on our experiences over the</w:t>
      </w:r>
    </w:p>
    <w:p w14:paraId="7E59F2DF" w14:textId="77777777" w:rsidR="00E34CB7" w:rsidRDefault="004210D7">
      <w:pPr>
        <w:spacing w:line="264" w:lineRule="exact"/>
        <w:ind w:left="1800"/>
        <w:rPr>
          <w:rFonts w:ascii="Times New Roman" w:hAnsi="Times New Roman"/>
          <w:sz w:val="24"/>
        </w:rPr>
      </w:pPr>
      <w:r>
        <w:rPr>
          <w:rFonts w:ascii="Times New Roman" w:hAnsi="Times New Roman"/>
          <w:sz w:val="24"/>
        </w:rPr>
        <w:t>past</w:t>
      </w:r>
      <w:r>
        <w:rPr>
          <w:rFonts w:ascii="Times New Roman" w:hAnsi="Times New Roman"/>
          <w:spacing w:val="-2"/>
          <w:sz w:val="24"/>
        </w:rPr>
        <w:t xml:space="preserve"> </w:t>
      </w:r>
      <w:r>
        <w:rPr>
          <w:rFonts w:ascii="Times New Roman" w:hAnsi="Times New Roman"/>
          <w:sz w:val="24"/>
        </w:rPr>
        <w:t>5</w:t>
      </w:r>
      <w:r>
        <w:rPr>
          <w:rFonts w:ascii="Times New Roman" w:hAnsi="Times New Roman"/>
          <w:spacing w:val="-1"/>
          <w:sz w:val="24"/>
        </w:rPr>
        <w:t xml:space="preserve"> </w:t>
      </w:r>
      <w:r>
        <w:rPr>
          <w:rFonts w:ascii="Times New Roman" w:hAnsi="Times New Roman"/>
          <w:sz w:val="24"/>
        </w:rPr>
        <w:t>years</w:t>
      </w:r>
      <w:r>
        <w:rPr>
          <w:rFonts w:ascii="Times New Roman" w:hAnsi="Times New Roman"/>
          <w:spacing w:val="-3"/>
          <w:sz w:val="24"/>
        </w:rPr>
        <w:t xml:space="preserve"> </w:t>
      </w:r>
      <w:r>
        <w:rPr>
          <w:rFonts w:ascii="Times New Roman" w:hAnsi="Times New Roman"/>
          <w:sz w:val="24"/>
        </w:rPr>
        <w:t>with</w:t>
      </w:r>
      <w:r>
        <w:rPr>
          <w:rFonts w:ascii="Times New Roman" w:hAnsi="Times New Roman"/>
          <w:spacing w:val="-1"/>
          <w:sz w:val="24"/>
        </w:rPr>
        <w:t xml:space="preserve"> </w:t>
      </w:r>
      <w:r>
        <w:rPr>
          <w:rFonts w:ascii="Times New Roman" w:hAnsi="Times New Roman"/>
          <w:sz w:val="24"/>
        </w:rPr>
        <w:t>Lynn’s Deborah</w:t>
      </w:r>
      <w:r>
        <w:rPr>
          <w:rFonts w:ascii="Times New Roman" w:hAnsi="Times New Roman"/>
          <w:spacing w:val="-1"/>
          <w:sz w:val="24"/>
        </w:rPr>
        <w:t xml:space="preserve"> </w:t>
      </w:r>
      <w:r>
        <w:rPr>
          <w:rFonts w:ascii="Times New Roman" w:hAnsi="Times New Roman"/>
          <w:sz w:val="24"/>
        </w:rPr>
        <w:t>Smith</w:t>
      </w:r>
      <w:r>
        <w:rPr>
          <w:rFonts w:ascii="Times New Roman" w:hAnsi="Times New Roman"/>
          <w:spacing w:val="-1"/>
          <w:sz w:val="24"/>
        </w:rPr>
        <w:t xml:space="preserve"> </w:t>
      </w:r>
      <w:r>
        <w:rPr>
          <w:rFonts w:ascii="Times New Roman" w:hAnsi="Times New Roman"/>
          <w:sz w:val="24"/>
        </w:rPr>
        <w:t>Walsh</w:t>
      </w:r>
      <w:r>
        <w:rPr>
          <w:rFonts w:ascii="Times New Roman" w:hAnsi="Times New Roman"/>
          <w:spacing w:val="-2"/>
          <w:sz w:val="24"/>
        </w:rPr>
        <w:t xml:space="preserve"> </w:t>
      </w:r>
      <w:r>
        <w:rPr>
          <w:rFonts w:ascii="Times New Roman" w:hAnsi="Times New Roman"/>
          <w:sz w:val="24"/>
        </w:rPr>
        <w:t>Recuperative</w:t>
      </w:r>
      <w:r>
        <w:rPr>
          <w:rFonts w:ascii="Times New Roman" w:hAnsi="Times New Roman"/>
          <w:spacing w:val="-2"/>
          <w:sz w:val="24"/>
        </w:rPr>
        <w:t xml:space="preserve"> </w:t>
      </w:r>
      <w:r>
        <w:rPr>
          <w:rFonts w:ascii="Times New Roman" w:hAnsi="Times New Roman"/>
          <w:sz w:val="24"/>
        </w:rPr>
        <w:t>Care</w:t>
      </w:r>
      <w:r>
        <w:rPr>
          <w:rFonts w:ascii="Times New Roman" w:hAnsi="Times New Roman"/>
          <w:spacing w:val="-2"/>
          <w:sz w:val="24"/>
        </w:rPr>
        <w:t xml:space="preserve"> Center.</w:t>
      </w:r>
    </w:p>
    <w:p w14:paraId="5BC74EFE" w14:textId="77777777" w:rsidR="00E34CB7" w:rsidRDefault="00E34CB7">
      <w:pPr>
        <w:pStyle w:val="BodyText"/>
        <w:rPr>
          <w:rFonts w:ascii="Times New Roman"/>
          <w:sz w:val="26"/>
        </w:rPr>
      </w:pPr>
    </w:p>
    <w:p w14:paraId="082E5B64" w14:textId="77777777" w:rsidR="00E34CB7" w:rsidRDefault="00E34CB7">
      <w:pPr>
        <w:pStyle w:val="BodyText"/>
        <w:rPr>
          <w:rFonts w:ascii="Times New Roman"/>
          <w:sz w:val="26"/>
        </w:rPr>
      </w:pPr>
    </w:p>
    <w:p w14:paraId="7574BB21" w14:textId="77777777" w:rsidR="00E34CB7" w:rsidRDefault="004210D7">
      <w:pPr>
        <w:pStyle w:val="Heading2"/>
        <w:spacing w:before="230"/>
        <w:ind w:left="4409" w:right="2604" w:hanging="1237"/>
      </w:pPr>
      <w:r>
        <w:t>MASSACHUSETTS</w:t>
      </w:r>
      <w:r>
        <w:rPr>
          <w:spacing w:val="-8"/>
        </w:rPr>
        <w:t xml:space="preserve"> </w:t>
      </w:r>
      <w:r>
        <w:t>PROPOSED</w:t>
      </w:r>
      <w:r>
        <w:rPr>
          <w:spacing w:val="-10"/>
        </w:rPr>
        <w:t xml:space="preserve"> </w:t>
      </w:r>
      <w:r>
        <w:t>1115</w:t>
      </w:r>
      <w:r>
        <w:rPr>
          <w:spacing w:val="-10"/>
        </w:rPr>
        <w:t xml:space="preserve"> </w:t>
      </w:r>
      <w:r>
        <w:t>AMENDMENT</w:t>
      </w:r>
      <w:r>
        <w:rPr>
          <w:spacing w:val="-9"/>
        </w:rPr>
        <w:t xml:space="preserve"> </w:t>
      </w:r>
      <w:r>
        <w:t>– SPECIFIC ISSUES/CONCERNS</w:t>
      </w:r>
    </w:p>
    <w:p w14:paraId="1A3BDCD9" w14:textId="77777777" w:rsidR="00E34CB7" w:rsidRDefault="00E34CB7">
      <w:pPr>
        <w:pStyle w:val="BodyText"/>
        <w:rPr>
          <w:rFonts w:ascii="Times New Roman"/>
          <w:b/>
          <w:sz w:val="26"/>
        </w:rPr>
      </w:pPr>
    </w:p>
    <w:p w14:paraId="05942E0D" w14:textId="77777777" w:rsidR="00E34CB7" w:rsidRDefault="00E34CB7">
      <w:pPr>
        <w:pStyle w:val="BodyText"/>
        <w:rPr>
          <w:rFonts w:ascii="Times New Roman"/>
          <w:b/>
        </w:rPr>
      </w:pPr>
    </w:p>
    <w:p w14:paraId="20B76B90" w14:textId="77777777" w:rsidR="00E34CB7" w:rsidRDefault="004210D7">
      <w:pPr>
        <w:ind w:left="1800" w:right="1712" w:firstLine="239"/>
        <w:rPr>
          <w:rFonts w:ascii="Times New Roman"/>
          <w:sz w:val="24"/>
        </w:rPr>
      </w:pPr>
      <w:r>
        <w:rPr>
          <w:rFonts w:ascii="Times New Roman"/>
          <w:sz w:val="24"/>
        </w:rPr>
        <w:t>As</w:t>
      </w:r>
      <w:r>
        <w:rPr>
          <w:rFonts w:ascii="Times New Roman"/>
          <w:spacing w:val="-3"/>
          <w:sz w:val="24"/>
        </w:rPr>
        <w:t xml:space="preserve"> </w:t>
      </w:r>
      <w:r>
        <w:rPr>
          <w:rFonts w:ascii="Times New Roman"/>
          <w:sz w:val="24"/>
        </w:rPr>
        <w:t>noted</w:t>
      </w:r>
      <w:r>
        <w:rPr>
          <w:rFonts w:ascii="Times New Roman"/>
          <w:spacing w:val="-3"/>
          <w:sz w:val="24"/>
        </w:rPr>
        <w:t xml:space="preserve"> </w:t>
      </w:r>
      <w:r>
        <w:rPr>
          <w:rFonts w:ascii="Times New Roman"/>
          <w:sz w:val="24"/>
        </w:rPr>
        <w:t>above,</w:t>
      </w:r>
      <w:r>
        <w:rPr>
          <w:rFonts w:ascii="Times New Roman"/>
          <w:spacing w:val="-3"/>
          <w:sz w:val="24"/>
        </w:rPr>
        <w:t xml:space="preserve"> </w:t>
      </w:r>
      <w:r>
        <w:rPr>
          <w:rFonts w:ascii="Times New Roman"/>
          <w:sz w:val="24"/>
        </w:rPr>
        <w:t>the</w:t>
      </w:r>
      <w:r>
        <w:rPr>
          <w:rFonts w:ascii="Times New Roman"/>
          <w:spacing w:val="-3"/>
          <w:sz w:val="24"/>
        </w:rPr>
        <w:t xml:space="preserve"> </w:t>
      </w:r>
      <w:r>
        <w:rPr>
          <w:rFonts w:ascii="Times New Roman"/>
          <w:sz w:val="24"/>
        </w:rPr>
        <w:t>Lynn</w:t>
      </w:r>
      <w:r>
        <w:rPr>
          <w:rFonts w:ascii="Times New Roman"/>
          <w:spacing w:val="-3"/>
          <w:sz w:val="24"/>
        </w:rPr>
        <w:t xml:space="preserve"> </w:t>
      </w:r>
      <w:r>
        <w:rPr>
          <w:rFonts w:ascii="Times New Roman"/>
          <w:sz w:val="24"/>
        </w:rPr>
        <w:t>Health</w:t>
      </w:r>
      <w:r>
        <w:rPr>
          <w:rFonts w:ascii="Times New Roman"/>
          <w:spacing w:val="-3"/>
          <w:sz w:val="24"/>
        </w:rPr>
        <w:t xml:space="preserve"> </w:t>
      </w:r>
      <w:r>
        <w:rPr>
          <w:rFonts w:ascii="Times New Roman"/>
          <w:sz w:val="24"/>
        </w:rPr>
        <w:t>Task</w:t>
      </w:r>
      <w:r>
        <w:rPr>
          <w:rFonts w:ascii="Times New Roman"/>
          <w:spacing w:val="-1"/>
          <w:sz w:val="24"/>
        </w:rPr>
        <w:t xml:space="preserve"> </w:t>
      </w:r>
      <w:r>
        <w:rPr>
          <w:rFonts w:ascii="Times New Roman"/>
          <w:sz w:val="24"/>
        </w:rPr>
        <w:t>Force</w:t>
      </w:r>
      <w:r>
        <w:rPr>
          <w:rFonts w:ascii="Times New Roman"/>
          <w:spacing w:val="-4"/>
          <w:sz w:val="24"/>
        </w:rPr>
        <w:t xml:space="preserve"> </w:t>
      </w:r>
      <w:r>
        <w:rPr>
          <w:rFonts w:ascii="Times New Roman"/>
          <w:sz w:val="24"/>
        </w:rPr>
        <w:t>has</w:t>
      </w:r>
      <w:r>
        <w:rPr>
          <w:rFonts w:ascii="Times New Roman"/>
          <w:spacing w:val="-3"/>
          <w:sz w:val="24"/>
        </w:rPr>
        <w:t xml:space="preserve"> </w:t>
      </w:r>
      <w:r>
        <w:rPr>
          <w:rFonts w:ascii="Times New Roman"/>
          <w:sz w:val="24"/>
        </w:rPr>
        <w:t>been</w:t>
      </w:r>
      <w:r>
        <w:rPr>
          <w:rFonts w:ascii="Times New Roman"/>
          <w:spacing w:val="-3"/>
          <w:sz w:val="24"/>
        </w:rPr>
        <w:t xml:space="preserve"> </w:t>
      </w:r>
      <w:r>
        <w:rPr>
          <w:rFonts w:ascii="Times New Roman"/>
          <w:sz w:val="24"/>
        </w:rPr>
        <w:t>instrumental</w:t>
      </w:r>
      <w:r>
        <w:rPr>
          <w:rFonts w:ascii="Times New Roman"/>
          <w:spacing w:val="-3"/>
          <w:sz w:val="24"/>
        </w:rPr>
        <w:t xml:space="preserve"> </w:t>
      </w:r>
      <w:r>
        <w:rPr>
          <w:rFonts w:ascii="Times New Roman"/>
          <w:sz w:val="24"/>
        </w:rPr>
        <w:t>in</w:t>
      </w:r>
      <w:r>
        <w:rPr>
          <w:rFonts w:ascii="Times New Roman"/>
          <w:spacing w:val="-3"/>
          <w:sz w:val="24"/>
        </w:rPr>
        <w:t xml:space="preserve"> </w:t>
      </w:r>
      <w:r>
        <w:rPr>
          <w:rFonts w:ascii="Times New Roman"/>
          <w:sz w:val="24"/>
        </w:rPr>
        <w:t>the</w:t>
      </w:r>
      <w:r>
        <w:rPr>
          <w:rFonts w:ascii="Times New Roman"/>
          <w:spacing w:val="-4"/>
          <w:sz w:val="24"/>
        </w:rPr>
        <w:t xml:space="preserve"> </w:t>
      </w:r>
      <w:r>
        <w:rPr>
          <w:rFonts w:ascii="Times New Roman"/>
          <w:sz w:val="24"/>
        </w:rPr>
        <w:t>creation</w:t>
      </w:r>
      <w:r>
        <w:rPr>
          <w:rFonts w:ascii="Times New Roman"/>
          <w:spacing w:val="-3"/>
          <w:sz w:val="24"/>
        </w:rPr>
        <w:t xml:space="preserve"> </w:t>
      </w:r>
      <w:r>
        <w:rPr>
          <w:rFonts w:ascii="Times New Roman"/>
          <w:sz w:val="24"/>
        </w:rPr>
        <w:t>and sustainment of the Deborah Smith Walsh Recuperative Care Center. We therefore reviewed the summary of the proposed 1115 Waiver with special interest. We note the following concerns about the proposal as it appears on the Mass.gov website.</w:t>
      </w:r>
    </w:p>
    <w:p w14:paraId="37A627B0" w14:textId="77777777" w:rsidR="00E34CB7" w:rsidRDefault="00E34CB7">
      <w:pPr>
        <w:pStyle w:val="BodyText"/>
        <w:rPr>
          <w:rFonts w:ascii="Times New Roman"/>
          <w:sz w:val="26"/>
        </w:rPr>
      </w:pPr>
    </w:p>
    <w:p w14:paraId="7C4D6380" w14:textId="77777777" w:rsidR="00E34CB7" w:rsidRDefault="00E34CB7">
      <w:pPr>
        <w:pStyle w:val="BodyText"/>
        <w:rPr>
          <w:rFonts w:ascii="Times New Roman"/>
        </w:rPr>
      </w:pPr>
    </w:p>
    <w:p w14:paraId="3FEF1A2A" w14:textId="77777777" w:rsidR="00E34CB7" w:rsidRDefault="004210D7">
      <w:pPr>
        <w:pStyle w:val="ListParagraph"/>
        <w:numPr>
          <w:ilvl w:val="0"/>
          <w:numId w:val="11"/>
        </w:numPr>
        <w:tabs>
          <w:tab w:val="left" w:pos="2520"/>
        </w:tabs>
        <w:ind w:right="2044"/>
        <w:rPr>
          <w:rFonts w:ascii="Times New Roman"/>
          <w:sz w:val="24"/>
        </w:rPr>
      </w:pPr>
      <w:r>
        <w:rPr>
          <w:rFonts w:ascii="Times New Roman"/>
          <w:sz w:val="24"/>
          <w:u w:val="single"/>
        </w:rPr>
        <w:t>The</w:t>
      </w:r>
      <w:r>
        <w:rPr>
          <w:rFonts w:ascii="Times New Roman"/>
          <w:spacing w:val="-6"/>
          <w:sz w:val="24"/>
          <w:u w:val="single"/>
        </w:rPr>
        <w:t xml:space="preserve"> </w:t>
      </w:r>
      <w:r>
        <w:rPr>
          <w:rFonts w:ascii="Times New Roman"/>
          <w:sz w:val="24"/>
          <w:u w:val="single"/>
        </w:rPr>
        <w:t>1115</w:t>
      </w:r>
      <w:r>
        <w:rPr>
          <w:rFonts w:ascii="Times New Roman"/>
          <w:spacing w:val="-4"/>
          <w:sz w:val="24"/>
          <w:u w:val="single"/>
        </w:rPr>
        <w:t xml:space="preserve"> </w:t>
      </w:r>
      <w:r>
        <w:rPr>
          <w:rFonts w:ascii="Times New Roman"/>
          <w:sz w:val="24"/>
          <w:u w:val="single"/>
        </w:rPr>
        <w:t>Waiver</w:t>
      </w:r>
      <w:r>
        <w:rPr>
          <w:rFonts w:ascii="Times New Roman"/>
          <w:spacing w:val="-4"/>
          <w:sz w:val="24"/>
          <w:u w:val="single"/>
        </w:rPr>
        <w:t xml:space="preserve"> </w:t>
      </w:r>
      <w:r>
        <w:rPr>
          <w:rFonts w:ascii="Times New Roman"/>
          <w:sz w:val="24"/>
          <w:u w:val="single"/>
        </w:rPr>
        <w:t>for</w:t>
      </w:r>
      <w:r>
        <w:rPr>
          <w:rFonts w:ascii="Times New Roman"/>
          <w:spacing w:val="-4"/>
          <w:sz w:val="24"/>
          <w:u w:val="single"/>
        </w:rPr>
        <w:t xml:space="preserve"> </w:t>
      </w:r>
      <w:r>
        <w:rPr>
          <w:rFonts w:ascii="Times New Roman"/>
          <w:sz w:val="24"/>
          <w:u w:val="single"/>
        </w:rPr>
        <w:t>Short-Term</w:t>
      </w:r>
      <w:r>
        <w:rPr>
          <w:rFonts w:ascii="Times New Roman"/>
          <w:spacing w:val="-4"/>
          <w:sz w:val="24"/>
          <w:u w:val="single"/>
        </w:rPr>
        <w:t xml:space="preserve"> </w:t>
      </w:r>
      <w:r>
        <w:rPr>
          <w:rFonts w:ascii="Times New Roman"/>
          <w:sz w:val="24"/>
          <w:u w:val="single"/>
        </w:rPr>
        <w:t>Post</w:t>
      </w:r>
      <w:r>
        <w:rPr>
          <w:rFonts w:ascii="Times New Roman"/>
          <w:spacing w:val="-4"/>
          <w:sz w:val="24"/>
          <w:u w:val="single"/>
        </w:rPr>
        <w:t xml:space="preserve"> </w:t>
      </w:r>
      <w:r>
        <w:rPr>
          <w:rFonts w:ascii="Times New Roman"/>
          <w:sz w:val="24"/>
          <w:u w:val="single"/>
        </w:rPr>
        <w:t>Hospitalization</w:t>
      </w:r>
      <w:r>
        <w:rPr>
          <w:rFonts w:ascii="Times New Roman"/>
          <w:spacing w:val="-4"/>
          <w:sz w:val="24"/>
          <w:u w:val="single"/>
        </w:rPr>
        <w:t xml:space="preserve"> </w:t>
      </w:r>
      <w:r>
        <w:rPr>
          <w:rFonts w:ascii="Times New Roman"/>
          <w:sz w:val="24"/>
          <w:u w:val="single"/>
        </w:rPr>
        <w:t>Housing</w:t>
      </w:r>
      <w:r>
        <w:rPr>
          <w:rFonts w:ascii="Times New Roman"/>
          <w:spacing w:val="-4"/>
          <w:sz w:val="24"/>
          <w:u w:val="single"/>
        </w:rPr>
        <w:t xml:space="preserve"> </w:t>
      </w:r>
      <w:r>
        <w:rPr>
          <w:rFonts w:ascii="Times New Roman"/>
          <w:sz w:val="24"/>
          <w:u w:val="single"/>
        </w:rPr>
        <w:t>Benefits</w:t>
      </w:r>
      <w:r>
        <w:rPr>
          <w:rFonts w:ascii="Times New Roman"/>
          <w:spacing w:val="-4"/>
          <w:sz w:val="24"/>
          <w:u w:val="single"/>
        </w:rPr>
        <w:t xml:space="preserve"> </w:t>
      </w:r>
      <w:r>
        <w:rPr>
          <w:rFonts w:ascii="Times New Roman"/>
          <w:sz w:val="24"/>
          <w:u w:val="single"/>
        </w:rPr>
        <w:t>Should</w:t>
      </w:r>
      <w:r>
        <w:rPr>
          <w:rFonts w:ascii="Times New Roman"/>
          <w:sz w:val="24"/>
        </w:rPr>
        <w:t xml:space="preserve"> </w:t>
      </w:r>
      <w:r>
        <w:rPr>
          <w:rFonts w:ascii="Times New Roman"/>
          <w:sz w:val="24"/>
          <w:u w:val="single"/>
        </w:rPr>
        <w:t>Include Non-ACO Patients</w:t>
      </w:r>
    </w:p>
    <w:p w14:paraId="52CB900E" w14:textId="77777777" w:rsidR="00E34CB7" w:rsidRDefault="00E34CB7">
      <w:pPr>
        <w:pStyle w:val="BodyText"/>
        <w:spacing w:before="3"/>
        <w:rPr>
          <w:rFonts w:ascii="Times New Roman"/>
          <w:sz w:val="16"/>
        </w:rPr>
      </w:pPr>
    </w:p>
    <w:p w14:paraId="666237E9" w14:textId="77777777" w:rsidR="00E34CB7" w:rsidRDefault="004210D7">
      <w:pPr>
        <w:spacing w:before="90"/>
        <w:ind w:left="1800" w:right="1858" w:firstLine="299"/>
        <w:rPr>
          <w:rFonts w:ascii="Times New Roman"/>
          <w:sz w:val="24"/>
        </w:rPr>
      </w:pPr>
      <w:r>
        <w:rPr>
          <w:rFonts w:ascii="Times New Roman"/>
          <w:sz w:val="24"/>
        </w:rPr>
        <w:t>The Lynn Health Task Force urges MassHealth to include non-ACO patients in the Short-Term Post Hospitalization Housing benefit. The benefits of respite care are clear across populations, including people over age 65. The homeless population of Lynn includes</w:t>
      </w:r>
      <w:r>
        <w:rPr>
          <w:rFonts w:ascii="Times New Roman"/>
          <w:spacing w:val="-3"/>
          <w:sz w:val="24"/>
        </w:rPr>
        <w:t xml:space="preserve"> </w:t>
      </w:r>
      <w:r>
        <w:rPr>
          <w:rFonts w:ascii="Times New Roman"/>
          <w:sz w:val="24"/>
        </w:rPr>
        <w:t>many</w:t>
      </w:r>
      <w:r>
        <w:rPr>
          <w:rFonts w:ascii="Times New Roman"/>
          <w:spacing w:val="-3"/>
          <w:sz w:val="24"/>
        </w:rPr>
        <w:t xml:space="preserve"> </w:t>
      </w:r>
      <w:r>
        <w:rPr>
          <w:rFonts w:ascii="Times New Roman"/>
          <w:sz w:val="24"/>
        </w:rPr>
        <w:t>people</w:t>
      </w:r>
      <w:r>
        <w:rPr>
          <w:rFonts w:ascii="Times New Roman"/>
          <w:spacing w:val="-3"/>
          <w:sz w:val="24"/>
        </w:rPr>
        <w:t xml:space="preserve"> </w:t>
      </w:r>
      <w:r>
        <w:rPr>
          <w:rFonts w:ascii="Times New Roman"/>
          <w:sz w:val="24"/>
        </w:rPr>
        <w:t>over</w:t>
      </w:r>
      <w:r>
        <w:rPr>
          <w:rFonts w:ascii="Times New Roman"/>
          <w:spacing w:val="-3"/>
          <w:sz w:val="24"/>
        </w:rPr>
        <w:t xml:space="preserve"> </w:t>
      </w:r>
      <w:r>
        <w:rPr>
          <w:rFonts w:ascii="Times New Roman"/>
          <w:sz w:val="24"/>
        </w:rPr>
        <w:t>age</w:t>
      </w:r>
      <w:r>
        <w:rPr>
          <w:rFonts w:ascii="Times New Roman"/>
          <w:spacing w:val="-4"/>
          <w:sz w:val="24"/>
        </w:rPr>
        <w:t xml:space="preserve"> </w:t>
      </w:r>
      <w:r>
        <w:rPr>
          <w:rFonts w:ascii="Times New Roman"/>
          <w:sz w:val="24"/>
        </w:rPr>
        <w:t>65,</w:t>
      </w:r>
      <w:r>
        <w:rPr>
          <w:rFonts w:ascii="Times New Roman"/>
          <w:spacing w:val="-1"/>
          <w:sz w:val="24"/>
        </w:rPr>
        <w:t xml:space="preserve"> </w:t>
      </w:r>
      <w:r>
        <w:rPr>
          <w:rFonts w:ascii="Times New Roman"/>
          <w:sz w:val="24"/>
        </w:rPr>
        <w:t>and</w:t>
      </w:r>
      <w:r>
        <w:rPr>
          <w:rFonts w:ascii="Times New Roman"/>
          <w:spacing w:val="-3"/>
          <w:sz w:val="24"/>
        </w:rPr>
        <w:t xml:space="preserve"> </w:t>
      </w:r>
      <w:r>
        <w:rPr>
          <w:rFonts w:ascii="Times New Roman"/>
          <w:sz w:val="24"/>
        </w:rPr>
        <w:t>they</w:t>
      </w:r>
      <w:r>
        <w:rPr>
          <w:rFonts w:ascii="Times New Roman"/>
          <w:spacing w:val="-3"/>
          <w:sz w:val="24"/>
        </w:rPr>
        <w:t xml:space="preserve"> </w:t>
      </w:r>
      <w:r>
        <w:rPr>
          <w:rFonts w:ascii="Times New Roman"/>
          <w:sz w:val="24"/>
        </w:rPr>
        <w:t>are</w:t>
      </w:r>
      <w:r>
        <w:rPr>
          <w:rFonts w:ascii="Times New Roman"/>
          <w:spacing w:val="-5"/>
          <w:sz w:val="24"/>
        </w:rPr>
        <w:t xml:space="preserve"> </w:t>
      </w:r>
      <w:r>
        <w:rPr>
          <w:rFonts w:ascii="Times New Roman"/>
          <w:sz w:val="24"/>
        </w:rPr>
        <w:t>often</w:t>
      </w:r>
      <w:r>
        <w:rPr>
          <w:rFonts w:ascii="Times New Roman"/>
          <w:spacing w:val="-3"/>
          <w:sz w:val="24"/>
        </w:rPr>
        <w:t xml:space="preserve"> </w:t>
      </w:r>
      <w:r>
        <w:rPr>
          <w:rFonts w:ascii="Times New Roman"/>
          <w:sz w:val="24"/>
        </w:rPr>
        <w:t>among</w:t>
      </w:r>
      <w:r>
        <w:rPr>
          <w:rFonts w:ascii="Times New Roman"/>
          <w:spacing w:val="-3"/>
          <w:sz w:val="24"/>
        </w:rPr>
        <w:t xml:space="preserve"> </w:t>
      </w:r>
      <w:r>
        <w:rPr>
          <w:rFonts w:ascii="Times New Roman"/>
          <w:sz w:val="24"/>
        </w:rPr>
        <w:t>the</w:t>
      </w:r>
      <w:r>
        <w:rPr>
          <w:rFonts w:ascii="Times New Roman"/>
          <w:spacing w:val="-4"/>
          <w:sz w:val="24"/>
        </w:rPr>
        <w:t xml:space="preserve"> </w:t>
      </w:r>
      <w:proofErr w:type="gramStart"/>
      <w:r>
        <w:rPr>
          <w:rFonts w:ascii="Times New Roman"/>
          <w:sz w:val="24"/>
        </w:rPr>
        <w:t>most</w:t>
      </w:r>
      <w:r>
        <w:rPr>
          <w:rFonts w:ascii="Times New Roman"/>
          <w:spacing w:val="-3"/>
          <w:sz w:val="24"/>
        </w:rPr>
        <w:t xml:space="preserve"> </w:t>
      </w:r>
      <w:r>
        <w:rPr>
          <w:rFonts w:ascii="Times New Roman"/>
          <w:sz w:val="24"/>
        </w:rPr>
        <w:t>frail</w:t>
      </w:r>
      <w:proofErr w:type="gramEnd"/>
      <w:r>
        <w:rPr>
          <w:rFonts w:ascii="Times New Roman"/>
          <w:spacing w:val="-1"/>
          <w:sz w:val="24"/>
        </w:rPr>
        <w:t xml:space="preserve"> </w:t>
      </w:r>
      <w:r>
        <w:rPr>
          <w:rFonts w:ascii="Times New Roman"/>
          <w:sz w:val="24"/>
        </w:rPr>
        <w:t>and</w:t>
      </w:r>
      <w:r>
        <w:rPr>
          <w:rFonts w:ascii="Times New Roman"/>
          <w:spacing w:val="-3"/>
          <w:sz w:val="24"/>
        </w:rPr>
        <w:t xml:space="preserve"> </w:t>
      </w:r>
      <w:r>
        <w:rPr>
          <w:rFonts w:ascii="Times New Roman"/>
          <w:sz w:val="24"/>
        </w:rPr>
        <w:t>medically needy within that population. The Lynn Respite has had significant success managing patients over age 65. Their Respite patients have also had success remaining stable in housing following discharge from the Respite. The fundamentals which presumably are leading the Commonwealth to propose the STPHH benefit - facilitating hospital discharges, stabilizing patients whose needs make congregate shelter or unhoused settings especially damaging, establishing discharge plans with stable housing and ongoing</w:t>
      </w:r>
      <w:r>
        <w:rPr>
          <w:rFonts w:ascii="Times New Roman"/>
          <w:spacing w:val="-2"/>
          <w:sz w:val="24"/>
        </w:rPr>
        <w:t xml:space="preserve"> </w:t>
      </w:r>
      <w:r>
        <w:rPr>
          <w:rFonts w:ascii="Times New Roman"/>
          <w:sz w:val="24"/>
        </w:rPr>
        <w:t>support</w:t>
      </w:r>
      <w:r>
        <w:rPr>
          <w:rFonts w:ascii="Times New Roman"/>
          <w:spacing w:val="-2"/>
          <w:sz w:val="24"/>
        </w:rPr>
        <w:t xml:space="preserve"> </w:t>
      </w:r>
      <w:r>
        <w:rPr>
          <w:rFonts w:ascii="Times New Roman"/>
          <w:sz w:val="24"/>
        </w:rPr>
        <w:t>-</w:t>
      </w:r>
      <w:r>
        <w:rPr>
          <w:rFonts w:ascii="Times New Roman"/>
          <w:spacing w:val="-3"/>
          <w:sz w:val="24"/>
        </w:rPr>
        <w:t xml:space="preserve"> </w:t>
      </w:r>
      <w:r>
        <w:rPr>
          <w:rFonts w:ascii="Times New Roman"/>
          <w:sz w:val="24"/>
        </w:rPr>
        <w:t>apply</w:t>
      </w:r>
      <w:r>
        <w:rPr>
          <w:rFonts w:ascii="Times New Roman"/>
          <w:spacing w:val="-2"/>
          <w:sz w:val="24"/>
        </w:rPr>
        <w:t xml:space="preserve"> </w:t>
      </w:r>
      <w:r>
        <w:rPr>
          <w:rFonts w:ascii="Times New Roman"/>
          <w:sz w:val="24"/>
        </w:rPr>
        <w:t>to</w:t>
      </w:r>
      <w:r>
        <w:rPr>
          <w:rFonts w:ascii="Times New Roman"/>
          <w:spacing w:val="-2"/>
          <w:sz w:val="24"/>
        </w:rPr>
        <w:t xml:space="preserve"> </w:t>
      </w:r>
      <w:r>
        <w:rPr>
          <w:rFonts w:ascii="Times New Roman"/>
          <w:sz w:val="24"/>
        </w:rPr>
        <w:t>people</w:t>
      </w:r>
      <w:r>
        <w:rPr>
          <w:rFonts w:ascii="Times New Roman"/>
          <w:spacing w:val="-2"/>
          <w:sz w:val="24"/>
        </w:rPr>
        <w:t xml:space="preserve"> </w:t>
      </w:r>
      <w:r>
        <w:rPr>
          <w:rFonts w:ascii="Times New Roman"/>
          <w:sz w:val="24"/>
        </w:rPr>
        <w:t>over</w:t>
      </w:r>
      <w:r>
        <w:rPr>
          <w:rFonts w:ascii="Times New Roman"/>
          <w:spacing w:val="-1"/>
          <w:sz w:val="24"/>
        </w:rPr>
        <w:t xml:space="preserve"> </w:t>
      </w:r>
      <w:r>
        <w:rPr>
          <w:rFonts w:ascii="Times New Roman"/>
          <w:sz w:val="24"/>
        </w:rPr>
        <w:t>age</w:t>
      </w:r>
      <w:r>
        <w:rPr>
          <w:rFonts w:ascii="Times New Roman"/>
          <w:spacing w:val="-3"/>
          <w:sz w:val="24"/>
        </w:rPr>
        <w:t xml:space="preserve"> </w:t>
      </w:r>
      <w:r>
        <w:rPr>
          <w:rFonts w:ascii="Times New Roman"/>
          <w:sz w:val="24"/>
        </w:rPr>
        <w:t>65</w:t>
      </w:r>
      <w:r>
        <w:rPr>
          <w:rFonts w:ascii="Times New Roman"/>
          <w:spacing w:val="-1"/>
          <w:sz w:val="24"/>
        </w:rPr>
        <w:t xml:space="preserve"> </w:t>
      </w:r>
      <w:r>
        <w:rPr>
          <w:rFonts w:ascii="Times New Roman"/>
          <w:sz w:val="24"/>
        </w:rPr>
        <w:t>as</w:t>
      </w:r>
      <w:r>
        <w:rPr>
          <w:rFonts w:ascii="Times New Roman"/>
          <w:spacing w:val="-2"/>
          <w:sz w:val="24"/>
        </w:rPr>
        <w:t xml:space="preserve"> </w:t>
      </w:r>
      <w:r>
        <w:rPr>
          <w:rFonts w:ascii="Times New Roman"/>
          <w:sz w:val="24"/>
        </w:rPr>
        <w:t>often</w:t>
      </w:r>
      <w:r>
        <w:rPr>
          <w:rFonts w:ascii="Times New Roman"/>
          <w:spacing w:val="-2"/>
          <w:sz w:val="24"/>
        </w:rPr>
        <w:t xml:space="preserve"> </w:t>
      </w:r>
      <w:r>
        <w:rPr>
          <w:rFonts w:ascii="Times New Roman"/>
          <w:sz w:val="24"/>
        </w:rPr>
        <w:t>as</w:t>
      </w:r>
      <w:r>
        <w:rPr>
          <w:rFonts w:ascii="Times New Roman"/>
          <w:spacing w:val="-2"/>
          <w:sz w:val="24"/>
        </w:rPr>
        <w:t xml:space="preserve"> </w:t>
      </w:r>
      <w:r>
        <w:rPr>
          <w:rFonts w:ascii="Times New Roman"/>
          <w:sz w:val="24"/>
        </w:rPr>
        <w:t>those</w:t>
      </w:r>
      <w:r>
        <w:rPr>
          <w:rFonts w:ascii="Times New Roman"/>
          <w:spacing w:val="-3"/>
          <w:sz w:val="24"/>
        </w:rPr>
        <w:t xml:space="preserve"> </w:t>
      </w:r>
      <w:r>
        <w:rPr>
          <w:rFonts w:ascii="Times New Roman"/>
          <w:sz w:val="24"/>
        </w:rPr>
        <w:t>under</w:t>
      </w:r>
      <w:r>
        <w:rPr>
          <w:rFonts w:ascii="Times New Roman"/>
          <w:spacing w:val="-2"/>
          <w:sz w:val="24"/>
        </w:rPr>
        <w:t xml:space="preserve"> </w:t>
      </w:r>
      <w:r>
        <w:rPr>
          <w:rFonts w:ascii="Times New Roman"/>
          <w:sz w:val="24"/>
        </w:rPr>
        <w:t>age</w:t>
      </w:r>
      <w:r>
        <w:rPr>
          <w:rFonts w:ascii="Times New Roman"/>
          <w:spacing w:val="-3"/>
          <w:sz w:val="24"/>
        </w:rPr>
        <w:t xml:space="preserve"> </w:t>
      </w:r>
      <w:r>
        <w:rPr>
          <w:rFonts w:ascii="Times New Roman"/>
          <w:sz w:val="24"/>
        </w:rPr>
        <w:t>65;</w:t>
      </w:r>
      <w:r>
        <w:rPr>
          <w:rFonts w:ascii="Times New Roman"/>
          <w:spacing w:val="-1"/>
          <w:sz w:val="24"/>
        </w:rPr>
        <w:t xml:space="preserve"> </w:t>
      </w:r>
      <w:r>
        <w:rPr>
          <w:rFonts w:ascii="Times New Roman"/>
          <w:sz w:val="24"/>
        </w:rPr>
        <w:t>most</w:t>
      </w:r>
      <w:r>
        <w:rPr>
          <w:rFonts w:ascii="Times New Roman"/>
          <w:spacing w:val="-2"/>
          <w:sz w:val="24"/>
        </w:rPr>
        <w:t xml:space="preserve"> </w:t>
      </w:r>
      <w:r>
        <w:rPr>
          <w:rFonts w:ascii="Times New Roman"/>
          <w:sz w:val="24"/>
        </w:rPr>
        <w:t xml:space="preserve">likely even more. By limiting the STPHH benefit to ACO patients, the benefit will not include people over age 65. We urge the state to broaden the eligibility to include non-ACO </w:t>
      </w:r>
      <w:r>
        <w:rPr>
          <w:rFonts w:ascii="Times New Roman"/>
          <w:spacing w:val="-2"/>
          <w:sz w:val="24"/>
        </w:rPr>
        <w:t>patients.</w:t>
      </w:r>
    </w:p>
    <w:p w14:paraId="6107C2C7" w14:textId="77777777" w:rsidR="00E34CB7" w:rsidRDefault="00E34CB7">
      <w:pPr>
        <w:pStyle w:val="BodyText"/>
        <w:rPr>
          <w:rFonts w:ascii="Times New Roman"/>
          <w:sz w:val="20"/>
        </w:rPr>
      </w:pPr>
    </w:p>
    <w:p w14:paraId="01C84408" w14:textId="77777777" w:rsidR="00E34CB7" w:rsidRDefault="00E34CB7">
      <w:pPr>
        <w:pStyle w:val="BodyText"/>
        <w:rPr>
          <w:rFonts w:ascii="Times New Roman"/>
          <w:sz w:val="20"/>
        </w:rPr>
      </w:pPr>
    </w:p>
    <w:p w14:paraId="7AE6A46B" w14:textId="77777777" w:rsidR="00E34CB7" w:rsidRDefault="004210D7">
      <w:pPr>
        <w:pStyle w:val="BodyText"/>
        <w:spacing w:before="2"/>
        <w:rPr>
          <w:rFonts w:ascii="Times New Roman"/>
          <w:sz w:val="24"/>
        </w:rPr>
      </w:pPr>
      <w:r>
        <w:rPr>
          <w:noProof/>
        </w:rPr>
        <mc:AlternateContent>
          <mc:Choice Requires="wps">
            <w:drawing>
              <wp:anchor distT="0" distB="0" distL="0" distR="0" simplePos="0" relativeHeight="487605248" behindDoc="1" locked="0" layoutInCell="1" allowOverlap="1" wp14:anchorId="41A91945" wp14:editId="207A989F">
                <wp:simplePos x="0" y="0"/>
                <wp:positionH relativeFrom="page">
                  <wp:posOffset>1141780</wp:posOffset>
                </wp:positionH>
                <wp:positionV relativeFrom="paragraph">
                  <wp:posOffset>192289</wp:posOffset>
                </wp:positionV>
                <wp:extent cx="1829435" cy="7620"/>
                <wp:effectExtent l="0" t="0" r="0" b="0"/>
                <wp:wrapTopAndBottom/>
                <wp:docPr id="73" name="Graphic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3858CD" id="Graphic 73" o:spid="_x0000_s1026" alt="&quot;&quot;" style="position:absolute;margin-left:89.9pt;margin-top:15.15pt;width:144.05pt;height:.6pt;z-index:-157112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" path="m1829054,l,,,7620r1829054,l1829054,xe" fillcolor="black" stroked="f">
                <v:path arrowok="t"/>
                <w10:wrap type="topAndBottom" anchorx="page"/>
              </v:shape>
            </w:pict>
          </mc:Fallback>
        </mc:AlternateContent>
      </w:r>
    </w:p>
    <w:p w14:paraId="7D3EA1F1" w14:textId="77777777" w:rsidR="00E34CB7" w:rsidRDefault="004210D7">
      <w:pPr>
        <w:spacing w:before="101" w:line="242" w:lineRule="auto"/>
        <w:ind w:left="1800" w:right="4225" w:hanging="3"/>
        <w:rPr>
          <w:rFonts w:ascii="Times New Roman"/>
          <w:sz w:val="20"/>
        </w:rPr>
      </w:pPr>
      <w:r>
        <w:rPr>
          <w:rFonts w:ascii="Times New Roman"/>
          <w:sz w:val="20"/>
          <w:vertAlign w:val="superscript"/>
        </w:rPr>
        <w:t>1</w:t>
      </w:r>
      <w:r>
        <w:rPr>
          <w:rFonts w:ascii="Times New Roman"/>
          <w:spacing w:val="-6"/>
          <w:sz w:val="20"/>
        </w:rPr>
        <w:t xml:space="preserve"> </w:t>
      </w:r>
      <w:r>
        <w:rPr>
          <w:rFonts w:ascii="Times New Roman"/>
          <w:sz w:val="20"/>
        </w:rPr>
        <w:t>Mortality</w:t>
      </w:r>
      <w:r>
        <w:rPr>
          <w:rFonts w:ascii="Times New Roman"/>
          <w:spacing w:val="-6"/>
          <w:sz w:val="20"/>
        </w:rPr>
        <w:t xml:space="preserve"> </w:t>
      </w:r>
      <w:r>
        <w:rPr>
          <w:rFonts w:ascii="Times New Roman"/>
          <w:sz w:val="20"/>
        </w:rPr>
        <w:t>Among</w:t>
      </w:r>
      <w:r>
        <w:rPr>
          <w:rFonts w:ascii="Times New Roman"/>
          <w:spacing w:val="-5"/>
          <w:sz w:val="20"/>
        </w:rPr>
        <w:t xml:space="preserve"> </w:t>
      </w:r>
      <w:r>
        <w:rPr>
          <w:rFonts w:ascii="Times New Roman"/>
          <w:sz w:val="20"/>
        </w:rPr>
        <w:t>Unsheltered</w:t>
      </w:r>
      <w:r>
        <w:rPr>
          <w:rFonts w:ascii="Times New Roman"/>
          <w:spacing w:val="-5"/>
          <w:sz w:val="20"/>
        </w:rPr>
        <w:t xml:space="preserve"> </w:t>
      </w:r>
      <w:r>
        <w:rPr>
          <w:rFonts w:ascii="Times New Roman"/>
          <w:sz w:val="20"/>
        </w:rPr>
        <w:t>Homeless</w:t>
      </w:r>
      <w:r>
        <w:rPr>
          <w:rFonts w:ascii="Times New Roman"/>
          <w:spacing w:val="-6"/>
          <w:sz w:val="20"/>
        </w:rPr>
        <w:t xml:space="preserve"> </w:t>
      </w:r>
      <w:r>
        <w:rPr>
          <w:rFonts w:ascii="Times New Roman"/>
          <w:sz w:val="20"/>
        </w:rPr>
        <w:t>Adults</w:t>
      </w:r>
      <w:r>
        <w:rPr>
          <w:rFonts w:ascii="Times New Roman"/>
          <w:spacing w:val="-6"/>
          <w:sz w:val="20"/>
        </w:rPr>
        <w:t xml:space="preserve"> </w:t>
      </w:r>
      <w:r>
        <w:rPr>
          <w:rFonts w:ascii="Times New Roman"/>
          <w:sz w:val="20"/>
        </w:rPr>
        <w:t>in</w:t>
      </w:r>
      <w:r>
        <w:rPr>
          <w:rFonts w:ascii="Times New Roman"/>
          <w:spacing w:val="-6"/>
          <w:sz w:val="20"/>
        </w:rPr>
        <w:t xml:space="preserve"> </w:t>
      </w:r>
      <w:r>
        <w:rPr>
          <w:rFonts w:ascii="Times New Roman"/>
          <w:sz w:val="20"/>
        </w:rPr>
        <w:t xml:space="preserve">Boston, </w:t>
      </w:r>
      <w:hyperlink r:id="rId169">
        <w:r>
          <w:rPr>
            <w:rFonts w:ascii="Times New Roman"/>
            <w:color w:val="0462C1"/>
            <w:spacing w:val="-2"/>
            <w:sz w:val="20"/>
            <w:u w:val="single" w:color="0462C1"/>
          </w:rPr>
          <w:t>https://ncbi.nlm.nih.gov/pmc/articles/PMC6142967/</w:t>
        </w:r>
      </w:hyperlink>
    </w:p>
    <w:p w14:paraId="66D7A23E" w14:textId="77777777" w:rsidR="00E34CB7" w:rsidRDefault="004210D7">
      <w:pPr>
        <w:spacing w:line="242" w:lineRule="auto"/>
        <w:ind w:left="1800" w:right="1927" w:hanging="3"/>
        <w:rPr>
          <w:rFonts w:ascii="Times New Roman"/>
          <w:sz w:val="20"/>
        </w:rPr>
      </w:pPr>
      <w:r>
        <w:rPr>
          <w:rFonts w:ascii="Times New Roman"/>
          <w:sz w:val="20"/>
          <w:vertAlign w:val="superscript"/>
        </w:rPr>
        <w:t>2</w:t>
      </w:r>
      <w:r>
        <w:rPr>
          <w:rFonts w:ascii="Times New Roman"/>
          <w:spacing w:val="-3"/>
          <w:sz w:val="20"/>
        </w:rPr>
        <w:t xml:space="preserve"> </w:t>
      </w:r>
      <w:r>
        <w:rPr>
          <w:rFonts w:ascii="Times New Roman"/>
          <w:sz w:val="20"/>
        </w:rPr>
        <w:t>Centers</w:t>
      </w:r>
      <w:r>
        <w:rPr>
          <w:rFonts w:ascii="Times New Roman"/>
          <w:spacing w:val="-4"/>
          <w:sz w:val="20"/>
        </w:rPr>
        <w:t xml:space="preserve"> </w:t>
      </w:r>
      <w:r>
        <w:rPr>
          <w:rFonts w:ascii="Times New Roman"/>
          <w:sz w:val="20"/>
        </w:rPr>
        <w:t>for</w:t>
      </w:r>
      <w:r>
        <w:rPr>
          <w:rFonts w:ascii="Times New Roman"/>
          <w:spacing w:val="-3"/>
          <w:sz w:val="20"/>
        </w:rPr>
        <w:t xml:space="preserve"> </w:t>
      </w:r>
      <w:r>
        <w:rPr>
          <w:rFonts w:ascii="Times New Roman"/>
          <w:sz w:val="20"/>
        </w:rPr>
        <w:t>Disease</w:t>
      </w:r>
      <w:r>
        <w:rPr>
          <w:rFonts w:ascii="Times New Roman"/>
          <w:spacing w:val="-1"/>
          <w:sz w:val="20"/>
        </w:rPr>
        <w:t xml:space="preserve"> </w:t>
      </w:r>
      <w:r>
        <w:rPr>
          <w:rFonts w:ascii="Times New Roman"/>
          <w:sz w:val="20"/>
        </w:rPr>
        <w:t>Control</w:t>
      </w:r>
      <w:r>
        <w:rPr>
          <w:rFonts w:ascii="Times New Roman"/>
          <w:spacing w:val="-4"/>
          <w:sz w:val="20"/>
        </w:rPr>
        <w:t xml:space="preserve"> </w:t>
      </w:r>
      <w:r>
        <w:rPr>
          <w:rFonts w:ascii="Times New Roman"/>
          <w:sz w:val="20"/>
        </w:rPr>
        <w:t>and</w:t>
      </w:r>
      <w:r>
        <w:rPr>
          <w:rFonts w:ascii="Times New Roman"/>
          <w:spacing w:val="-2"/>
          <w:sz w:val="20"/>
        </w:rPr>
        <w:t xml:space="preserve"> </w:t>
      </w:r>
      <w:r>
        <w:rPr>
          <w:rFonts w:ascii="Times New Roman"/>
          <w:sz w:val="20"/>
        </w:rPr>
        <w:t>Prevention,</w:t>
      </w:r>
      <w:r>
        <w:rPr>
          <w:rFonts w:ascii="Times New Roman"/>
          <w:spacing w:val="-3"/>
          <w:sz w:val="20"/>
        </w:rPr>
        <w:t xml:space="preserve"> </w:t>
      </w:r>
      <w:r>
        <w:rPr>
          <w:rFonts w:ascii="Times New Roman"/>
          <w:sz w:val="20"/>
        </w:rPr>
        <w:t>National</w:t>
      </w:r>
      <w:r>
        <w:rPr>
          <w:rFonts w:ascii="Times New Roman"/>
          <w:spacing w:val="-3"/>
          <w:sz w:val="20"/>
        </w:rPr>
        <w:t xml:space="preserve"> </w:t>
      </w:r>
      <w:r>
        <w:rPr>
          <w:rFonts w:ascii="Times New Roman"/>
          <w:sz w:val="20"/>
        </w:rPr>
        <w:t>Center</w:t>
      </w:r>
      <w:r>
        <w:rPr>
          <w:rFonts w:ascii="Times New Roman"/>
          <w:spacing w:val="-3"/>
          <w:sz w:val="20"/>
        </w:rPr>
        <w:t xml:space="preserve"> </w:t>
      </w:r>
      <w:r>
        <w:rPr>
          <w:rFonts w:ascii="Times New Roman"/>
          <w:sz w:val="20"/>
        </w:rPr>
        <w:t>for</w:t>
      </w:r>
      <w:r>
        <w:rPr>
          <w:rFonts w:ascii="Times New Roman"/>
          <w:spacing w:val="-3"/>
          <w:sz w:val="20"/>
        </w:rPr>
        <w:t xml:space="preserve"> </w:t>
      </w:r>
      <w:r>
        <w:rPr>
          <w:rFonts w:ascii="Times New Roman"/>
          <w:sz w:val="20"/>
        </w:rPr>
        <w:t>Health</w:t>
      </w:r>
      <w:r>
        <w:rPr>
          <w:rFonts w:ascii="Times New Roman"/>
          <w:spacing w:val="-3"/>
          <w:sz w:val="20"/>
        </w:rPr>
        <w:t xml:space="preserve"> </w:t>
      </w:r>
      <w:r>
        <w:rPr>
          <w:rFonts w:ascii="Times New Roman"/>
          <w:sz w:val="20"/>
        </w:rPr>
        <w:t>Statistics,</w:t>
      </w:r>
      <w:r>
        <w:rPr>
          <w:rFonts w:ascii="Times New Roman"/>
          <w:spacing w:val="-3"/>
          <w:sz w:val="20"/>
        </w:rPr>
        <w:t xml:space="preserve"> </w:t>
      </w:r>
      <w:r>
        <w:rPr>
          <w:rFonts w:ascii="Times New Roman"/>
          <w:sz w:val="20"/>
        </w:rPr>
        <w:t>Life</w:t>
      </w:r>
      <w:r>
        <w:rPr>
          <w:rFonts w:ascii="Times New Roman"/>
          <w:spacing w:val="-1"/>
          <w:sz w:val="20"/>
        </w:rPr>
        <w:t xml:space="preserve"> </w:t>
      </w:r>
      <w:r>
        <w:rPr>
          <w:rFonts w:ascii="Times New Roman"/>
          <w:sz w:val="20"/>
        </w:rPr>
        <w:t>Expectancy</w:t>
      </w:r>
      <w:r>
        <w:rPr>
          <w:rFonts w:ascii="Times New Roman"/>
          <w:spacing w:val="-1"/>
          <w:sz w:val="20"/>
        </w:rPr>
        <w:t xml:space="preserve"> </w:t>
      </w:r>
      <w:r>
        <w:rPr>
          <w:rFonts w:ascii="Times New Roman"/>
          <w:sz w:val="20"/>
        </w:rPr>
        <w:t xml:space="preserve">at Birth by State </w:t>
      </w:r>
      <w:hyperlink r:id="rId170">
        <w:r>
          <w:rPr>
            <w:rFonts w:ascii="Times New Roman"/>
            <w:color w:val="0462C1"/>
            <w:sz w:val="20"/>
            <w:u w:val="single" w:color="0462C1"/>
          </w:rPr>
          <w:t>https://www.cdc.gov/nchs/pressroom/sosmap/life_expectancy/life_expectancy.htm</w:t>
        </w:r>
      </w:hyperlink>
    </w:p>
    <w:p w14:paraId="797822ED" w14:textId="77777777" w:rsidR="00E34CB7" w:rsidRDefault="00E34CB7">
      <w:pPr>
        <w:spacing w:line="242" w:lineRule="auto"/>
        <w:rPr>
          <w:rFonts w:ascii="Times New Roman"/>
          <w:sz w:val="20"/>
        </w:rPr>
        <w:sectPr w:rsidR="00E34CB7">
          <w:pgSz w:w="12240" w:h="15840"/>
          <w:pgMar w:top="640" w:right="0" w:bottom="1260" w:left="0" w:header="0" w:footer="1061" w:gutter="0"/>
          <w:cols w:space="720"/>
        </w:sectPr>
      </w:pPr>
    </w:p>
    <w:p w14:paraId="10E0C859" w14:textId="77777777" w:rsidR="00E34CB7" w:rsidRDefault="004210D7">
      <w:pPr>
        <w:spacing w:before="79"/>
        <w:ind w:left="1798"/>
        <w:rPr>
          <w:rFonts w:ascii="Times New Roman"/>
          <w:sz w:val="24"/>
        </w:rPr>
      </w:pPr>
      <w:r>
        <w:rPr>
          <w:rFonts w:ascii="Times New Roman"/>
          <w:sz w:val="24"/>
        </w:rPr>
        <w:lastRenderedPageBreak/>
        <w:t>Comments</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Lynn</w:t>
      </w:r>
      <w:r>
        <w:rPr>
          <w:rFonts w:ascii="Times New Roman"/>
          <w:spacing w:val="-1"/>
          <w:sz w:val="24"/>
        </w:rPr>
        <w:t xml:space="preserve"> </w:t>
      </w:r>
      <w:r>
        <w:rPr>
          <w:rFonts w:ascii="Times New Roman"/>
          <w:sz w:val="24"/>
        </w:rPr>
        <w:t>Health</w:t>
      </w:r>
      <w:r>
        <w:rPr>
          <w:rFonts w:ascii="Times New Roman"/>
          <w:spacing w:val="-1"/>
          <w:sz w:val="24"/>
        </w:rPr>
        <w:t xml:space="preserve"> </w:t>
      </w:r>
      <w:r>
        <w:rPr>
          <w:rFonts w:ascii="Times New Roman"/>
          <w:sz w:val="24"/>
        </w:rPr>
        <w:t>Task</w:t>
      </w:r>
      <w:r>
        <w:rPr>
          <w:rFonts w:ascii="Times New Roman"/>
          <w:spacing w:val="-1"/>
          <w:sz w:val="24"/>
        </w:rPr>
        <w:t xml:space="preserve"> </w:t>
      </w:r>
      <w:r>
        <w:rPr>
          <w:rFonts w:ascii="Times New Roman"/>
          <w:spacing w:val="-4"/>
          <w:sz w:val="24"/>
        </w:rPr>
        <w:t>Force</w:t>
      </w:r>
    </w:p>
    <w:p w14:paraId="1A72C7B0" w14:textId="77777777" w:rsidR="00E34CB7" w:rsidRDefault="004210D7">
      <w:pPr>
        <w:ind w:left="1798" w:right="4225"/>
        <w:rPr>
          <w:rFonts w:ascii="Times New Roman"/>
          <w:sz w:val="24"/>
        </w:rPr>
      </w:pPr>
      <w:r>
        <w:rPr>
          <w:rFonts w:ascii="Times New Roman"/>
          <w:sz w:val="24"/>
        </w:rPr>
        <w:t>On</w:t>
      </w:r>
      <w:r>
        <w:rPr>
          <w:rFonts w:ascii="Times New Roman"/>
          <w:spacing w:val="-8"/>
          <w:sz w:val="24"/>
        </w:rPr>
        <w:t xml:space="preserve"> </w:t>
      </w:r>
      <w:r>
        <w:rPr>
          <w:rFonts w:ascii="Times New Roman"/>
          <w:sz w:val="24"/>
        </w:rPr>
        <w:t>the</w:t>
      </w:r>
      <w:r>
        <w:rPr>
          <w:rFonts w:ascii="Times New Roman"/>
          <w:spacing w:val="-8"/>
          <w:sz w:val="24"/>
        </w:rPr>
        <w:t xml:space="preserve"> </w:t>
      </w:r>
      <w:r>
        <w:rPr>
          <w:rFonts w:ascii="Times New Roman"/>
          <w:sz w:val="24"/>
        </w:rPr>
        <w:t>MassHealth</w:t>
      </w:r>
      <w:r>
        <w:rPr>
          <w:rFonts w:ascii="Times New Roman"/>
          <w:spacing w:val="-6"/>
          <w:sz w:val="24"/>
        </w:rPr>
        <w:t xml:space="preserve"> </w:t>
      </w:r>
      <w:r>
        <w:rPr>
          <w:rFonts w:ascii="Times New Roman"/>
          <w:sz w:val="24"/>
        </w:rPr>
        <w:t>1115</w:t>
      </w:r>
      <w:r>
        <w:rPr>
          <w:rFonts w:ascii="Times New Roman"/>
          <w:spacing w:val="-7"/>
          <w:sz w:val="24"/>
        </w:rPr>
        <w:t xml:space="preserve"> </w:t>
      </w:r>
      <w:r>
        <w:rPr>
          <w:rFonts w:ascii="Times New Roman"/>
          <w:sz w:val="24"/>
        </w:rPr>
        <w:t>Demonstration</w:t>
      </w:r>
      <w:r>
        <w:rPr>
          <w:rFonts w:ascii="Times New Roman"/>
          <w:spacing w:val="-7"/>
          <w:sz w:val="24"/>
        </w:rPr>
        <w:t xml:space="preserve"> </w:t>
      </w:r>
      <w:r>
        <w:rPr>
          <w:rFonts w:ascii="Times New Roman"/>
          <w:sz w:val="24"/>
        </w:rPr>
        <w:t>Amendment</w:t>
      </w:r>
      <w:r>
        <w:rPr>
          <w:rFonts w:ascii="Times New Roman"/>
          <w:spacing w:val="-7"/>
          <w:sz w:val="24"/>
        </w:rPr>
        <w:t xml:space="preserve"> </w:t>
      </w:r>
      <w:r>
        <w:rPr>
          <w:rFonts w:ascii="Times New Roman"/>
          <w:sz w:val="24"/>
        </w:rPr>
        <w:t>Request September 9, 2023</w:t>
      </w:r>
    </w:p>
    <w:p w14:paraId="40637E1C" w14:textId="77777777" w:rsidR="00E34CB7" w:rsidRDefault="00E34CB7">
      <w:pPr>
        <w:pStyle w:val="BodyText"/>
        <w:rPr>
          <w:rFonts w:ascii="Times New Roman"/>
          <w:sz w:val="26"/>
        </w:rPr>
      </w:pPr>
    </w:p>
    <w:p w14:paraId="43E9C37A" w14:textId="77777777" w:rsidR="00E34CB7" w:rsidRDefault="00E34CB7">
      <w:pPr>
        <w:pStyle w:val="BodyText"/>
        <w:rPr>
          <w:rFonts w:ascii="Times New Roman"/>
          <w:sz w:val="26"/>
        </w:rPr>
      </w:pPr>
    </w:p>
    <w:p w14:paraId="79FCE7D9" w14:textId="77777777" w:rsidR="00E34CB7" w:rsidRDefault="004210D7">
      <w:pPr>
        <w:pStyle w:val="ListParagraph"/>
        <w:numPr>
          <w:ilvl w:val="0"/>
          <w:numId w:val="11"/>
        </w:numPr>
        <w:tabs>
          <w:tab w:val="left" w:pos="2520"/>
        </w:tabs>
        <w:spacing w:before="230"/>
        <w:ind w:right="2044"/>
        <w:rPr>
          <w:rFonts w:ascii="Times New Roman"/>
          <w:sz w:val="24"/>
        </w:rPr>
      </w:pPr>
      <w:r>
        <w:rPr>
          <w:rFonts w:ascii="Times New Roman"/>
          <w:sz w:val="24"/>
          <w:u w:val="single"/>
        </w:rPr>
        <w:t>The</w:t>
      </w:r>
      <w:r>
        <w:rPr>
          <w:rFonts w:ascii="Times New Roman"/>
          <w:spacing w:val="-6"/>
          <w:sz w:val="24"/>
          <w:u w:val="single"/>
        </w:rPr>
        <w:t xml:space="preserve"> </w:t>
      </w:r>
      <w:r>
        <w:rPr>
          <w:rFonts w:ascii="Times New Roman"/>
          <w:sz w:val="24"/>
          <w:u w:val="single"/>
        </w:rPr>
        <w:t>1115</w:t>
      </w:r>
      <w:r>
        <w:rPr>
          <w:rFonts w:ascii="Times New Roman"/>
          <w:spacing w:val="-4"/>
          <w:sz w:val="24"/>
          <w:u w:val="single"/>
        </w:rPr>
        <w:t xml:space="preserve"> </w:t>
      </w:r>
      <w:r>
        <w:rPr>
          <w:rFonts w:ascii="Times New Roman"/>
          <w:sz w:val="24"/>
          <w:u w:val="single"/>
        </w:rPr>
        <w:t>Waiver</w:t>
      </w:r>
      <w:r>
        <w:rPr>
          <w:rFonts w:ascii="Times New Roman"/>
          <w:spacing w:val="-4"/>
          <w:sz w:val="24"/>
          <w:u w:val="single"/>
        </w:rPr>
        <w:t xml:space="preserve"> </w:t>
      </w:r>
      <w:r>
        <w:rPr>
          <w:rFonts w:ascii="Times New Roman"/>
          <w:sz w:val="24"/>
          <w:u w:val="single"/>
        </w:rPr>
        <w:t>for</w:t>
      </w:r>
      <w:r>
        <w:rPr>
          <w:rFonts w:ascii="Times New Roman"/>
          <w:spacing w:val="-4"/>
          <w:sz w:val="24"/>
          <w:u w:val="single"/>
        </w:rPr>
        <w:t xml:space="preserve"> </w:t>
      </w:r>
      <w:r>
        <w:rPr>
          <w:rFonts w:ascii="Times New Roman"/>
          <w:sz w:val="24"/>
          <w:u w:val="single"/>
        </w:rPr>
        <w:t>Short-Term</w:t>
      </w:r>
      <w:r>
        <w:rPr>
          <w:rFonts w:ascii="Times New Roman"/>
          <w:spacing w:val="-4"/>
          <w:sz w:val="24"/>
          <w:u w:val="single"/>
        </w:rPr>
        <w:t xml:space="preserve"> </w:t>
      </w:r>
      <w:r>
        <w:rPr>
          <w:rFonts w:ascii="Times New Roman"/>
          <w:sz w:val="24"/>
          <w:u w:val="single"/>
        </w:rPr>
        <w:t>Post</w:t>
      </w:r>
      <w:r>
        <w:rPr>
          <w:rFonts w:ascii="Times New Roman"/>
          <w:spacing w:val="-4"/>
          <w:sz w:val="24"/>
          <w:u w:val="single"/>
        </w:rPr>
        <w:t xml:space="preserve"> </w:t>
      </w:r>
      <w:r>
        <w:rPr>
          <w:rFonts w:ascii="Times New Roman"/>
          <w:sz w:val="24"/>
          <w:u w:val="single"/>
        </w:rPr>
        <w:t>Hospitalization</w:t>
      </w:r>
      <w:r>
        <w:rPr>
          <w:rFonts w:ascii="Times New Roman"/>
          <w:spacing w:val="-4"/>
          <w:sz w:val="24"/>
          <w:u w:val="single"/>
        </w:rPr>
        <w:t xml:space="preserve"> </w:t>
      </w:r>
      <w:r>
        <w:rPr>
          <w:rFonts w:ascii="Times New Roman"/>
          <w:sz w:val="24"/>
          <w:u w:val="single"/>
        </w:rPr>
        <w:t>Housing</w:t>
      </w:r>
      <w:r>
        <w:rPr>
          <w:rFonts w:ascii="Times New Roman"/>
          <w:spacing w:val="-4"/>
          <w:sz w:val="24"/>
          <w:u w:val="single"/>
        </w:rPr>
        <w:t xml:space="preserve"> </w:t>
      </w:r>
      <w:r>
        <w:rPr>
          <w:rFonts w:ascii="Times New Roman"/>
          <w:sz w:val="24"/>
          <w:u w:val="single"/>
        </w:rPr>
        <w:t>Benefits</w:t>
      </w:r>
      <w:r>
        <w:rPr>
          <w:rFonts w:ascii="Times New Roman"/>
          <w:spacing w:val="-4"/>
          <w:sz w:val="24"/>
          <w:u w:val="single"/>
        </w:rPr>
        <w:t xml:space="preserve"> </w:t>
      </w:r>
      <w:r>
        <w:rPr>
          <w:rFonts w:ascii="Times New Roman"/>
          <w:sz w:val="24"/>
          <w:u w:val="single"/>
        </w:rPr>
        <w:t>Should</w:t>
      </w:r>
      <w:r>
        <w:rPr>
          <w:rFonts w:ascii="Times New Roman"/>
          <w:sz w:val="24"/>
        </w:rPr>
        <w:t xml:space="preserve"> </w:t>
      </w:r>
      <w:r>
        <w:rPr>
          <w:rFonts w:ascii="Times New Roman"/>
          <w:sz w:val="24"/>
          <w:u w:val="single"/>
        </w:rPr>
        <w:t xml:space="preserve">Not Be Limited to Patients Discharged </w:t>
      </w:r>
      <w:proofErr w:type="gramStart"/>
      <w:r>
        <w:rPr>
          <w:rFonts w:ascii="Times New Roman"/>
          <w:sz w:val="24"/>
          <w:u w:val="single"/>
        </w:rPr>
        <w:t>From</w:t>
      </w:r>
      <w:proofErr w:type="gramEnd"/>
      <w:r>
        <w:rPr>
          <w:rFonts w:ascii="Times New Roman"/>
          <w:sz w:val="24"/>
          <w:u w:val="single"/>
        </w:rPr>
        <w:t xml:space="preserve"> Hospitals</w:t>
      </w:r>
    </w:p>
    <w:p w14:paraId="76576970" w14:textId="77777777" w:rsidR="00E34CB7" w:rsidRDefault="00E34CB7">
      <w:pPr>
        <w:pStyle w:val="BodyText"/>
        <w:spacing w:before="2"/>
        <w:rPr>
          <w:rFonts w:ascii="Times New Roman"/>
          <w:sz w:val="16"/>
        </w:rPr>
      </w:pPr>
    </w:p>
    <w:p w14:paraId="1274E666" w14:textId="77777777" w:rsidR="00E34CB7" w:rsidRDefault="004210D7">
      <w:pPr>
        <w:spacing w:before="90"/>
        <w:ind w:left="1800" w:right="1744" w:firstLine="299"/>
        <w:rPr>
          <w:rFonts w:ascii="Times New Roman" w:hAnsi="Times New Roman"/>
          <w:sz w:val="24"/>
        </w:rPr>
      </w:pPr>
      <w:r>
        <w:rPr>
          <w:rFonts w:ascii="Times New Roman" w:hAnsi="Times New Roman"/>
          <w:sz w:val="24"/>
        </w:rPr>
        <w:t>The summary of the proposed 1115 Waiver indicates that the STPHH benefit will be limited to patients who are being discharged from an inpatient stay or an Emergency Department visit. We urge EOHHS to include a broader definition of clinical eligibility. Our experience in Lynn has been that while many patients are admitted to the Lynn Respite from hospital stays or ED visits, many others are admitted from shelters or the streets.</w:t>
      </w:r>
      <w:r>
        <w:rPr>
          <w:rFonts w:ascii="Times New Roman" w:hAnsi="Times New Roman"/>
          <w:spacing w:val="-4"/>
          <w:sz w:val="24"/>
        </w:rPr>
        <w:t xml:space="preserve"> </w:t>
      </w:r>
      <w:r>
        <w:rPr>
          <w:rFonts w:ascii="Times New Roman" w:hAnsi="Times New Roman"/>
          <w:sz w:val="24"/>
        </w:rPr>
        <w:t>Admissions</w:t>
      </w:r>
      <w:r>
        <w:rPr>
          <w:rFonts w:ascii="Times New Roman" w:hAnsi="Times New Roman"/>
          <w:spacing w:val="-4"/>
          <w:sz w:val="24"/>
        </w:rPr>
        <w:t xml:space="preserve"> </w:t>
      </w:r>
      <w:r>
        <w:rPr>
          <w:rFonts w:ascii="Times New Roman" w:hAnsi="Times New Roman"/>
          <w:sz w:val="24"/>
        </w:rPr>
        <w:t>are</w:t>
      </w:r>
      <w:r>
        <w:rPr>
          <w:rFonts w:ascii="Times New Roman" w:hAnsi="Times New Roman"/>
          <w:spacing w:val="-5"/>
          <w:sz w:val="24"/>
        </w:rPr>
        <w:t xml:space="preserve"> </w:t>
      </w:r>
      <w:r>
        <w:rPr>
          <w:rFonts w:ascii="Times New Roman" w:hAnsi="Times New Roman"/>
          <w:sz w:val="24"/>
        </w:rPr>
        <w:t>based</w:t>
      </w:r>
      <w:r>
        <w:rPr>
          <w:rFonts w:ascii="Times New Roman" w:hAnsi="Times New Roman"/>
          <w:spacing w:val="-4"/>
          <w:sz w:val="24"/>
        </w:rPr>
        <w:t xml:space="preserve"> </w:t>
      </w:r>
      <w:r>
        <w:rPr>
          <w:rFonts w:ascii="Times New Roman" w:hAnsi="Times New Roman"/>
          <w:sz w:val="24"/>
        </w:rPr>
        <w:t>on</w:t>
      </w:r>
      <w:r>
        <w:rPr>
          <w:rFonts w:ascii="Times New Roman" w:hAnsi="Times New Roman"/>
          <w:spacing w:val="-4"/>
          <w:sz w:val="24"/>
        </w:rPr>
        <w:t xml:space="preserve"> </w:t>
      </w:r>
      <w:r>
        <w:rPr>
          <w:rFonts w:ascii="Times New Roman" w:hAnsi="Times New Roman"/>
          <w:sz w:val="24"/>
        </w:rPr>
        <w:t>risk</w:t>
      </w:r>
      <w:r>
        <w:rPr>
          <w:rFonts w:ascii="Times New Roman" w:hAnsi="Times New Roman"/>
          <w:spacing w:val="-4"/>
          <w:sz w:val="24"/>
        </w:rPr>
        <w:t xml:space="preserve"> </w:t>
      </w:r>
      <w:r>
        <w:rPr>
          <w:rFonts w:ascii="Times New Roman" w:hAnsi="Times New Roman"/>
          <w:sz w:val="24"/>
        </w:rPr>
        <w:t>factors</w:t>
      </w:r>
      <w:r>
        <w:rPr>
          <w:rFonts w:ascii="Times New Roman" w:hAnsi="Times New Roman"/>
          <w:spacing w:val="-4"/>
          <w:sz w:val="24"/>
        </w:rPr>
        <w:t xml:space="preserve"> </w:t>
      </w:r>
      <w:r>
        <w:rPr>
          <w:rFonts w:ascii="Times New Roman" w:hAnsi="Times New Roman"/>
          <w:sz w:val="24"/>
        </w:rPr>
        <w:t>and</w:t>
      </w:r>
      <w:r>
        <w:rPr>
          <w:rFonts w:ascii="Times New Roman" w:hAnsi="Times New Roman"/>
          <w:spacing w:val="-2"/>
          <w:sz w:val="24"/>
        </w:rPr>
        <w:t xml:space="preserve"> </w:t>
      </w:r>
      <w:r>
        <w:rPr>
          <w:rFonts w:ascii="Times New Roman" w:hAnsi="Times New Roman"/>
          <w:sz w:val="24"/>
        </w:rPr>
        <w:t>clinical</w:t>
      </w:r>
      <w:r>
        <w:rPr>
          <w:rFonts w:ascii="Times New Roman" w:hAnsi="Times New Roman"/>
          <w:spacing w:val="-4"/>
          <w:sz w:val="24"/>
        </w:rPr>
        <w:t xml:space="preserve"> </w:t>
      </w:r>
      <w:r>
        <w:rPr>
          <w:rFonts w:ascii="Times New Roman" w:hAnsi="Times New Roman"/>
          <w:sz w:val="24"/>
        </w:rPr>
        <w:t>presentation,</w:t>
      </w:r>
      <w:r>
        <w:rPr>
          <w:rFonts w:ascii="Times New Roman" w:hAnsi="Times New Roman"/>
          <w:spacing w:val="-4"/>
          <w:sz w:val="24"/>
        </w:rPr>
        <w:t xml:space="preserve"> </w:t>
      </w:r>
      <w:r>
        <w:rPr>
          <w:rFonts w:ascii="Times New Roman" w:hAnsi="Times New Roman"/>
          <w:sz w:val="24"/>
        </w:rPr>
        <w:t>not</w:t>
      </w:r>
      <w:r>
        <w:rPr>
          <w:rFonts w:ascii="Times New Roman" w:hAnsi="Times New Roman"/>
          <w:spacing w:val="-4"/>
          <w:sz w:val="24"/>
        </w:rPr>
        <w:t xml:space="preserve"> </w:t>
      </w:r>
      <w:r>
        <w:rPr>
          <w:rFonts w:ascii="Times New Roman" w:hAnsi="Times New Roman"/>
          <w:sz w:val="24"/>
        </w:rPr>
        <w:t>on</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1"/>
          <w:sz w:val="24"/>
        </w:rPr>
        <w:t xml:space="preserve"> </w:t>
      </w:r>
      <w:r>
        <w:rPr>
          <w:rFonts w:ascii="Times New Roman" w:hAnsi="Times New Roman"/>
          <w:sz w:val="24"/>
        </w:rPr>
        <w:t>patient’s setting</w:t>
      </w:r>
      <w:r>
        <w:rPr>
          <w:rFonts w:ascii="Times New Roman" w:hAnsi="Times New Roman"/>
          <w:spacing w:val="-4"/>
          <w:sz w:val="24"/>
        </w:rPr>
        <w:t xml:space="preserve"> </w:t>
      </w:r>
      <w:r>
        <w:rPr>
          <w:rFonts w:ascii="Times New Roman" w:hAnsi="Times New Roman"/>
          <w:sz w:val="24"/>
        </w:rPr>
        <w:t>immediately</w:t>
      </w:r>
      <w:r>
        <w:rPr>
          <w:rFonts w:ascii="Times New Roman" w:hAnsi="Times New Roman"/>
          <w:spacing w:val="-4"/>
          <w:sz w:val="24"/>
        </w:rPr>
        <w:t xml:space="preserve"> </w:t>
      </w:r>
      <w:r>
        <w:rPr>
          <w:rFonts w:ascii="Times New Roman" w:hAnsi="Times New Roman"/>
          <w:sz w:val="24"/>
        </w:rPr>
        <w:t>prior</w:t>
      </w:r>
      <w:r>
        <w:rPr>
          <w:rFonts w:ascii="Times New Roman" w:hAnsi="Times New Roman"/>
          <w:spacing w:val="-4"/>
          <w:sz w:val="24"/>
        </w:rPr>
        <w:t xml:space="preserve"> </w:t>
      </w:r>
      <w:r>
        <w:rPr>
          <w:rFonts w:ascii="Times New Roman" w:hAnsi="Times New Roman"/>
          <w:sz w:val="24"/>
        </w:rPr>
        <w:t>to</w:t>
      </w:r>
      <w:r>
        <w:rPr>
          <w:rFonts w:ascii="Times New Roman" w:hAnsi="Times New Roman"/>
          <w:spacing w:val="-4"/>
          <w:sz w:val="24"/>
        </w:rPr>
        <w:t xml:space="preserve"> </w:t>
      </w:r>
      <w:r>
        <w:rPr>
          <w:rFonts w:ascii="Times New Roman" w:hAnsi="Times New Roman"/>
          <w:sz w:val="24"/>
        </w:rPr>
        <w:t>admission.</w:t>
      </w:r>
      <w:r>
        <w:rPr>
          <w:rFonts w:ascii="Times New Roman" w:hAnsi="Times New Roman"/>
          <w:spacing w:val="-4"/>
          <w:sz w:val="24"/>
        </w:rPr>
        <w:t xml:space="preserve"> </w:t>
      </w:r>
      <w:r>
        <w:rPr>
          <w:rFonts w:ascii="Times New Roman" w:hAnsi="Times New Roman"/>
          <w:sz w:val="24"/>
        </w:rPr>
        <w:t>Indeed,</w:t>
      </w:r>
      <w:r>
        <w:rPr>
          <w:rFonts w:ascii="Times New Roman" w:hAnsi="Times New Roman"/>
          <w:spacing w:val="-2"/>
          <w:sz w:val="24"/>
        </w:rPr>
        <w:t xml:space="preserve"> </w:t>
      </w:r>
      <w:r>
        <w:rPr>
          <w:rFonts w:ascii="Times New Roman" w:hAnsi="Times New Roman"/>
          <w:sz w:val="24"/>
        </w:rPr>
        <w:t>our</w:t>
      </w:r>
      <w:r>
        <w:rPr>
          <w:rFonts w:ascii="Times New Roman" w:hAnsi="Times New Roman"/>
          <w:spacing w:val="-4"/>
          <w:sz w:val="24"/>
        </w:rPr>
        <w:t xml:space="preserve"> </w:t>
      </w:r>
      <w:r>
        <w:rPr>
          <w:rFonts w:ascii="Times New Roman" w:hAnsi="Times New Roman"/>
          <w:sz w:val="24"/>
        </w:rPr>
        <w:t>current</w:t>
      </w:r>
      <w:r>
        <w:rPr>
          <w:rFonts w:ascii="Times New Roman" w:hAnsi="Times New Roman"/>
          <w:spacing w:val="-3"/>
          <w:sz w:val="24"/>
        </w:rPr>
        <w:t xml:space="preserve"> </w:t>
      </w:r>
      <w:r>
        <w:rPr>
          <w:rFonts w:ascii="Times New Roman" w:hAnsi="Times New Roman"/>
          <w:sz w:val="24"/>
        </w:rPr>
        <w:t>approach</w:t>
      </w:r>
      <w:r>
        <w:rPr>
          <w:rFonts w:ascii="Times New Roman" w:hAnsi="Times New Roman"/>
          <w:spacing w:val="-4"/>
          <w:sz w:val="24"/>
        </w:rPr>
        <w:t xml:space="preserve"> </w:t>
      </w:r>
      <w:r>
        <w:rPr>
          <w:rFonts w:ascii="Times New Roman" w:hAnsi="Times New Roman"/>
          <w:sz w:val="24"/>
        </w:rPr>
        <w:t>reduces</w:t>
      </w:r>
      <w:r>
        <w:rPr>
          <w:rFonts w:ascii="Times New Roman" w:hAnsi="Times New Roman"/>
          <w:spacing w:val="-4"/>
          <w:sz w:val="24"/>
        </w:rPr>
        <w:t xml:space="preserve"> </w:t>
      </w:r>
      <w:r>
        <w:rPr>
          <w:rFonts w:ascii="Times New Roman" w:hAnsi="Times New Roman"/>
          <w:sz w:val="24"/>
        </w:rPr>
        <w:t>unnecessary hospital utilization, by treating patients in the community and caring for them before a hospitalization becomes necessary. If the Respite can only accept patients from the hospital, homeless community-based patients will have to wait for an emergency department visit or hospitalization, leading to overuse of the hospital and reducing the efficacy of preventive outreach care.</w:t>
      </w:r>
    </w:p>
    <w:p w14:paraId="29B7A282" w14:textId="77777777" w:rsidR="00E34CB7" w:rsidRDefault="00E34CB7">
      <w:pPr>
        <w:pStyle w:val="BodyText"/>
        <w:rPr>
          <w:rFonts w:ascii="Times New Roman"/>
          <w:sz w:val="26"/>
        </w:rPr>
      </w:pPr>
    </w:p>
    <w:p w14:paraId="04E22BB3" w14:textId="77777777" w:rsidR="00E34CB7" w:rsidRDefault="00E34CB7">
      <w:pPr>
        <w:pStyle w:val="BodyText"/>
        <w:rPr>
          <w:rFonts w:ascii="Times New Roman"/>
          <w:sz w:val="26"/>
        </w:rPr>
      </w:pPr>
    </w:p>
    <w:p w14:paraId="73B316AA" w14:textId="77777777" w:rsidR="00E34CB7" w:rsidRDefault="004210D7">
      <w:pPr>
        <w:pStyle w:val="ListParagraph"/>
        <w:numPr>
          <w:ilvl w:val="0"/>
          <w:numId w:val="11"/>
        </w:numPr>
        <w:tabs>
          <w:tab w:val="left" w:pos="2520"/>
        </w:tabs>
        <w:spacing w:before="231"/>
        <w:ind w:right="1972"/>
        <w:rPr>
          <w:rFonts w:ascii="Times New Roman"/>
          <w:sz w:val="24"/>
        </w:rPr>
      </w:pPr>
      <w:r>
        <w:rPr>
          <w:rFonts w:ascii="Times New Roman"/>
          <w:sz w:val="24"/>
          <w:u w:val="single"/>
        </w:rPr>
        <w:t>The</w:t>
      </w:r>
      <w:r>
        <w:rPr>
          <w:rFonts w:ascii="Times New Roman"/>
          <w:spacing w:val="-6"/>
          <w:sz w:val="24"/>
          <w:u w:val="single"/>
        </w:rPr>
        <w:t xml:space="preserve"> </w:t>
      </w:r>
      <w:r>
        <w:rPr>
          <w:rFonts w:ascii="Times New Roman"/>
          <w:sz w:val="24"/>
          <w:u w:val="single"/>
        </w:rPr>
        <w:t>Short-Term</w:t>
      </w:r>
      <w:r>
        <w:rPr>
          <w:rFonts w:ascii="Times New Roman"/>
          <w:spacing w:val="-4"/>
          <w:sz w:val="24"/>
          <w:u w:val="single"/>
        </w:rPr>
        <w:t xml:space="preserve"> </w:t>
      </w:r>
      <w:r>
        <w:rPr>
          <w:rFonts w:ascii="Times New Roman"/>
          <w:sz w:val="24"/>
          <w:u w:val="single"/>
        </w:rPr>
        <w:t>Post</w:t>
      </w:r>
      <w:r>
        <w:rPr>
          <w:rFonts w:ascii="Times New Roman"/>
          <w:spacing w:val="-4"/>
          <w:sz w:val="24"/>
          <w:u w:val="single"/>
        </w:rPr>
        <w:t xml:space="preserve"> </w:t>
      </w:r>
      <w:r>
        <w:rPr>
          <w:rFonts w:ascii="Times New Roman"/>
          <w:sz w:val="24"/>
          <w:u w:val="single"/>
        </w:rPr>
        <w:t>Hospitalization</w:t>
      </w:r>
      <w:r>
        <w:rPr>
          <w:rFonts w:ascii="Times New Roman"/>
          <w:spacing w:val="-4"/>
          <w:sz w:val="24"/>
          <w:u w:val="single"/>
        </w:rPr>
        <w:t xml:space="preserve"> </w:t>
      </w:r>
      <w:r>
        <w:rPr>
          <w:rFonts w:ascii="Times New Roman"/>
          <w:sz w:val="24"/>
          <w:u w:val="single"/>
        </w:rPr>
        <w:t>Housing</w:t>
      </w:r>
      <w:r>
        <w:rPr>
          <w:rFonts w:ascii="Times New Roman"/>
          <w:spacing w:val="-4"/>
          <w:sz w:val="24"/>
          <w:u w:val="single"/>
        </w:rPr>
        <w:t xml:space="preserve"> </w:t>
      </w:r>
      <w:r>
        <w:rPr>
          <w:rFonts w:ascii="Times New Roman"/>
          <w:sz w:val="24"/>
          <w:u w:val="single"/>
        </w:rPr>
        <w:t>Benefit</w:t>
      </w:r>
      <w:r>
        <w:rPr>
          <w:rFonts w:ascii="Times New Roman"/>
          <w:spacing w:val="-4"/>
          <w:sz w:val="24"/>
          <w:u w:val="single"/>
        </w:rPr>
        <w:t xml:space="preserve"> </w:t>
      </w:r>
      <w:r>
        <w:rPr>
          <w:rFonts w:ascii="Times New Roman"/>
          <w:sz w:val="24"/>
          <w:u w:val="single"/>
        </w:rPr>
        <w:t>Should</w:t>
      </w:r>
      <w:r>
        <w:rPr>
          <w:rFonts w:ascii="Times New Roman"/>
          <w:spacing w:val="-4"/>
          <w:sz w:val="24"/>
          <w:u w:val="single"/>
        </w:rPr>
        <w:t xml:space="preserve"> </w:t>
      </w:r>
      <w:r>
        <w:rPr>
          <w:rFonts w:ascii="Times New Roman"/>
          <w:sz w:val="24"/>
          <w:u w:val="single"/>
        </w:rPr>
        <w:t>Not</w:t>
      </w:r>
      <w:r>
        <w:rPr>
          <w:rFonts w:ascii="Times New Roman"/>
          <w:spacing w:val="-4"/>
          <w:sz w:val="24"/>
          <w:u w:val="single"/>
        </w:rPr>
        <w:t xml:space="preserve"> </w:t>
      </w:r>
      <w:r>
        <w:rPr>
          <w:rFonts w:ascii="Times New Roman"/>
          <w:sz w:val="24"/>
          <w:u w:val="single"/>
        </w:rPr>
        <w:t>Be</w:t>
      </w:r>
      <w:r>
        <w:rPr>
          <w:rFonts w:ascii="Times New Roman"/>
          <w:spacing w:val="-5"/>
          <w:sz w:val="24"/>
          <w:u w:val="single"/>
        </w:rPr>
        <w:t xml:space="preserve"> </w:t>
      </w:r>
      <w:r>
        <w:rPr>
          <w:rFonts w:ascii="Times New Roman"/>
          <w:sz w:val="24"/>
          <w:u w:val="single"/>
        </w:rPr>
        <w:t>Limited</w:t>
      </w:r>
      <w:r>
        <w:rPr>
          <w:rFonts w:ascii="Times New Roman"/>
          <w:spacing w:val="-4"/>
          <w:sz w:val="24"/>
          <w:u w:val="single"/>
        </w:rPr>
        <w:t xml:space="preserve"> </w:t>
      </w:r>
      <w:r>
        <w:rPr>
          <w:rFonts w:ascii="Times New Roman"/>
          <w:sz w:val="24"/>
          <w:u w:val="single"/>
        </w:rPr>
        <w:t>to</w:t>
      </w:r>
      <w:r>
        <w:rPr>
          <w:rFonts w:ascii="Times New Roman"/>
          <w:sz w:val="24"/>
        </w:rPr>
        <w:t xml:space="preserve"> </w:t>
      </w:r>
      <w:r>
        <w:rPr>
          <w:rFonts w:ascii="Times New Roman"/>
          <w:sz w:val="24"/>
          <w:u w:val="single"/>
        </w:rPr>
        <w:t>Six Months.</w:t>
      </w:r>
    </w:p>
    <w:p w14:paraId="38797124" w14:textId="77777777" w:rsidR="00E34CB7" w:rsidRDefault="00E34CB7">
      <w:pPr>
        <w:pStyle w:val="BodyText"/>
        <w:spacing w:before="2"/>
        <w:rPr>
          <w:rFonts w:ascii="Times New Roman"/>
          <w:sz w:val="16"/>
        </w:rPr>
      </w:pPr>
    </w:p>
    <w:p w14:paraId="25F655CF" w14:textId="77777777" w:rsidR="00E34CB7" w:rsidRDefault="004210D7">
      <w:pPr>
        <w:spacing w:before="90"/>
        <w:ind w:left="1800" w:right="1829" w:firstLine="297"/>
        <w:rPr>
          <w:rFonts w:ascii="Times New Roman"/>
          <w:sz w:val="24"/>
        </w:rPr>
      </w:pPr>
      <w:r>
        <w:rPr>
          <w:rFonts w:ascii="Times New Roman"/>
          <w:sz w:val="24"/>
        </w:rPr>
        <w:t>Our final recommendation is that the STPHH benefit should not be limited to six months. Our experience has been that there is a wide range in the lengths of Respite</w:t>
      </w:r>
      <w:r>
        <w:rPr>
          <w:rFonts w:ascii="Times New Roman"/>
          <w:spacing w:val="40"/>
          <w:sz w:val="24"/>
        </w:rPr>
        <w:t xml:space="preserve"> </w:t>
      </w:r>
      <w:r>
        <w:rPr>
          <w:rFonts w:ascii="Times New Roman"/>
          <w:sz w:val="24"/>
        </w:rPr>
        <w:t>stays.</w:t>
      </w:r>
      <w:r>
        <w:rPr>
          <w:rFonts w:ascii="Times New Roman"/>
          <w:spacing w:val="-1"/>
          <w:sz w:val="24"/>
        </w:rPr>
        <w:t xml:space="preserve"> </w:t>
      </w:r>
      <w:r>
        <w:rPr>
          <w:rFonts w:ascii="Times New Roman"/>
          <w:sz w:val="24"/>
        </w:rPr>
        <w:t>Some</w:t>
      </w:r>
      <w:r>
        <w:rPr>
          <w:rFonts w:ascii="Times New Roman"/>
          <w:spacing w:val="-1"/>
          <w:sz w:val="24"/>
        </w:rPr>
        <w:t xml:space="preserve"> </w:t>
      </w:r>
      <w:r>
        <w:rPr>
          <w:rFonts w:ascii="Times New Roman"/>
          <w:sz w:val="24"/>
        </w:rPr>
        <w:t>are</w:t>
      </w:r>
      <w:r>
        <w:rPr>
          <w:rFonts w:ascii="Times New Roman"/>
          <w:spacing w:val="-3"/>
          <w:sz w:val="24"/>
        </w:rPr>
        <w:t xml:space="preserve"> </w:t>
      </w:r>
      <w:r>
        <w:rPr>
          <w:rFonts w:ascii="Times New Roman"/>
          <w:sz w:val="24"/>
        </w:rPr>
        <w:t>much</w:t>
      </w:r>
      <w:r>
        <w:rPr>
          <w:rFonts w:ascii="Times New Roman"/>
          <w:spacing w:val="-1"/>
          <w:sz w:val="24"/>
        </w:rPr>
        <w:t xml:space="preserve"> </w:t>
      </w:r>
      <w:r>
        <w:rPr>
          <w:rFonts w:ascii="Times New Roman"/>
          <w:sz w:val="24"/>
        </w:rPr>
        <w:t>shorter</w:t>
      </w:r>
      <w:r>
        <w:rPr>
          <w:rFonts w:ascii="Times New Roman"/>
          <w:spacing w:val="-1"/>
          <w:sz w:val="24"/>
        </w:rPr>
        <w:t xml:space="preserve"> </w:t>
      </w:r>
      <w:r>
        <w:rPr>
          <w:rFonts w:ascii="Times New Roman"/>
          <w:sz w:val="24"/>
        </w:rPr>
        <w:t>than</w:t>
      </w:r>
      <w:r>
        <w:rPr>
          <w:rFonts w:ascii="Times New Roman"/>
          <w:spacing w:val="-1"/>
          <w:sz w:val="24"/>
        </w:rPr>
        <w:t xml:space="preserve"> </w:t>
      </w:r>
      <w:r>
        <w:rPr>
          <w:rFonts w:ascii="Times New Roman"/>
          <w:sz w:val="24"/>
        </w:rPr>
        <w:t>six</w:t>
      </w:r>
      <w:r>
        <w:rPr>
          <w:rFonts w:ascii="Times New Roman"/>
          <w:spacing w:val="-1"/>
          <w:sz w:val="24"/>
        </w:rPr>
        <w:t xml:space="preserve"> </w:t>
      </w:r>
      <w:r>
        <w:rPr>
          <w:rFonts w:ascii="Times New Roman"/>
          <w:sz w:val="24"/>
        </w:rPr>
        <w:t>months,</w:t>
      </w:r>
      <w:r>
        <w:rPr>
          <w:rFonts w:ascii="Times New Roman"/>
          <w:spacing w:val="-1"/>
          <w:sz w:val="24"/>
        </w:rPr>
        <w:t xml:space="preserve"> </w:t>
      </w:r>
      <w:r>
        <w:rPr>
          <w:rFonts w:ascii="Times New Roman"/>
          <w:sz w:val="24"/>
        </w:rPr>
        <w:t>while</w:t>
      </w:r>
      <w:r>
        <w:rPr>
          <w:rFonts w:ascii="Times New Roman"/>
          <w:spacing w:val="-2"/>
          <w:sz w:val="24"/>
        </w:rPr>
        <w:t xml:space="preserve"> </w:t>
      </w:r>
      <w:r>
        <w:rPr>
          <w:rFonts w:ascii="Times New Roman"/>
          <w:sz w:val="24"/>
        </w:rPr>
        <w:t>some</w:t>
      </w:r>
      <w:r>
        <w:rPr>
          <w:rFonts w:ascii="Times New Roman"/>
          <w:spacing w:val="-2"/>
          <w:sz w:val="24"/>
        </w:rPr>
        <w:t xml:space="preserve"> </w:t>
      </w:r>
      <w:r>
        <w:rPr>
          <w:rFonts w:ascii="Times New Roman"/>
          <w:sz w:val="24"/>
        </w:rPr>
        <w:t>stays</w:t>
      </w:r>
      <w:r>
        <w:rPr>
          <w:rFonts w:ascii="Times New Roman"/>
          <w:spacing w:val="-1"/>
          <w:sz w:val="24"/>
        </w:rPr>
        <w:t xml:space="preserve"> </w:t>
      </w:r>
      <w:r>
        <w:rPr>
          <w:rFonts w:ascii="Times New Roman"/>
          <w:sz w:val="24"/>
        </w:rPr>
        <w:t>are</w:t>
      </w:r>
      <w:r>
        <w:rPr>
          <w:rFonts w:ascii="Times New Roman"/>
          <w:spacing w:val="-3"/>
          <w:sz w:val="24"/>
        </w:rPr>
        <w:t xml:space="preserve"> </w:t>
      </w:r>
      <w:r>
        <w:rPr>
          <w:rFonts w:ascii="Times New Roman"/>
          <w:sz w:val="24"/>
        </w:rPr>
        <w:t>longer. The</w:t>
      </w:r>
      <w:r>
        <w:rPr>
          <w:rFonts w:ascii="Times New Roman"/>
          <w:spacing w:val="-3"/>
          <w:sz w:val="24"/>
        </w:rPr>
        <w:t xml:space="preserve"> </w:t>
      </w:r>
      <w:r>
        <w:rPr>
          <w:rFonts w:ascii="Times New Roman"/>
          <w:sz w:val="24"/>
        </w:rPr>
        <w:t>length of stay is determined based on clinical needs, which often indicate that discharge is appropriate within six months of admission, but not always. Lynn has had terminal patients who were able to remain at the Respite until their final days. The Respite stays gave them a community life they lacked elsewhere and gave them the dignity they deserved, but an arbitrary time limit would have precluded that. Similarly, Lynn Respite admitted a patient following amputation of both of her lower limbs. She was stabilized during her Respite stay, but it took longer than six months to arrange a safe discharge for her. While the number of stays over six months is small, these are often the most vulnerable</w:t>
      </w:r>
      <w:r>
        <w:rPr>
          <w:rFonts w:ascii="Times New Roman"/>
          <w:spacing w:val="-4"/>
          <w:sz w:val="24"/>
        </w:rPr>
        <w:t xml:space="preserve"> </w:t>
      </w:r>
      <w:r>
        <w:rPr>
          <w:rFonts w:ascii="Times New Roman"/>
          <w:sz w:val="24"/>
        </w:rPr>
        <w:t>and</w:t>
      </w:r>
      <w:r>
        <w:rPr>
          <w:rFonts w:ascii="Times New Roman"/>
          <w:spacing w:val="-2"/>
          <w:sz w:val="24"/>
        </w:rPr>
        <w:t xml:space="preserve"> </w:t>
      </w:r>
      <w:r>
        <w:rPr>
          <w:rFonts w:ascii="Times New Roman"/>
          <w:sz w:val="24"/>
        </w:rPr>
        <w:t>challenging</w:t>
      </w:r>
      <w:r>
        <w:rPr>
          <w:rFonts w:ascii="Times New Roman"/>
          <w:spacing w:val="-4"/>
          <w:sz w:val="24"/>
        </w:rPr>
        <w:t xml:space="preserve"> </w:t>
      </w:r>
      <w:r>
        <w:rPr>
          <w:rFonts w:ascii="Times New Roman"/>
          <w:sz w:val="24"/>
        </w:rPr>
        <w:t>patients,</w:t>
      </w:r>
      <w:r>
        <w:rPr>
          <w:rFonts w:ascii="Times New Roman"/>
          <w:spacing w:val="-4"/>
          <w:sz w:val="24"/>
        </w:rPr>
        <w:t xml:space="preserve"> </w:t>
      </w:r>
      <w:r>
        <w:rPr>
          <w:rFonts w:ascii="Times New Roman"/>
          <w:sz w:val="24"/>
        </w:rPr>
        <w:t>and</w:t>
      </w:r>
      <w:r>
        <w:rPr>
          <w:rFonts w:ascii="Times New Roman"/>
          <w:spacing w:val="-4"/>
          <w:sz w:val="24"/>
        </w:rPr>
        <w:t xml:space="preserve"> </w:t>
      </w:r>
      <w:r>
        <w:rPr>
          <w:rFonts w:ascii="Times New Roman"/>
          <w:sz w:val="24"/>
        </w:rPr>
        <w:t>the</w:t>
      </w:r>
      <w:r>
        <w:rPr>
          <w:rFonts w:ascii="Times New Roman"/>
          <w:spacing w:val="-5"/>
          <w:sz w:val="24"/>
        </w:rPr>
        <w:t xml:space="preserve"> </w:t>
      </w:r>
      <w:r>
        <w:rPr>
          <w:rFonts w:ascii="Times New Roman"/>
          <w:sz w:val="24"/>
        </w:rPr>
        <w:t>Task</w:t>
      </w:r>
      <w:r>
        <w:rPr>
          <w:rFonts w:ascii="Times New Roman"/>
          <w:spacing w:val="-2"/>
          <w:sz w:val="24"/>
        </w:rPr>
        <w:t xml:space="preserve"> </w:t>
      </w:r>
      <w:r>
        <w:rPr>
          <w:rFonts w:ascii="Times New Roman"/>
          <w:sz w:val="24"/>
        </w:rPr>
        <w:t>Force</w:t>
      </w:r>
      <w:r>
        <w:rPr>
          <w:rFonts w:ascii="Times New Roman"/>
          <w:spacing w:val="-5"/>
          <w:sz w:val="24"/>
        </w:rPr>
        <w:t xml:space="preserve"> </w:t>
      </w:r>
      <w:r>
        <w:rPr>
          <w:rFonts w:ascii="Times New Roman"/>
          <w:sz w:val="24"/>
        </w:rPr>
        <w:t>urges</w:t>
      </w:r>
      <w:r>
        <w:rPr>
          <w:rFonts w:ascii="Times New Roman"/>
          <w:spacing w:val="-4"/>
          <w:sz w:val="24"/>
        </w:rPr>
        <w:t xml:space="preserve"> </w:t>
      </w:r>
      <w:r>
        <w:rPr>
          <w:rFonts w:ascii="Times New Roman"/>
          <w:sz w:val="24"/>
        </w:rPr>
        <w:t>EOHHS</w:t>
      </w:r>
      <w:r>
        <w:rPr>
          <w:rFonts w:ascii="Times New Roman"/>
          <w:spacing w:val="-4"/>
          <w:sz w:val="24"/>
        </w:rPr>
        <w:t xml:space="preserve"> </w:t>
      </w:r>
      <w:r>
        <w:rPr>
          <w:rFonts w:ascii="Times New Roman"/>
          <w:sz w:val="24"/>
        </w:rPr>
        <w:t>to</w:t>
      </w:r>
      <w:r>
        <w:rPr>
          <w:rFonts w:ascii="Times New Roman"/>
          <w:spacing w:val="-4"/>
          <w:sz w:val="24"/>
        </w:rPr>
        <w:t xml:space="preserve"> </w:t>
      </w:r>
      <w:r>
        <w:rPr>
          <w:rFonts w:ascii="Times New Roman"/>
          <w:sz w:val="24"/>
        </w:rPr>
        <w:t>ensure</w:t>
      </w:r>
      <w:r>
        <w:rPr>
          <w:rFonts w:ascii="Times New Roman"/>
          <w:spacing w:val="-5"/>
          <w:sz w:val="24"/>
        </w:rPr>
        <w:t xml:space="preserve"> </w:t>
      </w:r>
      <w:r>
        <w:rPr>
          <w:rFonts w:ascii="Times New Roman"/>
          <w:sz w:val="24"/>
        </w:rPr>
        <w:t>that</w:t>
      </w:r>
      <w:r>
        <w:rPr>
          <w:rFonts w:ascii="Times New Roman"/>
          <w:spacing w:val="-4"/>
          <w:sz w:val="24"/>
        </w:rPr>
        <w:t xml:space="preserve"> </w:t>
      </w:r>
      <w:r>
        <w:rPr>
          <w:rFonts w:ascii="Times New Roman"/>
          <w:sz w:val="24"/>
        </w:rPr>
        <w:t xml:space="preserve">they will be able to remain for the </w:t>
      </w:r>
      <w:proofErr w:type="gramStart"/>
      <w:r>
        <w:rPr>
          <w:rFonts w:ascii="Times New Roman"/>
          <w:sz w:val="24"/>
        </w:rPr>
        <w:t>time period</w:t>
      </w:r>
      <w:proofErr w:type="gramEnd"/>
      <w:r>
        <w:rPr>
          <w:rFonts w:ascii="Times New Roman"/>
          <w:sz w:val="24"/>
        </w:rPr>
        <w:t xml:space="preserve"> needed, determined on an individualized clinical basis.</w:t>
      </w:r>
    </w:p>
    <w:p w14:paraId="7646B6F8" w14:textId="77777777" w:rsidR="00E34CB7" w:rsidRDefault="00E34CB7">
      <w:pPr>
        <w:rPr>
          <w:rFonts w:ascii="Times New Roman"/>
          <w:sz w:val="24"/>
        </w:rPr>
        <w:sectPr w:rsidR="00E34CB7">
          <w:pgSz w:w="12240" w:h="15840"/>
          <w:pgMar w:top="640" w:right="0" w:bottom="1260" w:left="0" w:header="0" w:footer="1061" w:gutter="0"/>
          <w:cols w:space="720"/>
        </w:sectPr>
      </w:pPr>
    </w:p>
    <w:p w14:paraId="11E640F5" w14:textId="77777777" w:rsidR="00E34CB7" w:rsidRDefault="004210D7">
      <w:pPr>
        <w:spacing w:before="79"/>
        <w:ind w:left="1798"/>
        <w:rPr>
          <w:rFonts w:ascii="Times New Roman"/>
          <w:sz w:val="24"/>
        </w:rPr>
      </w:pPr>
      <w:r>
        <w:rPr>
          <w:rFonts w:ascii="Times New Roman"/>
          <w:sz w:val="24"/>
        </w:rPr>
        <w:lastRenderedPageBreak/>
        <w:t>Comments</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Lynn</w:t>
      </w:r>
      <w:r>
        <w:rPr>
          <w:rFonts w:ascii="Times New Roman"/>
          <w:spacing w:val="-1"/>
          <w:sz w:val="24"/>
        </w:rPr>
        <w:t xml:space="preserve"> </w:t>
      </w:r>
      <w:r>
        <w:rPr>
          <w:rFonts w:ascii="Times New Roman"/>
          <w:sz w:val="24"/>
        </w:rPr>
        <w:t>Health</w:t>
      </w:r>
      <w:r>
        <w:rPr>
          <w:rFonts w:ascii="Times New Roman"/>
          <w:spacing w:val="-1"/>
          <w:sz w:val="24"/>
        </w:rPr>
        <w:t xml:space="preserve"> </w:t>
      </w:r>
      <w:r>
        <w:rPr>
          <w:rFonts w:ascii="Times New Roman"/>
          <w:sz w:val="24"/>
        </w:rPr>
        <w:t>Task</w:t>
      </w:r>
      <w:r>
        <w:rPr>
          <w:rFonts w:ascii="Times New Roman"/>
          <w:spacing w:val="-1"/>
          <w:sz w:val="24"/>
        </w:rPr>
        <w:t xml:space="preserve"> </w:t>
      </w:r>
      <w:r>
        <w:rPr>
          <w:rFonts w:ascii="Times New Roman"/>
          <w:spacing w:val="-4"/>
          <w:sz w:val="24"/>
        </w:rPr>
        <w:t>Force</w:t>
      </w:r>
    </w:p>
    <w:p w14:paraId="4956AA08" w14:textId="77777777" w:rsidR="00E34CB7" w:rsidRDefault="004210D7">
      <w:pPr>
        <w:ind w:left="1798" w:right="4225"/>
        <w:rPr>
          <w:rFonts w:ascii="Times New Roman"/>
          <w:sz w:val="24"/>
        </w:rPr>
      </w:pPr>
      <w:r>
        <w:rPr>
          <w:rFonts w:ascii="Times New Roman"/>
          <w:sz w:val="24"/>
        </w:rPr>
        <w:t>On</w:t>
      </w:r>
      <w:r>
        <w:rPr>
          <w:rFonts w:ascii="Times New Roman"/>
          <w:spacing w:val="-8"/>
          <w:sz w:val="24"/>
        </w:rPr>
        <w:t xml:space="preserve"> </w:t>
      </w:r>
      <w:r>
        <w:rPr>
          <w:rFonts w:ascii="Times New Roman"/>
          <w:sz w:val="24"/>
        </w:rPr>
        <w:t>the</w:t>
      </w:r>
      <w:r>
        <w:rPr>
          <w:rFonts w:ascii="Times New Roman"/>
          <w:spacing w:val="-8"/>
          <w:sz w:val="24"/>
        </w:rPr>
        <w:t xml:space="preserve"> </w:t>
      </w:r>
      <w:r>
        <w:rPr>
          <w:rFonts w:ascii="Times New Roman"/>
          <w:sz w:val="24"/>
        </w:rPr>
        <w:t>MassHealth</w:t>
      </w:r>
      <w:r>
        <w:rPr>
          <w:rFonts w:ascii="Times New Roman"/>
          <w:spacing w:val="-6"/>
          <w:sz w:val="24"/>
        </w:rPr>
        <w:t xml:space="preserve"> </w:t>
      </w:r>
      <w:r>
        <w:rPr>
          <w:rFonts w:ascii="Times New Roman"/>
          <w:sz w:val="24"/>
        </w:rPr>
        <w:t>1115</w:t>
      </w:r>
      <w:r>
        <w:rPr>
          <w:rFonts w:ascii="Times New Roman"/>
          <w:spacing w:val="-7"/>
          <w:sz w:val="24"/>
        </w:rPr>
        <w:t xml:space="preserve"> </w:t>
      </w:r>
      <w:r>
        <w:rPr>
          <w:rFonts w:ascii="Times New Roman"/>
          <w:sz w:val="24"/>
        </w:rPr>
        <w:t>Demonstration</w:t>
      </w:r>
      <w:r>
        <w:rPr>
          <w:rFonts w:ascii="Times New Roman"/>
          <w:spacing w:val="-7"/>
          <w:sz w:val="24"/>
        </w:rPr>
        <w:t xml:space="preserve"> </w:t>
      </w:r>
      <w:r>
        <w:rPr>
          <w:rFonts w:ascii="Times New Roman"/>
          <w:sz w:val="24"/>
        </w:rPr>
        <w:t>Amendment</w:t>
      </w:r>
      <w:r>
        <w:rPr>
          <w:rFonts w:ascii="Times New Roman"/>
          <w:spacing w:val="-7"/>
          <w:sz w:val="24"/>
        </w:rPr>
        <w:t xml:space="preserve"> </w:t>
      </w:r>
      <w:r>
        <w:rPr>
          <w:rFonts w:ascii="Times New Roman"/>
          <w:sz w:val="24"/>
        </w:rPr>
        <w:t>Request September 9, 2023</w:t>
      </w:r>
    </w:p>
    <w:p w14:paraId="1CC5C322" w14:textId="77777777" w:rsidR="00E34CB7" w:rsidRDefault="00E34CB7">
      <w:pPr>
        <w:pStyle w:val="BodyText"/>
        <w:rPr>
          <w:rFonts w:ascii="Times New Roman"/>
          <w:sz w:val="26"/>
        </w:rPr>
      </w:pPr>
    </w:p>
    <w:p w14:paraId="69DBBB1A" w14:textId="77777777" w:rsidR="00E34CB7" w:rsidRDefault="00E34CB7">
      <w:pPr>
        <w:pStyle w:val="BodyText"/>
        <w:rPr>
          <w:rFonts w:ascii="Times New Roman"/>
          <w:sz w:val="26"/>
        </w:rPr>
      </w:pPr>
    </w:p>
    <w:p w14:paraId="2DA5C6CA" w14:textId="77777777" w:rsidR="00E34CB7" w:rsidRDefault="00E34CB7">
      <w:pPr>
        <w:pStyle w:val="BodyText"/>
        <w:rPr>
          <w:rFonts w:ascii="Times New Roman"/>
          <w:sz w:val="26"/>
        </w:rPr>
      </w:pPr>
    </w:p>
    <w:p w14:paraId="4BC7EDE7" w14:textId="77777777" w:rsidR="00E34CB7" w:rsidRDefault="004210D7">
      <w:pPr>
        <w:pStyle w:val="Heading2"/>
        <w:spacing w:before="207"/>
        <w:ind w:left="1813" w:right="1813"/>
        <w:jc w:val="center"/>
      </w:pPr>
      <w:r>
        <w:rPr>
          <w:spacing w:val="-2"/>
        </w:rPr>
        <w:t>CONCLUSION</w:t>
      </w:r>
    </w:p>
    <w:p w14:paraId="4FFE8B70" w14:textId="77777777" w:rsidR="00E34CB7" w:rsidRDefault="00E34CB7">
      <w:pPr>
        <w:pStyle w:val="BodyText"/>
        <w:rPr>
          <w:rFonts w:ascii="Times New Roman"/>
          <w:b/>
          <w:sz w:val="24"/>
        </w:rPr>
      </w:pPr>
    </w:p>
    <w:p w14:paraId="73381D54" w14:textId="77777777" w:rsidR="00E34CB7" w:rsidRDefault="004210D7">
      <w:pPr>
        <w:ind w:left="1798" w:right="1744" w:firstLine="299"/>
        <w:rPr>
          <w:rFonts w:ascii="Times New Roman" w:hAnsi="Times New Roman"/>
          <w:sz w:val="24"/>
        </w:rPr>
      </w:pPr>
      <w:r>
        <w:rPr>
          <w:rFonts w:ascii="Times New Roman" w:hAnsi="Times New Roman"/>
          <w:sz w:val="24"/>
        </w:rPr>
        <w:t>As</w:t>
      </w:r>
      <w:r>
        <w:rPr>
          <w:rFonts w:ascii="Times New Roman" w:hAnsi="Times New Roman"/>
          <w:spacing w:val="-4"/>
          <w:sz w:val="24"/>
        </w:rPr>
        <w:t xml:space="preserve"> </w:t>
      </w:r>
      <w:r>
        <w:rPr>
          <w:rFonts w:ascii="Times New Roman" w:hAnsi="Times New Roman"/>
          <w:sz w:val="24"/>
        </w:rPr>
        <w:t>noted</w:t>
      </w:r>
      <w:r>
        <w:rPr>
          <w:rFonts w:ascii="Times New Roman" w:hAnsi="Times New Roman"/>
          <w:spacing w:val="-4"/>
          <w:sz w:val="24"/>
        </w:rPr>
        <w:t xml:space="preserve"> </w:t>
      </w:r>
      <w:r>
        <w:rPr>
          <w:rFonts w:ascii="Times New Roman" w:hAnsi="Times New Roman"/>
          <w:sz w:val="24"/>
        </w:rPr>
        <w:t>above,</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Lynn</w:t>
      </w:r>
      <w:r>
        <w:rPr>
          <w:rFonts w:ascii="Times New Roman" w:hAnsi="Times New Roman"/>
          <w:spacing w:val="-4"/>
          <w:sz w:val="24"/>
        </w:rPr>
        <w:t xml:space="preserve"> </w:t>
      </w:r>
      <w:r>
        <w:rPr>
          <w:rFonts w:ascii="Times New Roman" w:hAnsi="Times New Roman"/>
          <w:sz w:val="24"/>
        </w:rPr>
        <w:t>Health</w:t>
      </w:r>
      <w:r>
        <w:rPr>
          <w:rFonts w:ascii="Times New Roman" w:hAnsi="Times New Roman"/>
          <w:spacing w:val="-4"/>
          <w:sz w:val="24"/>
        </w:rPr>
        <w:t xml:space="preserve"> </w:t>
      </w:r>
      <w:r>
        <w:rPr>
          <w:rFonts w:ascii="Times New Roman" w:hAnsi="Times New Roman"/>
          <w:sz w:val="24"/>
        </w:rPr>
        <w:t>Task</w:t>
      </w:r>
      <w:r>
        <w:rPr>
          <w:rFonts w:ascii="Times New Roman" w:hAnsi="Times New Roman"/>
          <w:spacing w:val="-2"/>
          <w:sz w:val="24"/>
        </w:rPr>
        <w:t xml:space="preserve"> </w:t>
      </w:r>
      <w:r>
        <w:rPr>
          <w:rFonts w:ascii="Times New Roman" w:hAnsi="Times New Roman"/>
          <w:sz w:val="24"/>
        </w:rPr>
        <w:t>Force</w:t>
      </w:r>
      <w:r>
        <w:rPr>
          <w:rFonts w:ascii="Times New Roman" w:hAnsi="Times New Roman"/>
          <w:spacing w:val="-5"/>
          <w:sz w:val="24"/>
        </w:rPr>
        <w:t xml:space="preserve"> </w:t>
      </w:r>
      <w:r>
        <w:rPr>
          <w:rFonts w:ascii="Times New Roman" w:hAnsi="Times New Roman"/>
          <w:sz w:val="24"/>
        </w:rPr>
        <w:t>is</w:t>
      </w:r>
      <w:r>
        <w:rPr>
          <w:rFonts w:ascii="Times New Roman" w:hAnsi="Times New Roman"/>
          <w:spacing w:val="-5"/>
          <w:sz w:val="24"/>
        </w:rPr>
        <w:t xml:space="preserve"> </w:t>
      </w:r>
      <w:r>
        <w:rPr>
          <w:rFonts w:ascii="Times New Roman" w:hAnsi="Times New Roman"/>
          <w:sz w:val="24"/>
        </w:rPr>
        <w:t>very</w:t>
      </w:r>
      <w:r>
        <w:rPr>
          <w:rFonts w:ascii="Times New Roman" w:hAnsi="Times New Roman"/>
          <w:spacing w:val="-4"/>
          <w:sz w:val="24"/>
        </w:rPr>
        <w:t xml:space="preserve"> </w:t>
      </w:r>
      <w:r>
        <w:rPr>
          <w:rFonts w:ascii="Times New Roman" w:hAnsi="Times New Roman"/>
          <w:sz w:val="24"/>
        </w:rPr>
        <w:t>appreciative</w:t>
      </w:r>
      <w:r>
        <w:rPr>
          <w:rFonts w:ascii="Times New Roman" w:hAnsi="Times New Roman"/>
          <w:spacing w:val="-4"/>
          <w:sz w:val="24"/>
        </w:rPr>
        <w:t xml:space="preserve"> </w:t>
      </w:r>
      <w:r>
        <w:rPr>
          <w:rFonts w:ascii="Times New Roman" w:hAnsi="Times New Roman"/>
          <w:sz w:val="24"/>
        </w:rPr>
        <w:t>of</w:t>
      </w:r>
      <w:r>
        <w:rPr>
          <w:rFonts w:ascii="Times New Roman" w:hAnsi="Times New Roman"/>
          <w:spacing w:val="-4"/>
          <w:sz w:val="24"/>
        </w:rPr>
        <w:t xml:space="preserve"> </w:t>
      </w:r>
      <w:r>
        <w:rPr>
          <w:rFonts w:ascii="Times New Roman" w:hAnsi="Times New Roman"/>
          <w:sz w:val="24"/>
        </w:rPr>
        <w:t>EOHHS’s</w:t>
      </w:r>
      <w:r>
        <w:rPr>
          <w:rFonts w:ascii="Times New Roman" w:hAnsi="Times New Roman"/>
          <w:spacing w:val="-5"/>
          <w:sz w:val="24"/>
        </w:rPr>
        <w:t xml:space="preserve"> </w:t>
      </w:r>
      <w:r>
        <w:rPr>
          <w:rFonts w:ascii="Times New Roman" w:hAnsi="Times New Roman"/>
          <w:sz w:val="24"/>
        </w:rPr>
        <w:t>interest in formalizing Medical Respite services in Massachusetts, and we are grateful for this opportunity</w:t>
      </w:r>
      <w:r>
        <w:rPr>
          <w:rFonts w:ascii="Times New Roman" w:hAnsi="Times New Roman"/>
          <w:spacing w:val="-2"/>
          <w:sz w:val="24"/>
        </w:rPr>
        <w:t xml:space="preserve"> </w:t>
      </w:r>
      <w:r>
        <w:rPr>
          <w:rFonts w:ascii="Times New Roman" w:hAnsi="Times New Roman"/>
          <w:sz w:val="24"/>
        </w:rPr>
        <w:t>to</w:t>
      </w:r>
      <w:r>
        <w:rPr>
          <w:rFonts w:ascii="Times New Roman" w:hAnsi="Times New Roman"/>
          <w:spacing w:val="-2"/>
          <w:sz w:val="24"/>
        </w:rPr>
        <w:t xml:space="preserve"> </w:t>
      </w:r>
      <w:r>
        <w:rPr>
          <w:rFonts w:ascii="Times New Roman" w:hAnsi="Times New Roman"/>
          <w:sz w:val="24"/>
        </w:rPr>
        <w:t>share</w:t>
      </w:r>
      <w:r>
        <w:rPr>
          <w:rFonts w:ascii="Times New Roman" w:hAnsi="Times New Roman"/>
          <w:spacing w:val="-3"/>
          <w:sz w:val="24"/>
        </w:rPr>
        <w:t xml:space="preserve"> </w:t>
      </w:r>
      <w:r>
        <w:rPr>
          <w:rFonts w:ascii="Times New Roman" w:hAnsi="Times New Roman"/>
          <w:sz w:val="24"/>
        </w:rPr>
        <w:t>our</w:t>
      </w:r>
      <w:r>
        <w:rPr>
          <w:rFonts w:ascii="Times New Roman" w:hAnsi="Times New Roman"/>
          <w:spacing w:val="-1"/>
          <w:sz w:val="24"/>
        </w:rPr>
        <w:t xml:space="preserve"> </w:t>
      </w:r>
      <w:r>
        <w:rPr>
          <w:rFonts w:ascii="Times New Roman" w:hAnsi="Times New Roman"/>
          <w:sz w:val="24"/>
        </w:rPr>
        <w:t>experiences</w:t>
      </w:r>
      <w:r>
        <w:rPr>
          <w:rFonts w:ascii="Times New Roman" w:hAnsi="Times New Roman"/>
          <w:spacing w:val="-2"/>
          <w:sz w:val="24"/>
        </w:rPr>
        <w:t xml:space="preserve"> </w:t>
      </w:r>
      <w:r>
        <w:rPr>
          <w:rFonts w:ascii="Times New Roman" w:hAnsi="Times New Roman"/>
          <w:sz w:val="24"/>
        </w:rPr>
        <w:t>and</w:t>
      </w:r>
      <w:r>
        <w:rPr>
          <w:rFonts w:ascii="Times New Roman" w:hAnsi="Times New Roman"/>
          <w:spacing w:val="-2"/>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issues</w:t>
      </w:r>
      <w:r>
        <w:rPr>
          <w:rFonts w:ascii="Times New Roman" w:hAnsi="Times New Roman"/>
          <w:spacing w:val="-2"/>
          <w:sz w:val="24"/>
        </w:rPr>
        <w:t xml:space="preserve"> </w:t>
      </w:r>
      <w:r>
        <w:rPr>
          <w:rFonts w:ascii="Times New Roman" w:hAnsi="Times New Roman"/>
          <w:sz w:val="24"/>
        </w:rPr>
        <w:t>we</w:t>
      </w:r>
      <w:r>
        <w:rPr>
          <w:rFonts w:ascii="Times New Roman" w:hAnsi="Times New Roman"/>
          <w:spacing w:val="-4"/>
          <w:sz w:val="24"/>
        </w:rPr>
        <w:t xml:space="preserve"> </w:t>
      </w:r>
      <w:r>
        <w:rPr>
          <w:rFonts w:ascii="Times New Roman" w:hAnsi="Times New Roman"/>
          <w:sz w:val="24"/>
        </w:rPr>
        <w:t>have</w:t>
      </w:r>
      <w:r>
        <w:rPr>
          <w:rFonts w:ascii="Times New Roman" w:hAnsi="Times New Roman"/>
          <w:spacing w:val="-3"/>
          <w:sz w:val="24"/>
        </w:rPr>
        <w:t xml:space="preserve"> </w:t>
      </w:r>
      <w:r>
        <w:rPr>
          <w:rFonts w:ascii="Times New Roman" w:hAnsi="Times New Roman"/>
          <w:sz w:val="24"/>
        </w:rPr>
        <w:t>identified</w:t>
      </w:r>
      <w:r>
        <w:rPr>
          <w:rFonts w:ascii="Times New Roman" w:hAnsi="Times New Roman"/>
          <w:spacing w:val="-2"/>
          <w:sz w:val="24"/>
        </w:rPr>
        <w:t xml:space="preserve"> </w:t>
      </w:r>
      <w:r>
        <w:rPr>
          <w:rFonts w:ascii="Times New Roman" w:hAnsi="Times New Roman"/>
          <w:sz w:val="24"/>
        </w:rPr>
        <w:t>from review</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2"/>
          <w:sz w:val="24"/>
        </w:rPr>
        <w:t xml:space="preserve"> </w:t>
      </w:r>
      <w:r>
        <w:rPr>
          <w:rFonts w:ascii="Times New Roman" w:hAnsi="Times New Roman"/>
          <w:sz w:val="24"/>
        </w:rPr>
        <w:t>the proposed</w:t>
      </w:r>
      <w:r>
        <w:rPr>
          <w:rFonts w:ascii="Times New Roman" w:hAnsi="Times New Roman"/>
          <w:spacing w:val="-3"/>
          <w:sz w:val="24"/>
        </w:rPr>
        <w:t xml:space="preserve"> </w:t>
      </w:r>
      <w:r>
        <w:rPr>
          <w:rFonts w:ascii="Times New Roman" w:hAnsi="Times New Roman"/>
          <w:sz w:val="24"/>
        </w:rPr>
        <w:t>Amendment.</w:t>
      </w:r>
      <w:r>
        <w:rPr>
          <w:rFonts w:ascii="Times New Roman" w:hAnsi="Times New Roman"/>
          <w:spacing w:val="-1"/>
          <w:sz w:val="24"/>
        </w:rPr>
        <w:t xml:space="preserve"> </w:t>
      </w:r>
      <w:r>
        <w:rPr>
          <w:rFonts w:ascii="Times New Roman" w:hAnsi="Times New Roman"/>
          <w:sz w:val="24"/>
        </w:rPr>
        <w:t>We</w:t>
      </w:r>
      <w:r>
        <w:rPr>
          <w:rFonts w:ascii="Times New Roman" w:hAnsi="Times New Roman"/>
          <w:spacing w:val="-4"/>
          <w:sz w:val="24"/>
        </w:rPr>
        <w:t xml:space="preserve"> </w:t>
      </w:r>
      <w:r>
        <w:rPr>
          <w:rFonts w:ascii="Times New Roman" w:hAnsi="Times New Roman"/>
          <w:sz w:val="24"/>
        </w:rPr>
        <w:t>see</w:t>
      </w:r>
      <w:r>
        <w:rPr>
          <w:rFonts w:ascii="Times New Roman" w:hAnsi="Times New Roman"/>
          <w:spacing w:val="-4"/>
          <w:sz w:val="24"/>
        </w:rPr>
        <w:t xml:space="preserve"> </w:t>
      </w:r>
      <w:r>
        <w:rPr>
          <w:rFonts w:ascii="Times New Roman" w:hAnsi="Times New Roman"/>
          <w:sz w:val="24"/>
        </w:rPr>
        <w:t>this</w:t>
      </w:r>
      <w:r>
        <w:rPr>
          <w:rFonts w:ascii="Times New Roman" w:hAnsi="Times New Roman"/>
          <w:spacing w:val="-3"/>
          <w:sz w:val="24"/>
        </w:rPr>
        <w:t xml:space="preserve"> </w:t>
      </w:r>
      <w:r>
        <w:rPr>
          <w:rFonts w:ascii="Times New Roman" w:hAnsi="Times New Roman"/>
          <w:sz w:val="24"/>
        </w:rPr>
        <w:t>as</w:t>
      </w:r>
      <w:r>
        <w:rPr>
          <w:rFonts w:ascii="Times New Roman" w:hAnsi="Times New Roman"/>
          <w:spacing w:val="-1"/>
          <w:sz w:val="24"/>
        </w:rPr>
        <w:t xml:space="preserve"> </w:t>
      </w:r>
      <w:r>
        <w:rPr>
          <w:rFonts w:ascii="Times New Roman" w:hAnsi="Times New Roman"/>
          <w:sz w:val="24"/>
        </w:rPr>
        <w:t>an</w:t>
      </w:r>
      <w:r>
        <w:rPr>
          <w:rFonts w:ascii="Times New Roman" w:hAnsi="Times New Roman"/>
          <w:spacing w:val="-3"/>
          <w:sz w:val="24"/>
        </w:rPr>
        <w:t xml:space="preserve"> </w:t>
      </w:r>
      <w:r>
        <w:rPr>
          <w:rFonts w:ascii="Times New Roman" w:hAnsi="Times New Roman"/>
          <w:sz w:val="24"/>
        </w:rPr>
        <w:t>opportunity</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stabilize</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Lynn</w:t>
      </w:r>
      <w:r>
        <w:rPr>
          <w:rFonts w:ascii="Times New Roman" w:hAnsi="Times New Roman"/>
          <w:spacing w:val="-3"/>
          <w:sz w:val="24"/>
        </w:rPr>
        <w:t xml:space="preserve"> </w:t>
      </w:r>
      <w:r>
        <w:rPr>
          <w:rFonts w:ascii="Times New Roman" w:hAnsi="Times New Roman"/>
          <w:sz w:val="24"/>
        </w:rPr>
        <w:t>Respite,</w:t>
      </w:r>
      <w:r>
        <w:rPr>
          <w:rFonts w:ascii="Times New Roman" w:hAnsi="Times New Roman"/>
          <w:spacing w:val="-3"/>
          <w:sz w:val="24"/>
        </w:rPr>
        <w:t xml:space="preserve"> </w:t>
      </w:r>
      <w:r>
        <w:rPr>
          <w:rFonts w:ascii="Times New Roman" w:hAnsi="Times New Roman"/>
          <w:sz w:val="24"/>
        </w:rPr>
        <w:t>which offers a vital service but has struggled to survive fiscally, and to encourage the establishment of similar programs in other parts of the Commonwealth to offer this life- saving service to residents of other communities. At the same time, we urge EOHHS to revise its current plan to ensure that all MassHealth patients, not just ACO patients, have access to Respite care, as well as to broaden the admission criteria beyond hospital discharges, and to eliminate the six-month cap on Respite admissions. Once again, we thank EOHHS for its efforts and for the comment period. We</w:t>
      </w:r>
      <w:r>
        <w:rPr>
          <w:rFonts w:ascii="Times New Roman" w:hAnsi="Times New Roman"/>
          <w:spacing w:val="-1"/>
          <w:sz w:val="24"/>
        </w:rPr>
        <w:t xml:space="preserve"> </w:t>
      </w:r>
      <w:r>
        <w:rPr>
          <w:rFonts w:ascii="Times New Roman" w:hAnsi="Times New Roman"/>
          <w:sz w:val="24"/>
        </w:rPr>
        <w:t>would be happy to respond to any questions or to share further information from our experience in Lynn.</w:t>
      </w:r>
    </w:p>
    <w:p w14:paraId="4ACA10F5" w14:textId="77777777" w:rsidR="00E34CB7" w:rsidRDefault="00E34CB7">
      <w:pPr>
        <w:rPr>
          <w:rFonts w:ascii="Times New Roman" w:hAnsi="Times New Roman"/>
          <w:sz w:val="24"/>
        </w:rPr>
        <w:sectPr w:rsidR="00E34CB7">
          <w:pgSz w:w="12240" w:h="15840"/>
          <w:pgMar w:top="640" w:right="0" w:bottom="1260" w:left="0" w:header="0" w:footer="1061" w:gutter="0"/>
          <w:cols w:space="720"/>
        </w:sectPr>
      </w:pPr>
    </w:p>
    <w:p w14:paraId="44F96125" w14:textId="77777777" w:rsidR="00E34CB7" w:rsidRDefault="004210D7">
      <w:pPr>
        <w:pStyle w:val="BodyText"/>
        <w:ind w:left="691"/>
        <w:rPr>
          <w:rFonts w:ascii="Times New Roman"/>
          <w:sz w:val="20"/>
        </w:rPr>
      </w:pPr>
      <w:r>
        <w:rPr>
          <w:rFonts w:ascii="Times New Roman"/>
          <w:noProof/>
          <w:sz w:val="20"/>
        </w:rPr>
        <w:lastRenderedPageBreak/>
        <w:drawing>
          <wp:inline distT="0" distB="0" distL="0" distR="0" wp14:anchorId="702C447E" wp14:editId="2FD4C5EB">
            <wp:extent cx="1620254" cy="585216"/>
            <wp:effectExtent l="0" t="0" r="0" b="0"/>
            <wp:docPr id="77" name="Image 77" descr="Leukemia and Lymphoma Socie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descr="Leukemia and Lymphoma Society logo"/>
                    <pic:cNvPicPr/>
                  </pic:nvPicPr>
                  <pic:blipFill>
                    <a:blip r:embed="rId171" cstate="print"/>
                    <a:stretch>
                      <a:fillRect/>
                    </a:stretch>
                  </pic:blipFill>
                  <pic:spPr>
                    <a:xfrm>
                      <a:off x="0" y="0"/>
                      <a:ext cx="1620254" cy="585216"/>
                    </a:xfrm>
                    <a:prstGeom prst="rect">
                      <a:avLst/>
                    </a:prstGeom>
                  </pic:spPr>
                </pic:pic>
              </a:graphicData>
            </a:graphic>
          </wp:inline>
        </w:drawing>
      </w:r>
    </w:p>
    <w:p w14:paraId="2E108FA0" w14:textId="77777777" w:rsidR="00E34CB7" w:rsidRDefault="00E34CB7">
      <w:pPr>
        <w:pStyle w:val="BodyText"/>
        <w:spacing w:before="11"/>
        <w:rPr>
          <w:rFonts w:ascii="Times New Roman"/>
          <w:sz w:val="10"/>
        </w:rPr>
      </w:pPr>
    </w:p>
    <w:p w14:paraId="4C62B608" w14:textId="77777777" w:rsidR="00E34CB7" w:rsidRDefault="004210D7">
      <w:pPr>
        <w:spacing w:before="52"/>
        <w:ind w:left="1532"/>
        <w:rPr>
          <w:sz w:val="24"/>
        </w:rPr>
      </w:pPr>
      <w:r>
        <w:rPr>
          <w:spacing w:val="-2"/>
          <w:sz w:val="24"/>
        </w:rPr>
        <w:t>9/7/2023</w:t>
      </w:r>
    </w:p>
    <w:p w14:paraId="01EE20A2" w14:textId="77777777" w:rsidR="00E34CB7" w:rsidRDefault="00E34CB7">
      <w:pPr>
        <w:pStyle w:val="BodyText"/>
        <w:spacing w:before="10"/>
        <w:rPr>
          <w:sz w:val="23"/>
        </w:rPr>
      </w:pPr>
    </w:p>
    <w:p w14:paraId="2766A485" w14:textId="77777777" w:rsidR="00E34CB7" w:rsidRDefault="004210D7">
      <w:pPr>
        <w:ind w:left="1532"/>
        <w:rPr>
          <w:sz w:val="24"/>
        </w:rPr>
      </w:pPr>
      <w:r>
        <w:rPr>
          <w:sz w:val="24"/>
        </w:rPr>
        <w:t>Mike</w:t>
      </w:r>
      <w:r>
        <w:rPr>
          <w:spacing w:val="-2"/>
          <w:sz w:val="24"/>
        </w:rPr>
        <w:t xml:space="preserve"> Levine</w:t>
      </w:r>
    </w:p>
    <w:p w14:paraId="27C2489A" w14:textId="77777777" w:rsidR="00E34CB7" w:rsidRDefault="004210D7">
      <w:pPr>
        <w:spacing w:before="3"/>
        <w:ind w:left="1532" w:right="4225"/>
        <w:rPr>
          <w:sz w:val="24"/>
        </w:rPr>
      </w:pPr>
      <w:r>
        <w:rPr>
          <w:sz w:val="24"/>
        </w:rPr>
        <w:t>Assistant</w:t>
      </w:r>
      <w:r>
        <w:rPr>
          <w:spacing w:val="-9"/>
          <w:sz w:val="24"/>
        </w:rPr>
        <w:t xml:space="preserve"> </w:t>
      </w:r>
      <w:r>
        <w:rPr>
          <w:sz w:val="24"/>
        </w:rPr>
        <w:t>Secretary</w:t>
      </w:r>
      <w:r>
        <w:rPr>
          <w:spacing w:val="-6"/>
          <w:sz w:val="24"/>
        </w:rPr>
        <w:t xml:space="preserve"> </w:t>
      </w:r>
      <w:r>
        <w:rPr>
          <w:sz w:val="24"/>
        </w:rPr>
        <w:t>for</w:t>
      </w:r>
      <w:r>
        <w:rPr>
          <w:spacing w:val="-9"/>
          <w:sz w:val="24"/>
        </w:rPr>
        <w:t xml:space="preserve"> </w:t>
      </w:r>
      <w:r>
        <w:rPr>
          <w:sz w:val="24"/>
        </w:rPr>
        <w:t>MassHealth</w:t>
      </w:r>
      <w:r>
        <w:rPr>
          <w:spacing w:val="-8"/>
          <w:sz w:val="24"/>
        </w:rPr>
        <w:t xml:space="preserve"> </w:t>
      </w:r>
      <w:r>
        <w:rPr>
          <w:sz w:val="24"/>
        </w:rPr>
        <w:t>and</w:t>
      </w:r>
      <w:r>
        <w:rPr>
          <w:spacing w:val="-3"/>
          <w:sz w:val="24"/>
        </w:rPr>
        <w:t xml:space="preserve"> </w:t>
      </w:r>
      <w:r>
        <w:rPr>
          <w:sz w:val="24"/>
        </w:rPr>
        <w:t>Medicaid</w:t>
      </w:r>
      <w:r>
        <w:rPr>
          <w:spacing w:val="-7"/>
          <w:sz w:val="24"/>
        </w:rPr>
        <w:t xml:space="preserve"> </w:t>
      </w:r>
      <w:r>
        <w:rPr>
          <w:sz w:val="24"/>
        </w:rPr>
        <w:t>Director Executive Office of Health and Human Services</w:t>
      </w:r>
    </w:p>
    <w:p w14:paraId="636814F5" w14:textId="77777777" w:rsidR="00E34CB7" w:rsidRDefault="004210D7">
      <w:pPr>
        <w:ind w:left="1532" w:right="7421"/>
        <w:rPr>
          <w:sz w:val="24"/>
        </w:rPr>
      </w:pPr>
      <w:r>
        <w:rPr>
          <w:sz w:val="24"/>
        </w:rPr>
        <w:t>One</w:t>
      </w:r>
      <w:r>
        <w:rPr>
          <w:spacing w:val="-10"/>
          <w:sz w:val="24"/>
        </w:rPr>
        <w:t xml:space="preserve"> </w:t>
      </w:r>
      <w:r>
        <w:rPr>
          <w:sz w:val="24"/>
        </w:rPr>
        <w:t>Ashburn</w:t>
      </w:r>
      <w:r>
        <w:rPr>
          <w:spacing w:val="-9"/>
          <w:sz w:val="24"/>
        </w:rPr>
        <w:t xml:space="preserve"> </w:t>
      </w:r>
      <w:r>
        <w:rPr>
          <w:sz w:val="24"/>
        </w:rPr>
        <w:t>Place,</w:t>
      </w:r>
      <w:r>
        <w:rPr>
          <w:spacing w:val="-7"/>
          <w:sz w:val="24"/>
        </w:rPr>
        <w:t xml:space="preserve"> </w:t>
      </w:r>
      <w:r>
        <w:rPr>
          <w:sz w:val="24"/>
        </w:rPr>
        <w:t>3</w:t>
      </w:r>
      <w:r>
        <w:rPr>
          <w:sz w:val="24"/>
          <w:vertAlign w:val="superscript"/>
        </w:rPr>
        <w:t>rd</w:t>
      </w:r>
      <w:r>
        <w:rPr>
          <w:spacing w:val="-10"/>
          <w:sz w:val="24"/>
        </w:rPr>
        <w:t xml:space="preserve"> </w:t>
      </w:r>
      <w:r>
        <w:rPr>
          <w:sz w:val="24"/>
        </w:rPr>
        <w:t>Floor Boston, MA 02108</w:t>
      </w:r>
    </w:p>
    <w:p w14:paraId="2AF8F31E" w14:textId="77777777" w:rsidR="00E34CB7" w:rsidRDefault="00E34CB7">
      <w:pPr>
        <w:pStyle w:val="BodyText"/>
        <w:spacing w:before="12"/>
        <w:rPr>
          <w:sz w:val="23"/>
        </w:rPr>
      </w:pPr>
    </w:p>
    <w:p w14:paraId="2B937FE5" w14:textId="77777777" w:rsidR="00E34CB7" w:rsidRDefault="004210D7">
      <w:pPr>
        <w:ind w:left="1532"/>
        <w:rPr>
          <w:sz w:val="24"/>
        </w:rPr>
      </w:pPr>
      <w:r>
        <w:rPr>
          <w:sz w:val="24"/>
        </w:rPr>
        <w:t>Dear</w:t>
      </w:r>
      <w:r>
        <w:rPr>
          <w:spacing w:val="-2"/>
          <w:sz w:val="24"/>
        </w:rPr>
        <w:t xml:space="preserve"> </w:t>
      </w:r>
      <w:r>
        <w:rPr>
          <w:sz w:val="24"/>
        </w:rPr>
        <w:t>Director</w:t>
      </w:r>
      <w:r>
        <w:rPr>
          <w:spacing w:val="1"/>
          <w:sz w:val="24"/>
        </w:rPr>
        <w:t xml:space="preserve"> </w:t>
      </w:r>
      <w:r>
        <w:rPr>
          <w:spacing w:val="-2"/>
          <w:sz w:val="24"/>
        </w:rPr>
        <w:t>Levine:</w:t>
      </w:r>
    </w:p>
    <w:p w14:paraId="549E3E4B" w14:textId="77777777" w:rsidR="00E34CB7" w:rsidRDefault="00E34CB7">
      <w:pPr>
        <w:pStyle w:val="BodyText"/>
        <w:spacing w:before="10"/>
        <w:rPr>
          <w:sz w:val="23"/>
        </w:rPr>
      </w:pPr>
    </w:p>
    <w:p w14:paraId="55C8B5BC" w14:textId="77777777" w:rsidR="00E34CB7" w:rsidRDefault="004210D7">
      <w:pPr>
        <w:spacing w:line="242" w:lineRule="auto"/>
        <w:ind w:left="1532" w:right="1491"/>
        <w:rPr>
          <w:sz w:val="24"/>
        </w:rPr>
      </w:pPr>
      <w:r>
        <w:rPr>
          <w:sz w:val="24"/>
        </w:rPr>
        <w:t>The</w:t>
      </w:r>
      <w:r>
        <w:rPr>
          <w:spacing w:val="-3"/>
          <w:sz w:val="24"/>
        </w:rPr>
        <w:t xml:space="preserve"> </w:t>
      </w:r>
      <w:r>
        <w:rPr>
          <w:sz w:val="24"/>
        </w:rPr>
        <w:t>Leukemia</w:t>
      </w:r>
      <w:r>
        <w:rPr>
          <w:spacing w:val="-3"/>
          <w:sz w:val="24"/>
        </w:rPr>
        <w:t xml:space="preserve"> </w:t>
      </w:r>
      <w:r>
        <w:rPr>
          <w:sz w:val="24"/>
        </w:rPr>
        <w:t>and</w:t>
      </w:r>
      <w:r>
        <w:rPr>
          <w:spacing w:val="-5"/>
          <w:sz w:val="24"/>
        </w:rPr>
        <w:t xml:space="preserve"> </w:t>
      </w:r>
      <w:r>
        <w:rPr>
          <w:sz w:val="24"/>
        </w:rPr>
        <w:t>Lymphoma</w:t>
      </w:r>
      <w:r>
        <w:rPr>
          <w:spacing w:val="-6"/>
          <w:sz w:val="24"/>
        </w:rPr>
        <w:t xml:space="preserve"> </w:t>
      </w:r>
      <w:r>
        <w:rPr>
          <w:sz w:val="24"/>
        </w:rPr>
        <w:t>Society</w:t>
      </w:r>
      <w:r>
        <w:rPr>
          <w:spacing w:val="-4"/>
          <w:sz w:val="24"/>
        </w:rPr>
        <w:t xml:space="preserve"> </w:t>
      </w:r>
      <w:r>
        <w:rPr>
          <w:sz w:val="24"/>
        </w:rPr>
        <w:t>(LLS) appreciates</w:t>
      </w:r>
      <w:r>
        <w:rPr>
          <w:spacing w:val="-2"/>
          <w:sz w:val="24"/>
        </w:rPr>
        <w:t xml:space="preserve"> </w:t>
      </w:r>
      <w:r>
        <w:rPr>
          <w:sz w:val="24"/>
        </w:rPr>
        <w:t>the</w:t>
      </w:r>
      <w:r>
        <w:rPr>
          <w:spacing w:val="-6"/>
          <w:sz w:val="24"/>
        </w:rPr>
        <w:t xml:space="preserve"> </w:t>
      </w:r>
      <w:r>
        <w:rPr>
          <w:sz w:val="24"/>
        </w:rPr>
        <w:t>opportunity</w:t>
      </w:r>
      <w:r>
        <w:rPr>
          <w:spacing w:val="-4"/>
          <w:sz w:val="24"/>
        </w:rPr>
        <w:t xml:space="preserve"> </w:t>
      </w:r>
      <w:r>
        <w:rPr>
          <w:sz w:val="24"/>
        </w:rPr>
        <w:t>to</w:t>
      </w:r>
      <w:r>
        <w:rPr>
          <w:spacing w:val="-6"/>
          <w:sz w:val="24"/>
        </w:rPr>
        <w:t xml:space="preserve"> </w:t>
      </w:r>
      <w:r>
        <w:rPr>
          <w:sz w:val="24"/>
        </w:rPr>
        <w:t>submit</w:t>
      </w:r>
      <w:r>
        <w:rPr>
          <w:spacing w:val="-7"/>
          <w:sz w:val="24"/>
        </w:rPr>
        <w:t xml:space="preserve"> </w:t>
      </w:r>
      <w:r>
        <w:rPr>
          <w:sz w:val="24"/>
        </w:rPr>
        <w:t>comments on the MassHealth 1115 Medicaid Demonstration Amendment Request.</w:t>
      </w:r>
    </w:p>
    <w:p w14:paraId="0FF0DC1E" w14:textId="77777777" w:rsidR="00E34CB7" w:rsidRDefault="00E34CB7">
      <w:pPr>
        <w:pStyle w:val="BodyText"/>
        <w:spacing w:before="8"/>
        <w:rPr>
          <w:sz w:val="23"/>
        </w:rPr>
      </w:pPr>
    </w:p>
    <w:p w14:paraId="2639372D" w14:textId="77777777" w:rsidR="00E34CB7" w:rsidRDefault="004210D7">
      <w:pPr>
        <w:ind w:left="1532" w:right="1491"/>
        <w:rPr>
          <w:sz w:val="24"/>
        </w:rPr>
      </w:pPr>
      <w:r>
        <w:rPr>
          <w:sz w:val="24"/>
        </w:rPr>
        <w:t>LLS’s</w:t>
      </w:r>
      <w:r>
        <w:rPr>
          <w:spacing w:val="-2"/>
          <w:sz w:val="24"/>
        </w:rPr>
        <w:t xml:space="preserve"> </w:t>
      </w:r>
      <w:r>
        <w:rPr>
          <w:sz w:val="24"/>
        </w:rPr>
        <w:t>mission</w:t>
      </w:r>
      <w:r>
        <w:rPr>
          <w:spacing w:val="-5"/>
          <w:sz w:val="24"/>
        </w:rPr>
        <w:t xml:space="preserve"> </w:t>
      </w:r>
      <w:r>
        <w:rPr>
          <w:sz w:val="24"/>
        </w:rPr>
        <w:t>is</w:t>
      </w:r>
      <w:r>
        <w:rPr>
          <w:spacing w:val="-2"/>
          <w:sz w:val="24"/>
        </w:rPr>
        <w:t xml:space="preserve"> </w:t>
      </w:r>
      <w:r>
        <w:rPr>
          <w:sz w:val="24"/>
        </w:rPr>
        <w:t>to</w:t>
      </w:r>
      <w:r>
        <w:rPr>
          <w:spacing w:val="-6"/>
          <w:sz w:val="24"/>
        </w:rPr>
        <w:t xml:space="preserve"> </w:t>
      </w:r>
      <w:r>
        <w:rPr>
          <w:sz w:val="24"/>
        </w:rPr>
        <w:t>cure</w:t>
      </w:r>
      <w:r>
        <w:rPr>
          <w:spacing w:val="-6"/>
          <w:sz w:val="24"/>
        </w:rPr>
        <w:t xml:space="preserve"> </w:t>
      </w:r>
      <w:r>
        <w:rPr>
          <w:sz w:val="24"/>
        </w:rPr>
        <w:t>leukemia,</w:t>
      </w:r>
      <w:r>
        <w:rPr>
          <w:spacing w:val="-3"/>
          <w:sz w:val="24"/>
        </w:rPr>
        <w:t xml:space="preserve"> </w:t>
      </w:r>
      <w:r>
        <w:rPr>
          <w:sz w:val="24"/>
        </w:rPr>
        <w:t>lymphoma,</w:t>
      </w:r>
      <w:r>
        <w:rPr>
          <w:spacing w:val="-3"/>
          <w:sz w:val="24"/>
        </w:rPr>
        <w:t xml:space="preserve"> </w:t>
      </w:r>
      <w:r>
        <w:rPr>
          <w:sz w:val="24"/>
        </w:rPr>
        <w:t>Hodgkin's</w:t>
      </w:r>
      <w:r>
        <w:rPr>
          <w:spacing w:val="-5"/>
          <w:sz w:val="24"/>
        </w:rPr>
        <w:t xml:space="preserve"> </w:t>
      </w:r>
      <w:r>
        <w:rPr>
          <w:sz w:val="24"/>
        </w:rPr>
        <w:t>disease,</w:t>
      </w:r>
      <w:r>
        <w:rPr>
          <w:spacing w:val="-3"/>
          <w:sz w:val="24"/>
        </w:rPr>
        <w:t xml:space="preserve"> </w:t>
      </w:r>
      <w:r>
        <w:rPr>
          <w:sz w:val="24"/>
        </w:rPr>
        <w:t>and</w:t>
      </w:r>
      <w:r>
        <w:rPr>
          <w:spacing w:val="-5"/>
          <w:sz w:val="24"/>
        </w:rPr>
        <w:t xml:space="preserve"> </w:t>
      </w:r>
      <w:r>
        <w:rPr>
          <w:sz w:val="24"/>
        </w:rPr>
        <w:t>myeloma,</w:t>
      </w:r>
      <w:r>
        <w:rPr>
          <w:spacing w:val="-3"/>
          <w:sz w:val="24"/>
        </w:rPr>
        <w:t xml:space="preserve"> </w:t>
      </w:r>
      <w:r>
        <w:rPr>
          <w:sz w:val="24"/>
        </w:rPr>
        <w:t>and</w:t>
      </w:r>
      <w:r>
        <w:rPr>
          <w:spacing w:val="-5"/>
          <w:sz w:val="24"/>
        </w:rPr>
        <w:t xml:space="preserve"> </w:t>
      </w:r>
      <w:r>
        <w:rPr>
          <w:sz w:val="24"/>
        </w:rPr>
        <w:t>to</w:t>
      </w:r>
      <w:r>
        <w:rPr>
          <w:spacing w:val="-2"/>
          <w:sz w:val="24"/>
        </w:rPr>
        <w:t xml:space="preserve"> </w:t>
      </w:r>
      <w:r>
        <w:rPr>
          <w:sz w:val="24"/>
        </w:rPr>
        <w:t>improve the quality of life of patients and their families. We advance that mission by advocating that blood cancer patients have sustainable access to quality, affordable, coordinated healthcare, regardless of the source of their coverage.</w:t>
      </w:r>
    </w:p>
    <w:p w14:paraId="7C068FBD" w14:textId="77777777" w:rsidR="00E34CB7" w:rsidRDefault="00E34CB7">
      <w:pPr>
        <w:pStyle w:val="BodyText"/>
        <w:rPr>
          <w:sz w:val="24"/>
        </w:rPr>
      </w:pPr>
    </w:p>
    <w:p w14:paraId="22C5300F" w14:textId="77777777" w:rsidR="00E34CB7" w:rsidRDefault="004210D7">
      <w:pPr>
        <w:ind w:left="1532" w:right="1465"/>
        <w:rPr>
          <w:sz w:val="24"/>
        </w:rPr>
      </w:pPr>
      <w:r>
        <w:rPr>
          <w:sz w:val="24"/>
        </w:rPr>
        <w:t>LLS is committed to ensuring that Massachusetts’ Medicaid program provides quality and affordable</w:t>
      </w:r>
      <w:r>
        <w:rPr>
          <w:spacing w:val="-7"/>
          <w:sz w:val="24"/>
        </w:rPr>
        <w:t xml:space="preserve"> </w:t>
      </w:r>
      <w:r>
        <w:rPr>
          <w:sz w:val="24"/>
        </w:rPr>
        <w:t>healthcare</w:t>
      </w:r>
      <w:r>
        <w:rPr>
          <w:spacing w:val="-3"/>
          <w:sz w:val="24"/>
        </w:rPr>
        <w:t xml:space="preserve"> </w:t>
      </w:r>
      <w:r>
        <w:rPr>
          <w:sz w:val="24"/>
        </w:rPr>
        <w:t>coverage.</w:t>
      </w:r>
      <w:r>
        <w:rPr>
          <w:spacing w:val="-4"/>
          <w:sz w:val="24"/>
        </w:rPr>
        <w:t xml:space="preserve"> </w:t>
      </w:r>
      <w:r>
        <w:rPr>
          <w:sz w:val="24"/>
        </w:rPr>
        <w:t>Our</w:t>
      </w:r>
      <w:r>
        <w:rPr>
          <w:spacing w:val="-4"/>
          <w:sz w:val="24"/>
        </w:rPr>
        <w:t xml:space="preserve"> </w:t>
      </w:r>
      <w:r>
        <w:rPr>
          <w:sz w:val="24"/>
        </w:rPr>
        <w:t>organization</w:t>
      </w:r>
      <w:r>
        <w:rPr>
          <w:spacing w:val="-6"/>
          <w:sz w:val="24"/>
        </w:rPr>
        <w:t xml:space="preserve"> </w:t>
      </w:r>
      <w:r>
        <w:rPr>
          <w:sz w:val="24"/>
        </w:rPr>
        <w:t>appreciates</w:t>
      </w:r>
      <w:r>
        <w:rPr>
          <w:spacing w:val="-2"/>
          <w:sz w:val="24"/>
        </w:rPr>
        <w:t xml:space="preserve"> </w:t>
      </w:r>
      <w:r>
        <w:rPr>
          <w:sz w:val="24"/>
        </w:rPr>
        <w:t>the</w:t>
      </w:r>
      <w:r>
        <w:rPr>
          <w:spacing w:val="-3"/>
          <w:sz w:val="24"/>
        </w:rPr>
        <w:t xml:space="preserve"> </w:t>
      </w:r>
      <w:r>
        <w:rPr>
          <w:sz w:val="24"/>
        </w:rPr>
        <w:t>emphasis</w:t>
      </w:r>
      <w:r>
        <w:rPr>
          <w:spacing w:val="-6"/>
          <w:sz w:val="24"/>
        </w:rPr>
        <w:t xml:space="preserve"> </w:t>
      </w:r>
      <w:r>
        <w:rPr>
          <w:sz w:val="24"/>
        </w:rPr>
        <w:t>on</w:t>
      </w:r>
      <w:r>
        <w:rPr>
          <w:spacing w:val="-6"/>
          <w:sz w:val="24"/>
        </w:rPr>
        <w:t xml:space="preserve"> </w:t>
      </w:r>
      <w:r>
        <w:rPr>
          <w:sz w:val="24"/>
        </w:rPr>
        <w:t>health</w:t>
      </w:r>
      <w:r>
        <w:rPr>
          <w:spacing w:val="-3"/>
          <w:sz w:val="24"/>
        </w:rPr>
        <w:t xml:space="preserve"> </w:t>
      </w:r>
      <w:r>
        <w:rPr>
          <w:sz w:val="24"/>
        </w:rPr>
        <w:t>equity</w:t>
      </w:r>
      <w:r>
        <w:rPr>
          <w:spacing w:val="-9"/>
          <w:sz w:val="24"/>
        </w:rPr>
        <w:t xml:space="preserve"> </w:t>
      </w:r>
      <w:r>
        <w:rPr>
          <w:sz w:val="24"/>
        </w:rPr>
        <w:t>in this waiver and supports the inclusion of retroactive eligibility for all enrollees, continuous eligibility for all adults, pre-release coverage for justice-involved populations, and expanded financial assistance for marketplace coverage. LLS offers the following comments on the MassHealth 1115 Demonstration Amendment Request:</w:t>
      </w:r>
    </w:p>
    <w:p w14:paraId="01D18698" w14:textId="77777777" w:rsidR="00E34CB7" w:rsidRDefault="00E34CB7">
      <w:pPr>
        <w:pStyle w:val="BodyText"/>
        <w:spacing w:before="1"/>
        <w:rPr>
          <w:sz w:val="24"/>
        </w:rPr>
      </w:pPr>
    </w:p>
    <w:p w14:paraId="5E253235" w14:textId="77777777" w:rsidR="00E34CB7" w:rsidRDefault="004210D7">
      <w:pPr>
        <w:pStyle w:val="Heading2"/>
        <w:spacing w:before="1" w:line="292" w:lineRule="exact"/>
        <w:ind w:left="1532"/>
        <w:rPr>
          <w:rFonts w:ascii="Calibri"/>
        </w:rPr>
      </w:pPr>
      <w:r>
        <w:rPr>
          <w:rFonts w:ascii="Calibri"/>
        </w:rPr>
        <w:t>Retroactive</w:t>
      </w:r>
      <w:r>
        <w:rPr>
          <w:rFonts w:ascii="Calibri"/>
          <w:spacing w:val="-3"/>
        </w:rPr>
        <w:t xml:space="preserve"> </w:t>
      </w:r>
      <w:r>
        <w:rPr>
          <w:rFonts w:ascii="Calibri"/>
        </w:rPr>
        <w:t>Coverage</w:t>
      </w:r>
      <w:r>
        <w:rPr>
          <w:rFonts w:ascii="Calibri"/>
          <w:spacing w:val="-2"/>
        </w:rPr>
        <w:t xml:space="preserve"> </w:t>
      </w:r>
      <w:r>
        <w:rPr>
          <w:rFonts w:ascii="Calibri"/>
        </w:rPr>
        <w:t>for</w:t>
      </w:r>
      <w:r>
        <w:rPr>
          <w:rFonts w:ascii="Calibri"/>
          <w:spacing w:val="-4"/>
        </w:rPr>
        <w:t xml:space="preserve"> </w:t>
      </w:r>
      <w:r>
        <w:rPr>
          <w:rFonts w:ascii="Calibri"/>
        </w:rPr>
        <w:t xml:space="preserve">All </w:t>
      </w:r>
      <w:r>
        <w:rPr>
          <w:rFonts w:ascii="Calibri"/>
          <w:spacing w:val="-2"/>
        </w:rPr>
        <w:t>Enrollees</w:t>
      </w:r>
    </w:p>
    <w:p w14:paraId="540415EA" w14:textId="77777777" w:rsidR="00E34CB7" w:rsidRDefault="004210D7">
      <w:pPr>
        <w:ind w:left="1532" w:right="1525"/>
        <w:rPr>
          <w:sz w:val="24"/>
        </w:rPr>
      </w:pPr>
      <w:r>
        <w:rPr>
          <w:sz w:val="24"/>
        </w:rPr>
        <w:t>LLS</w:t>
      </w:r>
      <w:r>
        <w:rPr>
          <w:spacing w:val="-1"/>
          <w:sz w:val="24"/>
        </w:rPr>
        <w:t xml:space="preserve"> </w:t>
      </w:r>
      <w:r>
        <w:rPr>
          <w:sz w:val="24"/>
        </w:rPr>
        <w:t>supports</w:t>
      </w:r>
      <w:r>
        <w:rPr>
          <w:spacing w:val="-5"/>
          <w:sz w:val="24"/>
        </w:rPr>
        <w:t xml:space="preserve"> </w:t>
      </w:r>
      <w:r>
        <w:rPr>
          <w:sz w:val="24"/>
        </w:rPr>
        <w:t>the</w:t>
      </w:r>
      <w:r>
        <w:rPr>
          <w:spacing w:val="-4"/>
          <w:sz w:val="24"/>
        </w:rPr>
        <w:t xml:space="preserve"> </w:t>
      </w:r>
      <w:r>
        <w:rPr>
          <w:sz w:val="24"/>
        </w:rPr>
        <w:t>proposal</w:t>
      </w:r>
      <w:r>
        <w:rPr>
          <w:spacing w:val="-6"/>
          <w:sz w:val="24"/>
        </w:rPr>
        <w:t xml:space="preserve"> </w:t>
      </w:r>
      <w:r>
        <w:rPr>
          <w:sz w:val="24"/>
        </w:rPr>
        <w:t>to</w:t>
      </w:r>
      <w:r>
        <w:rPr>
          <w:spacing w:val="-6"/>
          <w:sz w:val="24"/>
        </w:rPr>
        <w:t xml:space="preserve"> </w:t>
      </w:r>
      <w:r>
        <w:rPr>
          <w:sz w:val="24"/>
        </w:rPr>
        <w:t>reinstate</w:t>
      </w:r>
      <w:r>
        <w:rPr>
          <w:spacing w:val="-6"/>
          <w:sz w:val="24"/>
        </w:rPr>
        <w:t xml:space="preserve"> </w:t>
      </w:r>
      <w:r>
        <w:rPr>
          <w:sz w:val="24"/>
        </w:rPr>
        <w:t>retroactive</w:t>
      </w:r>
      <w:r>
        <w:rPr>
          <w:spacing w:val="-2"/>
          <w:sz w:val="24"/>
        </w:rPr>
        <w:t xml:space="preserve"> </w:t>
      </w:r>
      <w:r>
        <w:rPr>
          <w:sz w:val="24"/>
        </w:rPr>
        <w:t>coverage</w:t>
      </w:r>
      <w:r>
        <w:rPr>
          <w:spacing w:val="-7"/>
          <w:sz w:val="24"/>
        </w:rPr>
        <w:t xml:space="preserve"> </w:t>
      </w:r>
      <w:r>
        <w:rPr>
          <w:sz w:val="24"/>
        </w:rPr>
        <w:t>for</w:t>
      </w:r>
      <w:r>
        <w:rPr>
          <w:spacing w:val="-3"/>
          <w:sz w:val="24"/>
        </w:rPr>
        <w:t xml:space="preserve"> </w:t>
      </w:r>
      <w:r>
        <w:rPr>
          <w:sz w:val="24"/>
        </w:rPr>
        <w:t>all</w:t>
      </w:r>
      <w:r>
        <w:rPr>
          <w:spacing w:val="-6"/>
          <w:sz w:val="24"/>
        </w:rPr>
        <w:t xml:space="preserve"> </w:t>
      </w:r>
      <w:r>
        <w:rPr>
          <w:sz w:val="24"/>
        </w:rPr>
        <w:t>demonstration</w:t>
      </w:r>
      <w:r>
        <w:rPr>
          <w:spacing w:val="-5"/>
          <w:sz w:val="24"/>
        </w:rPr>
        <w:t xml:space="preserve"> </w:t>
      </w:r>
      <w:r>
        <w:rPr>
          <w:sz w:val="24"/>
        </w:rPr>
        <w:t>populations. Retroactive coverage is</w:t>
      </w:r>
      <w:r>
        <w:rPr>
          <w:spacing w:val="-2"/>
          <w:sz w:val="24"/>
        </w:rPr>
        <w:t xml:space="preserve"> </w:t>
      </w:r>
      <w:r>
        <w:rPr>
          <w:sz w:val="24"/>
        </w:rPr>
        <w:t>an</w:t>
      </w:r>
      <w:r>
        <w:rPr>
          <w:spacing w:val="-2"/>
          <w:sz w:val="24"/>
        </w:rPr>
        <w:t xml:space="preserve"> </w:t>
      </w:r>
      <w:r>
        <w:rPr>
          <w:sz w:val="24"/>
        </w:rPr>
        <w:t>important</w:t>
      </w:r>
      <w:r>
        <w:rPr>
          <w:spacing w:val="-4"/>
          <w:sz w:val="24"/>
        </w:rPr>
        <w:t xml:space="preserve"> </w:t>
      </w:r>
      <w:r>
        <w:rPr>
          <w:sz w:val="24"/>
        </w:rPr>
        <w:t>policy</w:t>
      </w:r>
      <w:r>
        <w:rPr>
          <w:spacing w:val="-1"/>
          <w:sz w:val="24"/>
        </w:rPr>
        <w:t xml:space="preserve"> </w:t>
      </w:r>
      <w:r>
        <w:rPr>
          <w:sz w:val="24"/>
        </w:rPr>
        <w:t>to advance</w:t>
      </w:r>
      <w:r>
        <w:rPr>
          <w:spacing w:val="-3"/>
          <w:sz w:val="24"/>
        </w:rPr>
        <w:t xml:space="preserve"> </w:t>
      </w:r>
      <w:r>
        <w:rPr>
          <w:sz w:val="24"/>
        </w:rPr>
        <w:t>health equity</w:t>
      </w:r>
      <w:r>
        <w:rPr>
          <w:spacing w:val="-5"/>
          <w:sz w:val="24"/>
        </w:rPr>
        <w:t xml:space="preserve"> </w:t>
      </w:r>
      <w:r>
        <w:rPr>
          <w:sz w:val="24"/>
        </w:rPr>
        <w:t>and</w:t>
      </w:r>
      <w:r>
        <w:rPr>
          <w:spacing w:val="-2"/>
          <w:sz w:val="24"/>
        </w:rPr>
        <w:t xml:space="preserve"> </w:t>
      </w:r>
      <w:r>
        <w:rPr>
          <w:sz w:val="24"/>
        </w:rPr>
        <w:t>a</w:t>
      </w:r>
      <w:r>
        <w:rPr>
          <w:spacing w:val="-3"/>
          <w:sz w:val="24"/>
        </w:rPr>
        <w:t xml:space="preserve"> </w:t>
      </w:r>
      <w:r>
        <w:rPr>
          <w:sz w:val="24"/>
        </w:rPr>
        <w:t>safety</w:t>
      </w:r>
      <w:r>
        <w:rPr>
          <w:spacing w:val="-4"/>
          <w:sz w:val="24"/>
        </w:rPr>
        <w:t xml:space="preserve"> </w:t>
      </w:r>
      <w:r>
        <w:rPr>
          <w:sz w:val="24"/>
        </w:rPr>
        <w:t>net for</w:t>
      </w:r>
      <w:r>
        <w:rPr>
          <w:spacing w:val="-4"/>
          <w:sz w:val="24"/>
        </w:rPr>
        <w:t xml:space="preserve"> </w:t>
      </w:r>
      <w:r>
        <w:rPr>
          <w:sz w:val="24"/>
        </w:rPr>
        <w:t>low- income</w:t>
      </w:r>
      <w:r>
        <w:rPr>
          <w:spacing w:val="-1"/>
          <w:sz w:val="24"/>
        </w:rPr>
        <w:t xml:space="preserve"> </w:t>
      </w:r>
      <w:r>
        <w:rPr>
          <w:sz w:val="24"/>
        </w:rPr>
        <w:t>families. It</w:t>
      </w:r>
      <w:r>
        <w:rPr>
          <w:spacing w:val="-3"/>
          <w:sz w:val="24"/>
        </w:rPr>
        <w:t xml:space="preserve"> </w:t>
      </w:r>
      <w:r>
        <w:rPr>
          <w:sz w:val="24"/>
        </w:rPr>
        <w:t>is common</w:t>
      </w:r>
      <w:r>
        <w:rPr>
          <w:spacing w:val="-4"/>
          <w:sz w:val="24"/>
        </w:rPr>
        <w:t xml:space="preserve"> </w:t>
      </w:r>
      <w:r>
        <w:rPr>
          <w:sz w:val="24"/>
        </w:rPr>
        <w:t>that</w:t>
      </w:r>
      <w:r>
        <w:rPr>
          <w:spacing w:val="-6"/>
          <w:sz w:val="24"/>
        </w:rPr>
        <w:t xml:space="preserve"> </w:t>
      </w:r>
      <w:r>
        <w:rPr>
          <w:sz w:val="24"/>
        </w:rPr>
        <w:t>individuals</w:t>
      </w:r>
      <w:r>
        <w:rPr>
          <w:spacing w:val="-4"/>
          <w:sz w:val="24"/>
        </w:rPr>
        <w:t xml:space="preserve"> </w:t>
      </w:r>
      <w:r>
        <w:rPr>
          <w:sz w:val="24"/>
        </w:rPr>
        <w:t>are</w:t>
      </w:r>
      <w:r>
        <w:rPr>
          <w:spacing w:val="-5"/>
          <w:sz w:val="24"/>
        </w:rPr>
        <w:t xml:space="preserve"> </w:t>
      </w:r>
      <w:r>
        <w:rPr>
          <w:sz w:val="24"/>
        </w:rPr>
        <w:t>unaware</w:t>
      </w:r>
      <w:r>
        <w:rPr>
          <w:spacing w:val="-1"/>
          <w:sz w:val="24"/>
        </w:rPr>
        <w:t xml:space="preserve"> </w:t>
      </w:r>
      <w:r>
        <w:rPr>
          <w:sz w:val="24"/>
        </w:rPr>
        <w:t>they</w:t>
      </w:r>
      <w:r>
        <w:rPr>
          <w:spacing w:val="-2"/>
          <w:sz w:val="24"/>
        </w:rPr>
        <w:t xml:space="preserve"> </w:t>
      </w:r>
      <w:r>
        <w:rPr>
          <w:sz w:val="24"/>
        </w:rPr>
        <w:t>are</w:t>
      </w:r>
      <w:r>
        <w:rPr>
          <w:spacing w:val="-5"/>
          <w:sz w:val="24"/>
        </w:rPr>
        <w:t xml:space="preserve"> </w:t>
      </w:r>
      <w:r>
        <w:rPr>
          <w:sz w:val="24"/>
        </w:rPr>
        <w:t>eligible</w:t>
      </w:r>
      <w:r>
        <w:rPr>
          <w:spacing w:val="-6"/>
          <w:sz w:val="24"/>
        </w:rPr>
        <w:t xml:space="preserve"> </w:t>
      </w:r>
      <w:r>
        <w:rPr>
          <w:sz w:val="24"/>
        </w:rPr>
        <w:t>for</w:t>
      </w:r>
      <w:r>
        <w:rPr>
          <w:spacing w:val="-2"/>
          <w:sz w:val="24"/>
        </w:rPr>
        <w:t xml:space="preserve"> </w:t>
      </w:r>
      <w:r>
        <w:rPr>
          <w:sz w:val="24"/>
        </w:rPr>
        <w:t>Medicaid</w:t>
      </w:r>
      <w:r>
        <w:rPr>
          <w:spacing w:val="-4"/>
          <w:sz w:val="24"/>
        </w:rPr>
        <w:t xml:space="preserve"> </w:t>
      </w:r>
      <w:r>
        <w:rPr>
          <w:sz w:val="24"/>
        </w:rPr>
        <w:t>until a medical event or diagnosis occurs. Retroactive eligibility allows patients who have been diagnosed with a serious illness to begin treatment without being burdened by medical debt prior to their official eligibility determination, providing crucial financial protections to newly enrolled beneficiaries.</w:t>
      </w:r>
    </w:p>
    <w:p w14:paraId="3BC989C0" w14:textId="77777777" w:rsidR="00E34CB7" w:rsidRDefault="00E34CB7">
      <w:pPr>
        <w:pStyle w:val="BodyText"/>
        <w:rPr>
          <w:sz w:val="24"/>
        </w:rPr>
      </w:pPr>
    </w:p>
    <w:p w14:paraId="3DB65920" w14:textId="77777777" w:rsidR="00E34CB7" w:rsidRDefault="004210D7">
      <w:pPr>
        <w:ind w:left="1532" w:right="1491"/>
        <w:rPr>
          <w:sz w:val="24"/>
        </w:rPr>
      </w:pPr>
      <w:r>
        <w:rPr>
          <w:sz w:val="24"/>
        </w:rPr>
        <w:t>Blood cancer patients face significant treatment costs, and these costs are particularly acute during</w:t>
      </w:r>
      <w:r>
        <w:rPr>
          <w:spacing w:val="-2"/>
          <w:sz w:val="24"/>
        </w:rPr>
        <w:t xml:space="preserve"> </w:t>
      </w:r>
      <w:r>
        <w:rPr>
          <w:sz w:val="24"/>
        </w:rPr>
        <w:t>the</w:t>
      </w:r>
      <w:r>
        <w:rPr>
          <w:spacing w:val="-6"/>
          <w:sz w:val="24"/>
        </w:rPr>
        <w:t xml:space="preserve"> </w:t>
      </w:r>
      <w:r>
        <w:rPr>
          <w:sz w:val="24"/>
        </w:rPr>
        <w:t>first</w:t>
      </w:r>
      <w:r>
        <w:rPr>
          <w:spacing w:val="-6"/>
          <w:sz w:val="24"/>
        </w:rPr>
        <w:t xml:space="preserve"> </w:t>
      </w:r>
      <w:r>
        <w:rPr>
          <w:sz w:val="24"/>
        </w:rPr>
        <w:t>few</w:t>
      </w:r>
      <w:r>
        <w:rPr>
          <w:spacing w:val="-1"/>
          <w:sz w:val="24"/>
        </w:rPr>
        <w:t xml:space="preserve"> </w:t>
      </w:r>
      <w:r>
        <w:rPr>
          <w:sz w:val="24"/>
        </w:rPr>
        <w:t>months</w:t>
      </w:r>
      <w:r>
        <w:rPr>
          <w:spacing w:val="-1"/>
          <w:sz w:val="24"/>
        </w:rPr>
        <w:t xml:space="preserve"> </w:t>
      </w:r>
      <w:r>
        <w:rPr>
          <w:sz w:val="24"/>
        </w:rPr>
        <w:t>following</w:t>
      </w:r>
      <w:r>
        <w:rPr>
          <w:spacing w:val="-7"/>
          <w:sz w:val="24"/>
        </w:rPr>
        <w:t xml:space="preserve"> </w:t>
      </w:r>
      <w:r>
        <w:rPr>
          <w:sz w:val="24"/>
        </w:rPr>
        <w:t>a</w:t>
      </w:r>
      <w:r>
        <w:rPr>
          <w:spacing w:val="-1"/>
          <w:sz w:val="24"/>
        </w:rPr>
        <w:t xml:space="preserve"> </w:t>
      </w:r>
      <w:proofErr w:type="spellStart"/>
      <w:proofErr w:type="gramStart"/>
      <w:r>
        <w:rPr>
          <w:sz w:val="24"/>
        </w:rPr>
        <w:t>diagnosis.</w:t>
      </w:r>
      <w:r>
        <w:rPr>
          <w:sz w:val="24"/>
          <w:vertAlign w:val="superscript"/>
        </w:rPr>
        <w:t>i</w:t>
      </w:r>
      <w:proofErr w:type="spellEnd"/>
      <w:proofErr w:type="gramEnd"/>
      <w:r>
        <w:rPr>
          <w:spacing w:val="-2"/>
          <w:sz w:val="24"/>
        </w:rPr>
        <w:t xml:space="preserve"> </w:t>
      </w:r>
      <w:r>
        <w:rPr>
          <w:sz w:val="24"/>
        </w:rPr>
        <w:t>Even</w:t>
      </w:r>
      <w:r>
        <w:rPr>
          <w:spacing w:val="-1"/>
          <w:sz w:val="24"/>
        </w:rPr>
        <w:t xml:space="preserve"> </w:t>
      </w:r>
      <w:r>
        <w:rPr>
          <w:sz w:val="24"/>
        </w:rPr>
        <w:t>with</w:t>
      </w:r>
      <w:r>
        <w:rPr>
          <w:spacing w:val="-1"/>
          <w:sz w:val="24"/>
        </w:rPr>
        <w:t xml:space="preserve"> </w:t>
      </w:r>
      <w:r>
        <w:rPr>
          <w:sz w:val="24"/>
        </w:rPr>
        <w:t>coverage,</w:t>
      </w:r>
      <w:r>
        <w:rPr>
          <w:spacing w:val="-1"/>
          <w:sz w:val="24"/>
        </w:rPr>
        <w:t xml:space="preserve"> </w:t>
      </w:r>
      <w:r>
        <w:rPr>
          <w:sz w:val="24"/>
        </w:rPr>
        <w:t>it</w:t>
      </w:r>
      <w:r>
        <w:rPr>
          <w:spacing w:val="-6"/>
          <w:sz w:val="24"/>
        </w:rPr>
        <w:t xml:space="preserve"> </w:t>
      </w:r>
      <w:r>
        <w:rPr>
          <w:sz w:val="24"/>
        </w:rPr>
        <w:t>is</w:t>
      </w:r>
      <w:r>
        <w:rPr>
          <w:spacing w:val="-4"/>
          <w:sz w:val="24"/>
        </w:rPr>
        <w:t xml:space="preserve"> </w:t>
      </w:r>
      <w:r>
        <w:rPr>
          <w:sz w:val="24"/>
        </w:rPr>
        <w:t>common</w:t>
      </w:r>
      <w:r>
        <w:rPr>
          <w:spacing w:val="-1"/>
          <w:sz w:val="24"/>
        </w:rPr>
        <w:t xml:space="preserve"> </w:t>
      </w:r>
      <w:r>
        <w:rPr>
          <w:sz w:val="24"/>
        </w:rPr>
        <w:t>for</w:t>
      </w:r>
      <w:r>
        <w:rPr>
          <w:spacing w:val="-5"/>
          <w:sz w:val="24"/>
        </w:rPr>
        <w:t xml:space="preserve"> </w:t>
      </w:r>
      <w:r>
        <w:rPr>
          <w:sz w:val="24"/>
        </w:rPr>
        <w:t>blood cancer patients to incur significant medical debt. LLS, in partnership with the organization Dollar For, assists blood cancer patients who have medical debt or medical bills with applications for hospital financial assistance programs: those patients who have been approved for financial assistance have seen an average of $5,371 in bills waived. Providing retroactive coverage</w:t>
      </w:r>
      <w:r>
        <w:rPr>
          <w:spacing w:val="-3"/>
          <w:sz w:val="24"/>
        </w:rPr>
        <w:t xml:space="preserve"> </w:t>
      </w:r>
      <w:r>
        <w:rPr>
          <w:sz w:val="24"/>
        </w:rPr>
        <w:t>will ease</w:t>
      </w:r>
      <w:r>
        <w:rPr>
          <w:spacing w:val="-3"/>
          <w:sz w:val="24"/>
        </w:rPr>
        <w:t xml:space="preserve"> </w:t>
      </w:r>
      <w:r>
        <w:rPr>
          <w:sz w:val="24"/>
        </w:rPr>
        <w:t>or</w:t>
      </w:r>
      <w:r>
        <w:rPr>
          <w:spacing w:val="-2"/>
          <w:sz w:val="24"/>
        </w:rPr>
        <w:t xml:space="preserve"> </w:t>
      </w:r>
      <w:r>
        <w:rPr>
          <w:sz w:val="24"/>
        </w:rPr>
        <w:t>eliminate this</w:t>
      </w:r>
      <w:r>
        <w:rPr>
          <w:spacing w:val="-1"/>
          <w:sz w:val="24"/>
        </w:rPr>
        <w:t xml:space="preserve"> </w:t>
      </w:r>
      <w:r>
        <w:rPr>
          <w:sz w:val="24"/>
        </w:rPr>
        <w:t>burden</w:t>
      </w:r>
      <w:r>
        <w:rPr>
          <w:spacing w:val="-1"/>
          <w:sz w:val="24"/>
        </w:rPr>
        <w:t xml:space="preserve"> </w:t>
      </w:r>
      <w:r>
        <w:rPr>
          <w:sz w:val="24"/>
        </w:rPr>
        <w:t>for</w:t>
      </w:r>
      <w:r>
        <w:rPr>
          <w:spacing w:val="-2"/>
          <w:sz w:val="24"/>
        </w:rPr>
        <w:t xml:space="preserve"> </w:t>
      </w:r>
      <w:r>
        <w:rPr>
          <w:sz w:val="24"/>
        </w:rPr>
        <w:t>individuals who</w:t>
      </w:r>
      <w:r>
        <w:rPr>
          <w:spacing w:val="-2"/>
          <w:sz w:val="24"/>
        </w:rPr>
        <w:t xml:space="preserve"> </w:t>
      </w:r>
      <w:r>
        <w:rPr>
          <w:sz w:val="24"/>
        </w:rPr>
        <w:t>may</w:t>
      </w:r>
      <w:r>
        <w:rPr>
          <w:spacing w:val="-3"/>
          <w:sz w:val="24"/>
        </w:rPr>
        <w:t xml:space="preserve"> </w:t>
      </w:r>
      <w:r>
        <w:rPr>
          <w:sz w:val="24"/>
        </w:rPr>
        <w:t xml:space="preserve">only apply for coverage </w:t>
      </w:r>
      <w:proofErr w:type="gramStart"/>
      <w:r>
        <w:rPr>
          <w:sz w:val="24"/>
        </w:rPr>
        <w:t>as a result of</w:t>
      </w:r>
      <w:proofErr w:type="gramEnd"/>
      <w:r>
        <w:rPr>
          <w:sz w:val="24"/>
        </w:rPr>
        <w:t xml:space="preserve"> a new cancer diagnosis.</w:t>
      </w:r>
    </w:p>
    <w:p w14:paraId="1785FA51" w14:textId="77777777" w:rsidR="00E34CB7" w:rsidRDefault="00E34CB7">
      <w:pPr>
        <w:rPr>
          <w:sz w:val="24"/>
        </w:rPr>
        <w:sectPr w:rsidR="00E34CB7">
          <w:footerReference w:type="default" r:id="rId172"/>
          <w:pgSz w:w="12240" w:h="15840"/>
          <w:pgMar w:top="700" w:right="0" w:bottom="1200" w:left="0" w:header="0" w:footer="1013" w:gutter="0"/>
          <w:cols w:space="720"/>
        </w:sectPr>
      </w:pPr>
    </w:p>
    <w:p w14:paraId="09E0B92A" w14:textId="77777777" w:rsidR="00E34CB7" w:rsidRDefault="004210D7">
      <w:pPr>
        <w:pStyle w:val="BodyText"/>
        <w:ind w:left="691"/>
        <w:rPr>
          <w:sz w:val="20"/>
        </w:rPr>
      </w:pPr>
      <w:r>
        <w:rPr>
          <w:noProof/>
          <w:sz w:val="20"/>
        </w:rPr>
        <w:lastRenderedPageBreak/>
        <w:drawing>
          <wp:inline distT="0" distB="0" distL="0" distR="0" wp14:anchorId="2DD4CCFC" wp14:editId="3C238834">
            <wp:extent cx="1620254" cy="585216"/>
            <wp:effectExtent l="0" t="0" r="0" b="0"/>
            <wp:docPr id="78" name="Image 78" descr="Leukemia and Lymphoma Socie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descr="Leukemia and Lymphoma Society logo"/>
                    <pic:cNvPicPr/>
                  </pic:nvPicPr>
                  <pic:blipFill>
                    <a:blip r:embed="rId171" cstate="print"/>
                    <a:stretch>
                      <a:fillRect/>
                    </a:stretch>
                  </pic:blipFill>
                  <pic:spPr>
                    <a:xfrm>
                      <a:off x="0" y="0"/>
                      <a:ext cx="1620254" cy="585216"/>
                    </a:xfrm>
                    <a:prstGeom prst="rect">
                      <a:avLst/>
                    </a:prstGeom>
                  </pic:spPr>
                </pic:pic>
              </a:graphicData>
            </a:graphic>
          </wp:inline>
        </w:drawing>
      </w:r>
    </w:p>
    <w:p w14:paraId="0D2C3B88" w14:textId="77777777" w:rsidR="00E34CB7" w:rsidRDefault="00E34CB7">
      <w:pPr>
        <w:pStyle w:val="BodyText"/>
        <w:spacing w:before="4"/>
        <w:rPr>
          <w:sz w:val="10"/>
        </w:rPr>
      </w:pPr>
    </w:p>
    <w:p w14:paraId="74F47784" w14:textId="77777777" w:rsidR="00E34CB7" w:rsidRDefault="004210D7">
      <w:pPr>
        <w:spacing w:before="52"/>
        <w:ind w:left="1532" w:right="1454"/>
        <w:rPr>
          <w:sz w:val="24"/>
        </w:rPr>
      </w:pPr>
      <w:r>
        <w:rPr>
          <w:sz w:val="24"/>
        </w:rPr>
        <w:t>Retroactive coverage is also important for current Medicaid enrollees. Medicaid paperwork can be burdensome and often confusing. A Medicaid enrollee may not have understood or received a</w:t>
      </w:r>
      <w:r>
        <w:rPr>
          <w:spacing w:val="-5"/>
          <w:sz w:val="24"/>
        </w:rPr>
        <w:t xml:space="preserve"> </w:t>
      </w:r>
      <w:r>
        <w:rPr>
          <w:sz w:val="24"/>
        </w:rPr>
        <w:t>notice</w:t>
      </w:r>
      <w:r>
        <w:rPr>
          <w:spacing w:val="-1"/>
          <w:sz w:val="24"/>
        </w:rPr>
        <w:t xml:space="preserve"> </w:t>
      </w:r>
      <w:r>
        <w:rPr>
          <w:sz w:val="24"/>
        </w:rPr>
        <w:t>of</w:t>
      </w:r>
      <w:r>
        <w:rPr>
          <w:spacing w:val="-7"/>
          <w:sz w:val="24"/>
        </w:rPr>
        <w:t xml:space="preserve"> </w:t>
      </w:r>
      <w:r>
        <w:rPr>
          <w:sz w:val="24"/>
        </w:rPr>
        <w:t>Medicaid renewal</w:t>
      </w:r>
      <w:r>
        <w:rPr>
          <w:spacing w:val="-1"/>
          <w:sz w:val="24"/>
        </w:rPr>
        <w:t xml:space="preserve"> </w:t>
      </w:r>
      <w:r>
        <w:rPr>
          <w:sz w:val="24"/>
        </w:rPr>
        <w:t>and only</w:t>
      </w:r>
      <w:r>
        <w:rPr>
          <w:spacing w:val="-6"/>
          <w:sz w:val="24"/>
        </w:rPr>
        <w:t xml:space="preserve"> </w:t>
      </w:r>
      <w:r>
        <w:rPr>
          <w:sz w:val="24"/>
        </w:rPr>
        <w:t>discovered</w:t>
      </w:r>
      <w:r>
        <w:rPr>
          <w:spacing w:val="-4"/>
          <w:sz w:val="24"/>
        </w:rPr>
        <w:t xml:space="preserve"> </w:t>
      </w:r>
      <w:r>
        <w:rPr>
          <w:sz w:val="24"/>
        </w:rPr>
        <w:t>the</w:t>
      </w:r>
      <w:r>
        <w:rPr>
          <w:spacing w:val="-6"/>
          <w:sz w:val="24"/>
        </w:rPr>
        <w:t xml:space="preserve"> </w:t>
      </w:r>
      <w:r>
        <w:rPr>
          <w:sz w:val="24"/>
        </w:rPr>
        <w:t>coverage</w:t>
      </w:r>
      <w:r>
        <w:rPr>
          <w:spacing w:val="-5"/>
          <w:sz w:val="24"/>
        </w:rPr>
        <w:t xml:space="preserve"> </w:t>
      </w:r>
      <w:r>
        <w:rPr>
          <w:sz w:val="24"/>
        </w:rPr>
        <w:t>lapse</w:t>
      </w:r>
      <w:r>
        <w:rPr>
          <w:spacing w:val="-5"/>
          <w:sz w:val="24"/>
        </w:rPr>
        <w:t xml:space="preserve"> </w:t>
      </w:r>
      <w:r>
        <w:rPr>
          <w:sz w:val="24"/>
        </w:rPr>
        <w:t>when picking</w:t>
      </w:r>
      <w:r>
        <w:rPr>
          <w:spacing w:val="-3"/>
          <w:sz w:val="24"/>
        </w:rPr>
        <w:t xml:space="preserve"> </w:t>
      </w:r>
      <w:r>
        <w:rPr>
          <w:sz w:val="24"/>
        </w:rPr>
        <w:t>up a prescription</w:t>
      </w:r>
      <w:r>
        <w:rPr>
          <w:spacing w:val="-3"/>
          <w:sz w:val="24"/>
        </w:rPr>
        <w:t xml:space="preserve"> </w:t>
      </w:r>
      <w:r>
        <w:rPr>
          <w:sz w:val="24"/>
        </w:rPr>
        <w:t>or</w:t>
      </w:r>
      <w:r>
        <w:rPr>
          <w:spacing w:val="-5"/>
          <w:sz w:val="24"/>
        </w:rPr>
        <w:t xml:space="preserve"> </w:t>
      </w:r>
      <w:r>
        <w:rPr>
          <w:sz w:val="24"/>
        </w:rPr>
        <w:t>going</w:t>
      </w:r>
      <w:r>
        <w:rPr>
          <w:spacing w:val="-6"/>
          <w:sz w:val="24"/>
        </w:rPr>
        <w:t xml:space="preserve"> </w:t>
      </w:r>
      <w:r>
        <w:rPr>
          <w:sz w:val="24"/>
        </w:rPr>
        <w:t>to</w:t>
      </w:r>
      <w:r>
        <w:rPr>
          <w:spacing w:val="-4"/>
          <w:sz w:val="24"/>
        </w:rPr>
        <w:t xml:space="preserve"> </w:t>
      </w:r>
      <w:r>
        <w:rPr>
          <w:sz w:val="24"/>
        </w:rPr>
        <w:t>see</w:t>
      </w:r>
      <w:r>
        <w:rPr>
          <w:spacing w:val="-4"/>
          <w:sz w:val="24"/>
        </w:rPr>
        <w:t xml:space="preserve"> </w:t>
      </w:r>
      <w:r>
        <w:rPr>
          <w:sz w:val="24"/>
        </w:rPr>
        <w:t>their</w:t>
      </w:r>
      <w:r>
        <w:rPr>
          <w:spacing w:val="-5"/>
          <w:sz w:val="24"/>
        </w:rPr>
        <w:t xml:space="preserve"> </w:t>
      </w:r>
      <w:r>
        <w:rPr>
          <w:sz w:val="24"/>
        </w:rPr>
        <w:t>doctor.</w:t>
      </w:r>
      <w:r>
        <w:rPr>
          <w:spacing w:val="-2"/>
          <w:sz w:val="24"/>
        </w:rPr>
        <w:t xml:space="preserve"> </w:t>
      </w:r>
      <w:r>
        <w:rPr>
          <w:sz w:val="24"/>
        </w:rPr>
        <w:t>In Indiana,</w:t>
      </w:r>
      <w:r>
        <w:rPr>
          <w:spacing w:val="-5"/>
          <w:sz w:val="24"/>
        </w:rPr>
        <w:t xml:space="preserve"> </w:t>
      </w:r>
      <w:r>
        <w:rPr>
          <w:sz w:val="24"/>
        </w:rPr>
        <w:t>Medicaid recipients</w:t>
      </w:r>
      <w:r>
        <w:rPr>
          <w:spacing w:val="-3"/>
          <w:sz w:val="24"/>
        </w:rPr>
        <w:t xml:space="preserve"> </w:t>
      </w:r>
      <w:r>
        <w:rPr>
          <w:sz w:val="24"/>
        </w:rPr>
        <w:t xml:space="preserve">were responsible for an average of $1,561 in medical costs with the elimination of retroactive </w:t>
      </w:r>
      <w:proofErr w:type="spellStart"/>
      <w:proofErr w:type="gramStart"/>
      <w:r>
        <w:rPr>
          <w:sz w:val="24"/>
        </w:rPr>
        <w:t>eligibility.</w:t>
      </w:r>
      <w:r>
        <w:rPr>
          <w:sz w:val="24"/>
          <w:vertAlign w:val="superscript"/>
        </w:rPr>
        <w:t>ii</w:t>
      </w:r>
      <w:proofErr w:type="spellEnd"/>
      <w:proofErr w:type="gramEnd"/>
      <w:r>
        <w:rPr>
          <w:sz w:val="24"/>
        </w:rPr>
        <w:t xml:space="preserve"> Medical debt disproportionately affects families of color in the </w:t>
      </w:r>
      <w:proofErr w:type="spellStart"/>
      <w:r>
        <w:rPr>
          <w:sz w:val="24"/>
        </w:rPr>
        <w:t>US</w:t>
      </w:r>
      <w:r>
        <w:rPr>
          <w:sz w:val="24"/>
          <w:vertAlign w:val="superscript"/>
        </w:rPr>
        <w:t>iii</w:t>
      </w:r>
      <w:proofErr w:type="spellEnd"/>
      <w:r>
        <w:rPr>
          <w:sz w:val="24"/>
        </w:rPr>
        <w:t xml:space="preserve"> and is a predictor of other social drivers of health such as </w:t>
      </w:r>
      <w:proofErr w:type="spellStart"/>
      <w:r>
        <w:rPr>
          <w:sz w:val="24"/>
        </w:rPr>
        <w:t>homelessness.</w:t>
      </w:r>
      <w:r>
        <w:rPr>
          <w:sz w:val="24"/>
          <w:vertAlign w:val="superscript"/>
        </w:rPr>
        <w:t>iv</w:t>
      </w:r>
      <w:proofErr w:type="spellEnd"/>
      <w:r>
        <w:rPr>
          <w:sz w:val="24"/>
        </w:rPr>
        <w:t xml:space="preserve"> Retroactive coverage prevents Medicaid enrollees from facing substantial costs at their doctor’s office or pharmacy and subsequent delays in </w:t>
      </w:r>
      <w:r>
        <w:rPr>
          <w:spacing w:val="-2"/>
          <w:sz w:val="24"/>
        </w:rPr>
        <w:t>care.</w:t>
      </w:r>
    </w:p>
    <w:p w14:paraId="6199FC1C" w14:textId="77777777" w:rsidR="00E34CB7" w:rsidRDefault="00E34CB7">
      <w:pPr>
        <w:pStyle w:val="BodyText"/>
        <w:spacing w:before="10"/>
        <w:rPr>
          <w:sz w:val="23"/>
        </w:rPr>
      </w:pPr>
    </w:p>
    <w:p w14:paraId="6B69B36F" w14:textId="77777777" w:rsidR="00E34CB7" w:rsidRDefault="004210D7">
      <w:pPr>
        <w:spacing w:before="1"/>
        <w:ind w:left="1532" w:right="1558"/>
        <w:rPr>
          <w:sz w:val="24"/>
        </w:rPr>
      </w:pPr>
      <w:r>
        <w:rPr>
          <w:sz w:val="24"/>
        </w:rPr>
        <w:t xml:space="preserve">Given the importance of this policy change, LLS urges the state to reinstate retroactive coverage sooner than 2025. Many patients are facing gaps in coverage </w:t>
      </w:r>
      <w:proofErr w:type="gramStart"/>
      <w:r>
        <w:rPr>
          <w:sz w:val="24"/>
        </w:rPr>
        <w:t>as a result of</w:t>
      </w:r>
      <w:proofErr w:type="gramEnd"/>
      <w:r>
        <w:rPr>
          <w:sz w:val="24"/>
        </w:rPr>
        <w:t xml:space="preserve"> procedural</w:t>
      </w:r>
      <w:r>
        <w:rPr>
          <w:spacing w:val="-5"/>
          <w:sz w:val="24"/>
        </w:rPr>
        <w:t xml:space="preserve"> </w:t>
      </w:r>
      <w:r>
        <w:rPr>
          <w:sz w:val="24"/>
        </w:rPr>
        <w:t>disenrollments</w:t>
      </w:r>
      <w:r>
        <w:rPr>
          <w:spacing w:val="-1"/>
          <w:sz w:val="24"/>
        </w:rPr>
        <w:t xml:space="preserve"> </w:t>
      </w:r>
      <w:r>
        <w:rPr>
          <w:sz w:val="24"/>
        </w:rPr>
        <w:t>during</w:t>
      </w:r>
      <w:r>
        <w:rPr>
          <w:spacing w:val="-4"/>
          <w:sz w:val="24"/>
        </w:rPr>
        <w:t xml:space="preserve"> </w:t>
      </w:r>
      <w:r>
        <w:rPr>
          <w:sz w:val="24"/>
        </w:rPr>
        <w:t>the</w:t>
      </w:r>
      <w:r>
        <w:rPr>
          <w:spacing w:val="-6"/>
          <w:sz w:val="24"/>
        </w:rPr>
        <w:t xml:space="preserve"> </w:t>
      </w:r>
      <w:r>
        <w:rPr>
          <w:sz w:val="24"/>
        </w:rPr>
        <w:t>Medicaid</w:t>
      </w:r>
      <w:r>
        <w:rPr>
          <w:spacing w:val="-4"/>
          <w:sz w:val="24"/>
        </w:rPr>
        <w:t xml:space="preserve"> </w:t>
      </w:r>
      <w:r>
        <w:rPr>
          <w:sz w:val="24"/>
        </w:rPr>
        <w:t>unwinding</w:t>
      </w:r>
      <w:r>
        <w:rPr>
          <w:spacing w:val="-4"/>
          <w:sz w:val="24"/>
        </w:rPr>
        <w:t xml:space="preserve"> </w:t>
      </w:r>
      <w:r>
        <w:rPr>
          <w:sz w:val="24"/>
        </w:rPr>
        <w:t>process.</w:t>
      </w:r>
      <w:r>
        <w:rPr>
          <w:spacing w:val="-4"/>
          <w:sz w:val="24"/>
        </w:rPr>
        <w:t xml:space="preserve"> </w:t>
      </w:r>
      <w:r>
        <w:rPr>
          <w:sz w:val="24"/>
        </w:rPr>
        <w:t>The</w:t>
      </w:r>
      <w:r>
        <w:rPr>
          <w:spacing w:val="-6"/>
          <w:sz w:val="24"/>
        </w:rPr>
        <w:t xml:space="preserve"> </w:t>
      </w:r>
      <w:r>
        <w:rPr>
          <w:sz w:val="24"/>
        </w:rPr>
        <w:t>state</w:t>
      </w:r>
      <w:r>
        <w:rPr>
          <w:spacing w:val="-6"/>
          <w:sz w:val="24"/>
        </w:rPr>
        <w:t xml:space="preserve"> </w:t>
      </w:r>
      <w:r>
        <w:rPr>
          <w:sz w:val="24"/>
        </w:rPr>
        <w:t>should</w:t>
      </w:r>
      <w:r>
        <w:rPr>
          <w:spacing w:val="-1"/>
          <w:sz w:val="24"/>
        </w:rPr>
        <w:t xml:space="preserve"> </w:t>
      </w:r>
      <w:r>
        <w:rPr>
          <w:sz w:val="24"/>
        </w:rPr>
        <w:t>reinstate retroactive coverage as soon as possible to protect enrollees from the financial and health risks of a gap in coverage.</w:t>
      </w:r>
    </w:p>
    <w:p w14:paraId="51158D6D" w14:textId="77777777" w:rsidR="00E34CB7" w:rsidRDefault="00E34CB7">
      <w:pPr>
        <w:pStyle w:val="BodyText"/>
        <w:spacing w:before="2"/>
        <w:rPr>
          <w:sz w:val="24"/>
        </w:rPr>
      </w:pPr>
    </w:p>
    <w:p w14:paraId="42DF8236" w14:textId="77777777" w:rsidR="00E34CB7" w:rsidRDefault="004210D7">
      <w:pPr>
        <w:pStyle w:val="Heading2"/>
        <w:spacing w:line="292" w:lineRule="exact"/>
        <w:ind w:left="1532"/>
        <w:jc w:val="both"/>
        <w:rPr>
          <w:rFonts w:ascii="Calibri"/>
        </w:rPr>
      </w:pPr>
      <w:r>
        <w:rPr>
          <w:rFonts w:ascii="Calibri"/>
        </w:rPr>
        <w:t>Continuous</w:t>
      </w:r>
      <w:r>
        <w:rPr>
          <w:rFonts w:ascii="Calibri"/>
          <w:spacing w:val="-3"/>
        </w:rPr>
        <w:t xml:space="preserve"> </w:t>
      </w:r>
      <w:r>
        <w:rPr>
          <w:rFonts w:ascii="Calibri"/>
        </w:rPr>
        <w:t>Eligibility</w:t>
      </w:r>
      <w:r>
        <w:rPr>
          <w:rFonts w:ascii="Calibri"/>
          <w:spacing w:val="-4"/>
        </w:rPr>
        <w:t xml:space="preserve"> </w:t>
      </w:r>
      <w:r>
        <w:rPr>
          <w:rFonts w:ascii="Calibri"/>
        </w:rPr>
        <w:t>for All</w:t>
      </w:r>
      <w:r>
        <w:rPr>
          <w:rFonts w:ascii="Calibri"/>
          <w:spacing w:val="-1"/>
        </w:rPr>
        <w:t xml:space="preserve"> </w:t>
      </w:r>
      <w:r>
        <w:rPr>
          <w:rFonts w:ascii="Calibri"/>
          <w:spacing w:val="-2"/>
        </w:rPr>
        <w:t>Adults</w:t>
      </w:r>
    </w:p>
    <w:p w14:paraId="139335E0" w14:textId="77777777" w:rsidR="00E34CB7" w:rsidRDefault="004210D7">
      <w:pPr>
        <w:ind w:left="1532" w:right="1702"/>
        <w:jc w:val="both"/>
        <w:rPr>
          <w:sz w:val="24"/>
        </w:rPr>
      </w:pPr>
      <w:r>
        <w:rPr>
          <w:sz w:val="24"/>
        </w:rPr>
        <w:t>LLS supports</w:t>
      </w:r>
      <w:r>
        <w:rPr>
          <w:spacing w:val="-2"/>
          <w:sz w:val="24"/>
        </w:rPr>
        <w:t xml:space="preserve"> </w:t>
      </w:r>
      <w:r>
        <w:rPr>
          <w:sz w:val="24"/>
        </w:rPr>
        <w:t>the</w:t>
      </w:r>
      <w:r>
        <w:rPr>
          <w:spacing w:val="-1"/>
          <w:sz w:val="24"/>
        </w:rPr>
        <w:t xml:space="preserve"> </w:t>
      </w:r>
      <w:r>
        <w:rPr>
          <w:sz w:val="24"/>
        </w:rPr>
        <w:t>proposal</w:t>
      </w:r>
      <w:r>
        <w:rPr>
          <w:spacing w:val="-3"/>
          <w:sz w:val="24"/>
        </w:rPr>
        <w:t xml:space="preserve"> </w:t>
      </w:r>
      <w:r>
        <w:rPr>
          <w:sz w:val="24"/>
        </w:rPr>
        <w:t>to</w:t>
      </w:r>
      <w:r>
        <w:rPr>
          <w:spacing w:val="-3"/>
          <w:sz w:val="24"/>
        </w:rPr>
        <w:t xml:space="preserve"> </w:t>
      </w:r>
      <w:r>
        <w:rPr>
          <w:sz w:val="24"/>
        </w:rPr>
        <w:t>provide 12-month</w:t>
      </w:r>
      <w:r>
        <w:rPr>
          <w:spacing w:val="-1"/>
          <w:sz w:val="24"/>
        </w:rPr>
        <w:t xml:space="preserve"> </w:t>
      </w:r>
      <w:r>
        <w:rPr>
          <w:sz w:val="24"/>
        </w:rPr>
        <w:t>continuous eligibility</w:t>
      </w:r>
      <w:r>
        <w:rPr>
          <w:spacing w:val="-1"/>
          <w:sz w:val="24"/>
        </w:rPr>
        <w:t xml:space="preserve"> </w:t>
      </w:r>
      <w:r>
        <w:rPr>
          <w:sz w:val="24"/>
        </w:rPr>
        <w:t>for all</w:t>
      </w:r>
      <w:r>
        <w:rPr>
          <w:spacing w:val="-3"/>
          <w:sz w:val="24"/>
        </w:rPr>
        <w:t xml:space="preserve"> </w:t>
      </w:r>
      <w:r>
        <w:rPr>
          <w:sz w:val="24"/>
        </w:rPr>
        <w:t>adults,</w:t>
      </w:r>
      <w:r>
        <w:rPr>
          <w:spacing w:val="-4"/>
          <w:sz w:val="24"/>
        </w:rPr>
        <w:t xml:space="preserve"> </w:t>
      </w:r>
      <w:r>
        <w:rPr>
          <w:sz w:val="24"/>
        </w:rPr>
        <w:t>as</w:t>
      </w:r>
      <w:r>
        <w:rPr>
          <w:spacing w:val="-2"/>
          <w:sz w:val="24"/>
        </w:rPr>
        <w:t xml:space="preserve"> </w:t>
      </w:r>
      <w:r>
        <w:rPr>
          <w:sz w:val="24"/>
        </w:rPr>
        <w:t>well</w:t>
      </w:r>
      <w:r>
        <w:rPr>
          <w:spacing w:val="-3"/>
          <w:sz w:val="24"/>
        </w:rPr>
        <w:t xml:space="preserve"> </w:t>
      </w:r>
      <w:r>
        <w:rPr>
          <w:sz w:val="24"/>
        </w:rPr>
        <w:t>as 24-month</w:t>
      </w:r>
      <w:r>
        <w:rPr>
          <w:spacing w:val="-4"/>
          <w:sz w:val="24"/>
        </w:rPr>
        <w:t xml:space="preserve"> </w:t>
      </w:r>
      <w:r>
        <w:rPr>
          <w:sz w:val="24"/>
        </w:rPr>
        <w:t>continuous</w:t>
      </w:r>
      <w:r>
        <w:rPr>
          <w:spacing w:val="-6"/>
          <w:sz w:val="24"/>
        </w:rPr>
        <w:t xml:space="preserve"> </w:t>
      </w:r>
      <w:r>
        <w:rPr>
          <w:sz w:val="24"/>
        </w:rPr>
        <w:t>eligibility</w:t>
      </w:r>
      <w:r>
        <w:rPr>
          <w:spacing w:val="-5"/>
          <w:sz w:val="24"/>
        </w:rPr>
        <w:t xml:space="preserve"> </w:t>
      </w:r>
      <w:r>
        <w:rPr>
          <w:sz w:val="24"/>
        </w:rPr>
        <w:t>for</w:t>
      </w:r>
      <w:r>
        <w:rPr>
          <w:spacing w:val="-7"/>
          <w:sz w:val="24"/>
        </w:rPr>
        <w:t xml:space="preserve"> </w:t>
      </w:r>
      <w:r>
        <w:rPr>
          <w:sz w:val="24"/>
        </w:rPr>
        <w:t>seniors</w:t>
      </w:r>
      <w:r>
        <w:rPr>
          <w:spacing w:val="-3"/>
          <w:sz w:val="24"/>
        </w:rPr>
        <w:t xml:space="preserve"> </w:t>
      </w:r>
      <w:r>
        <w:rPr>
          <w:sz w:val="24"/>
        </w:rPr>
        <w:t>experiencing</w:t>
      </w:r>
      <w:r>
        <w:rPr>
          <w:spacing w:val="-9"/>
          <w:sz w:val="24"/>
        </w:rPr>
        <w:t xml:space="preserve"> </w:t>
      </w:r>
      <w:r>
        <w:rPr>
          <w:sz w:val="24"/>
        </w:rPr>
        <w:t>homelessness.</w:t>
      </w:r>
      <w:r>
        <w:rPr>
          <w:spacing w:val="-9"/>
          <w:sz w:val="24"/>
        </w:rPr>
        <w:t xml:space="preserve"> </w:t>
      </w:r>
      <w:r>
        <w:rPr>
          <w:sz w:val="24"/>
        </w:rPr>
        <w:t>Continuous</w:t>
      </w:r>
      <w:r>
        <w:rPr>
          <w:spacing w:val="-6"/>
          <w:sz w:val="24"/>
        </w:rPr>
        <w:t xml:space="preserve"> </w:t>
      </w:r>
      <w:r>
        <w:rPr>
          <w:sz w:val="24"/>
        </w:rPr>
        <w:t xml:space="preserve">eligibility promotes health </w:t>
      </w:r>
      <w:proofErr w:type="spellStart"/>
      <w:proofErr w:type="gramStart"/>
      <w:r>
        <w:rPr>
          <w:sz w:val="24"/>
        </w:rPr>
        <w:t>equity,</w:t>
      </w:r>
      <w:r>
        <w:rPr>
          <w:sz w:val="24"/>
          <w:vertAlign w:val="superscript"/>
        </w:rPr>
        <w:t>v</w:t>
      </w:r>
      <w:proofErr w:type="spellEnd"/>
      <w:proofErr w:type="gramEnd"/>
      <w:r>
        <w:rPr>
          <w:sz w:val="24"/>
        </w:rPr>
        <w:t xml:space="preserve"> and increases continuity of coverage.</w:t>
      </w:r>
    </w:p>
    <w:p w14:paraId="11868734" w14:textId="77777777" w:rsidR="00E34CB7" w:rsidRDefault="00E34CB7">
      <w:pPr>
        <w:pStyle w:val="BodyText"/>
        <w:rPr>
          <w:sz w:val="24"/>
        </w:rPr>
      </w:pPr>
    </w:p>
    <w:p w14:paraId="70FD8B89" w14:textId="77777777" w:rsidR="00E34CB7" w:rsidRDefault="004210D7">
      <w:pPr>
        <w:ind w:left="1532" w:right="1671"/>
        <w:rPr>
          <w:sz w:val="24"/>
        </w:rPr>
      </w:pPr>
      <w:r>
        <w:rPr>
          <w:sz w:val="24"/>
        </w:rPr>
        <w:t>Continuous eligibility protects patients and families from gaps in care. Research has shown that individuals with disruptions in coverage during a year are more likely to delay care, receive less preventive care, refill prescriptions less often, and have more emergency department visits.</w:t>
      </w:r>
      <w:r>
        <w:rPr>
          <w:sz w:val="24"/>
          <w:vertAlign w:val="superscript"/>
        </w:rPr>
        <w:t>vi</w:t>
      </w:r>
      <w:r>
        <w:rPr>
          <w:sz w:val="24"/>
        </w:rPr>
        <w:t xml:space="preserve"> Blood cancers are complex diseases that often require significant, sustained, and carefully coordinated care across multiple providers and care settings: any disruption</w:t>
      </w:r>
      <w:r>
        <w:rPr>
          <w:spacing w:val="-4"/>
          <w:sz w:val="24"/>
        </w:rPr>
        <w:t xml:space="preserve"> </w:t>
      </w:r>
      <w:r>
        <w:rPr>
          <w:sz w:val="24"/>
        </w:rPr>
        <w:t>or</w:t>
      </w:r>
      <w:r>
        <w:rPr>
          <w:spacing w:val="-6"/>
          <w:sz w:val="24"/>
        </w:rPr>
        <w:t xml:space="preserve"> </w:t>
      </w:r>
      <w:r>
        <w:rPr>
          <w:sz w:val="24"/>
        </w:rPr>
        <w:t>delay</w:t>
      </w:r>
      <w:r>
        <w:rPr>
          <w:spacing w:val="-3"/>
          <w:sz w:val="24"/>
        </w:rPr>
        <w:t xml:space="preserve"> </w:t>
      </w:r>
      <w:r>
        <w:rPr>
          <w:sz w:val="24"/>
        </w:rPr>
        <w:t>in</w:t>
      </w:r>
      <w:r>
        <w:rPr>
          <w:spacing w:val="-1"/>
          <w:sz w:val="24"/>
        </w:rPr>
        <w:t xml:space="preserve"> </w:t>
      </w:r>
      <w:r>
        <w:rPr>
          <w:sz w:val="24"/>
        </w:rPr>
        <w:t>a</w:t>
      </w:r>
      <w:r>
        <w:rPr>
          <w:spacing w:val="-5"/>
          <w:sz w:val="24"/>
        </w:rPr>
        <w:t xml:space="preserve"> </w:t>
      </w:r>
      <w:r>
        <w:rPr>
          <w:sz w:val="24"/>
        </w:rPr>
        <w:t>treatment</w:t>
      </w:r>
      <w:r>
        <w:rPr>
          <w:spacing w:val="-6"/>
          <w:sz w:val="24"/>
        </w:rPr>
        <w:t xml:space="preserve"> </w:t>
      </w:r>
      <w:r>
        <w:rPr>
          <w:sz w:val="24"/>
        </w:rPr>
        <w:t>plan</w:t>
      </w:r>
      <w:r>
        <w:rPr>
          <w:spacing w:val="-1"/>
          <w:sz w:val="24"/>
        </w:rPr>
        <w:t xml:space="preserve"> </w:t>
      </w:r>
      <w:r>
        <w:rPr>
          <w:sz w:val="24"/>
        </w:rPr>
        <w:t>can</w:t>
      </w:r>
      <w:r>
        <w:rPr>
          <w:spacing w:val="-1"/>
          <w:sz w:val="24"/>
        </w:rPr>
        <w:t xml:space="preserve"> </w:t>
      </w:r>
      <w:r>
        <w:rPr>
          <w:sz w:val="24"/>
        </w:rPr>
        <w:t>have</w:t>
      </w:r>
      <w:r>
        <w:rPr>
          <w:spacing w:val="-6"/>
          <w:sz w:val="24"/>
        </w:rPr>
        <w:t xml:space="preserve"> </w:t>
      </w:r>
      <w:r>
        <w:rPr>
          <w:sz w:val="24"/>
        </w:rPr>
        <w:t>devastating</w:t>
      </w:r>
      <w:r>
        <w:rPr>
          <w:spacing w:val="-3"/>
          <w:sz w:val="24"/>
        </w:rPr>
        <w:t xml:space="preserve"> </w:t>
      </w:r>
      <w:r>
        <w:rPr>
          <w:sz w:val="24"/>
        </w:rPr>
        <w:t>consequences</w:t>
      </w:r>
      <w:r>
        <w:rPr>
          <w:spacing w:val="-4"/>
          <w:sz w:val="24"/>
        </w:rPr>
        <w:t xml:space="preserve"> </w:t>
      </w:r>
      <w:r>
        <w:rPr>
          <w:sz w:val="24"/>
        </w:rPr>
        <w:t>for</w:t>
      </w:r>
      <w:r>
        <w:rPr>
          <w:spacing w:val="-5"/>
          <w:sz w:val="24"/>
        </w:rPr>
        <w:t xml:space="preserve"> </w:t>
      </w:r>
      <w:r>
        <w:rPr>
          <w:sz w:val="24"/>
        </w:rPr>
        <w:t>a</w:t>
      </w:r>
      <w:r>
        <w:rPr>
          <w:spacing w:val="-5"/>
          <w:sz w:val="24"/>
        </w:rPr>
        <w:t xml:space="preserve"> </w:t>
      </w:r>
      <w:r>
        <w:rPr>
          <w:sz w:val="24"/>
        </w:rPr>
        <w:t xml:space="preserve">patient. LLS supports continuous eligibility as a method to reduce these negative health outcomes for </w:t>
      </w:r>
      <w:r>
        <w:rPr>
          <w:spacing w:val="-2"/>
          <w:sz w:val="24"/>
        </w:rPr>
        <w:t>patients.</w:t>
      </w:r>
    </w:p>
    <w:p w14:paraId="49DF0912" w14:textId="77777777" w:rsidR="00E34CB7" w:rsidRDefault="00E34CB7">
      <w:pPr>
        <w:pStyle w:val="BodyText"/>
        <w:rPr>
          <w:sz w:val="24"/>
        </w:rPr>
      </w:pPr>
    </w:p>
    <w:p w14:paraId="0C6BCC96" w14:textId="77777777" w:rsidR="00E34CB7" w:rsidRDefault="004210D7">
      <w:pPr>
        <w:ind w:left="1532" w:right="1448"/>
        <w:rPr>
          <w:sz w:val="24"/>
        </w:rPr>
      </w:pPr>
      <w:r>
        <w:rPr>
          <w:sz w:val="24"/>
        </w:rPr>
        <w:t xml:space="preserve">This policy will also reduce churn within the program and its administrative burden on Medicaid offices. Research shows that 40% of Medicaid enrollees who lose coverage are re- enrolled in the program within a </w:t>
      </w:r>
      <w:proofErr w:type="spellStart"/>
      <w:r>
        <w:rPr>
          <w:sz w:val="24"/>
        </w:rPr>
        <w:t>year.</w:t>
      </w:r>
      <w:r>
        <w:rPr>
          <w:sz w:val="24"/>
          <w:vertAlign w:val="superscript"/>
        </w:rPr>
        <w:t>vii</w:t>
      </w:r>
      <w:proofErr w:type="spellEnd"/>
      <w:r>
        <w:rPr>
          <w:sz w:val="24"/>
        </w:rPr>
        <w:t xml:space="preserve"> One study estimated that the administrative cost of churn was between $400 and $600 per person in the Medicaid </w:t>
      </w:r>
      <w:proofErr w:type="spellStart"/>
      <w:proofErr w:type="gramStart"/>
      <w:r>
        <w:rPr>
          <w:sz w:val="24"/>
        </w:rPr>
        <w:t>program.</w:t>
      </w:r>
      <w:r>
        <w:rPr>
          <w:sz w:val="24"/>
          <w:vertAlign w:val="superscript"/>
        </w:rPr>
        <w:t>viii</w:t>
      </w:r>
      <w:proofErr w:type="spellEnd"/>
      <w:proofErr w:type="gramEnd"/>
      <w:r>
        <w:rPr>
          <w:sz w:val="24"/>
        </w:rPr>
        <w:t xml:space="preserve"> Continuous eligibility</w:t>
      </w:r>
      <w:r>
        <w:rPr>
          <w:spacing w:val="-3"/>
          <w:sz w:val="24"/>
        </w:rPr>
        <w:t xml:space="preserve"> </w:t>
      </w:r>
      <w:r>
        <w:rPr>
          <w:sz w:val="24"/>
        </w:rPr>
        <w:t>eases the</w:t>
      </w:r>
      <w:r>
        <w:rPr>
          <w:spacing w:val="-1"/>
          <w:sz w:val="24"/>
        </w:rPr>
        <w:t xml:space="preserve"> </w:t>
      </w:r>
      <w:r>
        <w:rPr>
          <w:sz w:val="24"/>
        </w:rPr>
        <w:t>administrative</w:t>
      </w:r>
      <w:r>
        <w:rPr>
          <w:spacing w:val="-6"/>
          <w:sz w:val="24"/>
        </w:rPr>
        <w:t xml:space="preserve"> </w:t>
      </w:r>
      <w:r>
        <w:rPr>
          <w:sz w:val="24"/>
        </w:rPr>
        <w:t>burden</w:t>
      </w:r>
      <w:r>
        <w:rPr>
          <w:spacing w:val="-4"/>
          <w:sz w:val="24"/>
        </w:rPr>
        <w:t xml:space="preserve"> </w:t>
      </w:r>
      <w:r>
        <w:rPr>
          <w:sz w:val="24"/>
        </w:rPr>
        <w:t>that</w:t>
      </w:r>
      <w:r>
        <w:rPr>
          <w:spacing w:val="-2"/>
          <w:sz w:val="24"/>
        </w:rPr>
        <w:t xml:space="preserve"> </w:t>
      </w:r>
      <w:r>
        <w:rPr>
          <w:sz w:val="24"/>
        </w:rPr>
        <w:t>these</w:t>
      </w:r>
      <w:r>
        <w:rPr>
          <w:spacing w:val="-1"/>
          <w:sz w:val="24"/>
        </w:rPr>
        <w:t xml:space="preserve"> </w:t>
      </w:r>
      <w:r>
        <w:rPr>
          <w:sz w:val="24"/>
        </w:rPr>
        <w:t>changes</w:t>
      </w:r>
      <w:r>
        <w:rPr>
          <w:spacing w:val="-4"/>
          <w:sz w:val="24"/>
        </w:rPr>
        <w:t xml:space="preserve"> </w:t>
      </w:r>
      <w:r>
        <w:rPr>
          <w:sz w:val="24"/>
        </w:rPr>
        <w:t>in</w:t>
      </w:r>
      <w:r>
        <w:rPr>
          <w:spacing w:val="-4"/>
          <w:sz w:val="24"/>
        </w:rPr>
        <w:t xml:space="preserve"> </w:t>
      </w:r>
      <w:r>
        <w:rPr>
          <w:sz w:val="24"/>
        </w:rPr>
        <w:t>enrollment</w:t>
      </w:r>
      <w:r>
        <w:rPr>
          <w:spacing w:val="-6"/>
          <w:sz w:val="24"/>
        </w:rPr>
        <w:t xml:space="preserve"> </w:t>
      </w:r>
      <w:r>
        <w:rPr>
          <w:sz w:val="24"/>
        </w:rPr>
        <w:t>status</w:t>
      </w:r>
      <w:r>
        <w:rPr>
          <w:spacing w:val="-8"/>
          <w:sz w:val="24"/>
        </w:rPr>
        <w:t xml:space="preserve"> </w:t>
      </w:r>
      <w:r>
        <w:rPr>
          <w:sz w:val="24"/>
        </w:rPr>
        <w:t>place</w:t>
      </w:r>
      <w:r>
        <w:rPr>
          <w:spacing w:val="-5"/>
          <w:sz w:val="24"/>
        </w:rPr>
        <w:t xml:space="preserve"> </w:t>
      </w:r>
      <w:r>
        <w:rPr>
          <w:sz w:val="24"/>
        </w:rPr>
        <w:t xml:space="preserve">on the </w:t>
      </w:r>
      <w:r>
        <w:rPr>
          <w:spacing w:val="-2"/>
          <w:sz w:val="24"/>
        </w:rPr>
        <w:t>program.</w:t>
      </w:r>
    </w:p>
    <w:p w14:paraId="1E945030" w14:textId="77777777" w:rsidR="00E34CB7" w:rsidRDefault="00E34CB7">
      <w:pPr>
        <w:pStyle w:val="BodyText"/>
        <w:spacing w:before="2"/>
        <w:rPr>
          <w:sz w:val="24"/>
        </w:rPr>
      </w:pPr>
    </w:p>
    <w:p w14:paraId="3AD51608" w14:textId="77777777" w:rsidR="00E34CB7" w:rsidRDefault="004210D7">
      <w:pPr>
        <w:ind w:left="1532" w:right="1491"/>
        <w:rPr>
          <w:sz w:val="24"/>
        </w:rPr>
      </w:pPr>
      <w:r>
        <w:rPr>
          <w:sz w:val="24"/>
        </w:rPr>
        <w:t>As discussed above, because this policy would be especially impactful during the Medicaid unwinding process, LLS encourages the state to move up the implementation date for this policy</w:t>
      </w:r>
      <w:r>
        <w:rPr>
          <w:spacing w:val="-2"/>
          <w:sz w:val="24"/>
        </w:rPr>
        <w:t xml:space="preserve"> </w:t>
      </w:r>
      <w:r>
        <w:rPr>
          <w:sz w:val="24"/>
        </w:rPr>
        <w:t>from</w:t>
      </w:r>
      <w:r>
        <w:rPr>
          <w:spacing w:val="-5"/>
          <w:sz w:val="24"/>
        </w:rPr>
        <w:t xml:space="preserve"> </w:t>
      </w:r>
      <w:r>
        <w:rPr>
          <w:sz w:val="24"/>
        </w:rPr>
        <w:t>January</w:t>
      </w:r>
      <w:r>
        <w:rPr>
          <w:spacing w:val="-6"/>
          <w:sz w:val="24"/>
        </w:rPr>
        <w:t xml:space="preserve"> </w:t>
      </w:r>
      <w:r>
        <w:rPr>
          <w:sz w:val="24"/>
        </w:rPr>
        <w:t>2025.</w:t>
      </w:r>
      <w:r>
        <w:rPr>
          <w:spacing w:val="-2"/>
          <w:sz w:val="24"/>
        </w:rPr>
        <w:t xml:space="preserve"> </w:t>
      </w:r>
      <w:r>
        <w:rPr>
          <w:sz w:val="24"/>
        </w:rPr>
        <w:t>Additionally, LLS further</w:t>
      </w:r>
      <w:r>
        <w:rPr>
          <w:spacing w:val="-4"/>
          <w:sz w:val="24"/>
        </w:rPr>
        <w:t xml:space="preserve"> </w:t>
      </w:r>
      <w:r>
        <w:rPr>
          <w:sz w:val="24"/>
        </w:rPr>
        <w:t>urges</w:t>
      </w:r>
      <w:r>
        <w:rPr>
          <w:spacing w:val="-3"/>
          <w:sz w:val="24"/>
        </w:rPr>
        <w:t xml:space="preserve"> </w:t>
      </w:r>
      <w:r>
        <w:rPr>
          <w:sz w:val="24"/>
        </w:rPr>
        <w:t>the</w:t>
      </w:r>
      <w:r>
        <w:rPr>
          <w:spacing w:val="-5"/>
          <w:sz w:val="24"/>
        </w:rPr>
        <w:t xml:space="preserve"> </w:t>
      </w:r>
      <w:r>
        <w:rPr>
          <w:sz w:val="24"/>
        </w:rPr>
        <w:t>state</w:t>
      </w:r>
      <w:r>
        <w:rPr>
          <w:spacing w:val="-4"/>
          <w:sz w:val="24"/>
        </w:rPr>
        <w:t xml:space="preserve"> </w:t>
      </w:r>
      <w:r>
        <w:rPr>
          <w:sz w:val="24"/>
        </w:rPr>
        <w:t>to consider</w:t>
      </w:r>
      <w:r>
        <w:rPr>
          <w:spacing w:val="-4"/>
          <w:sz w:val="24"/>
        </w:rPr>
        <w:t xml:space="preserve"> </w:t>
      </w:r>
      <w:r>
        <w:rPr>
          <w:sz w:val="24"/>
        </w:rPr>
        <w:t>providing</w:t>
      </w:r>
      <w:r>
        <w:rPr>
          <w:spacing w:val="-2"/>
          <w:sz w:val="24"/>
        </w:rPr>
        <w:t xml:space="preserve"> </w:t>
      </w:r>
      <w:r>
        <w:rPr>
          <w:sz w:val="24"/>
        </w:rPr>
        <w:t xml:space="preserve">multi- year continuous eligibility for young children. Multi-year continuous eligibility would improve access to and continuity of care for children during the critical early years of </w:t>
      </w:r>
      <w:proofErr w:type="spellStart"/>
      <w:r>
        <w:rPr>
          <w:sz w:val="24"/>
        </w:rPr>
        <w:t>life</w:t>
      </w:r>
      <w:r>
        <w:rPr>
          <w:sz w:val="24"/>
          <w:vertAlign w:val="superscript"/>
        </w:rPr>
        <w:t>ix</w:t>
      </w:r>
      <w:proofErr w:type="spellEnd"/>
      <w:r>
        <w:rPr>
          <w:sz w:val="24"/>
        </w:rPr>
        <w:t xml:space="preserve"> while promoting</w:t>
      </w:r>
      <w:r>
        <w:rPr>
          <w:spacing w:val="-1"/>
          <w:sz w:val="24"/>
        </w:rPr>
        <w:t xml:space="preserve"> </w:t>
      </w:r>
      <w:r>
        <w:rPr>
          <w:sz w:val="24"/>
        </w:rPr>
        <w:t>health equity. Studies show that children of color are more likely to be affected by</w:t>
      </w:r>
    </w:p>
    <w:p w14:paraId="1BBB0D85" w14:textId="77777777" w:rsidR="00E34CB7" w:rsidRDefault="00E34CB7">
      <w:pPr>
        <w:rPr>
          <w:sz w:val="24"/>
        </w:rPr>
        <w:sectPr w:rsidR="00E34CB7">
          <w:pgSz w:w="12240" w:h="15840"/>
          <w:pgMar w:top="700" w:right="0" w:bottom="1200" w:left="0" w:header="0" w:footer="1013" w:gutter="0"/>
          <w:cols w:space="720"/>
        </w:sectPr>
      </w:pPr>
    </w:p>
    <w:p w14:paraId="72026E45" w14:textId="77777777" w:rsidR="00E34CB7" w:rsidRDefault="004210D7">
      <w:pPr>
        <w:pStyle w:val="BodyText"/>
        <w:ind w:left="691"/>
        <w:rPr>
          <w:sz w:val="20"/>
        </w:rPr>
      </w:pPr>
      <w:r>
        <w:rPr>
          <w:noProof/>
          <w:sz w:val="20"/>
        </w:rPr>
        <w:lastRenderedPageBreak/>
        <w:drawing>
          <wp:inline distT="0" distB="0" distL="0" distR="0" wp14:anchorId="49DBE3E1" wp14:editId="6DB5AEF2">
            <wp:extent cx="1620254" cy="585216"/>
            <wp:effectExtent l="0" t="0" r="0" b="0"/>
            <wp:docPr id="79" name="Image 79" descr="Leukemia and Lymphoma Socie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descr="Leukemia and Lymphoma Society logo"/>
                    <pic:cNvPicPr/>
                  </pic:nvPicPr>
                  <pic:blipFill>
                    <a:blip r:embed="rId171" cstate="print"/>
                    <a:stretch>
                      <a:fillRect/>
                    </a:stretch>
                  </pic:blipFill>
                  <pic:spPr>
                    <a:xfrm>
                      <a:off x="0" y="0"/>
                      <a:ext cx="1620254" cy="585216"/>
                    </a:xfrm>
                    <a:prstGeom prst="rect">
                      <a:avLst/>
                    </a:prstGeom>
                  </pic:spPr>
                </pic:pic>
              </a:graphicData>
            </a:graphic>
          </wp:inline>
        </w:drawing>
      </w:r>
    </w:p>
    <w:p w14:paraId="624D4DCB" w14:textId="77777777" w:rsidR="00E34CB7" w:rsidRDefault="00E34CB7">
      <w:pPr>
        <w:pStyle w:val="BodyText"/>
        <w:spacing w:before="4"/>
        <w:rPr>
          <w:sz w:val="10"/>
        </w:rPr>
      </w:pPr>
    </w:p>
    <w:p w14:paraId="4AAE40FC" w14:textId="77777777" w:rsidR="00E34CB7" w:rsidRDefault="004210D7">
      <w:pPr>
        <w:spacing w:before="52"/>
        <w:ind w:left="1532" w:right="1671"/>
        <w:rPr>
          <w:sz w:val="24"/>
        </w:rPr>
      </w:pPr>
      <w:r>
        <w:rPr>
          <w:sz w:val="24"/>
        </w:rPr>
        <w:t>gaps</w:t>
      </w:r>
      <w:r>
        <w:rPr>
          <w:spacing w:val="-4"/>
          <w:sz w:val="24"/>
        </w:rPr>
        <w:t xml:space="preserve"> </w:t>
      </w:r>
      <w:r>
        <w:rPr>
          <w:sz w:val="24"/>
        </w:rPr>
        <w:t>in</w:t>
      </w:r>
      <w:r>
        <w:rPr>
          <w:spacing w:val="-4"/>
          <w:sz w:val="24"/>
        </w:rPr>
        <w:t xml:space="preserve"> </w:t>
      </w:r>
      <w:r>
        <w:rPr>
          <w:sz w:val="24"/>
        </w:rPr>
        <w:t>coverage</w:t>
      </w:r>
      <w:r>
        <w:rPr>
          <w:spacing w:val="-1"/>
          <w:sz w:val="24"/>
        </w:rPr>
        <w:t xml:space="preserve"> </w:t>
      </w:r>
      <w:r>
        <w:rPr>
          <w:sz w:val="24"/>
        </w:rPr>
        <w:t>that</w:t>
      </w:r>
      <w:r>
        <w:rPr>
          <w:spacing w:val="-2"/>
          <w:sz w:val="24"/>
        </w:rPr>
        <w:t xml:space="preserve"> </w:t>
      </w:r>
      <w:r>
        <w:rPr>
          <w:sz w:val="24"/>
        </w:rPr>
        <w:t>continuous</w:t>
      </w:r>
      <w:r>
        <w:rPr>
          <w:spacing w:val="-4"/>
          <w:sz w:val="24"/>
        </w:rPr>
        <w:t xml:space="preserve"> </w:t>
      </w:r>
      <w:r>
        <w:rPr>
          <w:sz w:val="24"/>
        </w:rPr>
        <w:t>eligibility</w:t>
      </w:r>
      <w:r>
        <w:rPr>
          <w:spacing w:val="-3"/>
          <w:sz w:val="24"/>
        </w:rPr>
        <w:t xml:space="preserve"> </w:t>
      </w:r>
      <w:r>
        <w:rPr>
          <w:sz w:val="24"/>
        </w:rPr>
        <w:t>would</w:t>
      </w:r>
      <w:r>
        <w:rPr>
          <w:spacing w:val="-4"/>
          <w:sz w:val="24"/>
        </w:rPr>
        <w:t xml:space="preserve"> </w:t>
      </w:r>
      <w:r>
        <w:rPr>
          <w:sz w:val="24"/>
        </w:rPr>
        <w:t>address,</w:t>
      </w:r>
      <w:r>
        <w:rPr>
          <w:spacing w:val="-2"/>
          <w:sz w:val="24"/>
        </w:rPr>
        <w:t xml:space="preserve"> </w:t>
      </w:r>
      <w:r>
        <w:rPr>
          <w:sz w:val="24"/>
        </w:rPr>
        <w:t>rendering</w:t>
      </w:r>
      <w:r>
        <w:rPr>
          <w:spacing w:val="-7"/>
          <w:sz w:val="24"/>
        </w:rPr>
        <w:t xml:space="preserve"> </w:t>
      </w:r>
      <w:r>
        <w:rPr>
          <w:sz w:val="24"/>
        </w:rPr>
        <w:t>it</w:t>
      </w:r>
      <w:r>
        <w:rPr>
          <w:spacing w:val="-6"/>
          <w:sz w:val="24"/>
        </w:rPr>
        <w:t xml:space="preserve"> </w:t>
      </w:r>
      <w:r>
        <w:rPr>
          <w:sz w:val="24"/>
        </w:rPr>
        <w:t>necessary</w:t>
      </w:r>
      <w:r>
        <w:rPr>
          <w:spacing w:val="-1"/>
          <w:sz w:val="24"/>
        </w:rPr>
        <w:t xml:space="preserve"> </w:t>
      </w:r>
      <w:r>
        <w:rPr>
          <w:sz w:val="24"/>
        </w:rPr>
        <w:t xml:space="preserve">for improving equitable access to </w:t>
      </w:r>
      <w:proofErr w:type="spellStart"/>
      <w:r>
        <w:rPr>
          <w:sz w:val="24"/>
        </w:rPr>
        <w:t>care.</w:t>
      </w:r>
      <w:r>
        <w:rPr>
          <w:sz w:val="24"/>
          <w:vertAlign w:val="superscript"/>
        </w:rPr>
        <w:t>x</w:t>
      </w:r>
      <w:proofErr w:type="spellEnd"/>
    </w:p>
    <w:p w14:paraId="19FFCE07" w14:textId="77777777" w:rsidR="00E34CB7" w:rsidRDefault="00E34CB7">
      <w:pPr>
        <w:pStyle w:val="BodyText"/>
        <w:rPr>
          <w:sz w:val="24"/>
        </w:rPr>
      </w:pPr>
    </w:p>
    <w:p w14:paraId="058FAB27" w14:textId="77777777" w:rsidR="00E34CB7" w:rsidRDefault="004210D7">
      <w:pPr>
        <w:pStyle w:val="Heading2"/>
        <w:spacing w:before="1" w:line="293" w:lineRule="exact"/>
        <w:ind w:left="1532"/>
        <w:rPr>
          <w:rFonts w:ascii="Calibri"/>
        </w:rPr>
      </w:pPr>
      <w:r>
        <w:rPr>
          <w:rFonts w:ascii="Calibri"/>
        </w:rPr>
        <w:t>Pre-Release</w:t>
      </w:r>
      <w:r>
        <w:rPr>
          <w:rFonts w:ascii="Calibri"/>
          <w:spacing w:val="-6"/>
        </w:rPr>
        <w:t xml:space="preserve"> </w:t>
      </w:r>
      <w:r>
        <w:rPr>
          <w:rFonts w:ascii="Calibri"/>
        </w:rPr>
        <w:t>Services</w:t>
      </w:r>
      <w:r>
        <w:rPr>
          <w:rFonts w:ascii="Calibri"/>
          <w:spacing w:val="-5"/>
        </w:rPr>
        <w:t xml:space="preserve"> </w:t>
      </w:r>
      <w:r>
        <w:rPr>
          <w:rFonts w:ascii="Calibri"/>
        </w:rPr>
        <w:t>for</w:t>
      </w:r>
      <w:r>
        <w:rPr>
          <w:rFonts w:ascii="Calibri"/>
          <w:spacing w:val="-5"/>
        </w:rPr>
        <w:t xml:space="preserve"> </w:t>
      </w:r>
      <w:r>
        <w:rPr>
          <w:rFonts w:ascii="Calibri"/>
        </w:rPr>
        <w:t>Justice-Involved</w:t>
      </w:r>
      <w:r>
        <w:rPr>
          <w:rFonts w:ascii="Calibri"/>
          <w:spacing w:val="-5"/>
        </w:rPr>
        <w:t xml:space="preserve"> </w:t>
      </w:r>
      <w:r>
        <w:rPr>
          <w:rFonts w:ascii="Calibri"/>
          <w:spacing w:val="-2"/>
        </w:rPr>
        <w:t>Populations</w:t>
      </w:r>
    </w:p>
    <w:p w14:paraId="73A5AB04" w14:textId="77777777" w:rsidR="00E34CB7" w:rsidRDefault="004210D7">
      <w:pPr>
        <w:ind w:left="1532" w:right="1496"/>
        <w:rPr>
          <w:sz w:val="24"/>
        </w:rPr>
      </w:pPr>
      <w:r>
        <w:rPr>
          <w:sz w:val="24"/>
        </w:rPr>
        <w:t>LLS</w:t>
      </w:r>
      <w:r>
        <w:rPr>
          <w:spacing w:val="-2"/>
          <w:sz w:val="24"/>
        </w:rPr>
        <w:t xml:space="preserve"> </w:t>
      </w:r>
      <w:r>
        <w:rPr>
          <w:sz w:val="24"/>
        </w:rPr>
        <w:t>supports</w:t>
      </w:r>
      <w:r>
        <w:rPr>
          <w:spacing w:val="-5"/>
          <w:sz w:val="24"/>
        </w:rPr>
        <w:t xml:space="preserve"> </w:t>
      </w:r>
      <w:r>
        <w:rPr>
          <w:sz w:val="24"/>
        </w:rPr>
        <w:t>the</w:t>
      </w:r>
      <w:r>
        <w:rPr>
          <w:spacing w:val="-7"/>
          <w:sz w:val="24"/>
        </w:rPr>
        <w:t xml:space="preserve"> </w:t>
      </w:r>
      <w:r>
        <w:rPr>
          <w:sz w:val="24"/>
        </w:rPr>
        <w:t>proposed</w:t>
      </w:r>
      <w:r>
        <w:rPr>
          <w:spacing w:val="-2"/>
          <w:sz w:val="24"/>
        </w:rPr>
        <w:t xml:space="preserve"> </w:t>
      </w:r>
      <w:r>
        <w:rPr>
          <w:sz w:val="24"/>
        </w:rPr>
        <w:t>coverage</w:t>
      </w:r>
      <w:r>
        <w:rPr>
          <w:spacing w:val="-7"/>
          <w:sz w:val="24"/>
        </w:rPr>
        <w:t xml:space="preserve"> </w:t>
      </w:r>
      <w:r>
        <w:rPr>
          <w:sz w:val="24"/>
        </w:rPr>
        <w:t>for</w:t>
      </w:r>
      <w:r>
        <w:rPr>
          <w:spacing w:val="-6"/>
          <w:sz w:val="24"/>
        </w:rPr>
        <w:t xml:space="preserve"> </w:t>
      </w:r>
      <w:r>
        <w:rPr>
          <w:sz w:val="24"/>
        </w:rPr>
        <w:t>incarcerated</w:t>
      </w:r>
      <w:r>
        <w:rPr>
          <w:spacing w:val="-5"/>
          <w:sz w:val="24"/>
        </w:rPr>
        <w:t xml:space="preserve"> </w:t>
      </w:r>
      <w:r>
        <w:rPr>
          <w:sz w:val="24"/>
        </w:rPr>
        <w:t>individuals who</w:t>
      </w:r>
      <w:r>
        <w:rPr>
          <w:spacing w:val="-6"/>
          <w:sz w:val="24"/>
        </w:rPr>
        <w:t xml:space="preserve"> </w:t>
      </w:r>
      <w:r>
        <w:rPr>
          <w:sz w:val="24"/>
        </w:rPr>
        <w:t>are</w:t>
      </w:r>
      <w:r>
        <w:rPr>
          <w:spacing w:val="-6"/>
          <w:sz w:val="24"/>
        </w:rPr>
        <w:t xml:space="preserve"> </w:t>
      </w:r>
      <w:r>
        <w:rPr>
          <w:sz w:val="24"/>
        </w:rPr>
        <w:t>otherwise</w:t>
      </w:r>
      <w:r>
        <w:rPr>
          <w:spacing w:val="-3"/>
          <w:sz w:val="24"/>
        </w:rPr>
        <w:t xml:space="preserve"> </w:t>
      </w:r>
      <w:r>
        <w:rPr>
          <w:sz w:val="24"/>
        </w:rPr>
        <w:t>eligible</w:t>
      </w:r>
      <w:r>
        <w:rPr>
          <w:spacing w:val="-3"/>
          <w:sz w:val="24"/>
        </w:rPr>
        <w:t xml:space="preserve"> </w:t>
      </w:r>
      <w:r>
        <w:rPr>
          <w:sz w:val="24"/>
        </w:rPr>
        <w:t xml:space="preserve">for Medicaid for up to 90 days prior to release. This is consistent with the goals of Medicaid and will be an important step in improving the continuity of care. This proposal will help these high-risk populations access critical supports needed to treat physical and behavioral health </w:t>
      </w:r>
      <w:r>
        <w:rPr>
          <w:spacing w:val="-2"/>
          <w:sz w:val="24"/>
        </w:rPr>
        <w:t>conditions.</w:t>
      </w:r>
    </w:p>
    <w:p w14:paraId="359EACF8" w14:textId="77777777" w:rsidR="00E34CB7" w:rsidRDefault="00E34CB7">
      <w:pPr>
        <w:pStyle w:val="BodyText"/>
        <w:spacing w:before="10"/>
        <w:rPr>
          <w:sz w:val="23"/>
        </w:rPr>
      </w:pPr>
    </w:p>
    <w:p w14:paraId="235E6AF4" w14:textId="77777777" w:rsidR="00E34CB7" w:rsidRDefault="004210D7">
      <w:pPr>
        <w:pStyle w:val="Heading2"/>
        <w:ind w:left="1532"/>
        <w:rPr>
          <w:rFonts w:ascii="Calibri"/>
        </w:rPr>
      </w:pPr>
      <w:r>
        <w:rPr>
          <w:rFonts w:ascii="Calibri"/>
        </w:rPr>
        <w:t>Eligibility</w:t>
      </w:r>
      <w:r>
        <w:rPr>
          <w:rFonts w:ascii="Calibri"/>
          <w:spacing w:val="-4"/>
        </w:rPr>
        <w:t xml:space="preserve"> </w:t>
      </w:r>
      <w:r>
        <w:rPr>
          <w:rFonts w:ascii="Calibri"/>
        </w:rPr>
        <w:t>Increase</w:t>
      </w:r>
      <w:r>
        <w:rPr>
          <w:rFonts w:ascii="Calibri"/>
          <w:spacing w:val="-4"/>
        </w:rPr>
        <w:t xml:space="preserve"> </w:t>
      </w:r>
      <w:r>
        <w:rPr>
          <w:rFonts w:ascii="Calibri"/>
        </w:rPr>
        <w:t>for</w:t>
      </w:r>
      <w:r>
        <w:rPr>
          <w:rFonts w:ascii="Calibri"/>
          <w:spacing w:val="-4"/>
        </w:rPr>
        <w:t xml:space="preserve"> </w:t>
      </w:r>
      <w:r>
        <w:rPr>
          <w:rFonts w:ascii="Calibri"/>
        </w:rPr>
        <w:t>Marketplace</w:t>
      </w:r>
      <w:r>
        <w:rPr>
          <w:rFonts w:ascii="Calibri"/>
          <w:spacing w:val="-3"/>
        </w:rPr>
        <w:t xml:space="preserve"> </w:t>
      </w:r>
      <w:r>
        <w:rPr>
          <w:rFonts w:ascii="Calibri"/>
          <w:spacing w:val="-2"/>
        </w:rPr>
        <w:t>Subsidies</w:t>
      </w:r>
    </w:p>
    <w:p w14:paraId="7839E9B4" w14:textId="77777777" w:rsidR="00E34CB7" w:rsidRDefault="004210D7">
      <w:pPr>
        <w:spacing w:before="3"/>
        <w:ind w:left="1532" w:right="1465"/>
        <w:rPr>
          <w:sz w:val="24"/>
        </w:rPr>
      </w:pPr>
      <w:r>
        <w:rPr>
          <w:sz w:val="24"/>
        </w:rPr>
        <w:t xml:space="preserve">LLS supports the expansion of eligibility for </w:t>
      </w:r>
      <w:proofErr w:type="spellStart"/>
      <w:r>
        <w:rPr>
          <w:sz w:val="24"/>
        </w:rPr>
        <w:t>ConnectorCare</w:t>
      </w:r>
      <w:proofErr w:type="spellEnd"/>
      <w:r>
        <w:rPr>
          <w:sz w:val="24"/>
        </w:rPr>
        <w:t xml:space="preserve"> subsidies from 300 percent to 500 percent FPL. This program provides subsidies for premiums and cost-sharing for individuals determined eligible for up to 100 days while they select, pay, and enroll into a marketplace plan. Research consistently</w:t>
      </w:r>
      <w:r>
        <w:rPr>
          <w:spacing w:val="-1"/>
          <w:sz w:val="24"/>
        </w:rPr>
        <w:t xml:space="preserve"> </w:t>
      </w:r>
      <w:r>
        <w:rPr>
          <w:sz w:val="24"/>
        </w:rPr>
        <w:t>shows that higher cost-sharing is associated with decreased use of preventive</w:t>
      </w:r>
      <w:r>
        <w:rPr>
          <w:spacing w:val="-6"/>
          <w:sz w:val="24"/>
        </w:rPr>
        <w:t xml:space="preserve"> </w:t>
      </w:r>
      <w:r>
        <w:rPr>
          <w:sz w:val="24"/>
        </w:rPr>
        <w:t>services</w:t>
      </w:r>
      <w:r>
        <w:rPr>
          <w:spacing w:val="-4"/>
          <w:sz w:val="24"/>
        </w:rPr>
        <w:t xml:space="preserve"> </w:t>
      </w:r>
      <w:r>
        <w:rPr>
          <w:sz w:val="24"/>
        </w:rPr>
        <w:t>and</w:t>
      </w:r>
      <w:r>
        <w:rPr>
          <w:spacing w:val="-1"/>
          <w:sz w:val="24"/>
        </w:rPr>
        <w:t xml:space="preserve"> </w:t>
      </w:r>
      <w:r>
        <w:rPr>
          <w:sz w:val="24"/>
        </w:rPr>
        <w:t>medical</w:t>
      </w:r>
      <w:r>
        <w:rPr>
          <w:spacing w:val="-6"/>
          <w:sz w:val="24"/>
        </w:rPr>
        <w:t xml:space="preserve"> </w:t>
      </w:r>
      <w:r>
        <w:rPr>
          <w:sz w:val="24"/>
        </w:rPr>
        <w:t>care</w:t>
      </w:r>
      <w:r>
        <w:rPr>
          <w:spacing w:val="-2"/>
          <w:sz w:val="24"/>
        </w:rPr>
        <w:t xml:space="preserve"> </w:t>
      </w:r>
      <w:r>
        <w:rPr>
          <w:sz w:val="24"/>
        </w:rPr>
        <w:t>among</w:t>
      </w:r>
      <w:r>
        <w:rPr>
          <w:spacing w:val="-4"/>
          <w:sz w:val="24"/>
        </w:rPr>
        <w:t xml:space="preserve"> </w:t>
      </w:r>
      <w:r>
        <w:rPr>
          <w:sz w:val="24"/>
        </w:rPr>
        <w:t>low-income</w:t>
      </w:r>
      <w:r>
        <w:rPr>
          <w:spacing w:val="-6"/>
          <w:sz w:val="24"/>
        </w:rPr>
        <w:t xml:space="preserve"> </w:t>
      </w:r>
      <w:proofErr w:type="spellStart"/>
      <w:proofErr w:type="gramStart"/>
      <w:r>
        <w:rPr>
          <w:sz w:val="24"/>
        </w:rPr>
        <w:t>populations.</w:t>
      </w:r>
      <w:r>
        <w:rPr>
          <w:sz w:val="24"/>
          <w:vertAlign w:val="superscript"/>
        </w:rPr>
        <w:t>xi</w:t>
      </w:r>
      <w:proofErr w:type="spellEnd"/>
      <w:proofErr w:type="gramEnd"/>
      <w:r>
        <w:rPr>
          <w:spacing w:val="-3"/>
          <w:sz w:val="24"/>
        </w:rPr>
        <w:t xml:space="preserve"> </w:t>
      </w:r>
      <w:r>
        <w:rPr>
          <w:sz w:val="24"/>
        </w:rPr>
        <w:t>Expanding</w:t>
      </w:r>
      <w:r>
        <w:rPr>
          <w:spacing w:val="-4"/>
          <w:sz w:val="24"/>
        </w:rPr>
        <w:t xml:space="preserve"> </w:t>
      </w:r>
      <w:r>
        <w:rPr>
          <w:sz w:val="24"/>
        </w:rPr>
        <w:t>eligibility</w:t>
      </w:r>
      <w:r>
        <w:rPr>
          <w:spacing w:val="-4"/>
          <w:sz w:val="24"/>
        </w:rPr>
        <w:t xml:space="preserve"> </w:t>
      </w:r>
      <w:r>
        <w:rPr>
          <w:sz w:val="24"/>
        </w:rPr>
        <w:t>for the</w:t>
      </w:r>
      <w:r>
        <w:rPr>
          <w:spacing w:val="-3"/>
          <w:sz w:val="24"/>
        </w:rPr>
        <w:t xml:space="preserve"> </w:t>
      </w:r>
      <w:r>
        <w:rPr>
          <w:sz w:val="24"/>
        </w:rPr>
        <w:t>subsidy</w:t>
      </w:r>
      <w:r>
        <w:rPr>
          <w:spacing w:val="-4"/>
          <w:sz w:val="24"/>
        </w:rPr>
        <w:t xml:space="preserve"> </w:t>
      </w:r>
      <w:r>
        <w:rPr>
          <w:sz w:val="24"/>
        </w:rPr>
        <w:t>program</w:t>
      </w:r>
      <w:r>
        <w:rPr>
          <w:spacing w:val="-6"/>
          <w:sz w:val="24"/>
        </w:rPr>
        <w:t xml:space="preserve"> </w:t>
      </w:r>
      <w:r>
        <w:rPr>
          <w:sz w:val="24"/>
        </w:rPr>
        <w:t>would</w:t>
      </w:r>
      <w:r>
        <w:rPr>
          <w:spacing w:val="-5"/>
          <w:sz w:val="24"/>
        </w:rPr>
        <w:t xml:space="preserve"> </w:t>
      </w:r>
      <w:r>
        <w:rPr>
          <w:sz w:val="24"/>
        </w:rPr>
        <w:t>ease</w:t>
      </w:r>
      <w:r>
        <w:rPr>
          <w:spacing w:val="-3"/>
          <w:sz w:val="24"/>
        </w:rPr>
        <w:t xml:space="preserve"> </w:t>
      </w:r>
      <w:r>
        <w:rPr>
          <w:sz w:val="24"/>
        </w:rPr>
        <w:t>the</w:t>
      </w:r>
      <w:r>
        <w:rPr>
          <w:spacing w:val="-3"/>
          <w:sz w:val="24"/>
        </w:rPr>
        <w:t xml:space="preserve"> </w:t>
      </w:r>
      <w:r>
        <w:rPr>
          <w:sz w:val="24"/>
        </w:rPr>
        <w:t>transition</w:t>
      </w:r>
      <w:r>
        <w:rPr>
          <w:spacing w:val="-2"/>
          <w:sz w:val="24"/>
        </w:rPr>
        <w:t xml:space="preserve"> </w:t>
      </w:r>
      <w:r>
        <w:rPr>
          <w:sz w:val="24"/>
        </w:rPr>
        <w:t>from</w:t>
      </w:r>
      <w:r>
        <w:rPr>
          <w:spacing w:val="-7"/>
          <w:sz w:val="24"/>
        </w:rPr>
        <w:t xml:space="preserve"> </w:t>
      </w:r>
      <w:r>
        <w:rPr>
          <w:sz w:val="24"/>
        </w:rPr>
        <w:t>Medicaid</w:t>
      </w:r>
      <w:r>
        <w:rPr>
          <w:spacing w:val="-2"/>
          <w:sz w:val="24"/>
        </w:rPr>
        <w:t xml:space="preserve"> </w:t>
      </w:r>
      <w:r>
        <w:rPr>
          <w:sz w:val="24"/>
        </w:rPr>
        <w:t>to</w:t>
      </w:r>
      <w:r>
        <w:rPr>
          <w:spacing w:val="-3"/>
          <w:sz w:val="24"/>
        </w:rPr>
        <w:t xml:space="preserve"> </w:t>
      </w:r>
      <w:r>
        <w:rPr>
          <w:sz w:val="24"/>
        </w:rPr>
        <w:t>the</w:t>
      </w:r>
      <w:r>
        <w:rPr>
          <w:spacing w:val="-3"/>
          <w:sz w:val="24"/>
        </w:rPr>
        <w:t xml:space="preserve"> </w:t>
      </w:r>
      <w:r>
        <w:rPr>
          <w:sz w:val="24"/>
        </w:rPr>
        <w:t>Marketplace</w:t>
      </w:r>
      <w:r>
        <w:rPr>
          <w:spacing w:val="-6"/>
          <w:sz w:val="24"/>
        </w:rPr>
        <w:t xml:space="preserve"> </w:t>
      </w:r>
      <w:r>
        <w:rPr>
          <w:sz w:val="24"/>
        </w:rPr>
        <w:t>and</w:t>
      </w:r>
      <w:r>
        <w:rPr>
          <w:spacing w:val="-5"/>
          <w:sz w:val="24"/>
        </w:rPr>
        <w:t xml:space="preserve"> </w:t>
      </w:r>
      <w:r>
        <w:rPr>
          <w:sz w:val="24"/>
        </w:rPr>
        <w:t>mitigate gaps in coverage.</w:t>
      </w:r>
    </w:p>
    <w:p w14:paraId="60C7A124" w14:textId="77777777" w:rsidR="00E34CB7" w:rsidRDefault="00E34CB7">
      <w:pPr>
        <w:pStyle w:val="BodyText"/>
        <w:spacing w:before="1"/>
        <w:rPr>
          <w:sz w:val="24"/>
        </w:rPr>
      </w:pPr>
    </w:p>
    <w:p w14:paraId="657DBA91" w14:textId="77777777" w:rsidR="00E34CB7" w:rsidRDefault="004210D7">
      <w:pPr>
        <w:spacing w:line="477" w:lineRule="auto"/>
        <w:ind w:left="1532" w:right="4700"/>
        <w:rPr>
          <w:sz w:val="24"/>
        </w:rPr>
      </w:pPr>
      <w:r>
        <w:rPr>
          <w:sz w:val="24"/>
        </w:rPr>
        <w:t>Thank</w:t>
      </w:r>
      <w:r>
        <w:rPr>
          <w:spacing w:val="-5"/>
          <w:sz w:val="24"/>
        </w:rPr>
        <w:t xml:space="preserve"> </w:t>
      </w:r>
      <w:r>
        <w:rPr>
          <w:sz w:val="24"/>
        </w:rPr>
        <w:t>you</w:t>
      </w:r>
      <w:r>
        <w:rPr>
          <w:spacing w:val="-2"/>
          <w:sz w:val="24"/>
        </w:rPr>
        <w:t xml:space="preserve"> </w:t>
      </w:r>
      <w:r>
        <w:rPr>
          <w:sz w:val="24"/>
        </w:rPr>
        <w:t>for</w:t>
      </w:r>
      <w:r>
        <w:rPr>
          <w:spacing w:val="-8"/>
          <w:sz w:val="24"/>
        </w:rPr>
        <w:t xml:space="preserve"> </w:t>
      </w:r>
      <w:r>
        <w:rPr>
          <w:sz w:val="24"/>
        </w:rPr>
        <w:t>the</w:t>
      </w:r>
      <w:r>
        <w:rPr>
          <w:spacing w:val="-8"/>
          <w:sz w:val="24"/>
        </w:rPr>
        <w:t xml:space="preserve"> </w:t>
      </w:r>
      <w:r>
        <w:rPr>
          <w:sz w:val="24"/>
        </w:rPr>
        <w:t>opportunity</w:t>
      </w:r>
      <w:r>
        <w:rPr>
          <w:spacing w:val="-5"/>
          <w:sz w:val="24"/>
        </w:rPr>
        <w:t xml:space="preserve"> </w:t>
      </w:r>
      <w:r>
        <w:rPr>
          <w:sz w:val="24"/>
        </w:rPr>
        <w:t>to</w:t>
      </w:r>
      <w:r>
        <w:rPr>
          <w:spacing w:val="-7"/>
          <w:sz w:val="24"/>
        </w:rPr>
        <w:t xml:space="preserve"> </w:t>
      </w:r>
      <w:r>
        <w:rPr>
          <w:sz w:val="24"/>
        </w:rPr>
        <w:t>provide</w:t>
      </w:r>
      <w:r>
        <w:rPr>
          <w:spacing w:val="-10"/>
          <w:sz w:val="24"/>
        </w:rPr>
        <w:t xml:space="preserve"> </w:t>
      </w:r>
      <w:r>
        <w:rPr>
          <w:sz w:val="24"/>
        </w:rPr>
        <w:t xml:space="preserve">comments. </w:t>
      </w:r>
      <w:r>
        <w:rPr>
          <w:spacing w:val="-2"/>
          <w:sz w:val="24"/>
        </w:rPr>
        <w:t>Sincerely,</w:t>
      </w:r>
    </w:p>
    <w:p w14:paraId="236B3A5F" w14:textId="77777777" w:rsidR="00E34CB7" w:rsidRDefault="004210D7">
      <w:pPr>
        <w:spacing w:before="6"/>
        <w:ind w:left="1532" w:right="5886"/>
        <w:rPr>
          <w:sz w:val="24"/>
        </w:rPr>
      </w:pPr>
      <w:r>
        <w:rPr>
          <w:sz w:val="24"/>
        </w:rPr>
        <w:t>Ernie</w:t>
      </w:r>
      <w:r>
        <w:rPr>
          <w:spacing w:val="-5"/>
          <w:sz w:val="24"/>
        </w:rPr>
        <w:t xml:space="preserve"> </w:t>
      </w:r>
      <w:r>
        <w:rPr>
          <w:sz w:val="24"/>
        </w:rPr>
        <w:t>Davis,</w:t>
      </w:r>
      <w:r>
        <w:rPr>
          <w:spacing w:val="-7"/>
          <w:sz w:val="24"/>
        </w:rPr>
        <w:t xml:space="preserve"> </w:t>
      </w:r>
      <w:r>
        <w:rPr>
          <w:sz w:val="24"/>
        </w:rPr>
        <w:t>Director</w:t>
      </w:r>
      <w:r>
        <w:rPr>
          <w:spacing w:val="-9"/>
          <w:sz w:val="24"/>
        </w:rPr>
        <w:t xml:space="preserve"> </w:t>
      </w:r>
      <w:r>
        <w:rPr>
          <w:sz w:val="24"/>
        </w:rPr>
        <w:t>of</w:t>
      </w:r>
      <w:r>
        <w:rPr>
          <w:spacing w:val="-5"/>
          <w:sz w:val="24"/>
        </w:rPr>
        <w:t xml:space="preserve"> </w:t>
      </w:r>
      <w:r>
        <w:rPr>
          <w:sz w:val="24"/>
        </w:rPr>
        <w:t>State</w:t>
      </w:r>
      <w:r>
        <w:rPr>
          <w:spacing w:val="-6"/>
          <w:sz w:val="24"/>
        </w:rPr>
        <w:t xml:space="preserve"> </w:t>
      </w:r>
      <w:r>
        <w:rPr>
          <w:sz w:val="24"/>
        </w:rPr>
        <w:t>Government</w:t>
      </w:r>
      <w:r>
        <w:rPr>
          <w:spacing w:val="-7"/>
          <w:sz w:val="24"/>
        </w:rPr>
        <w:t xml:space="preserve"> </w:t>
      </w:r>
      <w:r>
        <w:rPr>
          <w:sz w:val="24"/>
        </w:rPr>
        <w:t xml:space="preserve">Affairs </w:t>
      </w:r>
      <w:proofErr w:type="gramStart"/>
      <w:r>
        <w:rPr>
          <w:sz w:val="24"/>
        </w:rPr>
        <w:t>The</w:t>
      </w:r>
      <w:proofErr w:type="gramEnd"/>
      <w:r>
        <w:rPr>
          <w:sz w:val="24"/>
        </w:rPr>
        <w:t xml:space="preserve"> Leukemia &amp; Lymphoma Society</w:t>
      </w:r>
    </w:p>
    <w:p w14:paraId="63AB255A" w14:textId="77777777" w:rsidR="00E34CB7" w:rsidRDefault="00E34CB7">
      <w:pPr>
        <w:pStyle w:val="BodyText"/>
        <w:rPr>
          <w:sz w:val="20"/>
        </w:rPr>
      </w:pPr>
    </w:p>
    <w:p w14:paraId="37C4DB8A" w14:textId="77777777" w:rsidR="00E34CB7" w:rsidRDefault="00E34CB7">
      <w:pPr>
        <w:pStyle w:val="BodyText"/>
        <w:rPr>
          <w:sz w:val="20"/>
        </w:rPr>
      </w:pPr>
    </w:p>
    <w:p w14:paraId="162721EA" w14:textId="77777777" w:rsidR="00E34CB7" w:rsidRDefault="00E34CB7">
      <w:pPr>
        <w:pStyle w:val="BodyText"/>
        <w:rPr>
          <w:sz w:val="20"/>
        </w:rPr>
      </w:pPr>
    </w:p>
    <w:p w14:paraId="764CCD3F" w14:textId="77777777" w:rsidR="00E34CB7" w:rsidRDefault="004210D7">
      <w:pPr>
        <w:pStyle w:val="BodyText"/>
        <w:spacing w:before="10"/>
        <w:rPr>
          <w:sz w:val="23"/>
        </w:rPr>
      </w:pPr>
      <w:r>
        <w:rPr>
          <w:noProof/>
        </w:rPr>
        <mc:AlternateContent>
          <mc:Choice Requires="wps">
            <w:drawing>
              <wp:anchor distT="0" distB="0" distL="0" distR="0" simplePos="0" relativeHeight="487605760" behindDoc="1" locked="0" layoutInCell="1" allowOverlap="1" wp14:anchorId="15D5A72F" wp14:editId="6E057EC2">
                <wp:simplePos x="0" y="0"/>
                <wp:positionH relativeFrom="page">
                  <wp:posOffset>973137</wp:posOffset>
                </wp:positionH>
                <wp:positionV relativeFrom="paragraph">
                  <wp:posOffset>199986</wp:posOffset>
                </wp:positionV>
                <wp:extent cx="1829435" cy="10160"/>
                <wp:effectExtent l="0" t="0" r="0" b="0"/>
                <wp:wrapTopAndBottom/>
                <wp:docPr id="80" name="Graphic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160"/>
                        </a:xfrm>
                        <a:custGeom>
                          <a:avLst/>
                          <a:gdLst/>
                          <a:ahLst/>
                          <a:cxnLst/>
                          <a:rect l="l" t="t" r="r" b="b"/>
                          <a:pathLst>
                            <a:path w="1829435" h="10160">
                              <a:moveTo>
                                <a:pt x="1829435" y="0"/>
                              </a:moveTo>
                              <a:lnTo>
                                <a:pt x="0" y="0"/>
                              </a:lnTo>
                              <a:lnTo>
                                <a:pt x="0" y="10159"/>
                              </a:lnTo>
                              <a:lnTo>
                                <a:pt x="1829435" y="1015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6EAFC4" id="Graphic 80" o:spid="_x0000_s1026" alt="&quot;&quot;" style="position:absolute;margin-left:76.6pt;margin-top:15.75pt;width:144.05pt;height:.8pt;z-index:-15710720;visibility:visible;mso-wrap-style:square;mso-wrap-distance-left:0;mso-wrap-distance-top:0;mso-wrap-distance-right:0;mso-wrap-distance-bottom:0;mso-position-horizontal:absolute;mso-position-horizontal-relative:page;mso-position-vertical:absolute;mso-position-vertical-relative:text;v-text-anchor:top" coordsize="1829435,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" path="m1829435,l,,,10159r1829435,l1829435,xe" fillcolor="black" stroked="f">
                <v:path arrowok="t"/>
                <w10:wrap type="topAndBottom" anchorx="page"/>
              </v:shape>
            </w:pict>
          </mc:Fallback>
        </mc:AlternateContent>
      </w:r>
    </w:p>
    <w:p w14:paraId="7B6ACF69" w14:textId="1510D999" w:rsidR="00E34CB7" w:rsidRDefault="004210D7">
      <w:pPr>
        <w:spacing w:before="109"/>
        <w:ind w:left="1532" w:right="1491"/>
        <w:rPr>
          <w:sz w:val="20"/>
        </w:rPr>
      </w:pPr>
      <w:proofErr w:type="spellStart"/>
      <w:r>
        <w:rPr>
          <w:sz w:val="20"/>
          <w:vertAlign w:val="superscript"/>
        </w:rPr>
        <w:t>i</w:t>
      </w:r>
      <w:proofErr w:type="spellEnd"/>
      <w:r>
        <w:rPr>
          <w:sz w:val="20"/>
        </w:rPr>
        <w:t xml:space="preserve"> Dieguez G, Ferro C, Rotter D. The Cost Burden of Blood Cancer Care. October 2018. Available at: </w:t>
      </w:r>
      <w:hyperlink r:id="rId173">
        <w:r>
          <w:rPr>
            <w:color w:val="0462C1"/>
            <w:spacing w:val="-2"/>
            <w:sz w:val="20"/>
            <w:u w:val="single" w:color="0462C1"/>
          </w:rPr>
          <w:t>https://www.lls.org/sites/default/files/Milliman%20study%20cost%20burden%20of%20blood%20cancer%20care.</w:t>
        </w:r>
      </w:hyperlink>
      <w:r>
        <w:rPr>
          <w:color w:val="0462C1"/>
          <w:spacing w:val="-2"/>
          <w:sz w:val="20"/>
        </w:rPr>
        <w:t xml:space="preserve"> </w:t>
      </w:r>
      <w:hyperlink r:id="rId174">
        <w:r>
          <w:rPr>
            <w:color w:val="0462C1"/>
            <w:spacing w:val="-4"/>
            <w:sz w:val="20"/>
          </w:rPr>
          <w:t>pdf</w:t>
        </w:r>
      </w:hyperlink>
    </w:p>
    <w:p w14:paraId="4BA3F424" w14:textId="12F25C9B" w:rsidR="00E34CB7" w:rsidRDefault="004210D7">
      <w:pPr>
        <w:ind w:left="1532" w:right="4225"/>
        <w:rPr>
          <w:sz w:val="20"/>
        </w:rPr>
      </w:pPr>
      <w:r>
        <w:rPr>
          <w:sz w:val="20"/>
          <w:vertAlign w:val="superscript"/>
        </w:rPr>
        <w:t>ii</w:t>
      </w:r>
      <w:r>
        <w:rPr>
          <w:spacing w:val="-3"/>
          <w:sz w:val="20"/>
        </w:rPr>
        <w:t xml:space="preserve"> </w:t>
      </w:r>
      <w:r>
        <w:rPr>
          <w:sz w:val="20"/>
        </w:rPr>
        <w:t>Healthy</w:t>
      </w:r>
      <w:r>
        <w:rPr>
          <w:spacing w:val="-3"/>
          <w:sz w:val="20"/>
        </w:rPr>
        <w:t xml:space="preserve"> </w:t>
      </w:r>
      <w:r>
        <w:rPr>
          <w:sz w:val="20"/>
        </w:rPr>
        <w:t>Indiana</w:t>
      </w:r>
      <w:r>
        <w:rPr>
          <w:spacing w:val="-4"/>
          <w:sz w:val="20"/>
        </w:rPr>
        <w:t xml:space="preserve"> </w:t>
      </w:r>
      <w:r>
        <w:rPr>
          <w:sz w:val="20"/>
        </w:rPr>
        <w:t>Plan</w:t>
      </w:r>
      <w:r>
        <w:rPr>
          <w:spacing w:val="-5"/>
          <w:sz w:val="20"/>
        </w:rPr>
        <w:t xml:space="preserve"> </w:t>
      </w:r>
      <w:r>
        <w:rPr>
          <w:sz w:val="20"/>
        </w:rPr>
        <w:t>2.0</w:t>
      </w:r>
      <w:r>
        <w:rPr>
          <w:spacing w:val="-5"/>
          <w:sz w:val="20"/>
        </w:rPr>
        <w:t xml:space="preserve"> </w:t>
      </w:r>
      <w:r>
        <w:rPr>
          <w:sz w:val="20"/>
        </w:rPr>
        <w:t>CMS</w:t>
      </w:r>
      <w:r>
        <w:rPr>
          <w:spacing w:val="-4"/>
          <w:sz w:val="20"/>
        </w:rPr>
        <w:t xml:space="preserve"> </w:t>
      </w:r>
      <w:r>
        <w:rPr>
          <w:sz w:val="20"/>
        </w:rPr>
        <w:t>Redetermination</w:t>
      </w:r>
      <w:r>
        <w:rPr>
          <w:spacing w:val="-5"/>
          <w:sz w:val="20"/>
        </w:rPr>
        <w:t xml:space="preserve"> </w:t>
      </w:r>
      <w:r>
        <w:rPr>
          <w:sz w:val="20"/>
        </w:rPr>
        <w:t>Letter.</w:t>
      </w:r>
      <w:r>
        <w:rPr>
          <w:spacing w:val="-3"/>
          <w:sz w:val="20"/>
        </w:rPr>
        <w:t xml:space="preserve"> </w:t>
      </w:r>
      <w:r>
        <w:rPr>
          <w:sz w:val="20"/>
        </w:rPr>
        <w:t>July</w:t>
      </w:r>
      <w:r>
        <w:rPr>
          <w:spacing w:val="-3"/>
          <w:sz w:val="20"/>
        </w:rPr>
        <w:t xml:space="preserve"> </w:t>
      </w:r>
      <w:r>
        <w:rPr>
          <w:sz w:val="20"/>
        </w:rPr>
        <w:t>29,</w:t>
      </w:r>
      <w:r>
        <w:rPr>
          <w:spacing w:val="-3"/>
          <w:sz w:val="20"/>
        </w:rPr>
        <w:t xml:space="preserve"> </w:t>
      </w:r>
      <w:r>
        <w:rPr>
          <w:sz w:val="20"/>
        </w:rPr>
        <w:t>2016.</w:t>
      </w:r>
      <w:r>
        <w:rPr>
          <w:spacing w:val="-3"/>
          <w:sz w:val="20"/>
        </w:rPr>
        <w:t xml:space="preserve"> </w:t>
      </w:r>
      <w:r>
        <w:rPr>
          <w:sz w:val="20"/>
        </w:rPr>
        <w:t>Available at:</w:t>
      </w:r>
      <w:r>
        <w:rPr>
          <w:spacing w:val="40"/>
          <w:sz w:val="20"/>
        </w:rPr>
        <w:t xml:space="preserve"> </w:t>
      </w:r>
      <w:hyperlink r:id="rId175">
        <w:r>
          <w:rPr>
            <w:color w:val="0000FF"/>
            <w:sz w:val="20"/>
          </w:rPr>
          <w:t>https://www.medicaid.gov/Medicaid-CHIP-Program-Information/By-</w:t>
        </w:r>
      </w:hyperlink>
    </w:p>
    <w:p w14:paraId="6BD9F2CD" w14:textId="77777777" w:rsidR="00E34CB7" w:rsidRDefault="00000000">
      <w:pPr>
        <w:ind w:left="1532" w:right="2093"/>
        <w:rPr>
          <w:sz w:val="20"/>
        </w:rPr>
      </w:pPr>
      <w:hyperlink r:id="rId176">
        <w:r w:rsidR="004210D7">
          <w:rPr>
            <w:color w:val="0000FF"/>
            <w:spacing w:val="-2"/>
            <w:sz w:val="20"/>
          </w:rPr>
          <w:t>Topics/Waivers/1115/downloads/in/Healthy-Indiana-Plan-2/in-healthy-indiana-plan-support-20-lockouts-</w:t>
        </w:r>
      </w:hyperlink>
      <w:r w:rsidR="004210D7">
        <w:rPr>
          <w:color w:val="0000FF"/>
          <w:spacing w:val="-2"/>
          <w:sz w:val="20"/>
        </w:rPr>
        <w:t xml:space="preserve"> </w:t>
      </w:r>
      <w:hyperlink r:id="rId177">
        <w:r w:rsidR="004210D7">
          <w:rPr>
            <w:color w:val="0000FF"/>
            <w:spacing w:val="-2"/>
            <w:sz w:val="20"/>
          </w:rPr>
          <w:t>redetermination-07292016.pdf</w:t>
        </w:r>
      </w:hyperlink>
    </w:p>
    <w:p w14:paraId="234487A1" w14:textId="77777777" w:rsidR="00E34CB7" w:rsidRDefault="004210D7">
      <w:pPr>
        <w:spacing w:line="244" w:lineRule="exact"/>
        <w:ind w:left="1532"/>
        <w:rPr>
          <w:sz w:val="20"/>
        </w:rPr>
      </w:pPr>
      <w:r>
        <w:rPr>
          <w:sz w:val="20"/>
          <w:vertAlign w:val="superscript"/>
        </w:rPr>
        <w:t>iii</w:t>
      </w:r>
      <w:r>
        <w:rPr>
          <w:spacing w:val="-2"/>
          <w:sz w:val="20"/>
        </w:rPr>
        <w:t xml:space="preserve"> </w:t>
      </w:r>
      <w:r>
        <w:rPr>
          <w:sz w:val="20"/>
        </w:rPr>
        <w:t>Bennett,</w:t>
      </w:r>
      <w:r>
        <w:rPr>
          <w:spacing w:val="-2"/>
          <w:sz w:val="20"/>
        </w:rPr>
        <w:t xml:space="preserve"> </w:t>
      </w:r>
      <w:r>
        <w:rPr>
          <w:sz w:val="20"/>
        </w:rPr>
        <w:t>Neil</w:t>
      </w:r>
      <w:r>
        <w:rPr>
          <w:spacing w:val="-1"/>
          <w:sz w:val="20"/>
        </w:rPr>
        <w:t xml:space="preserve"> </w:t>
      </w:r>
      <w:r>
        <w:rPr>
          <w:sz w:val="20"/>
        </w:rPr>
        <w:t>et</w:t>
      </w:r>
      <w:r>
        <w:rPr>
          <w:spacing w:val="-2"/>
          <w:sz w:val="20"/>
        </w:rPr>
        <w:t xml:space="preserve"> </w:t>
      </w:r>
      <w:r>
        <w:rPr>
          <w:sz w:val="20"/>
        </w:rPr>
        <w:t>al.</w:t>
      </w:r>
      <w:r>
        <w:rPr>
          <w:spacing w:val="-2"/>
          <w:sz w:val="20"/>
        </w:rPr>
        <w:t xml:space="preserve"> </w:t>
      </w:r>
      <w:r>
        <w:rPr>
          <w:sz w:val="20"/>
        </w:rPr>
        <w:t>“Who</w:t>
      </w:r>
      <w:r>
        <w:rPr>
          <w:spacing w:val="-4"/>
          <w:sz w:val="20"/>
        </w:rPr>
        <w:t xml:space="preserve"> </w:t>
      </w:r>
      <w:r>
        <w:rPr>
          <w:sz w:val="20"/>
        </w:rPr>
        <w:t>Had</w:t>
      </w:r>
      <w:r>
        <w:rPr>
          <w:spacing w:val="-5"/>
          <w:sz w:val="20"/>
        </w:rPr>
        <w:t xml:space="preserve"> </w:t>
      </w:r>
      <w:r>
        <w:rPr>
          <w:sz w:val="20"/>
        </w:rPr>
        <w:t>Medical</w:t>
      </w:r>
      <w:r>
        <w:rPr>
          <w:spacing w:val="-1"/>
          <w:sz w:val="20"/>
        </w:rPr>
        <w:t xml:space="preserve"> </w:t>
      </w:r>
      <w:r>
        <w:rPr>
          <w:sz w:val="20"/>
        </w:rPr>
        <w:t>Debt</w:t>
      </w:r>
      <w:r>
        <w:rPr>
          <w:spacing w:val="-3"/>
          <w:sz w:val="20"/>
        </w:rPr>
        <w:t xml:space="preserve"> </w:t>
      </w:r>
      <w:r>
        <w:rPr>
          <w:sz w:val="20"/>
        </w:rPr>
        <w:t>in</w:t>
      </w:r>
      <w:r>
        <w:rPr>
          <w:spacing w:val="-4"/>
          <w:sz w:val="20"/>
        </w:rPr>
        <w:t xml:space="preserve"> </w:t>
      </w:r>
      <w:r>
        <w:rPr>
          <w:sz w:val="20"/>
        </w:rPr>
        <w:t>the</w:t>
      </w:r>
      <w:r>
        <w:rPr>
          <w:spacing w:val="-3"/>
          <w:sz w:val="20"/>
        </w:rPr>
        <w:t xml:space="preserve"> </w:t>
      </w:r>
      <w:r>
        <w:rPr>
          <w:sz w:val="20"/>
        </w:rPr>
        <w:t>United</w:t>
      </w:r>
      <w:r>
        <w:rPr>
          <w:spacing w:val="-4"/>
          <w:sz w:val="20"/>
        </w:rPr>
        <w:t xml:space="preserve"> </w:t>
      </w:r>
      <w:r>
        <w:rPr>
          <w:sz w:val="20"/>
        </w:rPr>
        <w:t>States?”</w:t>
      </w:r>
      <w:r>
        <w:rPr>
          <w:spacing w:val="-3"/>
          <w:sz w:val="20"/>
        </w:rPr>
        <w:t xml:space="preserve"> </w:t>
      </w:r>
      <w:r>
        <w:rPr>
          <w:sz w:val="20"/>
        </w:rPr>
        <w:t>U.S.</w:t>
      </w:r>
      <w:r>
        <w:rPr>
          <w:spacing w:val="-2"/>
          <w:sz w:val="20"/>
        </w:rPr>
        <w:t xml:space="preserve"> </w:t>
      </w:r>
      <w:r>
        <w:rPr>
          <w:sz w:val="20"/>
        </w:rPr>
        <w:t>Census</w:t>
      </w:r>
      <w:r>
        <w:rPr>
          <w:spacing w:val="-1"/>
          <w:sz w:val="20"/>
        </w:rPr>
        <w:t xml:space="preserve"> </w:t>
      </w:r>
      <w:r>
        <w:rPr>
          <w:sz w:val="20"/>
        </w:rPr>
        <w:t>Bureau.</w:t>
      </w:r>
      <w:r>
        <w:rPr>
          <w:spacing w:val="-2"/>
          <w:sz w:val="20"/>
        </w:rPr>
        <w:t xml:space="preserve"> </w:t>
      </w:r>
      <w:r>
        <w:rPr>
          <w:sz w:val="20"/>
        </w:rPr>
        <w:t>April</w:t>
      </w:r>
      <w:r>
        <w:rPr>
          <w:spacing w:val="-2"/>
          <w:sz w:val="20"/>
        </w:rPr>
        <w:t xml:space="preserve"> </w:t>
      </w:r>
      <w:r>
        <w:rPr>
          <w:sz w:val="20"/>
        </w:rPr>
        <w:t>7,</w:t>
      </w:r>
      <w:r>
        <w:rPr>
          <w:spacing w:val="-1"/>
          <w:sz w:val="20"/>
        </w:rPr>
        <w:t xml:space="preserve"> </w:t>
      </w:r>
      <w:r>
        <w:rPr>
          <w:sz w:val="20"/>
        </w:rPr>
        <w:t>2021.</w:t>
      </w:r>
      <w:r>
        <w:rPr>
          <w:spacing w:val="-2"/>
          <w:sz w:val="20"/>
        </w:rPr>
        <w:t xml:space="preserve"> Available</w:t>
      </w:r>
    </w:p>
    <w:p w14:paraId="1713E75C" w14:textId="77777777" w:rsidR="00E34CB7" w:rsidRDefault="004210D7">
      <w:pPr>
        <w:ind w:left="1532"/>
        <w:rPr>
          <w:sz w:val="20"/>
        </w:rPr>
      </w:pPr>
      <w:r>
        <w:rPr>
          <w:noProof/>
        </w:rPr>
        <mc:AlternateContent>
          <mc:Choice Requires="wps">
            <w:drawing>
              <wp:anchor distT="0" distB="0" distL="0" distR="0" simplePos="0" relativeHeight="15747584" behindDoc="0" locked="0" layoutInCell="1" allowOverlap="1" wp14:anchorId="1FAF1BD6" wp14:editId="76D7738F">
                <wp:simplePos x="0" y="0"/>
                <wp:positionH relativeFrom="page">
                  <wp:posOffset>1138237</wp:posOffset>
                </wp:positionH>
                <wp:positionV relativeFrom="paragraph">
                  <wp:posOffset>136163</wp:posOffset>
                </wp:positionV>
                <wp:extent cx="4891405" cy="7620"/>
                <wp:effectExtent l="0" t="0" r="0" b="0"/>
                <wp:wrapNone/>
                <wp:docPr id="82" name="Graphic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91405" cy="7620"/>
                        </a:xfrm>
                        <a:custGeom>
                          <a:avLst/>
                          <a:gdLst/>
                          <a:ahLst/>
                          <a:cxnLst/>
                          <a:rect l="l" t="t" r="r" b="b"/>
                          <a:pathLst>
                            <a:path w="4891405" h="7620">
                              <a:moveTo>
                                <a:pt x="4891151" y="0"/>
                              </a:moveTo>
                              <a:lnTo>
                                <a:pt x="0" y="0"/>
                              </a:lnTo>
                              <a:lnTo>
                                <a:pt x="0" y="7619"/>
                              </a:lnTo>
                              <a:lnTo>
                                <a:pt x="4891151" y="7619"/>
                              </a:lnTo>
                              <a:lnTo>
                                <a:pt x="4891151"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shape w14:anchorId="1A12B2E3" id="Graphic 82" o:spid="_x0000_s1026" alt="&quot;&quot;" style="position:absolute;margin-left:89.6pt;margin-top:10.7pt;width:385.15pt;height:.6pt;z-index:15747584;visibility:visible;mso-wrap-style:square;mso-wrap-distance-left:0;mso-wrap-distance-top:0;mso-wrap-distance-right:0;mso-wrap-distance-bottom:0;mso-position-horizontal:absolute;mso-position-horizontal-relative:page;mso-position-vertical:absolute;mso-position-vertical-relative:text;v-text-anchor:top" coordsize="48914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" path="m4891151,l,,,7619r4891151,l4891151,xe" fillcolor="#0462c1" stroked="f">
                <v:path arrowok="t"/>
                <w10:wrap anchorx="page"/>
              </v:shape>
            </w:pict>
          </mc:Fallback>
        </mc:AlternateContent>
      </w:r>
      <w:r>
        <w:rPr>
          <w:spacing w:val="-2"/>
          <w:sz w:val="20"/>
        </w:rPr>
        <w:t>at:</w:t>
      </w:r>
      <w:r>
        <w:rPr>
          <w:spacing w:val="32"/>
          <w:sz w:val="20"/>
        </w:rPr>
        <w:t xml:space="preserve">  </w:t>
      </w:r>
      <w:hyperlink r:id="rId178">
        <w:r>
          <w:rPr>
            <w:color w:val="0462C1"/>
            <w:spacing w:val="-2"/>
            <w:sz w:val="20"/>
          </w:rPr>
          <w:t>https://www.census.gov/library/stories/2021/04/who-had-medical-debt-in-united-states.html</w:t>
        </w:r>
      </w:hyperlink>
    </w:p>
    <w:p w14:paraId="719F6CEA" w14:textId="77777777" w:rsidR="00E34CB7" w:rsidRDefault="004210D7">
      <w:pPr>
        <w:ind w:left="1532" w:right="1491"/>
        <w:rPr>
          <w:sz w:val="20"/>
        </w:rPr>
      </w:pPr>
      <w:r>
        <w:rPr>
          <w:sz w:val="20"/>
          <w:vertAlign w:val="superscript"/>
        </w:rPr>
        <w:t>iv</w:t>
      </w:r>
      <w:r>
        <w:rPr>
          <w:spacing w:val="-3"/>
          <w:sz w:val="20"/>
        </w:rPr>
        <w:t xml:space="preserve"> </w:t>
      </w:r>
      <w:r>
        <w:rPr>
          <w:sz w:val="20"/>
        </w:rPr>
        <w:t>Bielenberg</w:t>
      </w:r>
      <w:r>
        <w:rPr>
          <w:spacing w:val="-2"/>
          <w:sz w:val="20"/>
        </w:rPr>
        <w:t xml:space="preserve"> </w:t>
      </w:r>
      <w:r>
        <w:rPr>
          <w:sz w:val="20"/>
        </w:rPr>
        <w:t>JE,</w:t>
      </w:r>
      <w:r>
        <w:rPr>
          <w:spacing w:val="-2"/>
          <w:sz w:val="20"/>
        </w:rPr>
        <w:t xml:space="preserve"> </w:t>
      </w:r>
      <w:r>
        <w:rPr>
          <w:sz w:val="20"/>
        </w:rPr>
        <w:t>Futrell</w:t>
      </w:r>
      <w:r>
        <w:rPr>
          <w:spacing w:val="-2"/>
          <w:sz w:val="20"/>
        </w:rPr>
        <w:t xml:space="preserve"> </w:t>
      </w:r>
      <w:r>
        <w:rPr>
          <w:sz w:val="20"/>
        </w:rPr>
        <w:t>M,</w:t>
      </w:r>
      <w:r>
        <w:rPr>
          <w:spacing w:val="-2"/>
          <w:sz w:val="20"/>
        </w:rPr>
        <w:t xml:space="preserve"> </w:t>
      </w:r>
      <w:r>
        <w:rPr>
          <w:sz w:val="20"/>
        </w:rPr>
        <w:t>Stover</w:t>
      </w:r>
      <w:r>
        <w:rPr>
          <w:spacing w:val="-4"/>
          <w:sz w:val="20"/>
        </w:rPr>
        <w:t xml:space="preserve"> </w:t>
      </w:r>
      <w:r>
        <w:rPr>
          <w:sz w:val="20"/>
        </w:rPr>
        <w:t>B,</w:t>
      </w:r>
      <w:r>
        <w:rPr>
          <w:spacing w:val="-2"/>
          <w:sz w:val="20"/>
        </w:rPr>
        <w:t xml:space="preserve"> </w:t>
      </w:r>
      <w:r>
        <w:rPr>
          <w:sz w:val="20"/>
        </w:rPr>
        <w:t>Hagopian</w:t>
      </w:r>
      <w:r>
        <w:rPr>
          <w:spacing w:val="-4"/>
          <w:sz w:val="20"/>
        </w:rPr>
        <w:t xml:space="preserve"> </w:t>
      </w:r>
      <w:r>
        <w:rPr>
          <w:sz w:val="20"/>
        </w:rPr>
        <w:t>A.</w:t>
      </w:r>
      <w:r>
        <w:rPr>
          <w:spacing w:val="-2"/>
          <w:sz w:val="20"/>
        </w:rPr>
        <w:t xml:space="preserve"> </w:t>
      </w:r>
      <w:r>
        <w:rPr>
          <w:sz w:val="20"/>
        </w:rPr>
        <w:t>Presence</w:t>
      </w:r>
      <w:r>
        <w:rPr>
          <w:spacing w:val="-3"/>
          <w:sz w:val="20"/>
        </w:rPr>
        <w:t xml:space="preserve"> </w:t>
      </w:r>
      <w:r>
        <w:rPr>
          <w:sz w:val="20"/>
        </w:rPr>
        <w:t>of</w:t>
      </w:r>
      <w:r>
        <w:rPr>
          <w:spacing w:val="-4"/>
          <w:sz w:val="20"/>
        </w:rPr>
        <w:t xml:space="preserve"> </w:t>
      </w:r>
      <w:r>
        <w:rPr>
          <w:sz w:val="20"/>
        </w:rPr>
        <w:t>Any</w:t>
      </w:r>
      <w:r>
        <w:rPr>
          <w:spacing w:val="-2"/>
          <w:sz w:val="20"/>
        </w:rPr>
        <w:t xml:space="preserve"> </w:t>
      </w:r>
      <w:r>
        <w:rPr>
          <w:sz w:val="20"/>
        </w:rPr>
        <w:t>Medical</w:t>
      </w:r>
      <w:r>
        <w:rPr>
          <w:spacing w:val="-2"/>
          <w:sz w:val="20"/>
        </w:rPr>
        <w:t xml:space="preserve"> </w:t>
      </w:r>
      <w:r>
        <w:rPr>
          <w:sz w:val="20"/>
        </w:rPr>
        <w:t>Debt</w:t>
      </w:r>
      <w:r>
        <w:rPr>
          <w:spacing w:val="-3"/>
          <w:sz w:val="20"/>
        </w:rPr>
        <w:t xml:space="preserve"> </w:t>
      </w:r>
      <w:r>
        <w:rPr>
          <w:sz w:val="20"/>
        </w:rPr>
        <w:t>Associated</w:t>
      </w:r>
      <w:r>
        <w:rPr>
          <w:spacing w:val="-3"/>
          <w:sz w:val="20"/>
        </w:rPr>
        <w:t xml:space="preserve"> </w:t>
      </w:r>
      <w:proofErr w:type="gramStart"/>
      <w:r>
        <w:rPr>
          <w:sz w:val="20"/>
        </w:rPr>
        <w:t>With</w:t>
      </w:r>
      <w:proofErr w:type="gramEnd"/>
      <w:r>
        <w:rPr>
          <w:spacing w:val="-4"/>
          <w:sz w:val="20"/>
        </w:rPr>
        <w:t xml:space="preserve"> </w:t>
      </w:r>
      <w:r>
        <w:rPr>
          <w:sz w:val="20"/>
        </w:rPr>
        <w:t>Two</w:t>
      </w:r>
      <w:r>
        <w:rPr>
          <w:spacing w:val="-4"/>
          <w:sz w:val="20"/>
        </w:rPr>
        <w:t xml:space="preserve"> </w:t>
      </w:r>
      <w:r>
        <w:rPr>
          <w:sz w:val="20"/>
        </w:rPr>
        <w:t>Additional Years of Homelessness in a Seattle Sample. INQUIRY: The Journal of Health Care Organization, Provision, and Financing. 2020;57. doi</w:t>
      </w:r>
      <w:hyperlink r:id="rId179">
        <w:r>
          <w:rPr>
            <w:sz w:val="20"/>
          </w:rPr>
          <w:t>:</w:t>
        </w:r>
        <w:r>
          <w:rPr>
            <w:color w:val="0462C1"/>
            <w:sz w:val="20"/>
            <w:u w:val="single" w:color="0462C1"/>
          </w:rPr>
          <w:t>10.1177/0046958020923535</w:t>
        </w:r>
      </w:hyperlink>
    </w:p>
    <w:p w14:paraId="0C224B91" w14:textId="77777777" w:rsidR="00E34CB7" w:rsidRDefault="004210D7">
      <w:pPr>
        <w:ind w:left="1532" w:right="1465"/>
        <w:rPr>
          <w:sz w:val="20"/>
        </w:rPr>
      </w:pPr>
      <w:r>
        <w:rPr>
          <w:sz w:val="20"/>
          <w:vertAlign w:val="superscript"/>
        </w:rPr>
        <w:t>v</w:t>
      </w:r>
      <w:r>
        <w:rPr>
          <w:spacing w:val="-4"/>
          <w:sz w:val="20"/>
        </w:rPr>
        <w:t xml:space="preserve"> </w:t>
      </w:r>
      <w:proofErr w:type="spellStart"/>
      <w:r>
        <w:rPr>
          <w:sz w:val="20"/>
        </w:rPr>
        <w:t>Chomilo</w:t>
      </w:r>
      <w:proofErr w:type="spellEnd"/>
      <w:r>
        <w:rPr>
          <w:sz w:val="20"/>
        </w:rPr>
        <w:t>,</w:t>
      </w:r>
      <w:r>
        <w:rPr>
          <w:spacing w:val="-3"/>
          <w:sz w:val="20"/>
        </w:rPr>
        <w:t xml:space="preserve"> </w:t>
      </w:r>
      <w:r>
        <w:rPr>
          <w:sz w:val="20"/>
        </w:rPr>
        <w:t>Nathan.</w:t>
      </w:r>
      <w:r>
        <w:rPr>
          <w:spacing w:val="-3"/>
          <w:sz w:val="20"/>
        </w:rPr>
        <w:t xml:space="preserve"> </w:t>
      </w:r>
      <w:r>
        <w:rPr>
          <w:sz w:val="20"/>
        </w:rPr>
        <w:t>Building</w:t>
      </w:r>
      <w:r>
        <w:rPr>
          <w:spacing w:val="-3"/>
          <w:sz w:val="20"/>
        </w:rPr>
        <w:t xml:space="preserve"> </w:t>
      </w:r>
      <w:r>
        <w:rPr>
          <w:sz w:val="20"/>
        </w:rPr>
        <w:t>Racial</w:t>
      </w:r>
      <w:r>
        <w:rPr>
          <w:spacing w:val="-3"/>
          <w:sz w:val="20"/>
        </w:rPr>
        <w:t xml:space="preserve"> </w:t>
      </w:r>
      <w:r>
        <w:rPr>
          <w:sz w:val="20"/>
        </w:rPr>
        <w:t>Equity</w:t>
      </w:r>
      <w:r>
        <w:rPr>
          <w:spacing w:val="-3"/>
          <w:sz w:val="20"/>
        </w:rPr>
        <w:t xml:space="preserve"> </w:t>
      </w:r>
      <w:r>
        <w:rPr>
          <w:sz w:val="20"/>
        </w:rPr>
        <w:t>into</w:t>
      </w:r>
      <w:r>
        <w:rPr>
          <w:spacing w:val="-5"/>
          <w:sz w:val="20"/>
        </w:rPr>
        <w:t xml:space="preserve"> </w:t>
      </w:r>
      <w:r>
        <w:rPr>
          <w:sz w:val="20"/>
        </w:rPr>
        <w:t>the</w:t>
      </w:r>
      <w:r>
        <w:rPr>
          <w:spacing w:val="-4"/>
          <w:sz w:val="20"/>
        </w:rPr>
        <w:t xml:space="preserve"> </w:t>
      </w:r>
      <w:r>
        <w:rPr>
          <w:sz w:val="20"/>
        </w:rPr>
        <w:t>Walls</w:t>
      </w:r>
      <w:r>
        <w:rPr>
          <w:spacing w:val="-3"/>
          <w:sz w:val="20"/>
        </w:rPr>
        <w:t xml:space="preserve"> </w:t>
      </w:r>
      <w:r>
        <w:rPr>
          <w:sz w:val="20"/>
        </w:rPr>
        <w:t>of</w:t>
      </w:r>
      <w:r>
        <w:rPr>
          <w:spacing w:val="-5"/>
          <w:sz w:val="20"/>
        </w:rPr>
        <w:t xml:space="preserve"> </w:t>
      </w:r>
      <w:r>
        <w:rPr>
          <w:sz w:val="20"/>
        </w:rPr>
        <w:t>Minnesota</w:t>
      </w:r>
      <w:r>
        <w:rPr>
          <w:spacing w:val="-4"/>
          <w:sz w:val="20"/>
        </w:rPr>
        <w:t xml:space="preserve"> </w:t>
      </w:r>
      <w:r>
        <w:rPr>
          <w:sz w:val="20"/>
        </w:rPr>
        <w:t>Medicaid.</w:t>
      </w:r>
      <w:r>
        <w:rPr>
          <w:spacing w:val="-3"/>
          <w:sz w:val="20"/>
        </w:rPr>
        <w:t xml:space="preserve"> </w:t>
      </w:r>
      <w:r>
        <w:rPr>
          <w:sz w:val="20"/>
        </w:rPr>
        <w:t>Minnesota</w:t>
      </w:r>
      <w:r>
        <w:rPr>
          <w:spacing w:val="-4"/>
          <w:sz w:val="20"/>
        </w:rPr>
        <w:t xml:space="preserve"> </w:t>
      </w:r>
      <w:r>
        <w:rPr>
          <w:sz w:val="20"/>
        </w:rPr>
        <w:t>Department</w:t>
      </w:r>
      <w:r>
        <w:rPr>
          <w:spacing w:val="-4"/>
          <w:sz w:val="20"/>
        </w:rPr>
        <w:t xml:space="preserve"> </w:t>
      </w:r>
      <w:r>
        <w:rPr>
          <w:sz w:val="20"/>
        </w:rPr>
        <w:t>of</w:t>
      </w:r>
      <w:r>
        <w:rPr>
          <w:spacing w:val="-5"/>
          <w:sz w:val="20"/>
        </w:rPr>
        <w:t xml:space="preserve"> </w:t>
      </w:r>
      <w:r>
        <w:rPr>
          <w:sz w:val="20"/>
        </w:rPr>
        <w:t xml:space="preserve">Human Services. February 2022. Available at: </w:t>
      </w:r>
      <w:hyperlink r:id="rId180">
        <w:r>
          <w:rPr>
            <w:color w:val="0462C1"/>
            <w:sz w:val="20"/>
            <w:u w:val="single" w:color="0462C1"/>
          </w:rPr>
          <w:t>https://edocs.dhs.state.mn.us/lfserver/Public/DHS-8209A-ENG</w:t>
        </w:r>
      </w:hyperlink>
    </w:p>
    <w:p w14:paraId="1AB9A536" w14:textId="77777777" w:rsidR="00E34CB7" w:rsidRDefault="004210D7">
      <w:pPr>
        <w:spacing w:before="4"/>
        <w:ind w:left="1532" w:right="1404"/>
        <w:rPr>
          <w:sz w:val="20"/>
        </w:rPr>
      </w:pPr>
      <w:r>
        <w:rPr>
          <w:sz w:val="20"/>
          <w:vertAlign w:val="superscript"/>
        </w:rPr>
        <w:t>vi</w:t>
      </w:r>
      <w:r>
        <w:rPr>
          <w:sz w:val="20"/>
        </w:rPr>
        <w:t xml:space="preserve"> Sugar S, Peters C, De Lew N, Sommers BD. Medicaid Churning and Continuity of Care: Evidence and Policy Considerations</w:t>
      </w:r>
      <w:r>
        <w:rPr>
          <w:spacing w:val="-2"/>
          <w:sz w:val="20"/>
        </w:rPr>
        <w:t xml:space="preserve"> </w:t>
      </w:r>
      <w:r>
        <w:rPr>
          <w:sz w:val="20"/>
        </w:rPr>
        <w:t>Before</w:t>
      </w:r>
      <w:r>
        <w:rPr>
          <w:spacing w:val="-3"/>
          <w:sz w:val="20"/>
        </w:rPr>
        <w:t xml:space="preserve"> </w:t>
      </w:r>
      <w:r>
        <w:rPr>
          <w:sz w:val="20"/>
        </w:rPr>
        <w:t>and</w:t>
      </w:r>
      <w:r>
        <w:rPr>
          <w:spacing w:val="-2"/>
          <w:sz w:val="20"/>
        </w:rPr>
        <w:t xml:space="preserve"> </w:t>
      </w:r>
      <w:r>
        <w:rPr>
          <w:sz w:val="20"/>
        </w:rPr>
        <w:t>After</w:t>
      </w:r>
      <w:r>
        <w:rPr>
          <w:spacing w:val="-5"/>
          <w:sz w:val="20"/>
        </w:rPr>
        <w:t xml:space="preserve"> </w:t>
      </w:r>
      <w:r>
        <w:rPr>
          <w:sz w:val="20"/>
        </w:rPr>
        <w:t>the</w:t>
      </w:r>
      <w:r>
        <w:rPr>
          <w:spacing w:val="-3"/>
          <w:sz w:val="20"/>
        </w:rPr>
        <w:t xml:space="preserve"> </w:t>
      </w:r>
      <w:r>
        <w:rPr>
          <w:sz w:val="20"/>
        </w:rPr>
        <w:t>Covid-19</w:t>
      </w:r>
      <w:r>
        <w:rPr>
          <w:spacing w:val="-5"/>
          <w:sz w:val="20"/>
        </w:rPr>
        <w:t xml:space="preserve"> </w:t>
      </w:r>
      <w:r>
        <w:rPr>
          <w:sz w:val="20"/>
        </w:rPr>
        <w:t>Pandemic.</w:t>
      </w:r>
      <w:r>
        <w:rPr>
          <w:spacing w:val="-2"/>
          <w:sz w:val="20"/>
        </w:rPr>
        <w:t xml:space="preserve"> </w:t>
      </w:r>
      <w:r>
        <w:rPr>
          <w:sz w:val="20"/>
        </w:rPr>
        <w:t>Assistant</w:t>
      </w:r>
      <w:r>
        <w:rPr>
          <w:spacing w:val="-3"/>
          <w:sz w:val="20"/>
        </w:rPr>
        <w:t xml:space="preserve"> </w:t>
      </w:r>
      <w:r>
        <w:rPr>
          <w:sz w:val="20"/>
        </w:rPr>
        <w:t>Secretary</w:t>
      </w:r>
      <w:r>
        <w:rPr>
          <w:spacing w:val="-2"/>
          <w:sz w:val="20"/>
        </w:rPr>
        <w:t xml:space="preserve"> </w:t>
      </w:r>
      <w:r>
        <w:rPr>
          <w:sz w:val="20"/>
        </w:rPr>
        <w:t>for</w:t>
      </w:r>
      <w:r>
        <w:rPr>
          <w:spacing w:val="-5"/>
          <w:sz w:val="20"/>
        </w:rPr>
        <w:t xml:space="preserve"> </w:t>
      </w:r>
      <w:r>
        <w:rPr>
          <w:sz w:val="20"/>
        </w:rPr>
        <w:t>Planning</w:t>
      </w:r>
      <w:r>
        <w:rPr>
          <w:spacing w:val="-2"/>
          <w:sz w:val="20"/>
        </w:rPr>
        <w:t xml:space="preserve"> </w:t>
      </w:r>
      <w:r>
        <w:rPr>
          <w:sz w:val="20"/>
        </w:rPr>
        <w:t>and</w:t>
      </w:r>
      <w:r>
        <w:rPr>
          <w:spacing w:val="-2"/>
          <w:sz w:val="20"/>
        </w:rPr>
        <w:t xml:space="preserve"> </w:t>
      </w:r>
      <w:r>
        <w:rPr>
          <w:sz w:val="20"/>
        </w:rPr>
        <w:t>Evaluation,</w:t>
      </w:r>
      <w:r>
        <w:rPr>
          <w:spacing w:val="-2"/>
          <w:sz w:val="20"/>
        </w:rPr>
        <w:t xml:space="preserve"> </w:t>
      </w:r>
      <w:r>
        <w:rPr>
          <w:sz w:val="20"/>
        </w:rPr>
        <w:t>Office</w:t>
      </w:r>
      <w:r>
        <w:rPr>
          <w:spacing w:val="-3"/>
          <w:sz w:val="20"/>
        </w:rPr>
        <w:t xml:space="preserve"> </w:t>
      </w:r>
      <w:r>
        <w:rPr>
          <w:sz w:val="20"/>
        </w:rPr>
        <w:t>of</w:t>
      </w:r>
    </w:p>
    <w:p w14:paraId="5F03D08C" w14:textId="77777777" w:rsidR="00E34CB7" w:rsidRDefault="00E34CB7">
      <w:pPr>
        <w:rPr>
          <w:sz w:val="20"/>
        </w:rPr>
        <w:sectPr w:rsidR="00E34CB7">
          <w:pgSz w:w="12240" w:h="15840"/>
          <w:pgMar w:top="700" w:right="0" w:bottom="1200" w:left="0" w:header="0" w:footer="1013" w:gutter="0"/>
          <w:cols w:space="720"/>
        </w:sectPr>
      </w:pPr>
    </w:p>
    <w:p w14:paraId="30647316" w14:textId="77777777" w:rsidR="00E34CB7" w:rsidRDefault="004210D7">
      <w:pPr>
        <w:pStyle w:val="BodyText"/>
        <w:ind w:left="691"/>
        <w:rPr>
          <w:sz w:val="20"/>
        </w:rPr>
      </w:pPr>
      <w:r>
        <w:rPr>
          <w:noProof/>
          <w:sz w:val="20"/>
        </w:rPr>
        <w:lastRenderedPageBreak/>
        <w:drawing>
          <wp:inline distT="0" distB="0" distL="0" distR="0" wp14:anchorId="6D9FE764" wp14:editId="3AC8BB3B">
            <wp:extent cx="1620254" cy="585216"/>
            <wp:effectExtent l="0" t="0" r="0" b="0"/>
            <wp:docPr id="83" name="Image 83" descr="Leukemia and Lymphoma Socie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descr="Leukemia and Lymphoma Society logo"/>
                    <pic:cNvPicPr/>
                  </pic:nvPicPr>
                  <pic:blipFill>
                    <a:blip r:embed="rId171" cstate="print"/>
                    <a:stretch>
                      <a:fillRect/>
                    </a:stretch>
                  </pic:blipFill>
                  <pic:spPr>
                    <a:xfrm>
                      <a:off x="0" y="0"/>
                      <a:ext cx="1620254" cy="585216"/>
                    </a:xfrm>
                    <a:prstGeom prst="rect">
                      <a:avLst/>
                    </a:prstGeom>
                  </pic:spPr>
                </pic:pic>
              </a:graphicData>
            </a:graphic>
          </wp:inline>
        </w:drawing>
      </w:r>
    </w:p>
    <w:p w14:paraId="189FDFDF" w14:textId="77777777" w:rsidR="00E34CB7" w:rsidRDefault="004210D7">
      <w:pPr>
        <w:pStyle w:val="BodyText"/>
        <w:spacing w:before="5"/>
        <w:rPr>
          <w:sz w:val="26"/>
        </w:rPr>
      </w:pPr>
      <w:r>
        <w:rPr>
          <w:noProof/>
        </w:rPr>
        <mc:AlternateContent>
          <mc:Choice Requires="wps">
            <w:drawing>
              <wp:anchor distT="0" distB="0" distL="0" distR="0" simplePos="0" relativeHeight="487607296" behindDoc="1" locked="0" layoutInCell="1" allowOverlap="1" wp14:anchorId="1207FDF8" wp14:editId="41C38A05">
                <wp:simplePos x="0" y="0"/>
                <wp:positionH relativeFrom="page">
                  <wp:posOffset>973137</wp:posOffset>
                </wp:positionH>
                <wp:positionV relativeFrom="paragraph">
                  <wp:posOffset>219963</wp:posOffset>
                </wp:positionV>
                <wp:extent cx="5889625" cy="10160"/>
                <wp:effectExtent l="0" t="0" r="0" b="0"/>
                <wp:wrapTopAndBottom/>
                <wp:docPr id="84" name="Graphic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9625" cy="10160"/>
                        </a:xfrm>
                        <a:custGeom>
                          <a:avLst/>
                          <a:gdLst/>
                          <a:ahLst/>
                          <a:cxnLst/>
                          <a:rect l="l" t="t" r="r" b="b"/>
                          <a:pathLst>
                            <a:path w="5889625" h="10160">
                              <a:moveTo>
                                <a:pt x="5889625" y="0"/>
                              </a:moveTo>
                              <a:lnTo>
                                <a:pt x="0" y="0"/>
                              </a:lnTo>
                              <a:lnTo>
                                <a:pt x="0" y="10159"/>
                              </a:lnTo>
                              <a:lnTo>
                                <a:pt x="5889625" y="10159"/>
                              </a:lnTo>
                              <a:lnTo>
                                <a:pt x="58896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26338D" id="Graphic 84" o:spid="_x0000_s1026" alt="&quot;&quot;" style="position:absolute;margin-left:76.6pt;margin-top:17.3pt;width:463.75pt;height:.8pt;z-index:-15709184;visibility:visible;mso-wrap-style:square;mso-wrap-distance-left:0;mso-wrap-distance-top:0;mso-wrap-distance-right:0;mso-wrap-distance-bottom:0;mso-position-horizontal:absolute;mso-position-horizontal-relative:page;mso-position-vertical:absolute;mso-position-vertical-relative:text;v-text-anchor:top" coordsize="5889625,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" path="m5889625,l,,,10159r5889625,l5889625,xe" fillcolor="black" stroked="f">
                <v:path arrowok="t"/>
                <w10:wrap type="topAndBottom" anchorx="page"/>
              </v:shape>
            </w:pict>
          </mc:Fallback>
        </mc:AlternateContent>
      </w:r>
    </w:p>
    <w:p w14:paraId="485C2F6D" w14:textId="77777777" w:rsidR="00E34CB7" w:rsidRDefault="004210D7">
      <w:pPr>
        <w:spacing w:before="109"/>
        <w:ind w:left="1532" w:right="3694"/>
        <w:jc w:val="both"/>
        <w:rPr>
          <w:sz w:val="20"/>
        </w:rPr>
      </w:pPr>
      <w:r>
        <w:rPr>
          <w:sz w:val="20"/>
        </w:rPr>
        <w:t xml:space="preserve">Healthy Policy. April 12, 2021. Available at: </w:t>
      </w:r>
      <w:hyperlink r:id="rId181">
        <w:r>
          <w:rPr>
            <w:color w:val="0462C1"/>
            <w:spacing w:val="-2"/>
            <w:sz w:val="20"/>
            <w:u w:val="single" w:color="0462C1"/>
          </w:rPr>
          <w:t>https://aspe.hhs.gov/sites/default/files/private/pdf/265366/medicaid-churning-ib.pdf</w:t>
        </w:r>
      </w:hyperlink>
    </w:p>
    <w:p w14:paraId="13943208" w14:textId="77777777" w:rsidR="00E34CB7" w:rsidRDefault="004210D7">
      <w:pPr>
        <w:ind w:left="1532" w:right="2025"/>
        <w:jc w:val="both"/>
        <w:rPr>
          <w:sz w:val="20"/>
        </w:rPr>
      </w:pPr>
      <w:r>
        <w:rPr>
          <w:sz w:val="20"/>
          <w:vertAlign w:val="superscript"/>
        </w:rPr>
        <w:t>vii</w:t>
      </w:r>
      <w:r>
        <w:rPr>
          <w:sz w:val="20"/>
        </w:rPr>
        <w:t xml:space="preserve"> Corallo, Bradley et al. “What Happens After</w:t>
      </w:r>
      <w:r>
        <w:rPr>
          <w:spacing w:val="-2"/>
          <w:sz w:val="20"/>
        </w:rPr>
        <w:t xml:space="preserve"> </w:t>
      </w:r>
      <w:r>
        <w:rPr>
          <w:sz w:val="20"/>
        </w:rPr>
        <w:t>People Lose Medicaid</w:t>
      </w:r>
      <w:r>
        <w:rPr>
          <w:spacing w:val="-2"/>
          <w:sz w:val="20"/>
        </w:rPr>
        <w:t xml:space="preserve"> </w:t>
      </w:r>
      <w:r>
        <w:rPr>
          <w:sz w:val="20"/>
        </w:rPr>
        <w:t>Coverage?” Kaiser</w:t>
      </w:r>
      <w:r>
        <w:rPr>
          <w:spacing w:val="-2"/>
          <w:sz w:val="20"/>
        </w:rPr>
        <w:t xml:space="preserve"> </w:t>
      </w:r>
      <w:r>
        <w:rPr>
          <w:sz w:val="20"/>
        </w:rPr>
        <w:t>Family Foundation. January</w:t>
      </w:r>
      <w:r>
        <w:rPr>
          <w:spacing w:val="-8"/>
          <w:sz w:val="20"/>
        </w:rPr>
        <w:t xml:space="preserve"> </w:t>
      </w:r>
      <w:r>
        <w:rPr>
          <w:sz w:val="20"/>
        </w:rPr>
        <w:t>25,</w:t>
      </w:r>
      <w:r>
        <w:rPr>
          <w:spacing w:val="-4"/>
          <w:sz w:val="20"/>
        </w:rPr>
        <w:t xml:space="preserve"> </w:t>
      </w:r>
      <w:r>
        <w:rPr>
          <w:sz w:val="20"/>
        </w:rPr>
        <w:t>2023.</w:t>
      </w:r>
      <w:r>
        <w:rPr>
          <w:spacing w:val="-8"/>
          <w:sz w:val="20"/>
        </w:rPr>
        <w:t xml:space="preserve"> </w:t>
      </w:r>
      <w:r>
        <w:rPr>
          <w:sz w:val="20"/>
        </w:rPr>
        <w:t>Available</w:t>
      </w:r>
      <w:r>
        <w:rPr>
          <w:spacing w:val="-8"/>
          <w:sz w:val="20"/>
        </w:rPr>
        <w:t xml:space="preserve"> </w:t>
      </w:r>
      <w:r>
        <w:rPr>
          <w:sz w:val="20"/>
        </w:rPr>
        <w:t>at:</w:t>
      </w:r>
      <w:r>
        <w:rPr>
          <w:spacing w:val="-8"/>
          <w:sz w:val="20"/>
        </w:rPr>
        <w:t xml:space="preserve"> </w:t>
      </w:r>
      <w:hyperlink r:id="rId182">
        <w:r>
          <w:rPr>
            <w:color w:val="0462C1"/>
            <w:sz w:val="20"/>
            <w:u w:val="single" w:color="0462C1"/>
          </w:rPr>
          <w:t>https://www.kff.org/medicaid/issue-brief/what-happens-after-people-lose-</w:t>
        </w:r>
      </w:hyperlink>
      <w:r>
        <w:rPr>
          <w:color w:val="0462C1"/>
          <w:sz w:val="20"/>
        </w:rPr>
        <w:t xml:space="preserve"> </w:t>
      </w:r>
      <w:hyperlink r:id="rId183">
        <w:proofErr w:type="spellStart"/>
        <w:r>
          <w:rPr>
            <w:color w:val="0462C1"/>
            <w:spacing w:val="-2"/>
            <w:sz w:val="20"/>
            <w:u w:val="single" w:color="0462C1"/>
          </w:rPr>
          <w:t>medicaid</w:t>
        </w:r>
        <w:proofErr w:type="spellEnd"/>
        <w:r>
          <w:rPr>
            <w:color w:val="0462C1"/>
            <w:spacing w:val="-2"/>
            <w:sz w:val="20"/>
            <w:u w:val="single" w:color="0462C1"/>
          </w:rPr>
          <w:t>-coverage/</w:t>
        </w:r>
      </w:hyperlink>
    </w:p>
    <w:p w14:paraId="375010AF" w14:textId="77777777" w:rsidR="00E34CB7" w:rsidRDefault="004210D7">
      <w:pPr>
        <w:ind w:left="1532" w:right="1491"/>
        <w:rPr>
          <w:sz w:val="20"/>
        </w:rPr>
      </w:pPr>
      <w:r>
        <w:rPr>
          <w:sz w:val="20"/>
          <w:vertAlign w:val="superscript"/>
        </w:rPr>
        <w:t>viii</w:t>
      </w:r>
      <w:r>
        <w:rPr>
          <w:spacing w:val="-2"/>
          <w:sz w:val="20"/>
        </w:rPr>
        <w:t xml:space="preserve"> </w:t>
      </w:r>
      <w:r>
        <w:rPr>
          <w:sz w:val="20"/>
        </w:rPr>
        <w:t>Swartz,</w:t>
      </w:r>
      <w:r>
        <w:rPr>
          <w:spacing w:val="-2"/>
          <w:sz w:val="20"/>
        </w:rPr>
        <w:t xml:space="preserve"> </w:t>
      </w:r>
      <w:r>
        <w:rPr>
          <w:sz w:val="20"/>
        </w:rPr>
        <w:t>Katherine</w:t>
      </w:r>
      <w:r>
        <w:rPr>
          <w:spacing w:val="-3"/>
          <w:sz w:val="20"/>
        </w:rPr>
        <w:t xml:space="preserve"> </w:t>
      </w:r>
      <w:r>
        <w:rPr>
          <w:sz w:val="20"/>
        </w:rPr>
        <w:t>et</w:t>
      </w:r>
      <w:r>
        <w:rPr>
          <w:spacing w:val="-2"/>
          <w:sz w:val="20"/>
        </w:rPr>
        <w:t xml:space="preserve"> </w:t>
      </w:r>
      <w:r>
        <w:rPr>
          <w:sz w:val="20"/>
        </w:rPr>
        <w:t>al.</w:t>
      </w:r>
      <w:r>
        <w:rPr>
          <w:spacing w:val="-2"/>
          <w:sz w:val="20"/>
        </w:rPr>
        <w:t xml:space="preserve"> </w:t>
      </w:r>
      <w:r>
        <w:rPr>
          <w:sz w:val="20"/>
        </w:rPr>
        <w:t>“Reducing</w:t>
      </w:r>
      <w:r>
        <w:rPr>
          <w:spacing w:val="-2"/>
          <w:sz w:val="20"/>
        </w:rPr>
        <w:t xml:space="preserve"> </w:t>
      </w:r>
      <w:r>
        <w:rPr>
          <w:sz w:val="20"/>
        </w:rPr>
        <w:t>Medicaid</w:t>
      </w:r>
      <w:r>
        <w:rPr>
          <w:spacing w:val="-5"/>
          <w:sz w:val="20"/>
        </w:rPr>
        <w:t xml:space="preserve"> </w:t>
      </w:r>
      <w:r>
        <w:rPr>
          <w:sz w:val="20"/>
        </w:rPr>
        <w:t>Churning:</w:t>
      </w:r>
      <w:r>
        <w:rPr>
          <w:spacing w:val="-5"/>
          <w:sz w:val="20"/>
        </w:rPr>
        <w:t xml:space="preserve"> </w:t>
      </w:r>
      <w:r>
        <w:rPr>
          <w:sz w:val="20"/>
        </w:rPr>
        <w:t>Extending</w:t>
      </w:r>
      <w:r>
        <w:rPr>
          <w:spacing w:val="-2"/>
          <w:sz w:val="20"/>
        </w:rPr>
        <w:t xml:space="preserve"> </w:t>
      </w:r>
      <w:r>
        <w:rPr>
          <w:sz w:val="20"/>
        </w:rPr>
        <w:t>Eligibility</w:t>
      </w:r>
      <w:r>
        <w:rPr>
          <w:spacing w:val="-2"/>
          <w:sz w:val="20"/>
        </w:rPr>
        <w:t xml:space="preserve"> </w:t>
      </w:r>
      <w:r>
        <w:rPr>
          <w:sz w:val="20"/>
        </w:rPr>
        <w:t>for</w:t>
      </w:r>
      <w:r>
        <w:rPr>
          <w:spacing w:val="-2"/>
          <w:sz w:val="20"/>
        </w:rPr>
        <w:t xml:space="preserve"> </w:t>
      </w:r>
      <w:r>
        <w:rPr>
          <w:sz w:val="20"/>
        </w:rPr>
        <w:t>Twelve</w:t>
      </w:r>
      <w:r>
        <w:rPr>
          <w:spacing w:val="-3"/>
          <w:sz w:val="20"/>
        </w:rPr>
        <w:t xml:space="preserve"> </w:t>
      </w:r>
      <w:r>
        <w:rPr>
          <w:sz w:val="20"/>
        </w:rPr>
        <w:t>Months</w:t>
      </w:r>
      <w:r>
        <w:rPr>
          <w:spacing w:val="-2"/>
          <w:sz w:val="20"/>
        </w:rPr>
        <w:t xml:space="preserve"> </w:t>
      </w:r>
      <w:proofErr w:type="gramStart"/>
      <w:r>
        <w:rPr>
          <w:sz w:val="20"/>
        </w:rPr>
        <w:t>Or</w:t>
      </w:r>
      <w:proofErr w:type="gramEnd"/>
      <w:r>
        <w:rPr>
          <w:spacing w:val="-6"/>
          <w:sz w:val="20"/>
        </w:rPr>
        <w:t xml:space="preserve"> </w:t>
      </w:r>
      <w:r>
        <w:rPr>
          <w:sz w:val="20"/>
        </w:rPr>
        <w:t>To</w:t>
      </w:r>
      <w:r>
        <w:rPr>
          <w:spacing w:val="-5"/>
          <w:sz w:val="20"/>
        </w:rPr>
        <w:t xml:space="preserve"> </w:t>
      </w:r>
      <w:r>
        <w:rPr>
          <w:sz w:val="20"/>
        </w:rPr>
        <w:t>End</w:t>
      </w:r>
      <w:r>
        <w:rPr>
          <w:spacing w:val="-5"/>
          <w:sz w:val="20"/>
        </w:rPr>
        <w:t xml:space="preserve"> </w:t>
      </w:r>
      <w:r>
        <w:rPr>
          <w:sz w:val="20"/>
        </w:rPr>
        <w:t xml:space="preserve">Of Calendar Year Is Most Effective.” Health Affairs, Vol 37, No. 7. July 2025. Available at: </w:t>
      </w:r>
      <w:hyperlink r:id="rId184">
        <w:r>
          <w:rPr>
            <w:color w:val="0462C1"/>
            <w:spacing w:val="-2"/>
            <w:sz w:val="20"/>
            <w:u w:val="single" w:color="0462C1"/>
          </w:rPr>
          <w:t>https://www.healthaffairs.org/doi/full/10.1377/hlthaff.2014.1204</w:t>
        </w:r>
      </w:hyperlink>
    </w:p>
    <w:p w14:paraId="159CD0C2" w14:textId="77777777" w:rsidR="00E34CB7" w:rsidRDefault="004210D7">
      <w:pPr>
        <w:spacing w:before="4"/>
        <w:ind w:left="1532" w:right="1491"/>
        <w:rPr>
          <w:sz w:val="20"/>
        </w:rPr>
      </w:pPr>
      <w:r>
        <w:rPr>
          <w:sz w:val="20"/>
          <w:vertAlign w:val="superscript"/>
        </w:rPr>
        <w:t>ix</w:t>
      </w:r>
      <w:r>
        <w:rPr>
          <w:spacing w:val="-5"/>
          <w:sz w:val="20"/>
        </w:rPr>
        <w:t xml:space="preserve"> </w:t>
      </w:r>
      <w:r>
        <w:rPr>
          <w:sz w:val="20"/>
        </w:rPr>
        <w:t>Burak,</w:t>
      </w:r>
      <w:r>
        <w:rPr>
          <w:spacing w:val="-2"/>
          <w:sz w:val="20"/>
        </w:rPr>
        <w:t xml:space="preserve"> </w:t>
      </w:r>
      <w:r>
        <w:rPr>
          <w:sz w:val="20"/>
        </w:rPr>
        <w:t>Elisabeth</w:t>
      </w:r>
      <w:r>
        <w:rPr>
          <w:spacing w:val="-5"/>
          <w:sz w:val="20"/>
        </w:rPr>
        <w:t xml:space="preserve"> </w:t>
      </w:r>
      <w:r>
        <w:rPr>
          <w:sz w:val="20"/>
        </w:rPr>
        <w:t>Wright.</w:t>
      </w:r>
      <w:r>
        <w:rPr>
          <w:spacing w:val="-2"/>
          <w:sz w:val="20"/>
        </w:rPr>
        <w:t xml:space="preserve"> </w:t>
      </w:r>
      <w:r>
        <w:rPr>
          <w:sz w:val="20"/>
        </w:rPr>
        <w:t>“Promoting</w:t>
      </w:r>
      <w:r>
        <w:rPr>
          <w:spacing w:val="-2"/>
          <w:sz w:val="20"/>
        </w:rPr>
        <w:t xml:space="preserve"> </w:t>
      </w:r>
      <w:r>
        <w:rPr>
          <w:sz w:val="20"/>
        </w:rPr>
        <w:t>Young</w:t>
      </w:r>
      <w:r>
        <w:rPr>
          <w:spacing w:val="-2"/>
          <w:sz w:val="20"/>
        </w:rPr>
        <w:t xml:space="preserve"> </w:t>
      </w:r>
      <w:r>
        <w:rPr>
          <w:sz w:val="20"/>
        </w:rPr>
        <w:t>Children’s</w:t>
      </w:r>
      <w:r>
        <w:rPr>
          <w:spacing w:val="-2"/>
          <w:sz w:val="20"/>
        </w:rPr>
        <w:t xml:space="preserve"> </w:t>
      </w:r>
      <w:r>
        <w:rPr>
          <w:sz w:val="20"/>
        </w:rPr>
        <w:t>Healthy</w:t>
      </w:r>
      <w:r>
        <w:rPr>
          <w:spacing w:val="-2"/>
          <w:sz w:val="20"/>
        </w:rPr>
        <w:t xml:space="preserve"> </w:t>
      </w:r>
      <w:r>
        <w:rPr>
          <w:sz w:val="20"/>
        </w:rPr>
        <w:t>Development</w:t>
      </w:r>
      <w:r>
        <w:rPr>
          <w:spacing w:val="-3"/>
          <w:sz w:val="20"/>
        </w:rPr>
        <w:t xml:space="preserve"> </w:t>
      </w:r>
      <w:r>
        <w:rPr>
          <w:sz w:val="20"/>
        </w:rPr>
        <w:t>in</w:t>
      </w:r>
      <w:r>
        <w:rPr>
          <w:spacing w:val="-5"/>
          <w:sz w:val="20"/>
        </w:rPr>
        <w:t xml:space="preserve"> </w:t>
      </w:r>
      <w:r>
        <w:rPr>
          <w:sz w:val="20"/>
        </w:rPr>
        <w:t>Medicaid</w:t>
      </w:r>
      <w:r>
        <w:rPr>
          <w:spacing w:val="-5"/>
          <w:sz w:val="20"/>
        </w:rPr>
        <w:t xml:space="preserve"> </w:t>
      </w:r>
      <w:r>
        <w:rPr>
          <w:sz w:val="20"/>
        </w:rPr>
        <w:t>and</w:t>
      </w:r>
      <w:r>
        <w:rPr>
          <w:spacing w:val="-5"/>
          <w:sz w:val="20"/>
        </w:rPr>
        <w:t xml:space="preserve"> </w:t>
      </w:r>
      <w:r>
        <w:rPr>
          <w:sz w:val="20"/>
        </w:rPr>
        <w:t>the</w:t>
      </w:r>
      <w:r>
        <w:rPr>
          <w:spacing w:val="-3"/>
          <w:sz w:val="20"/>
        </w:rPr>
        <w:t xml:space="preserve"> </w:t>
      </w:r>
      <w:r>
        <w:rPr>
          <w:sz w:val="20"/>
        </w:rPr>
        <w:t>Children’s Health Insurance Program (CHIP).” Center for Children and Families, Georgetown University Health Policy Institute. October</w:t>
      </w:r>
      <w:r>
        <w:rPr>
          <w:spacing w:val="-3"/>
          <w:sz w:val="20"/>
        </w:rPr>
        <w:t xml:space="preserve"> </w:t>
      </w:r>
      <w:r>
        <w:rPr>
          <w:sz w:val="20"/>
        </w:rPr>
        <w:t>2018. Available at:</w:t>
      </w:r>
      <w:r>
        <w:rPr>
          <w:spacing w:val="-3"/>
          <w:sz w:val="20"/>
        </w:rPr>
        <w:t xml:space="preserve"> </w:t>
      </w:r>
      <w:hyperlink r:id="rId185">
        <w:r>
          <w:rPr>
            <w:color w:val="0462C1"/>
            <w:sz w:val="20"/>
            <w:u w:val="single" w:color="0462C1"/>
          </w:rPr>
          <w:t>https://ccf.georgetown.edu/wp-content/uploads/2018/10/Promoting-</w:t>
        </w:r>
      </w:hyperlink>
    </w:p>
    <w:p w14:paraId="3C016B62" w14:textId="77777777" w:rsidR="00E34CB7" w:rsidRDefault="00000000">
      <w:pPr>
        <w:spacing w:line="244" w:lineRule="exact"/>
        <w:ind w:left="1532"/>
        <w:rPr>
          <w:sz w:val="20"/>
        </w:rPr>
      </w:pPr>
      <w:hyperlink r:id="rId186">
        <w:r w:rsidR="004210D7">
          <w:rPr>
            <w:color w:val="0462C1"/>
            <w:spacing w:val="-2"/>
            <w:sz w:val="20"/>
            <w:u w:val="single" w:color="0462C1"/>
          </w:rPr>
          <w:t>Healthy-Development-v5-</w:t>
        </w:r>
        <w:r w:rsidR="004210D7">
          <w:rPr>
            <w:color w:val="0462C1"/>
            <w:spacing w:val="-4"/>
            <w:sz w:val="20"/>
            <w:u w:val="single" w:color="0462C1"/>
          </w:rPr>
          <w:t>1.pdf</w:t>
        </w:r>
      </w:hyperlink>
    </w:p>
    <w:p w14:paraId="1D815E54" w14:textId="77777777" w:rsidR="00E34CB7" w:rsidRDefault="004210D7">
      <w:pPr>
        <w:ind w:left="1532" w:right="1491"/>
        <w:rPr>
          <w:sz w:val="20"/>
        </w:rPr>
      </w:pPr>
      <w:r>
        <w:rPr>
          <w:sz w:val="20"/>
          <w:vertAlign w:val="superscript"/>
        </w:rPr>
        <w:t>x</w:t>
      </w:r>
      <w:r>
        <w:rPr>
          <w:spacing w:val="-5"/>
          <w:sz w:val="20"/>
        </w:rPr>
        <w:t xml:space="preserve"> </w:t>
      </w:r>
      <w:r>
        <w:rPr>
          <w:sz w:val="20"/>
        </w:rPr>
        <w:t>Osorio,</w:t>
      </w:r>
      <w:r>
        <w:rPr>
          <w:spacing w:val="-2"/>
          <w:sz w:val="20"/>
        </w:rPr>
        <w:t xml:space="preserve"> </w:t>
      </w:r>
      <w:r>
        <w:rPr>
          <w:sz w:val="20"/>
        </w:rPr>
        <w:t>Aubrianna.</w:t>
      </w:r>
      <w:r>
        <w:rPr>
          <w:spacing w:val="-2"/>
          <w:sz w:val="20"/>
        </w:rPr>
        <w:t xml:space="preserve"> </w:t>
      </w:r>
      <w:r>
        <w:rPr>
          <w:sz w:val="20"/>
        </w:rPr>
        <w:t>Alker,</w:t>
      </w:r>
      <w:r>
        <w:rPr>
          <w:spacing w:val="-2"/>
          <w:sz w:val="20"/>
        </w:rPr>
        <w:t xml:space="preserve"> </w:t>
      </w:r>
      <w:r>
        <w:rPr>
          <w:sz w:val="20"/>
        </w:rPr>
        <w:t>Joan,</w:t>
      </w:r>
      <w:r>
        <w:rPr>
          <w:spacing w:val="-2"/>
          <w:sz w:val="20"/>
        </w:rPr>
        <w:t xml:space="preserve"> </w:t>
      </w:r>
      <w:r>
        <w:rPr>
          <w:sz w:val="20"/>
        </w:rPr>
        <w:t>“Gaps</w:t>
      </w:r>
      <w:r>
        <w:rPr>
          <w:spacing w:val="-2"/>
          <w:sz w:val="20"/>
        </w:rPr>
        <w:t xml:space="preserve"> </w:t>
      </w:r>
      <w:r>
        <w:rPr>
          <w:sz w:val="20"/>
        </w:rPr>
        <w:t>in</w:t>
      </w:r>
      <w:r>
        <w:rPr>
          <w:spacing w:val="-5"/>
          <w:sz w:val="20"/>
        </w:rPr>
        <w:t xml:space="preserve"> </w:t>
      </w:r>
      <w:r>
        <w:rPr>
          <w:sz w:val="20"/>
        </w:rPr>
        <w:t>Coverage:</w:t>
      </w:r>
      <w:r>
        <w:rPr>
          <w:spacing w:val="-5"/>
          <w:sz w:val="20"/>
        </w:rPr>
        <w:t xml:space="preserve"> </w:t>
      </w:r>
      <w:r>
        <w:rPr>
          <w:sz w:val="20"/>
        </w:rPr>
        <w:t>A</w:t>
      </w:r>
      <w:r>
        <w:rPr>
          <w:spacing w:val="-3"/>
          <w:sz w:val="20"/>
        </w:rPr>
        <w:t xml:space="preserve"> </w:t>
      </w:r>
      <w:r>
        <w:rPr>
          <w:sz w:val="20"/>
        </w:rPr>
        <w:t>Look</w:t>
      </w:r>
      <w:r>
        <w:rPr>
          <w:spacing w:val="-3"/>
          <w:sz w:val="20"/>
        </w:rPr>
        <w:t xml:space="preserve"> </w:t>
      </w:r>
      <w:r>
        <w:rPr>
          <w:sz w:val="20"/>
        </w:rPr>
        <w:t>at</w:t>
      </w:r>
      <w:r>
        <w:rPr>
          <w:spacing w:val="-3"/>
          <w:sz w:val="20"/>
        </w:rPr>
        <w:t xml:space="preserve"> </w:t>
      </w:r>
      <w:r>
        <w:rPr>
          <w:sz w:val="20"/>
        </w:rPr>
        <w:t>Child</w:t>
      </w:r>
      <w:r>
        <w:rPr>
          <w:spacing w:val="-5"/>
          <w:sz w:val="20"/>
        </w:rPr>
        <w:t xml:space="preserve"> </w:t>
      </w:r>
      <w:r>
        <w:rPr>
          <w:sz w:val="20"/>
        </w:rPr>
        <w:t>Health</w:t>
      </w:r>
      <w:r>
        <w:rPr>
          <w:spacing w:val="-5"/>
          <w:sz w:val="20"/>
        </w:rPr>
        <w:t xml:space="preserve"> </w:t>
      </w:r>
      <w:r>
        <w:rPr>
          <w:sz w:val="20"/>
        </w:rPr>
        <w:t>Insurance</w:t>
      </w:r>
      <w:r>
        <w:rPr>
          <w:spacing w:val="-3"/>
          <w:sz w:val="20"/>
        </w:rPr>
        <w:t xml:space="preserve"> </w:t>
      </w:r>
      <w:r>
        <w:rPr>
          <w:sz w:val="20"/>
        </w:rPr>
        <w:t>Trends”,</w:t>
      </w:r>
      <w:r>
        <w:rPr>
          <w:spacing w:val="-1"/>
          <w:sz w:val="20"/>
        </w:rPr>
        <w:t xml:space="preserve"> </w:t>
      </w:r>
      <w:r>
        <w:rPr>
          <w:sz w:val="20"/>
        </w:rPr>
        <w:t>Center</w:t>
      </w:r>
      <w:r>
        <w:rPr>
          <w:spacing w:val="-5"/>
          <w:sz w:val="20"/>
        </w:rPr>
        <w:t xml:space="preserve"> </w:t>
      </w:r>
      <w:r>
        <w:rPr>
          <w:sz w:val="20"/>
        </w:rPr>
        <w:t>for</w:t>
      </w:r>
      <w:r>
        <w:rPr>
          <w:spacing w:val="-2"/>
          <w:sz w:val="20"/>
        </w:rPr>
        <w:t xml:space="preserve"> </w:t>
      </w:r>
      <w:r>
        <w:rPr>
          <w:sz w:val="20"/>
        </w:rPr>
        <w:t xml:space="preserve">Children &amp; Families (CCF) of the Georgetown University Health Policy Institute, November 21, 2021. </w:t>
      </w:r>
      <w:hyperlink r:id="rId187">
        <w:r>
          <w:rPr>
            <w:color w:val="0462C1"/>
            <w:sz w:val="20"/>
            <w:u w:val="single" w:color="0462C1"/>
          </w:rPr>
          <w:t>Gaps in Coverage: A</w:t>
        </w:r>
      </w:hyperlink>
      <w:r>
        <w:rPr>
          <w:color w:val="0462C1"/>
          <w:sz w:val="20"/>
        </w:rPr>
        <w:t xml:space="preserve"> </w:t>
      </w:r>
      <w:hyperlink r:id="rId188">
        <w:r>
          <w:rPr>
            <w:color w:val="0462C1"/>
            <w:sz w:val="20"/>
            <w:u w:val="single" w:color="0462C1"/>
          </w:rPr>
          <w:t>Look at Child Health Insurance Trends – Center For Children and Families (georgetown.edu)</w:t>
        </w:r>
      </w:hyperlink>
    </w:p>
    <w:p w14:paraId="070C7A2F" w14:textId="77777777" w:rsidR="00E34CB7" w:rsidRDefault="004210D7">
      <w:pPr>
        <w:ind w:left="1532" w:right="1491"/>
        <w:rPr>
          <w:sz w:val="20"/>
        </w:rPr>
      </w:pPr>
      <w:r>
        <w:rPr>
          <w:sz w:val="20"/>
          <w:vertAlign w:val="superscript"/>
        </w:rPr>
        <w:t>xi</w:t>
      </w:r>
      <w:r>
        <w:rPr>
          <w:spacing w:val="-2"/>
          <w:sz w:val="20"/>
        </w:rPr>
        <w:t xml:space="preserve"> </w:t>
      </w:r>
      <w:hyperlink r:id="rId189">
        <w:r>
          <w:rPr>
            <w:color w:val="0462C1"/>
            <w:sz w:val="20"/>
            <w:u w:val="single" w:color="0462C1"/>
          </w:rPr>
          <w:t>The Effects</w:t>
        </w:r>
        <w:r>
          <w:rPr>
            <w:color w:val="0462C1"/>
            <w:spacing w:val="-2"/>
            <w:sz w:val="20"/>
            <w:u w:val="single" w:color="0462C1"/>
          </w:rPr>
          <w:t xml:space="preserve"> </w:t>
        </w:r>
        <w:r>
          <w:rPr>
            <w:color w:val="0462C1"/>
            <w:sz w:val="20"/>
            <w:u w:val="single" w:color="0462C1"/>
          </w:rPr>
          <w:t>of</w:t>
        </w:r>
        <w:r>
          <w:rPr>
            <w:color w:val="0462C1"/>
            <w:spacing w:val="-1"/>
            <w:sz w:val="20"/>
            <w:u w:val="single" w:color="0462C1"/>
          </w:rPr>
          <w:t xml:space="preserve"> </w:t>
        </w:r>
        <w:r>
          <w:rPr>
            <w:color w:val="0462C1"/>
            <w:sz w:val="20"/>
            <w:u w:val="single" w:color="0462C1"/>
          </w:rPr>
          <w:t>Premiums</w:t>
        </w:r>
        <w:r>
          <w:rPr>
            <w:color w:val="0462C1"/>
            <w:spacing w:val="-2"/>
            <w:sz w:val="20"/>
            <w:u w:val="single" w:color="0462C1"/>
          </w:rPr>
          <w:t xml:space="preserve"> </w:t>
        </w:r>
        <w:r>
          <w:rPr>
            <w:color w:val="0462C1"/>
            <w:sz w:val="20"/>
            <w:u w:val="single" w:color="0462C1"/>
          </w:rPr>
          <w:t>and</w:t>
        </w:r>
        <w:r>
          <w:rPr>
            <w:color w:val="0462C1"/>
            <w:spacing w:val="-4"/>
            <w:sz w:val="20"/>
            <w:u w:val="single" w:color="0462C1"/>
          </w:rPr>
          <w:t xml:space="preserve"> </w:t>
        </w:r>
        <w:r>
          <w:rPr>
            <w:color w:val="0462C1"/>
            <w:sz w:val="20"/>
            <w:u w:val="single" w:color="0462C1"/>
          </w:rPr>
          <w:t>Cost</w:t>
        </w:r>
        <w:r>
          <w:rPr>
            <w:color w:val="0462C1"/>
            <w:spacing w:val="-2"/>
            <w:sz w:val="20"/>
            <w:u w:val="single" w:color="0462C1"/>
          </w:rPr>
          <w:t xml:space="preserve"> </w:t>
        </w:r>
        <w:r>
          <w:rPr>
            <w:color w:val="0462C1"/>
            <w:sz w:val="20"/>
            <w:u w:val="single" w:color="0462C1"/>
          </w:rPr>
          <w:t>Sharing</w:t>
        </w:r>
        <w:r>
          <w:rPr>
            <w:color w:val="0462C1"/>
            <w:spacing w:val="-2"/>
            <w:sz w:val="20"/>
            <w:u w:val="single" w:color="0462C1"/>
          </w:rPr>
          <w:t xml:space="preserve"> </w:t>
        </w:r>
        <w:r>
          <w:rPr>
            <w:color w:val="0462C1"/>
            <w:sz w:val="20"/>
            <w:u w:val="single" w:color="0462C1"/>
          </w:rPr>
          <w:t>on</w:t>
        </w:r>
        <w:r>
          <w:rPr>
            <w:color w:val="0462C1"/>
            <w:spacing w:val="-4"/>
            <w:sz w:val="20"/>
            <w:u w:val="single" w:color="0462C1"/>
          </w:rPr>
          <w:t xml:space="preserve"> </w:t>
        </w:r>
        <w:r>
          <w:rPr>
            <w:color w:val="0462C1"/>
            <w:sz w:val="20"/>
            <w:u w:val="single" w:color="0462C1"/>
          </w:rPr>
          <w:t>Low-Income</w:t>
        </w:r>
        <w:r>
          <w:rPr>
            <w:color w:val="0462C1"/>
            <w:spacing w:val="-2"/>
            <w:sz w:val="20"/>
            <w:u w:val="single" w:color="0462C1"/>
          </w:rPr>
          <w:t xml:space="preserve"> </w:t>
        </w:r>
        <w:r>
          <w:rPr>
            <w:color w:val="0462C1"/>
            <w:sz w:val="20"/>
            <w:u w:val="single" w:color="0462C1"/>
          </w:rPr>
          <w:t>Populations:</w:t>
        </w:r>
        <w:r>
          <w:rPr>
            <w:color w:val="0462C1"/>
            <w:spacing w:val="-4"/>
            <w:sz w:val="20"/>
            <w:u w:val="single" w:color="0462C1"/>
          </w:rPr>
          <w:t xml:space="preserve"> </w:t>
        </w:r>
        <w:r>
          <w:rPr>
            <w:color w:val="0462C1"/>
            <w:sz w:val="20"/>
            <w:u w:val="single" w:color="0462C1"/>
          </w:rPr>
          <w:t>Updated</w:t>
        </w:r>
        <w:r>
          <w:rPr>
            <w:color w:val="0462C1"/>
            <w:spacing w:val="-3"/>
            <w:sz w:val="20"/>
            <w:u w:val="single" w:color="0462C1"/>
          </w:rPr>
          <w:t xml:space="preserve"> </w:t>
        </w:r>
        <w:r>
          <w:rPr>
            <w:color w:val="0462C1"/>
            <w:sz w:val="20"/>
            <w:u w:val="single" w:color="0462C1"/>
          </w:rPr>
          <w:t>Review</w:t>
        </w:r>
        <w:r>
          <w:rPr>
            <w:color w:val="0462C1"/>
            <w:spacing w:val="-2"/>
            <w:sz w:val="20"/>
            <w:u w:val="single" w:color="0462C1"/>
          </w:rPr>
          <w:t xml:space="preserve"> </w:t>
        </w:r>
        <w:r>
          <w:rPr>
            <w:color w:val="0462C1"/>
            <w:sz w:val="20"/>
            <w:u w:val="single" w:color="0462C1"/>
          </w:rPr>
          <w:t>of</w:t>
        </w:r>
        <w:r>
          <w:rPr>
            <w:color w:val="0462C1"/>
            <w:spacing w:val="-4"/>
            <w:sz w:val="20"/>
            <w:u w:val="single" w:color="0462C1"/>
          </w:rPr>
          <w:t xml:space="preserve"> </w:t>
        </w:r>
        <w:r>
          <w:rPr>
            <w:color w:val="0462C1"/>
            <w:sz w:val="20"/>
            <w:u w:val="single" w:color="0462C1"/>
          </w:rPr>
          <w:t>Research</w:t>
        </w:r>
        <w:r>
          <w:rPr>
            <w:color w:val="0462C1"/>
            <w:spacing w:val="-4"/>
            <w:sz w:val="20"/>
            <w:u w:val="single" w:color="0462C1"/>
          </w:rPr>
          <w:t xml:space="preserve"> </w:t>
        </w:r>
        <w:r>
          <w:rPr>
            <w:color w:val="0462C1"/>
            <w:sz w:val="20"/>
            <w:u w:val="single" w:color="0462C1"/>
          </w:rPr>
          <w:t>Findings</w:t>
        </w:r>
        <w:r>
          <w:rPr>
            <w:color w:val="0462C1"/>
            <w:spacing w:val="-2"/>
            <w:sz w:val="20"/>
            <w:u w:val="single" w:color="0462C1"/>
          </w:rPr>
          <w:t xml:space="preserve"> </w:t>
        </w:r>
        <w:r>
          <w:rPr>
            <w:color w:val="0462C1"/>
            <w:sz w:val="20"/>
            <w:u w:val="single" w:color="0462C1"/>
          </w:rPr>
          <w:t>|</w:t>
        </w:r>
      </w:hyperlink>
      <w:r>
        <w:rPr>
          <w:color w:val="0462C1"/>
          <w:sz w:val="20"/>
        </w:rPr>
        <w:t xml:space="preserve"> </w:t>
      </w:r>
      <w:hyperlink r:id="rId190">
        <w:r>
          <w:rPr>
            <w:color w:val="0462C1"/>
            <w:spacing w:val="-4"/>
            <w:sz w:val="20"/>
            <w:u w:val="single" w:color="0462C1"/>
          </w:rPr>
          <w:t>KFF</w:t>
        </w:r>
      </w:hyperlink>
    </w:p>
    <w:p w14:paraId="04B8235C" w14:textId="77777777" w:rsidR="00E34CB7" w:rsidRDefault="00E34CB7">
      <w:pPr>
        <w:pStyle w:val="BodyText"/>
        <w:rPr>
          <w:sz w:val="20"/>
        </w:rPr>
      </w:pPr>
    </w:p>
    <w:p w14:paraId="2731426F" w14:textId="77777777" w:rsidR="00E34CB7" w:rsidRDefault="00E34CB7">
      <w:pPr>
        <w:pStyle w:val="BodyText"/>
        <w:rPr>
          <w:sz w:val="20"/>
        </w:rPr>
      </w:pPr>
    </w:p>
    <w:p w14:paraId="27CE7724" w14:textId="77777777" w:rsidR="00E34CB7" w:rsidRDefault="00E34CB7">
      <w:pPr>
        <w:pStyle w:val="BodyText"/>
        <w:rPr>
          <w:sz w:val="20"/>
        </w:rPr>
      </w:pPr>
    </w:p>
    <w:p w14:paraId="36BD5940" w14:textId="77777777" w:rsidR="00E34CB7" w:rsidRDefault="00E34CB7">
      <w:pPr>
        <w:pStyle w:val="BodyText"/>
        <w:rPr>
          <w:sz w:val="20"/>
        </w:rPr>
      </w:pPr>
    </w:p>
    <w:p w14:paraId="1915B66F" w14:textId="77777777" w:rsidR="00E34CB7" w:rsidRDefault="00E34CB7">
      <w:pPr>
        <w:pStyle w:val="BodyText"/>
        <w:rPr>
          <w:sz w:val="20"/>
        </w:rPr>
      </w:pPr>
    </w:p>
    <w:p w14:paraId="71046D0E" w14:textId="77777777" w:rsidR="00E34CB7" w:rsidRDefault="00E34CB7">
      <w:pPr>
        <w:pStyle w:val="BodyText"/>
        <w:rPr>
          <w:sz w:val="20"/>
        </w:rPr>
      </w:pPr>
    </w:p>
    <w:p w14:paraId="51D89CC8" w14:textId="77777777" w:rsidR="00E34CB7" w:rsidRDefault="00E34CB7">
      <w:pPr>
        <w:pStyle w:val="BodyText"/>
        <w:rPr>
          <w:sz w:val="20"/>
        </w:rPr>
      </w:pPr>
    </w:p>
    <w:p w14:paraId="7E0397AB" w14:textId="77777777" w:rsidR="00E34CB7" w:rsidRDefault="00E34CB7">
      <w:pPr>
        <w:pStyle w:val="BodyText"/>
        <w:rPr>
          <w:sz w:val="20"/>
        </w:rPr>
      </w:pPr>
    </w:p>
    <w:p w14:paraId="6ADE745A" w14:textId="77777777" w:rsidR="00E34CB7" w:rsidRDefault="00E34CB7">
      <w:pPr>
        <w:pStyle w:val="BodyText"/>
        <w:rPr>
          <w:sz w:val="20"/>
        </w:rPr>
      </w:pPr>
    </w:p>
    <w:p w14:paraId="73229D00" w14:textId="77777777" w:rsidR="00E34CB7" w:rsidRDefault="00E34CB7">
      <w:pPr>
        <w:pStyle w:val="BodyText"/>
        <w:rPr>
          <w:sz w:val="20"/>
        </w:rPr>
      </w:pPr>
    </w:p>
    <w:p w14:paraId="11EDF008" w14:textId="77777777" w:rsidR="00E34CB7" w:rsidRDefault="00E34CB7">
      <w:pPr>
        <w:pStyle w:val="BodyText"/>
        <w:rPr>
          <w:sz w:val="20"/>
        </w:rPr>
      </w:pPr>
    </w:p>
    <w:p w14:paraId="701E0D17" w14:textId="77777777" w:rsidR="00E34CB7" w:rsidRDefault="00E34CB7">
      <w:pPr>
        <w:pStyle w:val="BodyText"/>
        <w:rPr>
          <w:sz w:val="20"/>
        </w:rPr>
      </w:pPr>
    </w:p>
    <w:p w14:paraId="4BE90F4F" w14:textId="77777777" w:rsidR="00E34CB7" w:rsidRDefault="00E34CB7">
      <w:pPr>
        <w:pStyle w:val="BodyText"/>
        <w:rPr>
          <w:sz w:val="20"/>
        </w:rPr>
      </w:pPr>
    </w:p>
    <w:p w14:paraId="46FD2F87" w14:textId="77777777" w:rsidR="00E34CB7" w:rsidRDefault="00E34CB7">
      <w:pPr>
        <w:pStyle w:val="BodyText"/>
        <w:rPr>
          <w:sz w:val="20"/>
        </w:rPr>
      </w:pPr>
    </w:p>
    <w:p w14:paraId="7A15221C" w14:textId="77777777" w:rsidR="00E34CB7" w:rsidRDefault="00E34CB7">
      <w:pPr>
        <w:pStyle w:val="BodyText"/>
        <w:rPr>
          <w:sz w:val="20"/>
        </w:rPr>
      </w:pPr>
    </w:p>
    <w:p w14:paraId="17CA84BC" w14:textId="77777777" w:rsidR="00E34CB7" w:rsidRDefault="00E34CB7">
      <w:pPr>
        <w:pStyle w:val="BodyText"/>
        <w:rPr>
          <w:sz w:val="20"/>
        </w:rPr>
      </w:pPr>
    </w:p>
    <w:p w14:paraId="4F52DDD0" w14:textId="77777777" w:rsidR="00E34CB7" w:rsidRDefault="00E34CB7">
      <w:pPr>
        <w:pStyle w:val="BodyText"/>
        <w:rPr>
          <w:sz w:val="20"/>
        </w:rPr>
      </w:pPr>
    </w:p>
    <w:p w14:paraId="39145346" w14:textId="77777777" w:rsidR="00E34CB7" w:rsidRDefault="00E34CB7">
      <w:pPr>
        <w:pStyle w:val="BodyText"/>
        <w:rPr>
          <w:sz w:val="20"/>
        </w:rPr>
      </w:pPr>
    </w:p>
    <w:p w14:paraId="5BCB6EAF" w14:textId="77777777" w:rsidR="00E34CB7" w:rsidRDefault="00E34CB7">
      <w:pPr>
        <w:pStyle w:val="BodyText"/>
        <w:rPr>
          <w:sz w:val="20"/>
        </w:rPr>
      </w:pPr>
    </w:p>
    <w:p w14:paraId="266209A4" w14:textId="77777777" w:rsidR="00E34CB7" w:rsidRDefault="00E34CB7">
      <w:pPr>
        <w:pStyle w:val="BodyText"/>
        <w:rPr>
          <w:sz w:val="20"/>
        </w:rPr>
      </w:pPr>
    </w:p>
    <w:p w14:paraId="1A1898CB" w14:textId="77777777" w:rsidR="00E34CB7" w:rsidRDefault="00E34CB7">
      <w:pPr>
        <w:pStyle w:val="BodyText"/>
        <w:rPr>
          <w:sz w:val="20"/>
        </w:rPr>
      </w:pPr>
    </w:p>
    <w:p w14:paraId="3CAA70C6" w14:textId="77777777" w:rsidR="00E34CB7" w:rsidRDefault="00E34CB7">
      <w:pPr>
        <w:pStyle w:val="BodyText"/>
        <w:rPr>
          <w:sz w:val="20"/>
        </w:rPr>
      </w:pPr>
    </w:p>
    <w:p w14:paraId="71B52B47" w14:textId="77777777" w:rsidR="00E34CB7" w:rsidRDefault="00E34CB7">
      <w:pPr>
        <w:pStyle w:val="BodyText"/>
        <w:rPr>
          <w:sz w:val="20"/>
        </w:rPr>
      </w:pPr>
    </w:p>
    <w:p w14:paraId="4E4A2A58" w14:textId="77777777" w:rsidR="00E34CB7" w:rsidRDefault="00E34CB7">
      <w:pPr>
        <w:pStyle w:val="BodyText"/>
        <w:rPr>
          <w:sz w:val="20"/>
        </w:rPr>
      </w:pPr>
    </w:p>
    <w:p w14:paraId="0E474D03" w14:textId="77777777" w:rsidR="00E34CB7" w:rsidRDefault="00E34CB7">
      <w:pPr>
        <w:pStyle w:val="BodyText"/>
        <w:rPr>
          <w:sz w:val="20"/>
        </w:rPr>
      </w:pPr>
    </w:p>
    <w:p w14:paraId="606213CD" w14:textId="77777777" w:rsidR="00E34CB7" w:rsidRDefault="00E34CB7">
      <w:pPr>
        <w:pStyle w:val="BodyText"/>
        <w:rPr>
          <w:sz w:val="20"/>
        </w:rPr>
      </w:pPr>
    </w:p>
    <w:p w14:paraId="2D9E83A7" w14:textId="77777777" w:rsidR="00E34CB7" w:rsidRDefault="00E34CB7">
      <w:pPr>
        <w:pStyle w:val="BodyText"/>
        <w:rPr>
          <w:sz w:val="20"/>
        </w:rPr>
      </w:pPr>
    </w:p>
    <w:p w14:paraId="352D71E3" w14:textId="77777777" w:rsidR="00E34CB7" w:rsidRDefault="00E34CB7">
      <w:pPr>
        <w:pStyle w:val="BodyText"/>
        <w:rPr>
          <w:sz w:val="20"/>
        </w:rPr>
      </w:pPr>
    </w:p>
    <w:p w14:paraId="2B76F199" w14:textId="77777777" w:rsidR="00E34CB7" w:rsidRDefault="00E34CB7">
      <w:pPr>
        <w:pStyle w:val="BodyText"/>
        <w:rPr>
          <w:sz w:val="20"/>
        </w:rPr>
      </w:pPr>
    </w:p>
    <w:p w14:paraId="0D1F5626" w14:textId="77777777" w:rsidR="00E34CB7" w:rsidRDefault="00E34CB7">
      <w:pPr>
        <w:pStyle w:val="BodyText"/>
        <w:rPr>
          <w:sz w:val="20"/>
        </w:rPr>
      </w:pPr>
    </w:p>
    <w:p w14:paraId="0638A1F0" w14:textId="77777777" w:rsidR="00E34CB7" w:rsidRDefault="00E34CB7">
      <w:pPr>
        <w:pStyle w:val="BodyText"/>
        <w:rPr>
          <w:sz w:val="20"/>
        </w:rPr>
      </w:pPr>
    </w:p>
    <w:p w14:paraId="45A91528" w14:textId="77777777" w:rsidR="00E34CB7" w:rsidRDefault="00E34CB7">
      <w:pPr>
        <w:pStyle w:val="BodyText"/>
        <w:rPr>
          <w:sz w:val="20"/>
        </w:rPr>
      </w:pPr>
    </w:p>
    <w:p w14:paraId="029D7661" w14:textId="77777777" w:rsidR="00E34CB7" w:rsidRDefault="00E34CB7">
      <w:pPr>
        <w:pStyle w:val="BodyText"/>
        <w:rPr>
          <w:sz w:val="20"/>
        </w:rPr>
      </w:pPr>
    </w:p>
    <w:p w14:paraId="6DD3085B" w14:textId="77777777" w:rsidR="00E34CB7" w:rsidRDefault="004210D7">
      <w:pPr>
        <w:pStyle w:val="BodyText"/>
        <w:spacing w:before="6"/>
        <w:rPr>
          <w:sz w:val="24"/>
        </w:rPr>
      </w:pPr>
      <w:r>
        <w:rPr>
          <w:noProof/>
        </w:rPr>
        <w:drawing>
          <wp:anchor distT="0" distB="0" distL="0" distR="0" simplePos="0" relativeHeight="487607808" behindDoc="1" locked="0" layoutInCell="1" allowOverlap="1" wp14:anchorId="37895944" wp14:editId="5853FBB4">
            <wp:simplePos x="0" y="0"/>
            <wp:positionH relativeFrom="page">
              <wp:posOffset>785177</wp:posOffset>
            </wp:positionH>
            <wp:positionV relativeFrom="paragraph">
              <wp:posOffset>205085</wp:posOffset>
            </wp:positionV>
            <wp:extent cx="1310261" cy="141731"/>
            <wp:effectExtent l="0" t="0" r="0" b="0"/>
            <wp:wrapTopAndBottom/>
            <wp:docPr id="85" name="Image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a:extLst>
                        <a:ext uri="{C183D7F6-B498-43B3-948B-1728B52AA6E4}">
                          <adec:decorative xmlns:adec="http://schemas.microsoft.com/office/drawing/2017/decorative" val="1"/>
                        </a:ext>
                      </a:extLst>
                    </pic:cNvPr>
                    <pic:cNvPicPr/>
                  </pic:nvPicPr>
                  <pic:blipFill>
                    <a:blip r:embed="rId191" cstate="print"/>
                    <a:stretch>
                      <a:fillRect/>
                    </a:stretch>
                  </pic:blipFill>
                  <pic:spPr>
                    <a:xfrm>
                      <a:off x="0" y="0"/>
                      <a:ext cx="1310261" cy="141731"/>
                    </a:xfrm>
                    <a:prstGeom prst="rect">
                      <a:avLst/>
                    </a:prstGeom>
                  </pic:spPr>
                </pic:pic>
              </a:graphicData>
            </a:graphic>
          </wp:anchor>
        </w:drawing>
      </w:r>
      <w:r>
        <w:rPr>
          <w:noProof/>
        </w:rPr>
        <w:drawing>
          <wp:anchor distT="0" distB="0" distL="0" distR="0" simplePos="0" relativeHeight="487608320" behindDoc="1" locked="0" layoutInCell="1" allowOverlap="1" wp14:anchorId="47D2BA4C" wp14:editId="28EC0B00">
            <wp:simplePos x="0" y="0"/>
            <wp:positionH relativeFrom="page">
              <wp:posOffset>2614676</wp:posOffset>
            </wp:positionH>
            <wp:positionV relativeFrom="paragraph">
              <wp:posOffset>205085</wp:posOffset>
            </wp:positionV>
            <wp:extent cx="2632671" cy="141731"/>
            <wp:effectExtent l="0" t="0" r="0" b="0"/>
            <wp:wrapTopAndBottom/>
            <wp:docPr id="86" name="Image 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a:extLst>
                        <a:ext uri="{C183D7F6-B498-43B3-948B-1728B52AA6E4}">
                          <adec:decorative xmlns:adec="http://schemas.microsoft.com/office/drawing/2017/decorative" val="1"/>
                        </a:ext>
                      </a:extLst>
                    </pic:cNvPr>
                    <pic:cNvPicPr/>
                  </pic:nvPicPr>
                  <pic:blipFill>
                    <a:blip r:embed="rId192" cstate="print"/>
                    <a:stretch>
                      <a:fillRect/>
                    </a:stretch>
                  </pic:blipFill>
                  <pic:spPr>
                    <a:xfrm>
                      <a:off x="0" y="0"/>
                      <a:ext cx="2632671" cy="141731"/>
                    </a:xfrm>
                    <a:prstGeom prst="rect">
                      <a:avLst/>
                    </a:prstGeom>
                  </pic:spPr>
                </pic:pic>
              </a:graphicData>
            </a:graphic>
          </wp:anchor>
        </w:drawing>
      </w:r>
      <w:r>
        <w:rPr>
          <w:noProof/>
        </w:rPr>
        <w:drawing>
          <wp:anchor distT="0" distB="0" distL="0" distR="0" simplePos="0" relativeHeight="487608832" behindDoc="1" locked="0" layoutInCell="1" allowOverlap="1" wp14:anchorId="47A6B8A2" wp14:editId="026ECAFB">
            <wp:simplePos x="0" y="0"/>
            <wp:positionH relativeFrom="page">
              <wp:posOffset>5848984</wp:posOffset>
            </wp:positionH>
            <wp:positionV relativeFrom="paragraph">
              <wp:posOffset>205085</wp:posOffset>
            </wp:positionV>
            <wp:extent cx="904110" cy="141731"/>
            <wp:effectExtent l="0" t="0" r="0" b="0"/>
            <wp:wrapTopAndBottom/>
            <wp:docPr id="87" name="Image 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a:extLst>
                        <a:ext uri="{C183D7F6-B498-43B3-948B-1728B52AA6E4}">
                          <adec:decorative xmlns:adec="http://schemas.microsoft.com/office/drawing/2017/decorative" val="1"/>
                        </a:ext>
                      </a:extLst>
                    </pic:cNvPr>
                    <pic:cNvPicPr/>
                  </pic:nvPicPr>
                  <pic:blipFill>
                    <a:blip r:embed="rId193" cstate="print"/>
                    <a:stretch>
                      <a:fillRect/>
                    </a:stretch>
                  </pic:blipFill>
                  <pic:spPr>
                    <a:xfrm>
                      <a:off x="0" y="0"/>
                      <a:ext cx="904110" cy="141731"/>
                    </a:xfrm>
                    <a:prstGeom prst="rect">
                      <a:avLst/>
                    </a:prstGeom>
                  </pic:spPr>
                </pic:pic>
              </a:graphicData>
            </a:graphic>
          </wp:anchor>
        </w:drawing>
      </w:r>
    </w:p>
    <w:p w14:paraId="53F46FD7" w14:textId="77777777" w:rsidR="00E34CB7" w:rsidRDefault="00E34CB7">
      <w:pPr>
        <w:rPr>
          <w:sz w:val="24"/>
        </w:rPr>
        <w:sectPr w:rsidR="00E34CB7">
          <w:footerReference w:type="default" r:id="rId194"/>
          <w:pgSz w:w="12240" w:h="15840"/>
          <w:pgMar w:top="700" w:right="0" w:bottom="280" w:left="0" w:header="0" w:footer="0" w:gutter="0"/>
          <w:cols w:space="720"/>
        </w:sectPr>
      </w:pPr>
    </w:p>
    <w:p w14:paraId="63736159" w14:textId="77777777" w:rsidR="00E34CB7" w:rsidRDefault="004210D7">
      <w:pPr>
        <w:pStyle w:val="BodyText"/>
        <w:ind w:left="1547"/>
        <w:rPr>
          <w:sz w:val="20"/>
        </w:rPr>
      </w:pPr>
      <w:r>
        <w:rPr>
          <w:noProof/>
          <w:sz w:val="20"/>
        </w:rPr>
        <w:lastRenderedPageBreak/>
        <w:drawing>
          <wp:inline distT="0" distB="0" distL="0" distR="0" wp14:anchorId="1A956ACD" wp14:editId="26C25D68">
            <wp:extent cx="5778858" cy="835532"/>
            <wp:effectExtent l="0" t="0" r="0" b="0"/>
            <wp:docPr id="89" name="Image 89" descr="Planned Parenthood logo with address of 1055 Commonwealth Avenue Boston, MA 02215 - Phone Number: 617.616.1600  -Fax Number: 617.616.1665 and Email: www.pplmvotes.or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descr="Planned Parenthood logo with address of 1055 Commonwealth Avenue Boston, MA 02215 - Phone Number: 617.616.1600  -Fax Number: 617.616.1665 and Email: www.pplmvotes.org"/>
                    <pic:cNvPicPr/>
                  </pic:nvPicPr>
                  <pic:blipFill>
                    <a:blip r:embed="rId195" cstate="print"/>
                    <a:stretch>
                      <a:fillRect/>
                    </a:stretch>
                  </pic:blipFill>
                  <pic:spPr>
                    <a:xfrm>
                      <a:off x="0" y="0"/>
                      <a:ext cx="5778858" cy="835532"/>
                    </a:xfrm>
                    <a:prstGeom prst="rect">
                      <a:avLst/>
                    </a:prstGeom>
                  </pic:spPr>
                </pic:pic>
              </a:graphicData>
            </a:graphic>
          </wp:inline>
        </w:drawing>
      </w:r>
    </w:p>
    <w:p w14:paraId="5C6A6FCB" w14:textId="77777777" w:rsidR="00E34CB7" w:rsidRDefault="00E34CB7">
      <w:pPr>
        <w:pStyle w:val="BodyText"/>
        <w:rPr>
          <w:sz w:val="20"/>
        </w:rPr>
      </w:pPr>
    </w:p>
    <w:p w14:paraId="7A4F9E20" w14:textId="77777777" w:rsidR="00E34CB7" w:rsidRDefault="00E34CB7">
      <w:pPr>
        <w:pStyle w:val="BodyText"/>
        <w:rPr>
          <w:sz w:val="20"/>
        </w:rPr>
      </w:pPr>
    </w:p>
    <w:p w14:paraId="5B723A98" w14:textId="77777777" w:rsidR="00E34CB7" w:rsidRDefault="00E34CB7">
      <w:pPr>
        <w:pStyle w:val="BodyText"/>
        <w:spacing w:before="6"/>
        <w:rPr>
          <w:sz w:val="16"/>
        </w:rPr>
      </w:pPr>
    </w:p>
    <w:p w14:paraId="483EB48E" w14:textId="77777777" w:rsidR="00E34CB7" w:rsidRDefault="004210D7">
      <w:pPr>
        <w:pStyle w:val="BodyText"/>
        <w:ind w:left="1440"/>
      </w:pPr>
      <w:r>
        <w:t>September</w:t>
      </w:r>
      <w:r>
        <w:rPr>
          <w:spacing w:val="-7"/>
        </w:rPr>
        <w:t xml:space="preserve"> </w:t>
      </w:r>
      <w:r>
        <w:t>9,</w:t>
      </w:r>
      <w:r>
        <w:rPr>
          <w:spacing w:val="-7"/>
        </w:rPr>
        <w:t xml:space="preserve"> </w:t>
      </w:r>
      <w:r>
        <w:rPr>
          <w:spacing w:val="-4"/>
        </w:rPr>
        <w:t>2023</w:t>
      </w:r>
    </w:p>
    <w:p w14:paraId="28A19589" w14:textId="77777777" w:rsidR="00E34CB7" w:rsidRDefault="00E34CB7">
      <w:pPr>
        <w:pStyle w:val="BodyText"/>
        <w:spacing w:before="7"/>
        <w:rPr>
          <w:sz w:val="28"/>
        </w:rPr>
      </w:pPr>
    </w:p>
    <w:p w14:paraId="59F27C77" w14:textId="77777777" w:rsidR="00E34CB7" w:rsidRDefault="004210D7">
      <w:pPr>
        <w:pStyle w:val="BodyText"/>
        <w:ind w:left="1440"/>
      </w:pPr>
      <w:r>
        <w:t>Mike</w:t>
      </w:r>
      <w:r>
        <w:rPr>
          <w:spacing w:val="-11"/>
        </w:rPr>
        <w:t xml:space="preserve"> </w:t>
      </w:r>
      <w:r>
        <w:rPr>
          <w:spacing w:val="-2"/>
        </w:rPr>
        <w:t>Levine</w:t>
      </w:r>
    </w:p>
    <w:p w14:paraId="469DB6F3" w14:textId="77777777" w:rsidR="00E34CB7" w:rsidRDefault="004210D7">
      <w:pPr>
        <w:pStyle w:val="BodyText"/>
        <w:spacing w:before="41" w:line="276" w:lineRule="auto"/>
        <w:ind w:left="1440" w:right="5602"/>
      </w:pPr>
      <w:r>
        <w:t>Assistant</w:t>
      </w:r>
      <w:r>
        <w:rPr>
          <w:spacing w:val="-12"/>
        </w:rPr>
        <w:t xml:space="preserve"> </w:t>
      </w:r>
      <w:r>
        <w:t>Secretary</w:t>
      </w:r>
      <w:r>
        <w:rPr>
          <w:spacing w:val="-12"/>
        </w:rPr>
        <w:t xml:space="preserve"> </w:t>
      </w:r>
      <w:r>
        <w:t>for</w:t>
      </w:r>
      <w:r>
        <w:rPr>
          <w:spacing w:val="-12"/>
        </w:rPr>
        <w:t xml:space="preserve"> </w:t>
      </w:r>
      <w:r>
        <w:t>MassHealth</w:t>
      </w:r>
      <w:r>
        <w:rPr>
          <w:spacing w:val="-12"/>
        </w:rPr>
        <w:t xml:space="preserve"> </w:t>
      </w:r>
      <w:r>
        <w:t>and</w:t>
      </w:r>
      <w:r>
        <w:rPr>
          <w:spacing w:val="-12"/>
        </w:rPr>
        <w:t xml:space="preserve"> </w:t>
      </w:r>
      <w:r>
        <w:t>Medicaid</w:t>
      </w:r>
      <w:r>
        <w:rPr>
          <w:spacing w:val="-12"/>
        </w:rPr>
        <w:t xml:space="preserve"> </w:t>
      </w:r>
      <w:r>
        <w:t>Director Executive Office of Health and Human Services</w:t>
      </w:r>
    </w:p>
    <w:p w14:paraId="2B805A53" w14:textId="77777777" w:rsidR="00E34CB7" w:rsidRDefault="004210D7">
      <w:pPr>
        <w:pStyle w:val="BodyText"/>
        <w:spacing w:line="276" w:lineRule="auto"/>
        <w:ind w:left="1440" w:right="8587"/>
      </w:pPr>
      <w:r>
        <w:t>One</w:t>
      </w:r>
      <w:r>
        <w:rPr>
          <w:spacing w:val="-13"/>
        </w:rPr>
        <w:t xml:space="preserve"> </w:t>
      </w:r>
      <w:r>
        <w:t>Ashburton</w:t>
      </w:r>
      <w:r>
        <w:rPr>
          <w:spacing w:val="-12"/>
        </w:rPr>
        <w:t xml:space="preserve"> </w:t>
      </w:r>
      <w:r>
        <w:t>Place Boston, MA 02108</w:t>
      </w:r>
    </w:p>
    <w:p w14:paraId="7615F804" w14:textId="77777777" w:rsidR="00E34CB7" w:rsidRDefault="00E34CB7">
      <w:pPr>
        <w:pStyle w:val="BodyText"/>
        <w:spacing w:before="3"/>
        <w:rPr>
          <w:sz w:val="25"/>
        </w:rPr>
      </w:pPr>
    </w:p>
    <w:p w14:paraId="43D8B7CD" w14:textId="77777777" w:rsidR="00E34CB7" w:rsidRDefault="004210D7">
      <w:pPr>
        <w:ind w:left="1440"/>
        <w:rPr>
          <w:i/>
        </w:rPr>
      </w:pPr>
      <w:r>
        <w:rPr>
          <w:i/>
        </w:rPr>
        <w:t>Submitted</w:t>
      </w:r>
      <w:r>
        <w:rPr>
          <w:i/>
          <w:spacing w:val="-12"/>
        </w:rPr>
        <w:t xml:space="preserve"> </w:t>
      </w:r>
      <w:r>
        <w:rPr>
          <w:i/>
        </w:rPr>
        <w:t>electronically</w:t>
      </w:r>
      <w:r>
        <w:rPr>
          <w:i/>
          <w:spacing w:val="-10"/>
        </w:rPr>
        <w:t xml:space="preserve"> </w:t>
      </w:r>
      <w:r>
        <w:rPr>
          <w:i/>
        </w:rPr>
        <w:t>via</w:t>
      </w:r>
      <w:r>
        <w:rPr>
          <w:i/>
          <w:spacing w:val="-10"/>
        </w:rPr>
        <w:t xml:space="preserve"> </w:t>
      </w:r>
      <w:hyperlink r:id="rId196">
        <w:r>
          <w:rPr>
            <w:i/>
            <w:spacing w:val="-2"/>
          </w:rPr>
          <w:t>1115WaiverComments@mass.gov</w:t>
        </w:r>
      </w:hyperlink>
    </w:p>
    <w:p w14:paraId="6C10012C" w14:textId="77777777" w:rsidR="00E34CB7" w:rsidRDefault="00E34CB7">
      <w:pPr>
        <w:pStyle w:val="BodyText"/>
        <w:spacing w:before="7"/>
        <w:rPr>
          <w:i/>
          <w:sz w:val="28"/>
        </w:rPr>
      </w:pPr>
    </w:p>
    <w:p w14:paraId="3D09DCB0" w14:textId="77777777" w:rsidR="00E34CB7" w:rsidRDefault="004210D7">
      <w:pPr>
        <w:pStyle w:val="Heading3"/>
        <w:tabs>
          <w:tab w:val="left" w:pos="2159"/>
        </w:tabs>
        <w:spacing w:before="1"/>
        <w:ind w:left="1440"/>
      </w:pPr>
      <w:r>
        <w:rPr>
          <w:spacing w:val="-5"/>
        </w:rPr>
        <w:t>RE:</w:t>
      </w:r>
      <w:r>
        <w:tab/>
        <w:t>Massachusetts’</w:t>
      </w:r>
      <w:r>
        <w:rPr>
          <w:spacing w:val="-14"/>
        </w:rPr>
        <w:t xml:space="preserve"> </w:t>
      </w:r>
      <w:r>
        <w:t>Draft</w:t>
      </w:r>
      <w:r>
        <w:rPr>
          <w:spacing w:val="-11"/>
        </w:rPr>
        <w:t xml:space="preserve"> </w:t>
      </w:r>
      <w:r>
        <w:t>MassHealth</w:t>
      </w:r>
      <w:r>
        <w:rPr>
          <w:spacing w:val="-12"/>
        </w:rPr>
        <w:t xml:space="preserve"> </w:t>
      </w:r>
      <w:r>
        <w:t>Section</w:t>
      </w:r>
      <w:r>
        <w:rPr>
          <w:spacing w:val="-11"/>
        </w:rPr>
        <w:t xml:space="preserve"> </w:t>
      </w:r>
      <w:r>
        <w:t>1115</w:t>
      </w:r>
      <w:r>
        <w:rPr>
          <w:spacing w:val="-12"/>
        </w:rPr>
        <w:t xml:space="preserve"> </w:t>
      </w:r>
      <w:r>
        <w:t>Demonstration</w:t>
      </w:r>
      <w:r>
        <w:rPr>
          <w:spacing w:val="-11"/>
        </w:rPr>
        <w:t xml:space="preserve"> </w:t>
      </w:r>
      <w:r>
        <w:t>Amendment</w:t>
      </w:r>
      <w:r>
        <w:rPr>
          <w:spacing w:val="-11"/>
        </w:rPr>
        <w:t xml:space="preserve"> </w:t>
      </w:r>
      <w:r>
        <w:rPr>
          <w:spacing w:val="-2"/>
        </w:rPr>
        <w:t>Request</w:t>
      </w:r>
    </w:p>
    <w:p w14:paraId="3E640E66" w14:textId="77777777" w:rsidR="00E34CB7" w:rsidRDefault="00E34CB7">
      <w:pPr>
        <w:pStyle w:val="BodyText"/>
        <w:spacing w:before="7"/>
        <w:rPr>
          <w:b/>
          <w:sz w:val="28"/>
        </w:rPr>
      </w:pPr>
    </w:p>
    <w:p w14:paraId="1F893D51" w14:textId="77777777" w:rsidR="00E34CB7" w:rsidRDefault="004210D7">
      <w:pPr>
        <w:pStyle w:val="BodyText"/>
        <w:ind w:left="1455"/>
      </w:pPr>
      <w:r>
        <w:t>Dear</w:t>
      </w:r>
      <w:r>
        <w:rPr>
          <w:spacing w:val="-11"/>
        </w:rPr>
        <w:t xml:space="preserve"> </w:t>
      </w:r>
      <w:r>
        <w:t>Assistant</w:t>
      </w:r>
      <w:r>
        <w:rPr>
          <w:spacing w:val="-10"/>
        </w:rPr>
        <w:t xml:space="preserve"> </w:t>
      </w:r>
      <w:r>
        <w:t>Secretary</w:t>
      </w:r>
      <w:r>
        <w:rPr>
          <w:spacing w:val="-10"/>
        </w:rPr>
        <w:t xml:space="preserve"> </w:t>
      </w:r>
      <w:r>
        <w:rPr>
          <w:spacing w:val="-2"/>
        </w:rPr>
        <w:t>Levine,</w:t>
      </w:r>
    </w:p>
    <w:p w14:paraId="6F02133B" w14:textId="77777777" w:rsidR="00E34CB7" w:rsidRDefault="00E34CB7">
      <w:pPr>
        <w:pStyle w:val="BodyText"/>
        <w:spacing w:before="7"/>
        <w:rPr>
          <w:sz w:val="28"/>
        </w:rPr>
      </w:pPr>
    </w:p>
    <w:p w14:paraId="3DA8B139" w14:textId="77777777" w:rsidR="00E34CB7" w:rsidRDefault="004210D7">
      <w:pPr>
        <w:pStyle w:val="BodyText"/>
        <w:spacing w:line="276" w:lineRule="auto"/>
        <w:ind w:left="1440" w:right="1461"/>
      </w:pPr>
      <w:r>
        <w:t>Planned Parenthood League of Massachusetts (Planned Parenthood) is pleased to submit these comments</w:t>
      </w:r>
      <w:r>
        <w:rPr>
          <w:spacing w:val="-6"/>
        </w:rPr>
        <w:t xml:space="preserve"> </w:t>
      </w:r>
      <w:r>
        <w:t>in</w:t>
      </w:r>
      <w:r>
        <w:rPr>
          <w:spacing w:val="-6"/>
        </w:rPr>
        <w:t xml:space="preserve"> </w:t>
      </w:r>
      <w:r>
        <w:t>response</w:t>
      </w:r>
      <w:r>
        <w:rPr>
          <w:spacing w:val="-6"/>
        </w:rPr>
        <w:t xml:space="preserve"> </w:t>
      </w:r>
      <w:r>
        <w:t>to</w:t>
      </w:r>
      <w:r>
        <w:rPr>
          <w:spacing w:val="-6"/>
        </w:rPr>
        <w:t xml:space="preserve"> </w:t>
      </w:r>
      <w:r>
        <w:t>the</w:t>
      </w:r>
      <w:r>
        <w:rPr>
          <w:spacing w:val="-6"/>
        </w:rPr>
        <w:t xml:space="preserve"> </w:t>
      </w:r>
      <w:r>
        <w:t>Executive</w:t>
      </w:r>
      <w:r>
        <w:rPr>
          <w:spacing w:val="-6"/>
        </w:rPr>
        <w:t xml:space="preserve"> </w:t>
      </w:r>
      <w:r>
        <w:t>Office</w:t>
      </w:r>
      <w:r>
        <w:rPr>
          <w:spacing w:val="-6"/>
        </w:rPr>
        <w:t xml:space="preserve"> </w:t>
      </w:r>
      <w:r>
        <w:t>of</w:t>
      </w:r>
      <w:r>
        <w:rPr>
          <w:spacing w:val="-6"/>
        </w:rPr>
        <w:t xml:space="preserve"> </w:t>
      </w:r>
      <w:r>
        <w:t>Health</w:t>
      </w:r>
      <w:r>
        <w:rPr>
          <w:spacing w:val="-6"/>
        </w:rPr>
        <w:t xml:space="preserve"> </w:t>
      </w:r>
      <w:r>
        <w:t>and</w:t>
      </w:r>
      <w:r>
        <w:rPr>
          <w:spacing w:val="-6"/>
        </w:rPr>
        <w:t xml:space="preserve"> </w:t>
      </w:r>
      <w:r>
        <w:t>Human</w:t>
      </w:r>
      <w:r>
        <w:rPr>
          <w:spacing w:val="-6"/>
        </w:rPr>
        <w:t xml:space="preserve"> </w:t>
      </w:r>
      <w:proofErr w:type="spellStart"/>
      <w:r>
        <w:t>Services’s</w:t>
      </w:r>
      <w:proofErr w:type="spellEnd"/>
      <w:r>
        <w:rPr>
          <w:spacing w:val="-6"/>
        </w:rPr>
        <w:t xml:space="preserve"> </w:t>
      </w:r>
      <w:r>
        <w:t>(EOHHS)</w:t>
      </w:r>
      <w:r>
        <w:rPr>
          <w:spacing w:val="-6"/>
        </w:rPr>
        <w:t xml:space="preserve"> </w:t>
      </w:r>
      <w:r>
        <w:t>draft</w:t>
      </w:r>
      <w:r>
        <w:rPr>
          <w:spacing w:val="-6"/>
        </w:rPr>
        <w:t xml:space="preserve"> </w:t>
      </w:r>
      <w:r>
        <w:t>MassHealth amendment request to continue its commitment to universal health care coverage and addressing health equity in the state.</w:t>
      </w:r>
    </w:p>
    <w:p w14:paraId="0BA3BC0A" w14:textId="77777777" w:rsidR="00E34CB7" w:rsidRDefault="00E34CB7">
      <w:pPr>
        <w:pStyle w:val="BodyText"/>
        <w:spacing w:before="4"/>
        <w:rPr>
          <w:sz w:val="25"/>
        </w:rPr>
      </w:pPr>
    </w:p>
    <w:p w14:paraId="2371876D" w14:textId="77777777" w:rsidR="00E34CB7" w:rsidRDefault="004210D7">
      <w:pPr>
        <w:pStyle w:val="BodyText"/>
        <w:spacing w:line="276" w:lineRule="auto"/>
        <w:ind w:left="1455" w:right="1558"/>
      </w:pPr>
      <w:r>
        <w:t>In recent years, Planned Parenthood’s four health centers in the state have provided health care and educational</w:t>
      </w:r>
      <w:r>
        <w:rPr>
          <w:spacing w:val="-6"/>
        </w:rPr>
        <w:t xml:space="preserve"> </w:t>
      </w:r>
      <w:r>
        <w:t>services</w:t>
      </w:r>
      <w:r>
        <w:rPr>
          <w:spacing w:val="-6"/>
        </w:rPr>
        <w:t xml:space="preserve"> </w:t>
      </w:r>
      <w:r>
        <w:t>to</w:t>
      </w:r>
      <w:r>
        <w:rPr>
          <w:spacing w:val="-6"/>
        </w:rPr>
        <w:t xml:space="preserve"> </w:t>
      </w:r>
      <w:r>
        <w:t>over</w:t>
      </w:r>
      <w:r>
        <w:rPr>
          <w:spacing w:val="-6"/>
        </w:rPr>
        <w:t xml:space="preserve"> </w:t>
      </w:r>
      <w:r>
        <w:t>40,000</w:t>
      </w:r>
      <w:r>
        <w:rPr>
          <w:spacing w:val="-6"/>
        </w:rPr>
        <w:t xml:space="preserve"> </w:t>
      </w:r>
      <w:r>
        <w:t>individuals</w:t>
      </w:r>
      <w:r>
        <w:rPr>
          <w:spacing w:val="-6"/>
        </w:rPr>
        <w:t xml:space="preserve"> </w:t>
      </w:r>
      <w:r>
        <w:t>each</w:t>
      </w:r>
      <w:r>
        <w:rPr>
          <w:spacing w:val="-6"/>
        </w:rPr>
        <w:t xml:space="preserve"> </w:t>
      </w:r>
      <w:r>
        <w:t>year.</w:t>
      </w:r>
      <w:r>
        <w:rPr>
          <w:spacing w:val="-6"/>
        </w:rPr>
        <w:t xml:space="preserve"> </w:t>
      </w:r>
      <w:r>
        <w:t>These</w:t>
      </w:r>
      <w:r>
        <w:rPr>
          <w:spacing w:val="-6"/>
        </w:rPr>
        <w:t xml:space="preserve"> </w:t>
      </w:r>
      <w:r>
        <w:t>services</w:t>
      </w:r>
      <w:r>
        <w:rPr>
          <w:spacing w:val="-6"/>
        </w:rPr>
        <w:t xml:space="preserve"> </w:t>
      </w:r>
      <w:r>
        <w:t>include</w:t>
      </w:r>
      <w:r>
        <w:rPr>
          <w:spacing w:val="-6"/>
        </w:rPr>
        <w:t xml:space="preserve"> </w:t>
      </w:r>
      <w:r>
        <w:t>the</w:t>
      </w:r>
      <w:r>
        <w:rPr>
          <w:spacing w:val="-6"/>
        </w:rPr>
        <w:t xml:space="preserve"> </w:t>
      </w:r>
      <w:r>
        <w:t>full</w:t>
      </w:r>
      <w:r>
        <w:rPr>
          <w:spacing w:val="-6"/>
        </w:rPr>
        <w:t xml:space="preserve"> </w:t>
      </w:r>
      <w:r>
        <w:t>range</w:t>
      </w:r>
      <w:r>
        <w:rPr>
          <w:spacing w:val="-6"/>
        </w:rPr>
        <w:t xml:space="preserve"> </w:t>
      </w:r>
      <w:r>
        <w:t>of</w:t>
      </w:r>
      <w:r>
        <w:rPr>
          <w:spacing w:val="-6"/>
        </w:rPr>
        <w:t xml:space="preserve"> </w:t>
      </w:r>
      <w:r>
        <w:t>sexual and reproductive health (SRH) care, including services known to contribute to healthier pregnancies, such as lifesaving cancer screenings, birth control, abortion, and testing and treatment for sexually transmitted infections (STIs) and HIV/AIDS, and HIV prevention. Collectively, women comprise 89 percent of our patients, and nearly 40 percent of our patients are people of color. More than a third of our patients have incomes below 150 percent of the federal poverty level (FPL), which would qualify them for essential public benefits through the state’s Medicaid program. People across our state trust Planned Parenthood to provide them with quality, expert care in a confidential and non-judgmental setting. Planned Parenthood believes it is important that each person be able to access the medical care they need from the providers they trust.</w:t>
      </w:r>
    </w:p>
    <w:p w14:paraId="5565387D" w14:textId="77777777" w:rsidR="00E34CB7" w:rsidRDefault="00E34CB7">
      <w:pPr>
        <w:pStyle w:val="BodyText"/>
        <w:spacing w:before="3"/>
        <w:rPr>
          <w:sz w:val="25"/>
        </w:rPr>
      </w:pPr>
    </w:p>
    <w:p w14:paraId="2734EFB9" w14:textId="77777777" w:rsidR="00E34CB7" w:rsidRDefault="004210D7">
      <w:pPr>
        <w:pStyle w:val="BodyText"/>
        <w:spacing w:before="1" w:line="276" w:lineRule="auto"/>
        <w:ind w:left="1455" w:right="1558"/>
      </w:pPr>
      <w:r>
        <w:t>Medicaid is a vital part of the health care system and plays a major role in ensuring access to essential primary and preventive care services for women, men, and young people. Medicaid is critical to improving the health and well-being of women and families with low incomes across Massachusetts and</w:t>
      </w:r>
      <w:r>
        <w:rPr>
          <w:spacing w:val="-7"/>
        </w:rPr>
        <w:t xml:space="preserve"> </w:t>
      </w:r>
      <w:r>
        <w:t>the</w:t>
      </w:r>
      <w:r>
        <w:rPr>
          <w:spacing w:val="-7"/>
        </w:rPr>
        <w:t xml:space="preserve"> </w:t>
      </w:r>
      <w:r>
        <w:t>rest</w:t>
      </w:r>
      <w:r>
        <w:rPr>
          <w:spacing w:val="-7"/>
        </w:rPr>
        <w:t xml:space="preserve"> </w:t>
      </w:r>
      <w:r>
        <w:t>of</w:t>
      </w:r>
      <w:r>
        <w:rPr>
          <w:spacing w:val="-7"/>
        </w:rPr>
        <w:t xml:space="preserve"> </w:t>
      </w:r>
      <w:r>
        <w:t>the</w:t>
      </w:r>
      <w:r>
        <w:rPr>
          <w:spacing w:val="-7"/>
        </w:rPr>
        <w:t xml:space="preserve"> </w:t>
      </w:r>
      <w:r>
        <w:t>nation.</w:t>
      </w:r>
      <w:r>
        <w:rPr>
          <w:spacing w:val="-7"/>
        </w:rPr>
        <w:t xml:space="preserve"> </w:t>
      </w:r>
      <w:proofErr w:type="gramStart"/>
      <w:r>
        <w:t>In</w:t>
      </w:r>
      <w:r>
        <w:rPr>
          <w:spacing w:val="-7"/>
        </w:rPr>
        <w:t xml:space="preserve"> </w:t>
      </w:r>
      <w:r>
        <w:t>particular,</w:t>
      </w:r>
      <w:r>
        <w:rPr>
          <w:spacing w:val="-7"/>
        </w:rPr>
        <w:t xml:space="preserve"> </w:t>
      </w:r>
      <w:r>
        <w:t>as</w:t>
      </w:r>
      <w:proofErr w:type="gramEnd"/>
      <w:r>
        <w:rPr>
          <w:spacing w:val="-7"/>
        </w:rPr>
        <w:t xml:space="preserve"> </w:t>
      </w:r>
      <w:r>
        <w:t>the</w:t>
      </w:r>
      <w:r>
        <w:rPr>
          <w:spacing w:val="-7"/>
        </w:rPr>
        <w:t xml:space="preserve"> </w:t>
      </w:r>
      <w:r>
        <w:t>largest</w:t>
      </w:r>
      <w:r>
        <w:rPr>
          <w:spacing w:val="-7"/>
        </w:rPr>
        <w:t xml:space="preserve"> </w:t>
      </w:r>
      <w:r>
        <w:t>payer</w:t>
      </w:r>
      <w:r>
        <w:rPr>
          <w:spacing w:val="-7"/>
        </w:rPr>
        <w:t xml:space="preserve"> </w:t>
      </w:r>
      <w:r>
        <w:t>of</w:t>
      </w:r>
      <w:r>
        <w:rPr>
          <w:spacing w:val="-7"/>
        </w:rPr>
        <w:t xml:space="preserve"> </w:t>
      </w:r>
      <w:r>
        <w:t>reproductive</w:t>
      </w:r>
      <w:r>
        <w:rPr>
          <w:spacing w:val="-7"/>
        </w:rPr>
        <w:t xml:space="preserve"> </w:t>
      </w:r>
      <w:r>
        <w:t>health</w:t>
      </w:r>
      <w:r>
        <w:rPr>
          <w:spacing w:val="-7"/>
        </w:rPr>
        <w:t xml:space="preserve"> </w:t>
      </w:r>
      <w:r>
        <w:t>care</w:t>
      </w:r>
      <w:r>
        <w:rPr>
          <w:spacing w:val="-7"/>
        </w:rPr>
        <w:t xml:space="preserve"> </w:t>
      </w:r>
      <w:r>
        <w:t>coverage</w:t>
      </w:r>
      <w:r>
        <w:rPr>
          <w:spacing w:val="-7"/>
        </w:rPr>
        <w:t xml:space="preserve"> </w:t>
      </w:r>
      <w:r>
        <w:t>in</w:t>
      </w:r>
      <w:r>
        <w:rPr>
          <w:spacing w:val="-7"/>
        </w:rPr>
        <w:t xml:space="preserve"> </w:t>
      </w:r>
      <w:r>
        <w:t>the</w:t>
      </w:r>
    </w:p>
    <w:p w14:paraId="34DD5DA8" w14:textId="77777777" w:rsidR="00E34CB7" w:rsidRDefault="00E34CB7">
      <w:pPr>
        <w:spacing w:line="276" w:lineRule="auto"/>
        <w:sectPr w:rsidR="00E34CB7">
          <w:footerReference w:type="default" r:id="rId197"/>
          <w:pgSz w:w="12240" w:h="15840"/>
          <w:pgMar w:top="880" w:right="0" w:bottom="940" w:left="0" w:header="0" w:footer="757" w:gutter="0"/>
          <w:pgNumType w:start="1"/>
          <w:cols w:space="720"/>
        </w:sectPr>
      </w:pPr>
    </w:p>
    <w:p w14:paraId="2B5EBA84" w14:textId="77777777" w:rsidR="00E34CB7" w:rsidRDefault="004210D7">
      <w:pPr>
        <w:pStyle w:val="BodyText"/>
        <w:spacing w:before="64" w:line="276" w:lineRule="auto"/>
        <w:ind w:left="1455" w:right="1558"/>
      </w:pPr>
      <w:r>
        <w:lastRenderedPageBreak/>
        <w:t>country,</w:t>
      </w:r>
      <w:r>
        <w:rPr>
          <w:vertAlign w:val="superscript"/>
        </w:rPr>
        <w:t>1</w:t>
      </w:r>
      <w:r>
        <w:rPr>
          <w:spacing w:val="-18"/>
        </w:rPr>
        <w:t xml:space="preserve"> </w:t>
      </w:r>
      <w:r>
        <w:t>Medicaid is a crucial program for women of reproductive age, enabling them to access necessary SRH services, including maternal health services. Approximately 1 in 5 women of reproductive age use Medicaid,</w:t>
      </w:r>
      <w:r>
        <w:rPr>
          <w:vertAlign w:val="superscript"/>
        </w:rPr>
        <w:t>2</w:t>
      </w:r>
      <w:r>
        <w:rPr>
          <w:spacing w:val="-18"/>
        </w:rPr>
        <w:t xml:space="preserve"> </w:t>
      </w:r>
      <w:r>
        <w:t>and roughly two-thirds of adult women enrolled in Medicaid are in their reproductive years.</w:t>
      </w:r>
      <w:r>
        <w:rPr>
          <w:vertAlign w:val="superscript"/>
        </w:rPr>
        <w:t>3</w:t>
      </w:r>
      <w:r>
        <w:rPr>
          <w:spacing w:val="-20"/>
        </w:rPr>
        <w:t xml:space="preserve"> </w:t>
      </w:r>
      <w:r>
        <w:t>For nearly half of women giving birth, Medicaid is the source of coverage for essential care, including prenatal and delivery care; recent data found that in 21 states 40 percent or more</w:t>
      </w:r>
      <w:r>
        <w:rPr>
          <w:spacing w:val="-7"/>
        </w:rPr>
        <w:t xml:space="preserve"> </w:t>
      </w:r>
      <w:r>
        <w:t>of</w:t>
      </w:r>
      <w:r>
        <w:rPr>
          <w:spacing w:val="-7"/>
        </w:rPr>
        <w:t xml:space="preserve"> </w:t>
      </w:r>
      <w:r>
        <w:t>births</w:t>
      </w:r>
      <w:r>
        <w:rPr>
          <w:spacing w:val="-7"/>
        </w:rPr>
        <w:t xml:space="preserve"> </w:t>
      </w:r>
      <w:r>
        <w:t>are</w:t>
      </w:r>
      <w:r>
        <w:rPr>
          <w:spacing w:val="-7"/>
        </w:rPr>
        <w:t xml:space="preserve"> </w:t>
      </w:r>
      <w:r>
        <w:t>covered</w:t>
      </w:r>
      <w:r>
        <w:rPr>
          <w:spacing w:val="-7"/>
        </w:rPr>
        <w:t xml:space="preserve"> </w:t>
      </w:r>
      <w:r>
        <w:t>by</w:t>
      </w:r>
      <w:r>
        <w:rPr>
          <w:spacing w:val="-7"/>
        </w:rPr>
        <w:t xml:space="preserve"> </w:t>
      </w:r>
      <w:r>
        <w:t>Medicaid.</w:t>
      </w:r>
      <w:r>
        <w:rPr>
          <w:vertAlign w:val="superscript"/>
        </w:rPr>
        <w:t>4</w:t>
      </w:r>
      <w:r>
        <w:rPr>
          <w:spacing w:val="-7"/>
        </w:rPr>
        <w:t xml:space="preserve"> </w:t>
      </w:r>
      <w:r>
        <w:t>Furthermore,</w:t>
      </w:r>
      <w:r>
        <w:rPr>
          <w:spacing w:val="-7"/>
        </w:rPr>
        <w:t xml:space="preserve"> </w:t>
      </w:r>
      <w:r>
        <w:t>Medicaid</w:t>
      </w:r>
      <w:r>
        <w:rPr>
          <w:spacing w:val="-7"/>
        </w:rPr>
        <w:t xml:space="preserve"> </w:t>
      </w:r>
      <w:r>
        <w:t>pays</w:t>
      </w:r>
      <w:r>
        <w:rPr>
          <w:spacing w:val="-7"/>
        </w:rPr>
        <w:t xml:space="preserve"> </w:t>
      </w:r>
      <w:r>
        <w:t>for</w:t>
      </w:r>
      <w:r>
        <w:rPr>
          <w:spacing w:val="-7"/>
        </w:rPr>
        <w:t xml:space="preserve"> </w:t>
      </w:r>
      <w:r>
        <w:t>75</w:t>
      </w:r>
      <w:r>
        <w:rPr>
          <w:spacing w:val="-7"/>
        </w:rPr>
        <w:t xml:space="preserve"> </w:t>
      </w:r>
      <w:r>
        <w:t>percent</w:t>
      </w:r>
      <w:r>
        <w:rPr>
          <w:spacing w:val="-7"/>
        </w:rPr>
        <w:t xml:space="preserve"> </w:t>
      </w:r>
      <w:r>
        <w:t>of</w:t>
      </w:r>
      <w:r>
        <w:rPr>
          <w:spacing w:val="-7"/>
        </w:rPr>
        <w:t xml:space="preserve"> </w:t>
      </w:r>
      <w:r>
        <w:t>family</w:t>
      </w:r>
      <w:r>
        <w:rPr>
          <w:spacing w:val="-7"/>
        </w:rPr>
        <w:t xml:space="preserve"> </w:t>
      </w:r>
      <w:r>
        <w:t xml:space="preserve">planning </w:t>
      </w:r>
      <w:r>
        <w:rPr>
          <w:spacing w:val="-2"/>
        </w:rPr>
        <w:t>services.</w:t>
      </w:r>
      <w:r>
        <w:rPr>
          <w:spacing w:val="-2"/>
          <w:vertAlign w:val="superscript"/>
        </w:rPr>
        <w:t>5</w:t>
      </w:r>
    </w:p>
    <w:p w14:paraId="6C26348A" w14:textId="77777777" w:rsidR="00E34CB7" w:rsidRDefault="00E34CB7">
      <w:pPr>
        <w:pStyle w:val="BodyText"/>
        <w:spacing w:before="3"/>
        <w:rPr>
          <w:sz w:val="25"/>
        </w:rPr>
      </w:pPr>
    </w:p>
    <w:p w14:paraId="10BA8321" w14:textId="77777777" w:rsidR="00E34CB7" w:rsidRDefault="004210D7">
      <w:pPr>
        <w:pStyle w:val="BodyText"/>
        <w:spacing w:line="276" w:lineRule="auto"/>
        <w:ind w:left="1440" w:right="1491" w:firstLine="15"/>
      </w:pPr>
      <w:r>
        <w:t xml:space="preserve">Because women make up </w:t>
      </w:r>
      <w:proofErr w:type="gramStart"/>
      <w:r>
        <w:t>the majority of</w:t>
      </w:r>
      <w:proofErr w:type="gramEnd"/>
      <w:r>
        <w:t xml:space="preserve"> Medicaid enrollees, they will be particularly impacted by implementation of EOHHS’s draft application. Importantly, Medicaid coverage of family planning services and supplies improves women’s health, lives, educational success, and economic empowerment.</w:t>
      </w:r>
      <w:r>
        <w:rPr>
          <w:spacing w:val="-9"/>
        </w:rPr>
        <w:t xml:space="preserve"> </w:t>
      </w:r>
      <w:r>
        <w:t>Moreover,</w:t>
      </w:r>
      <w:r>
        <w:rPr>
          <w:spacing w:val="-9"/>
        </w:rPr>
        <w:t xml:space="preserve"> </w:t>
      </w:r>
      <w:r>
        <w:t>due</w:t>
      </w:r>
      <w:r>
        <w:rPr>
          <w:spacing w:val="-9"/>
        </w:rPr>
        <w:t xml:space="preserve"> </w:t>
      </w:r>
      <w:r>
        <w:t>to</w:t>
      </w:r>
      <w:r>
        <w:rPr>
          <w:spacing w:val="-9"/>
        </w:rPr>
        <w:t xml:space="preserve"> </w:t>
      </w:r>
      <w:r>
        <w:t>racism</w:t>
      </w:r>
      <w:r>
        <w:rPr>
          <w:spacing w:val="-9"/>
        </w:rPr>
        <w:t xml:space="preserve"> </w:t>
      </w:r>
      <w:r>
        <w:t>and</w:t>
      </w:r>
      <w:r>
        <w:rPr>
          <w:spacing w:val="-9"/>
        </w:rPr>
        <w:t xml:space="preserve"> </w:t>
      </w:r>
      <w:r>
        <w:t>other</w:t>
      </w:r>
      <w:r>
        <w:rPr>
          <w:spacing w:val="-9"/>
        </w:rPr>
        <w:t xml:space="preserve"> </w:t>
      </w:r>
      <w:r>
        <w:t>systemic</w:t>
      </w:r>
      <w:r>
        <w:rPr>
          <w:spacing w:val="-9"/>
        </w:rPr>
        <w:t xml:space="preserve"> </w:t>
      </w:r>
      <w:r>
        <w:t>barriers</w:t>
      </w:r>
      <w:r>
        <w:rPr>
          <w:spacing w:val="-9"/>
        </w:rPr>
        <w:t xml:space="preserve"> </w:t>
      </w:r>
      <w:r>
        <w:t>that</w:t>
      </w:r>
      <w:r>
        <w:rPr>
          <w:spacing w:val="-9"/>
        </w:rPr>
        <w:t xml:space="preserve"> </w:t>
      </w:r>
      <w:r>
        <w:t>have</w:t>
      </w:r>
      <w:r>
        <w:rPr>
          <w:spacing w:val="-9"/>
        </w:rPr>
        <w:t xml:space="preserve"> </w:t>
      </w:r>
      <w:r>
        <w:t>contributed</w:t>
      </w:r>
      <w:r>
        <w:rPr>
          <w:spacing w:val="-9"/>
        </w:rPr>
        <w:t xml:space="preserve"> </w:t>
      </w:r>
      <w:r>
        <w:t>to</w:t>
      </w:r>
      <w:r>
        <w:rPr>
          <w:spacing w:val="-9"/>
        </w:rPr>
        <w:t xml:space="preserve"> </w:t>
      </w:r>
      <w:r>
        <w:t>income inequality,</w:t>
      </w:r>
      <w:r>
        <w:rPr>
          <w:spacing w:val="-5"/>
        </w:rPr>
        <w:t xml:space="preserve"> </w:t>
      </w:r>
      <w:r>
        <w:t>women</w:t>
      </w:r>
      <w:r>
        <w:rPr>
          <w:spacing w:val="-5"/>
        </w:rPr>
        <w:t xml:space="preserve"> </w:t>
      </w:r>
      <w:r>
        <w:t>of</w:t>
      </w:r>
      <w:r>
        <w:rPr>
          <w:spacing w:val="-5"/>
        </w:rPr>
        <w:t xml:space="preserve"> </w:t>
      </w:r>
      <w:r>
        <w:t>color</w:t>
      </w:r>
      <w:r>
        <w:rPr>
          <w:spacing w:val="-5"/>
        </w:rPr>
        <w:t xml:space="preserve"> </w:t>
      </w:r>
      <w:r>
        <w:t>disproportionately</w:t>
      </w:r>
      <w:r>
        <w:rPr>
          <w:spacing w:val="-5"/>
        </w:rPr>
        <w:t xml:space="preserve"> </w:t>
      </w:r>
      <w:r>
        <w:t>comprise</w:t>
      </w:r>
      <w:r>
        <w:rPr>
          <w:spacing w:val="-5"/>
        </w:rPr>
        <w:t xml:space="preserve"> </w:t>
      </w:r>
      <w:r>
        <w:t>the</w:t>
      </w:r>
      <w:r>
        <w:rPr>
          <w:spacing w:val="-5"/>
        </w:rPr>
        <w:t xml:space="preserve"> </w:t>
      </w:r>
      <w:r>
        <w:t>Medicaid</w:t>
      </w:r>
      <w:r>
        <w:rPr>
          <w:spacing w:val="-5"/>
        </w:rPr>
        <w:t xml:space="preserve"> </w:t>
      </w:r>
      <w:r>
        <w:t>population</w:t>
      </w:r>
      <w:r>
        <w:rPr>
          <w:spacing w:val="-5"/>
        </w:rPr>
        <w:t xml:space="preserve"> </w:t>
      </w:r>
      <w:r>
        <w:t>and</w:t>
      </w:r>
      <w:r>
        <w:rPr>
          <w:spacing w:val="-5"/>
        </w:rPr>
        <w:t xml:space="preserve"> </w:t>
      </w:r>
      <w:r>
        <w:t>will</w:t>
      </w:r>
      <w:r>
        <w:rPr>
          <w:spacing w:val="-5"/>
        </w:rPr>
        <w:t xml:space="preserve"> </w:t>
      </w:r>
      <w:r>
        <w:t>particularly benefit</w:t>
      </w:r>
      <w:r>
        <w:rPr>
          <w:spacing w:val="-5"/>
        </w:rPr>
        <w:t xml:space="preserve"> </w:t>
      </w:r>
      <w:r>
        <w:t>from</w:t>
      </w:r>
      <w:r>
        <w:rPr>
          <w:spacing w:val="-5"/>
        </w:rPr>
        <w:t xml:space="preserve"> </w:t>
      </w:r>
      <w:r>
        <w:t>the</w:t>
      </w:r>
      <w:r>
        <w:rPr>
          <w:spacing w:val="-5"/>
        </w:rPr>
        <w:t xml:space="preserve"> </w:t>
      </w:r>
      <w:r>
        <w:t>draft</w:t>
      </w:r>
      <w:r>
        <w:rPr>
          <w:spacing w:val="-5"/>
        </w:rPr>
        <w:t xml:space="preserve"> </w:t>
      </w:r>
      <w:r>
        <w:t>application;</w:t>
      </w:r>
      <w:r>
        <w:rPr>
          <w:spacing w:val="-5"/>
        </w:rPr>
        <w:t xml:space="preserve"> </w:t>
      </w:r>
      <w:r>
        <w:t>31</w:t>
      </w:r>
      <w:r>
        <w:rPr>
          <w:spacing w:val="-5"/>
        </w:rPr>
        <w:t xml:space="preserve"> </w:t>
      </w:r>
      <w:r>
        <w:t>percent</w:t>
      </w:r>
      <w:r>
        <w:rPr>
          <w:spacing w:val="-5"/>
        </w:rPr>
        <w:t xml:space="preserve"> </w:t>
      </w:r>
      <w:r>
        <w:t>of</w:t>
      </w:r>
      <w:r>
        <w:rPr>
          <w:spacing w:val="-5"/>
        </w:rPr>
        <w:t xml:space="preserve"> </w:t>
      </w:r>
      <w:r>
        <w:t>Black</w:t>
      </w:r>
      <w:r>
        <w:rPr>
          <w:spacing w:val="-5"/>
        </w:rPr>
        <w:t xml:space="preserve"> </w:t>
      </w:r>
      <w:r>
        <w:t>women</w:t>
      </w:r>
      <w:r>
        <w:rPr>
          <w:spacing w:val="-5"/>
        </w:rPr>
        <w:t xml:space="preserve"> </w:t>
      </w:r>
      <w:r>
        <w:t>and</w:t>
      </w:r>
      <w:r>
        <w:rPr>
          <w:spacing w:val="-5"/>
        </w:rPr>
        <w:t xml:space="preserve"> </w:t>
      </w:r>
      <w:r>
        <w:t>27</w:t>
      </w:r>
      <w:r>
        <w:rPr>
          <w:spacing w:val="-5"/>
        </w:rPr>
        <w:t xml:space="preserve"> </w:t>
      </w:r>
      <w:r>
        <w:t>percent</w:t>
      </w:r>
      <w:r>
        <w:rPr>
          <w:spacing w:val="-5"/>
        </w:rPr>
        <w:t xml:space="preserve"> </w:t>
      </w:r>
      <w:r>
        <w:t>of</w:t>
      </w:r>
      <w:r>
        <w:rPr>
          <w:spacing w:val="-5"/>
        </w:rPr>
        <w:t xml:space="preserve"> </w:t>
      </w:r>
      <w:r>
        <w:t>Hispanic</w:t>
      </w:r>
      <w:r>
        <w:rPr>
          <w:spacing w:val="-5"/>
        </w:rPr>
        <w:t xml:space="preserve"> </w:t>
      </w:r>
      <w:r>
        <w:t>women</w:t>
      </w:r>
      <w:r>
        <w:rPr>
          <w:spacing w:val="-5"/>
        </w:rPr>
        <w:t xml:space="preserve"> </w:t>
      </w:r>
      <w:r>
        <w:t>are enrolled in Medicaid, compared to 16 percent of white women.</w:t>
      </w:r>
      <w:r>
        <w:rPr>
          <w:vertAlign w:val="superscript"/>
        </w:rPr>
        <w:t>6</w:t>
      </w:r>
    </w:p>
    <w:p w14:paraId="5E45392A" w14:textId="77777777" w:rsidR="00E34CB7" w:rsidRDefault="00E34CB7">
      <w:pPr>
        <w:pStyle w:val="BodyText"/>
        <w:spacing w:before="4"/>
        <w:rPr>
          <w:sz w:val="25"/>
        </w:rPr>
      </w:pPr>
    </w:p>
    <w:p w14:paraId="20AEF898" w14:textId="77777777" w:rsidR="00E34CB7" w:rsidRDefault="004210D7">
      <w:pPr>
        <w:pStyle w:val="BodyText"/>
        <w:spacing w:line="276" w:lineRule="auto"/>
        <w:ind w:left="1440" w:right="1491" w:firstLine="15"/>
      </w:pPr>
      <w:r>
        <w:t>Finally, Medicaid is essential in narrowing health disparities and improving access to care for communities</w:t>
      </w:r>
      <w:r>
        <w:rPr>
          <w:spacing w:val="-8"/>
        </w:rPr>
        <w:t xml:space="preserve"> </w:t>
      </w:r>
      <w:r>
        <w:t>of</w:t>
      </w:r>
      <w:r>
        <w:rPr>
          <w:spacing w:val="-8"/>
        </w:rPr>
        <w:t xml:space="preserve"> </w:t>
      </w:r>
      <w:r>
        <w:t>color.</w:t>
      </w:r>
      <w:r>
        <w:rPr>
          <w:spacing w:val="-8"/>
        </w:rPr>
        <w:t xml:space="preserve"> </w:t>
      </w:r>
      <w:r>
        <w:t>Indeed,</w:t>
      </w:r>
      <w:r>
        <w:rPr>
          <w:spacing w:val="-8"/>
        </w:rPr>
        <w:t xml:space="preserve"> </w:t>
      </w:r>
      <w:r>
        <w:t>research</w:t>
      </w:r>
      <w:r>
        <w:rPr>
          <w:spacing w:val="-8"/>
        </w:rPr>
        <w:t xml:space="preserve"> </w:t>
      </w:r>
      <w:r>
        <w:t>shows</w:t>
      </w:r>
      <w:r>
        <w:rPr>
          <w:spacing w:val="-8"/>
        </w:rPr>
        <w:t xml:space="preserve"> </w:t>
      </w:r>
      <w:r>
        <w:t>that</w:t>
      </w:r>
      <w:r>
        <w:rPr>
          <w:spacing w:val="-8"/>
        </w:rPr>
        <w:t xml:space="preserve"> </w:t>
      </w:r>
      <w:r>
        <w:t>Medicaid</w:t>
      </w:r>
      <w:r>
        <w:rPr>
          <w:spacing w:val="-8"/>
        </w:rPr>
        <w:t xml:space="preserve"> </w:t>
      </w:r>
      <w:r>
        <w:t>expansion</w:t>
      </w:r>
      <w:r>
        <w:rPr>
          <w:spacing w:val="-8"/>
        </w:rPr>
        <w:t xml:space="preserve"> </w:t>
      </w:r>
      <w:r>
        <w:t>has</w:t>
      </w:r>
      <w:r>
        <w:rPr>
          <w:spacing w:val="-8"/>
        </w:rPr>
        <w:t xml:space="preserve"> </w:t>
      </w:r>
      <w:r>
        <w:t>contributed</w:t>
      </w:r>
      <w:r>
        <w:rPr>
          <w:spacing w:val="-8"/>
        </w:rPr>
        <w:t xml:space="preserve"> </w:t>
      </w:r>
      <w:r>
        <w:t>to</w:t>
      </w:r>
      <w:r>
        <w:rPr>
          <w:spacing w:val="-8"/>
        </w:rPr>
        <w:t xml:space="preserve"> </w:t>
      </w:r>
      <w:r>
        <w:t>reductions</w:t>
      </w:r>
      <w:r>
        <w:rPr>
          <w:spacing w:val="-8"/>
        </w:rPr>
        <w:t xml:space="preserve"> </w:t>
      </w:r>
      <w:r>
        <w:t xml:space="preserve">in racial disparities in health coverage, </w:t>
      </w:r>
      <w:proofErr w:type="gramStart"/>
      <w:r>
        <w:t>in particular for</w:t>
      </w:r>
      <w:proofErr w:type="gramEnd"/>
      <w:r>
        <w:t xml:space="preserve"> Black and Hispanic individuals,</w:t>
      </w:r>
      <w:r>
        <w:rPr>
          <w:vertAlign w:val="superscript"/>
        </w:rPr>
        <w:t>7</w:t>
      </w:r>
      <w:r>
        <w:rPr>
          <w:spacing w:val="-18"/>
        </w:rPr>
        <w:t xml:space="preserve"> </w:t>
      </w:r>
      <w:r>
        <w:t>and decreased disparities in some health outcomes, including in infant and maternal health.</w:t>
      </w:r>
      <w:r>
        <w:rPr>
          <w:vertAlign w:val="superscript"/>
        </w:rPr>
        <w:t>8</w:t>
      </w:r>
    </w:p>
    <w:p w14:paraId="7383AE1E" w14:textId="77777777" w:rsidR="00E34CB7" w:rsidRDefault="00E34CB7">
      <w:pPr>
        <w:pStyle w:val="BodyText"/>
        <w:spacing w:before="4"/>
        <w:rPr>
          <w:sz w:val="25"/>
        </w:rPr>
      </w:pPr>
    </w:p>
    <w:p w14:paraId="1DBB9901" w14:textId="77777777" w:rsidR="00E34CB7" w:rsidRDefault="004210D7">
      <w:pPr>
        <w:pStyle w:val="BodyText"/>
        <w:spacing w:line="276" w:lineRule="auto"/>
        <w:ind w:left="1440" w:right="1491" w:firstLine="15"/>
      </w:pPr>
      <w:r>
        <w:t>As one of the state’s leading safety net health care providers and advocates for SRH care, Planned Parenthood</w:t>
      </w:r>
      <w:r>
        <w:rPr>
          <w:spacing w:val="-6"/>
        </w:rPr>
        <w:t xml:space="preserve"> </w:t>
      </w:r>
      <w:r>
        <w:t>is</w:t>
      </w:r>
      <w:r>
        <w:rPr>
          <w:spacing w:val="-6"/>
        </w:rPr>
        <w:t xml:space="preserve"> </w:t>
      </w:r>
      <w:r>
        <w:t>uniquely</w:t>
      </w:r>
      <w:r>
        <w:rPr>
          <w:spacing w:val="-6"/>
        </w:rPr>
        <w:t xml:space="preserve"> </w:t>
      </w:r>
      <w:r>
        <w:t>situated</w:t>
      </w:r>
      <w:r>
        <w:rPr>
          <w:spacing w:val="-6"/>
        </w:rPr>
        <w:t xml:space="preserve"> </w:t>
      </w:r>
      <w:r>
        <w:t>to</w:t>
      </w:r>
      <w:r>
        <w:rPr>
          <w:spacing w:val="-6"/>
        </w:rPr>
        <w:t xml:space="preserve"> </w:t>
      </w:r>
      <w:r>
        <w:t>provide</w:t>
      </w:r>
      <w:r>
        <w:rPr>
          <w:spacing w:val="-6"/>
        </w:rPr>
        <w:t xml:space="preserve"> </w:t>
      </w:r>
      <w:r>
        <w:t>input</w:t>
      </w:r>
      <w:r>
        <w:rPr>
          <w:spacing w:val="-6"/>
        </w:rPr>
        <w:t xml:space="preserve"> </w:t>
      </w:r>
      <w:r>
        <w:t>on</w:t>
      </w:r>
      <w:r>
        <w:rPr>
          <w:spacing w:val="-6"/>
        </w:rPr>
        <w:t xml:space="preserve"> </w:t>
      </w:r>
      <w:r>
        <w:t>policy</w:t>
      </w:r>
      <w:r>
        <w:rPr>
          <w:spacing w:val="-6"/>
        </w:rPr>
        <w:t xml:space="preserve"> </w:t>
      </w:r>
      <w:r>
        <w:t>proposals</w:t>
      </w:r>
      <w:r>
        <w:rPr>
          <w:spacing w:val="-6"/>
        </w:rPr>
        <w:t xml:space="preserve"> </w:t>
      </w:r>
      <w:r>
        <w:t>that</w:t>
      </w:r>
      <w:r>
        <w:rPr>
          <w:spacing w:val="-6"/>
        </w:rPr>
        <w:t xml:space="preserve"> </w:t>
      </w:r>
      <w:r>
        <w:t>affect</w:t>
      </w:r>
      <w:r>
        <w:rPr>
          <w:spacing w:val="-6"/>
        </w:rPr>
        <w:t xml:space="preserve"> </w:t>
      </w:r>
      <w:r>
        <w:t>the</w:t>
      </w:r>
      <w:r>
        <w:rPr>
          <w:spacing w:val="-6"/>
        </w:rPr>
        <w:t xml:space="preserve"> </w:t>
      </w:r>
      <w:r>
        <w:t>health</w:t>
      </w:r>
      <w:r>
        <w:rPr>
          <w:spacing w:val="-6"/>
        </w:rPr>
        <w:t xml:space="preserve"> </w:t>
      </w:r>
      <w:r>
        <w:t>of</w:t>
      </w:r>
      <w:r>
        <w:rPr>
          <w:spacing w:val="-6"/>
        </w:rPr>
        <w:t xml:space="preserve"> </w:t>
      </w:r>
      <w:proofErr w:type="gramStart"/>
      <w:r>
        <w:t>people</w:t>
      </w:r>
      <w:proofErr w:type="gramEnd"/>
    </w:p>
    <w:p w14:paraId="40E9889D" w14:textId="77777777" w:rsidR="00E34CB7" w:rsidRDefault="004210D7">
      <w:pPr>
        <w:pStyle w:val="BodyText"/>
        <w:spacing w:before="4"/>
        <w:rPr>
          <w:sz w:val="28"/>
        </w:rPr>
      </w:pPr>
      <w:r>
        <w:rPr>
          <w:noProof/>
        </w:rPr>
        <mc:AlternateContent>
          <mc:Choice Requires="wps">
            <w:drawing>
              <wp:anchor distT="0" distB="0" distL="0" distR="0" simplePos="0" relativeHeight="487609344" behindDoc="1" locked="0" layoutInCell="1" allowOverlap="1" wp14:anchorId="3464E72B" wp14:editId="45E21D47">
                <wp:simplePos x="0" y="0"/>
                <wp:positionH relativeFrom="page">
                  <wp:posOffset>914400</wp:posOffset>
                </wp:positionH>
                <wp:positionV relativeFrom="paragraph">
                  <wp:posOffset>235086</wp:posOffset>
                </wp:positionV>
                <wp:extent cx="1828800" cy="1270"/>
                <wp:effectExtent l="0" t="0" r="0" b="0"/>
                <wp:wrapTopAndBottom/>
                <wp:docPr id="90" name="Graphic 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F1BB61" id="Graphic 90" o:spid="_x0000_s1026" alt="&quot;&quot;" style="position:absolute;margin-left:1in;margin-top:18.5pt;width:2in;height:.1pt;z-index:-15707136;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" path="m,l1828800,e" filled="f">
                <v:path arrowok="t"/>
                <w10:wrap type="topAndBottom" anchorx="page"/>
              </v:shape>
            </w:pict>
          </mc:Fallback>
        </mc:AlternateContent>
      </w:r>
    </w:p>
    <w:p w14:paraId="5A2AD34A" w14:textId="77777777" w:rsidR="00E34CB7" w:rsidRDefault="004210D7">
      <w:pPr>
        <w:spacing w:before="107"/>
        <w:ind w:left="1440" w:right="1491"/>
        <w:rPr>
          <w:sz w:val="20"/>
        </w:rPr>
      </w:pPr>
      <w:r>
        <w:rPr>
          <w:sz w:val="20"/>
          <w:vertAlign w:val="superscript"/>
        </w:rPr>
        <w:t>1</w:t>
      </w:r>
      <w:r>
        <w:rPr>
          <w:spacing w:val="-19"/>
          <w:sz w:val="20"/>
        </w:rPr>
        <w:t xml:space="preserve"> </w:t>
      </w:r>
      <w:r>
        <w:rPr>
          <w:sz w:val="20"/>
        </w:rPr>
        <w:t>Usha</w:t>
      </w:r>
      <w:r>
        <w:rPr>
          <w:spacing w:val="-9"/>
          <w:sz w:val="20"/>
        </w:rPr>
        <w:t xml:space="preserve"> </w:t>
      </w:r>
      <w:r>
        <w:rPr>
          <w:sz w:val="20"/>
        </w:rPr>
        <w:t>Ranji,</w:t>
      </w:r>
      <w:r>
        <w:rPr>
          <w:spacing w:val="-6"/>
          <w:sz w:val="20"/>
        </w:rPr>
        <w:t xml:space="preserve"> </w:t>
      </w:r>
      <w:r>
        <w:rPr>
          <w:sz w:val="20"/>
        </w:rPr>
        <w:t>“Medicaid</w:t>
      </w:r>
      <w:r>
        <w:rPr>
          <w:spacing w:val="-6"/>
          <w:sz w:val="20"/>
        </w:rPr>
        <w:t xml:space="preserve"> </w:t>
      </w:r>
      <w:r>
        <w:rPr>
          <w:sz w:val="20"/>
        </w:rPr>
        <w:t>and</w:t>
      </w:r>
      <w:r>
        <w:rPr>
          <w:spacing w:val="-6"/>
          <w:sz w:val="20"/>
        </w:rPr>
        <w:t xml:space="preserve"> </w:t>
      </w:r>
      <w:r>
        <w:rPr>
          <w:sz w:val="20"/>
        </w:rPr>
        <w:t>Family</w:t>
      </w:r>
      <w:r>
        <w:rPr>
          <w:spacing w:val="-6"/>
          <w:sz w:val="20"/>
        </w:rPr>
        <w:t xml:space="preserve"> </w:t>
      </w:r>
      <w:r>
        <w:rPr>
          <w:sz w:val="20"/>
        </w:rPr>
        <w:t>Planning:</w:t>
      </w:r>
      <w:r>
        <w:rPr>
          <w:spacing w:val="-6"/>
          <w:sz w:val="20"/>
        </w:rPr>
        <w:t xml:space="preserve"> </w:t>
      </w:r>
      <w:r>
        <w:rPr>
          <w:sz w:val="20"/>
        </w:rPr>
        <w:t>Background</w:t>
      </w:r>
      <w:r>
        <w:rPr>
          <w:spacing w:val="-6"/>
          <w:sz w:val="20"/>
        </w:rPr>
        <w:t xml:space="preserve"> </w:t>
      </w:r>
      <w:r>
        <w:rPr>
          <w:sz w:val="20"/>
        </w:rPr>
        <w:t>and</w:t>
      </w:r>
      <w:r>
        <w:rPr>
          <w:spacing w:val="-6"/>
          <w:sz w:val="20"/>
        </w:rPr>
        <w:t xml:space="preserve"> </w:t>
      </w:r>
      <w:r>
        <w:rPr>
          <w:sz w:val="20"/>
        </w:rPr>
        <w:t>Implications</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ACA,”</w:t>
      </w:r>
      <w:r>
        <w:rPr>
          <w:spacing w:val="-6"/>
          <w:sz w:val="20"/>
        </w:rPr>
        <w:t xml:space="preserve"> </w:t>
      </w:r>
      <w:r>
        <w:rPr>
          <w:sz w:val="20"/>
        </w:rPr>
        <w:t>Kaiser</w:t>
      </w:r>
      <w:r>
        <w:rPr>
          <w:spacing w:val="-6"/>
          <w:sz w:val="20"/>
        </w:rPr>
        <w:t xml:space="preserve"> </w:t>
      </w:r>
      <w:r>
        <w:rPr>
          <w:sz w:val="20"/>
        </w:rPr>
        <w:t>Family</w:t>
      </w:r>
      <w:r>
        <w:rPr>
          <w:spacing w:val="-6"/>
          <w:sz w:val="20"/>
        </w:rPr>
        <w:t xml:space="preserve"> </w:t>
      </w:r>
      <w:r>
        <w:rPr>
          <w:sz w:val="20"/>
        </w:rPr>
        <w:t>Foundation (Feb. 3, 2016), available at</w:t>
      </w:r>
    </w:p>
    <w:p w14:paraId="37F89912" w14:textId="77777777" w:rsidR="00E34CB7" w:rsidRDefault="00000000">
      <w:pPr>
        <w:ind w:left="1440"/>
        <w:rPr>
          <w:sz w:val="20"/>
        </w:rPr>
      </w:pPr>
      <w:hyperlink r:id="rId198">
        <w:r w:rsidR="004210D7">
          <w:rPr>
            <w:color w:val="1154CC"/>
            <w:spacing w:val="-2"/>
            <w:sz w:val="20"/>
            <w:u w:val="thick" w:color="1154CC"/>
          </w:rPr>
          <w:t>https://www.kff.org/womens-health-policy/issue-brief/medicaid-and-family-planning-background-and-implications</w:t>
        </w:r>
      </w:hyperlink>
    </w:p>
    <w:p w14:paraId="5715238D" w14:textId="77777777" w:rsidR="00E34CB7" w:rsidRDefault="00000000">
      <w:pPr>
        <w:ind w:left="1440"/>
        <w:rPr>
          <w:sz w:val="20"/>
        </w:rPr>
      </w:pPr>
      <w:hyperlink r:id="rId199">
        <w:r w:rsidR="004210D7">
          <w:rPr>
            <w:color w:val="1154CC"/>
            <w:spacing w:val="-2"/>
            <w:sz w:val="20"/>
            <w:u w:val="thick" w:color="1154CC"/>
          </w:rPr>
          <w:t>-of-the-aca/</w:t>
        </w:r>
      </w:hyperlink>
      <w:r w:rsidR="004210D7">
        <w:rPr>
          <w:spacing w:val="-2"/>
          <w:sz w:val="20"/>
        </w:rPr>
        <w:t>.</w:t>
      </w:r>
    </w:p>
    <w:p w14:paraId="6101B428" w14:textId="77777777" w:rsidR="00E34CB7" w:rsidRDefault="004210D7">
      <w:pPr>
        <w:ind w:left="1440" w:right="1491"/>
        <w:rPr>
          <w:sz w:val="20"/>
        </w:rPr>
      </w:pPr>
      <w:r>
        <w:rPr>
          <w:sz w:val="20"/>
          <w:vertAlign w:val="superscript"/>
        </w:rPr>
        <w:t>2</w:t>
      </w:r>
      <w:r>
        <w:rPr>
          <w:spacing w:val="-19"/>
          <w:sz w:val="20"/>
        </w:rPr>
        <w:t xml:space="preserve"> </w:t>
      </w:r>
      <w:r>
        <w:rPr>
          <w:sz w:val="20"/>
        </w:rPr>
        <w:t>Adam</w:t>
      </w:r>
      <w:r>
        <w:rPr>
          <w:spacing w:val="-12"/>
          <w:sz w:val="20"/>
        </w:rPr>
        <w:t xml:space="preserve"> </w:t>
      </w:r>
      <w:r>
        <w:rPr>
          <w:sz w:val="20"/>
        </w:rPr>
        <w:t>Sonfield,</w:t>
      </w:r>
      <w:r>
        <w:rPr>
          <w:spacing w:val="-9"/>
          <w:sz w:val="20"/>
        </w:rPr>
        <w:t xml:space="preserve"> </w:t>
      </w:r>
      <w:r>
        <w:rPr>
          <w:sz w:val="20"/>
        </w:rPr>
        <w:t>“Why</w:t>
      </w:r>
      <w:r>
        <w:rPr>
          <w:spacing w:val="-8"/>
          <w:sz w:val="20"/>
        </w:rPr>
        <w:t xml:space="preserve"> </w:t>
      </w:r>
      <w:r>
        <w:rPr>
          <w:sz w:val="20"/>
        </w:rPr>
        <w:t>Protecting</w:t>
      </w:r>
      <w:r>
        <w:rPr>
          <w:spacing w:val="-8"/>
          <w:sz w:val="20"/>
        </w:rPr>
        <w:t xml:space="preserve"> </w:t>
      </w:r>
      <w:r>
        <w:rPr>
          <w:sz w:val="20"/>
        </w:rPr>
        <w:t>Medicaid</w:t>
      </w:r>
      <w:r>
        <w:rPr>
          <w:spacing w:val="-8"/>
          <w:sz w:val="20"/>
        </w:rPr>
        <w:t xml:space="preserve"> </w:t>
      </w:r>
      <w:r>
        <w:rPr>
          <w:sz w:val="20"/>
        </w:rPr>
        <w:t>Means</w:t>
      </w:r>
      <w:r>
        <w:rPr>
          <w:spacing w:val="-8"/>
          <w:sz w:val="20"/>
        </w:rPr>
        <w:t xml:space="preserve"> </w:t>
      </w:r>
      <w:r>
        <w:rPr>
          <w:sz w:val="20"/>
        </w:rPr>
        <w:t>Protecting</w:t>
      </w:r>
      <w:r>
        <w:rPr>
          <w:spacing w:val="-8"/>
          <w:sz w:val="20"/>
        </w:rPr>
        <w:t xml:space="preserve"> </w:t>
      </w:r>
      <w:r>
        <w:rPr>
          <w:sz w:val="20"/>
        </w:rPr>
        <w:t>Sexual</w:t>
      </w:r>
      <w:r>
        <w:rPr>
          <w:spacing w:val="-8"/>
          <w:sz w:val="20"/>
        </w:rPr>
        <w:t xml:space="preserve"> </w:t>
      </w:r>
      <w:r>
        <w:rPr>
          <w:sz w:val="20"/>
        </w:rPr>
        <w:t>and</w:t>
      </w:r>
      <w:r>
        <w:rPr>
          <w:spacing w:val="-8"/>
          <w:sz w:val="20"/>
        </w:rPr>
        <w:t xml:space="preserve"> </w:t>
      </w:r>
      <w:r>
        <w:rPr>
          <w:sz w:val="20"/>
        </w:rPr>
        <w:t>Reproductive</w:t>
      </w:r>
      <w:r>
        <w:rPr>
          <w:spacing w:val="-8"/>
          <w:sz w:val="20"/>
        </w:rPr>
        <w:t xml:space="preserve"> </w:t>
      </w:r>
      <w:r>
        <w:rPr>
          <w:sz w:val="20"/>
        </w:rPr>
        <w:t>Health,”</w:t>
      </w:r>
      <w:r>
        <w:rPr>
          <w:spacing w:val="-8"/>
          <w:sz w:val="20"/>
        </w:rPr>
        <w:t xml:space="preserve"> </w:t>
      </w:r>
      <w:r>
        <w:rPr>
          <w:sz w:val="20"/>
        </w:rPr>
        <w:t>Guttmacher Institute (Mar. 9, 2017), available at</w:t>
      </w:r>
    </w:p>
    <w:p w14:paraId="19695DDE" w14:textId="77777777" w:rsidR="00E34CB7" w:rsidRDefault="00000000">
      <w:pPr>
        <w:ind w:left="1440" w:right="1491"/>
        <w:rPr>
          <w:sz w:val="20"/>
        </w:rPr>
      </w:pPr>
      <w:hyperlink r:id="rId200">
        <w:r w:rsidR="004210D7">
          <w:rPr>
            <w:color w:val="1154CC"/>
            <w:spacing w:val="-2"/>
            <w:sz w:val="20"/>
            <w:u w:val="thick" w:color="1154CC"/>
          </w:rPr>
          <w:t>https://www.guttmacher.org/gpr/2017/03/why-protecting-medicaid-means-protecting-sexual-and-reproductive-he</w:t>
        </w:r>
      </w:hyperlink>
      <w:r w:rsidR="004210D7">
        <w:rPr>
          <w:color w:val="1154CC"/>
          <w:spacing w:val="-2"/>
          <w:sz w:val="20"/>
        </w:rPr>
        <w:t xml:space="preserve"> </w:t>
      </w:r>
      <w:hyperlink r:id="rId201">
        <w:proofErr w:type="spellStart"/>
        <w:r w:rsidR="004210D7">
          <w:rPr>
            <w:color w:val="1154CC"/>
            <w:spacing w:val="-2"/>
            <w:sz w:val="20"/>
            <w:u w:val="thick" w:color="1154CC"/>
          </w:rPr>
          <w:t>alth</w:t>
        </w:r>
        <w:proofErr w:type="spellEnd"/>
      </w:hyperlink>
      <w:r w:rsidR="004210D7">
        <w:rPr>
          <w:spacing w:val="-2"/>
          <w:sz w:val="20"/>
        </w:rPr>
        <w:t>.</w:t>
      </w:r>
    </w:p>
    <w:p w14:paraId="7A42C05F" w14:textId="77777777" w:rsidR="00E34CB7" w:rsidRDefault="004210D7">
      <w:pPr>
        <w:ind w:left="1440" w:right="3905"/>
        <w:rPr>
          <w:sz w:val="20"/>
        </w:rPr>
      </w:pPr>
      <w:r>
        <w:rPr>
          <w:sz w:val="20"/>
          <w:vertAlign w:val="superscript"/>
        </w:rPr>
        <w:t>3</w:t>
      </w:r>
      <w:r>
        <w:rPr>
          <w:spacing w:val="-19"/>
          <w:sz w:val="20"/>
        </w:rPr>
        <w:t xml:space="preserve"> </w:t>
      </w:r>
      <w:r>
        <w:rPr>
          <w:sz w:val="20"/>
        </w:rPr>
        <w:t>“Medicaid’s</w:t>
      </w:r>
      <w:r>
        <w:rPr>
          <w:spacing w:val="-12"/>
          <w:sz w:val="20"/>
        </w:rPr>
        <w:t xml:space="preserve"> </w:t>
      </w:r>
      <w:r>
        <w:rPr>
          <w:sz w:val="20"/>
        </w:rPr>
        <w:t>Role</w:t>
      </w:r>
      <w:r>
        <w:rPr>
          <w:spacing w:val="-11"/>
          <w:sz w:val="20"/>
        </w:rPr>
        <w:t xml:space="preserve"> </w:t>
      </w:r>
      <w:r>
        <w:rPr>
          <w:sz w:val="20"/>
        </w:rPr>
        <w:t>for</w:t>
      </w:r>
      <w:r>
        <w:rPr>
          <w:spacing w:val="-11"/>
          <w:sz w:val="20"/>
        </w:rPr>
        <w:t xml:space="preserve"> </w:t>
      </w:r>
      <w:r>
        <w:rPr>
          <w:sz w:val="20"/>
        </w:rPr>
        <w:t>Women,”</w:t>
      </w:r>
      <w:r>
        <w:rPr>
          <w:spacing w:val="-12"/>
          <w:sz w:val="20"/>
        </w:rPr>
        <w:t xml:space="preserve"> </w:t>
      </w:r>
      <w:r>
        <w:rPr>
          <w:sz w:val="20"/>
        </w:rPr>
        <w:t>Kaiser</w:t>
      </w:r>
      <w:r>
        <w:rPr>
          <w:spacing w:val="-11"/>
          <w:sz w:val="20"/>
        </w:rPr>
        <w:t xml:space="preserve"> </w:t>
      </w:r>
      <w:r>
        <w:rPr>
          <w:sz w:val="20"/>
        </w:rPr>
        <w:t>Family</w:t>
      </w:r>
      <w:r>
        <w:rPr>
          <w:spacing w:val="-11"/>
          <w:sz w:val="20"/>
        </w:rPr>
        <w:t xml:space="preserve"> </w:t>
      </w:r>
      <w:r>
        <w:rPr>
          <w:sz w:val="20"/>
        </w:rPr>
        <w:t>Foundation</w:t>
      </w:r>
      <w:r>
        <w:rPr>
          <w:spacing w:val="-12"/>
          <w:sz w:val="20"/>
        </w:rPr>
        <w:t xml:space="preserve"> </w:t>
      </w:r>
      <w:r>
        <w:rPr>
          <w:sz w:val="20"/>
        </w:rPr>
        <w:t>(Mar.</w:t>
      </w:r>
      <w:r>
        <w:rPr>
          <w:spacing w:val="-11"/>
          <w:sz w:val="20"/>
        </w:rPr>
        <w:t xml:space="preserve"> </w:t>
      </w:r>
      <w:r>
        <w:rPr>
          <w:sz w:val="20"/>
        </w:rPr>
        <w:t>28,</w:t>
      </w:r>
      <w:r>
        <w:rPr>
          <w:spacing w:val="-11"/>
          <w:sz w:val="20"/>
        </w:rPr>
        <w:t xml:space="preserve"> </w:t>
      </w:r>
      <w:r>
        <w:rPr>
          <w:sz w:val="20"/>
        </w:rPr>
        <w:t>2019),</w:t>
      </w:r>
      <w:r>
        <w:rPr>
          <w:spacing w:val="-12"/>
          <w:sz w:val="20"/>
        </w:rPr>
        <w:t xml:space="preserve"> </w:t>
      </w:r>
      <w:r>
        <w:rPr>
          <w:sz w:val="20"/>
        </w:rPr>
        <w:t>available</w:t>
      </w:r>
      <w:r>
        <w:rPr>
          <w:spacing w:val="-11"/>
          <w:sz w:val="20"/>
        </w:rPr>
        <w:t xml:space="preserve"> </w:t>
      </w:r>
      <w:r>
        <w:rPr>
          <w:sz w:val="20"/>
        </w:rPr>
        <w:t xml:space="preserve">at </w:t>
      </w:r>
      <w:hyperlink r:id="rId202">
        <w:r>
          <w:rPr>
            <w:color w:val="1154CC"/>
            <w:spacing w:val="-2"/>
            <w:sz w:val="20"/>
            <w:u w:val="thick" w:color="1154CC"/>
          </w:rPr>
          <w:t>https://www.kff.org/medicaid/fact-sheet/medicaids-role-for-women/</w:t>
        </w:r>
      </w:hyperlink>
      <w:r>
        <w:rPr>
          <w:color w:val="1154CC"/>
          <w:spacing w:val="-2"/>
          <w:sz w:val="20"/>
          <w:u w:val="thick" w:color="1154CC"/>
        </w:rPr>
        <w:t>.</w:t>
      </w:r>
    </w:p>
    <w:p w14:paraId="6DDAFB96" w14:textId="77777777" w:rsidR="00E34CB7" w:rsidRDefault="004210D7">
      <w:pPr>
        <w:ind w:left="1440" w:right="1491"/>
        <w:rPr>
          <w:sz w:val="20"/>
        </w:rPr>
      </w:pPr>
      <w:r>
        <w:rPr>
          <w:sz w:val="20"/>
          <w:vertAlign w:val="superscript"/>
        </w:rPr>
        <w:t>4</w:t>
      </w:r>
      <w:r>
        <w:rPr>
          <w:spacing w:val="-19"/>
          <w:sz w:val="20"/>
        </w:rPr>
        <w:t xml:space="preserve"> </w:t>
      </w:r>
      <w:r>
        <w:rPr>
          <w:sz w:val="20"/>
        </w:rPr>
        <w:t>In</w:t>
      </w:r>
      <w:r>
        <w:rPr>
          <w:spacing w:val="-8"/>
          <w:sz w:val="20"/>
        </w:rPr>
        <w:t xml:space="preserve"> </w:t>
      </w:r>
      <w:r>
        <w:rPr>
          <w:sz w:val="20"/>
        </w:rPr>
        <w:t>Massachusetts,</w:t>
      </w:r>
      <w:r>
        <w:rPr>
          <w:spacing w:val="-6"/>
          <w:sz w:val="20"/>
        </w:rPr>
        <w:t xml:space="preserve"> </w:t>
      </w:r>
      <w:r>
        <w:rPr>
          <w:sz w:val="20"/>
        </w:rPr>
        <w:t>Medicaid</w:t>
      </w:r>
      <w:r>
        <w:rPr>
          <w:spacing w:val="-6"/>
          <w:sz w:val="20"/>
        </w:rPr>
        <w:t xml:space="preserve"> </w:t>
      </w:r>
      <w:r>
        <w:rPr>
          <w:sz w:val="20"/>
        </w:rPr>
        <w:t>covers</w:t>
      </w:r>
      <w:r>
        <w:rPr>
          <w:spacing w:val="-6"/>
          <w:sz w:val="20"/>
        </w:rPr>
        <w:t xml:space="preserve"> </w:t>
      </w:r>
      <w:r>
        <w:rPr>
          <w:sz w:val="20"/>
        </w:rPr>
        <w:t>29</w:t>
      </w:r>
      <w:r>
        <w:rPr>
          <w:spacing w:val="-6"/>
          <w:sz w:val="20"/>
        </w:rPr>
        <w:t xml:space="preserve"> </w:t>
      </w:r>
      <w:r>
        <w:rPr>
          <w:sz w:val="20"/>
        </w:rPr>
        <w:t>percent</w:t>
      </w:r>
      <w:r>
        <w:rPr>
          <w:spacing w:val="-6"/>
          <w:sz w:val="20"/>
        </w:rPr>
        <w:t xml:space="preserve"> </w:t>
      </w:r>
      <w:r>
        <w:rPr>
          <w:sz w:val="20"/>
        </w:rPr>
        <w:t>of</w:t>
      </w:r>
      <w:r>
        <w:rPr>
          <w:spacing w:val="-6"/>
          <w:sz w:val="20"/>
        </w:rPr>
        <w:t xml:space="preserve"> </w:t>
      </w:r>
      <w:r>
        <w:rPr>
          <w:sz w:val="20"/>
        </w:rPr>
        <w:t>births,</w:t>
      </w:r>
      <w:r>
        <w:rPr>
          <w:spacing w:val="-6"/>
          <w:sz w:val="20"/>
        </w:rPr>
        <w:t xml:space="preserve"> </w:t>
      </w:r>
      <w:r>
        <w:rPr>
          <w:sz w:val="20"/>
        </w:rPr>
        <w:t>see</w:t>
      </w:r>
      <w:r>
        <w:rPr>
          <w:spacing w:val="-6"/>
          <w:sz w:val="20"/>
        </w:rPr>
        <w:t xml:space="preserve"> </w:t>
      </w:r>
      <w:r>
        <w:rPr>
          <w:sz w:val="20"/>
        </w:rPr>
        <w:t>Births</w:t>
      </w:r>
      <w:r>
        <w:rPr>
          <w:spacing w:val="-6"/>
          <w:sz w:val="20"/>
        </w:rPr>
        <w:t xml:space="preserve"> </w:t>
      </w:r>
      <w:r>
        <w:rPr>
          <w:sz w:val="20"/>
        </w:rPr>
        <w:t>Financed</w:t>
      </w:r>
      <w:r>
        <w:rPr>
          <w:spacing w:val="-6"/>
          <w:sz w:val="20"/>
        </w:rPr>
        <w:t xml:space="preserve"> </w:t>
      </w:r>
      <w:r>
        <w:rPr>
          <w:sz w:val="20"/>
        </w:rPr>
        <w:t>by</w:t>
      </w:r>
      <w:r>
        <w:rPr>
          <w:spacing w:val="-6"/>
          <w:sz w:val="20"/>
        </w:rPr>
        <w:t xml:space="preserve"> </w:t>
      </w:r>
      <w:r>
        <w:rPr>
          <w:sz w:val="20"/>
        </w:rPr>
        <w:t>Medicaid,</w:t>
      </w:r>
      <w:r>
        <w:rPr>
          <w:spacing w:val="-6"/>
          <w:sz w:val="20"/>
        </w:rPr>
        <w:t xml:space="preserve"> </w:t>
      </w:r>
      <w:r>
        <w:rPr>
          <w:sz w:val="20"/>
        </w:rPr>
        <w:t>Kaiser</w:t>
      </w:r>
      <w:r>
        <w:rPr>
          <w:spacing w:val="-6"/>
          <w:sz w:val="20"/>
        </w:rPr>
        <w:t xml:space="preserve"> </w:t>
      </w:r>
      <w:r>
        <w:rPr>
          <w:sz w:val="20"/>
        </w:rPr>
        <w:t>Family Foundation, available at</w:t>
      </w:r>
    </w:p>
    <w:p w14:paraId="04F2AC19" w14:textId="77777777" w:rsidR="00E34CB7" w:rsidRDefault="00000000">
      <w:pPr>
        <w:ind w:left="1440"/>
        <w:rPr>
          <w:sz w:val="20"/>
        </w:rPr>
      </w:pPr>
      <w:hyperlink r:id="rId203">
        <w:r w:rsidR="004210D7">
          <w:rPr>
            <w:color w:val="1154CC"/>
            <w:spacing w:val="-2"/>
            <w:sz w:val="20"/>
            <w:u w:val="thick" w:color="1154CC"/>
          </w:rPr>
          <w:t>https://www.kff.org/medicaid/state-indicator/births-financed-by-medicaid/?currentTimeframe=</w:t>
        </w:r>
      </w:hyperlink>
      <w:r w:rsidR="004210D7">
        <w:rPr>
          <w:spacing w:val="-2"/>
          <w:sz w:val="20"/>
        </w:rPr>
        <w:t>.</w:t>
      </w:r>
    </w:p>
    <w:p w14:paraId="6CC0DF45" w14:textId="77777777" w:rsidR="00E34CB7" w:rsidRDefault="004210D7">
      <w:pPr>
        <w:ind w:left="1440" w:right="1491"/>
        <w:rPr>
          <w:sz w:val="20"/>
        </w:rPr>
      </w:pPr>
      <w:r>
        <w:rPr>
          <w:sz w:val="20"/>
          <w:vertAlign w:val="superscript"/>
        </w:rPr>
        <w:t>5</w:t>
      </w:r>
      <w:r>
        <w:rPr>
          <w:spacing w:val="-19"/>
          <w:sz w:val="20"/>
        </w:rPr>
        <w:t xml:space="preserve"> </w:t>
      </w:r>
      <w:r>
        <w:rPr>
          <w:sz w:val="20"/>
        </w:rPr>
        <w:t>Adam</w:t>
      </w:r>
      <w:r>
        <w:rPr>
          <w:spacing w:val="-8"/>
          <w:sz w:val="20"/>
        </w:rPr>
        <w:t xml:space="preserve"> </w:t>
      </w:r>
      <w:r>
        <w:rPr>
          <w:sz w:val="20"/>
        </w:rPr>
        <w:t>Sonfield</w:t>
      </w:r>
      <w:r>
        <w:rPr>
          <w:spacing w:val="-6"/>
          <w:sz w:val="20"/>
        </w:rPr>
        <w:t xml:space="preserve"> </w:t>
      </w:r>
      <w:r>
        <w:rPr>
          <w:sz w:val="20"/>
        </w:rPr>
        <w:t>et</w:t>
      </w:r>
      <w:r>
        <w:rPr>
          <w:spacing w:val="-6"/>
          <w:sz w:val="20"/>
        </w:rPr>
        <w:t xml:space="preserve"> </w:t>
      </w:r>
      <w:r>
        <w:rPr>
          <w:sz w:val="20"/>
        </w:rPr>
        <w:t>al.,</w:t>
      </w:r>
      <w:r>
        <w:rPr>
          <w:spacing w:val="-6"/>
          <w:sz w:val="20"/>
        </w:rPr>
        <w:t xml:space="preserve"> </w:t>
      </w:r>
      <w:r>
        <w:rPr>
          <w:sz w:val="20"/>
        </w:rPr>
        <w:t>“Public</w:t>
      </w:r>
      <w:r>
        <w:rPr>
          <w:spacing w:val="-6"/>
          <w:sz w:val="20"/>
        </w:rPr>
        <w:t xml:space="preserve"> </w:t>
      </w:r>
      <w:r>
        <w:rPr>
          <w:sz w:val="20"/>
        </w:rPr>
        <w:t>funding</w:t>
      </w:r>
      <w:r>
        <w:rPr>
          <w:spacing w:val="-6"/>
          <w:sz w:val="20"/>
        </w:rPr>
        <w:t xml:space="preserve"> </w:t>
      </w:r>
      <w:r>
        <w:rPr>
          <w:sz w:val="20"/>
        </w:rPr>
        <w:t>for</w:t>
      </w:r>
      <w:r>
        <w:rPr>
          <w:spacing w:val="-6"/>
          <w:sz w:val="20"/>
        </w:rPr>
        <w:t xml:space="preserve"> </w:t>
      </w:r>
      <w:r>
        <w:rPr>
          <w:sz w:val="20"/>
        </w:rPr>
        <w:t>family</w:t>
      </w:r>
      <w:r>
        <w:rPr>
          <w:spacing w:val="-6"/>
          <w:sz w:val="20"/>
        </w:rPr>
        <w:t xml:space="preserve"> </w:t>
      </w:r>
      <w:r>
        <w:rPr>
          <w:sz w:val="20"/>
        </w:rPr>
        <w:t>planning,</w:t>
      </w:r>
      <w:r>
        <w:rPr>
          <w:spacing w:val="-6"/>
          <w:sz w:val="20"/>
        </w:rPr>
        <w:t xml:space="preserve"> </w:t>
      </w:r>
      <w:r>
        <w:rPr>
          <w:sz w:val="20"/>
        </w:rPr>
        <w:t>sterilization</w:t>
      </w:r>
      <w:r>
        <w:rPr>
          <w:spacing w:val="-6"/>
          <w:sz w:val="20"/>
        </w:rPr>
        <w:t xml:space="preserve"> </w:t>
      </w:r>
      <w:r>
        <w:rPr>
          <w:sz w:val="20"/>
        </w:rPr>
        <w:t>and</w:t>
      </w:r>
      <w:r>
        <w:rPr>
          <w:spacing w:val="-6"/>
          <w:sz w:val="20"/>
        </w:rPr>
        <w:t xml:space="preserve"> </w:t>
      </w:r>
      <w:r>
        <w:rPr>
          <w:sz w:val="20"/>
        </w:rPr>
        <w:t>abortion</w:t>
      </w:r>
      <w:r>
        <w:rPr>
          <w:spacing w:val="-6"/>
          <w:sz w:val="20"/>
        </w:rPr>
        <w:t xml:space="preserve"> </w:t>
      </w:r>
      <w:r>
        <w:rPr>
          <w:sz w:val="20"/>
        </w:rPr>
        <w:t>services,</w:t>
      </w:r>
      <w:r>
        <w:rPr>
          <w:spacing w:val="-6"/>
          <w:sz w:val="20"/>
        </w:rPr>
        <w:t xml:space="preserve"> </w:t>
      </w:r>
      <w:r>
        <w:rPr>
          <w:sz w:val="20"/>
        </w:rPr>
        <w:t>FY</w:t>
      </w:r>
      <w:r>
        <w:rPr>
          <w:spacing w:val="-6"/>
          <w:sz w:val="20"/>
        </w:rPr>
        <w:t xml:space="preserve"> </w:t>
      </w:r>
      <w:r>
        <w:rPr>
          <w:sz w:val="20"/>
        </w:rPr>
        <w:t xml:space="preserve">1980–2006,” Occasional Report, New York: Guttmacher Institute, No. 38. (Jan. 2008), available at </w:t>
      </w:r>
      <w:hyperlink r:id="rId204">
        <w:r>
          <w:rPr>
            <w:color w:val="1154CC"/>
            <w:spacing w:val="-2"/>
            <w:sz w:val="20"/>
            <w:u w:val="thick" w:color="1154CC"/>
          </w:rPr>
          <w:t>https://www.guttmacher.org/sites/default/files/pdfs/pubs/2008/01/28/or38.pdf</w:t>
        </w:r>
      </w:hyperlink>
      <w:r>
        <w:rPr>
          <w:spacing w:val="-2"/>
          <w:sz w:val="20"/>
        </w:rPr>
        <w:t>.</w:t>
      </w:r>
    </w:p>
    <w:p w14:paraId="3E425001" w14:textId="77777777" w:rsidR="00E34CB7" w:rsidRDefault="004210D7">
      <w:pPr>
        <w:ind w:left="1440"/>
        <w:rPr>
          <w:sz w:val="20"/>
        </w:rPr>
      </w:pPr>
      <w:r>
        <w:rPr>
          <w:sz w:val="20"/>
          <w:vertAlign w:val="superscript"/>
        </w:rPr>
        <w:t>6</w:t>
      </w:r>
      <w:r>
        <w:rPr>
          <w:spacing w:val="-19"/>
          <w:sz w:val="20"/>
        </w:rPr>
        <w:t xml:space="preserve"> </w:t>
      </w:r>
      <w:r>
        <w:rPr>
          <w:i/>
          <w:sz w:val="20"/>
        </w:rPr>
        <w:t>Supra,</w:t>
      </w:r>
      <w:r>
        <w:rPr>
          <w:i/>
          <w:spacing w:val="-11"/>
          <w:sz w:val="20"/>
        </w:rPr>
        <w:t xml:space="preserve"> </w:t>
      </w:r>
      <w:r>
        <w:rPr>
          <w:sz w:val="20"/>
        </w:rPr>
        <w:t>note</w:t>
      </w:r>
      <w:r>
        <w:rPr>
          <w:spacing w:val="-7"/>
          <w:sz w:val="20"/>
        </w:rPr>
        <w:t xml:space="preserve"> </w:t>
      </w:r>
      <w:r>
        <w:rPr>
          <w:spacing w:val="-5"/>
          <w:sz w:val="20"/>
        </w:rPr>
        <w:t>2.</w:t>
      </w:r>
    </w:p>
    <w:p w14:paraId="11040C9C" w14:textId="77777777" w:rsidR="00E34CB7" w:rsidRDefault="004210D7">
      <w:pPr>
        <w:ind w:left="1440"/>
        <w:rPr>
          <w:sz w:val="20"/>
        </w:rPr>
      </w:pPr>
      <w:r>
        <w:rPr>
          <w:sz w:val="20"/>
          <w:vertAlign w:val="superscript"/>
        </w:rPr>
        <w:t>7</w:t>
      </w:r>
      <w:r>
        <w:rPr>
          <w:spacing w:val="-19"/>
          <w:sz w:val="20"/>
        </w:rPr>
        <w:t xml:space="preserve"> </w:t>
      </w:r>
      <w:r>
        <w:rPr>
          <w:sz w:val="20"/>
        </w:rPr>
        <w:t>Madeline</w:t>
      </w:r>
      <w:r>
        <w:rPr>
          <w:spacing w:val="-10"/>
          <w:sz w:val="20"/>
        </w:rPr>
        <w:t xml:space="preserve"> </w:t>
      </w:r>
      <w:r>
        <w:rPr>
          <w:sz w:val="20"/>
        </w:rPr>
        <w:t>Guth,</w:t>
      </w:r>
      <w:r>
        <w:rPr>
          <w:spacing w:val="-6"/>
          <w:sz w:val="20"/>
        </w:rPr>
        <w:t xml:space="preserve"> </w:t>
      </w:r>
      <w:r>
        <w:rPr>
          <w:sz w:val="20"/>
        </w:rPr>
        <w:t>et</w:t>
      </w:r>
      <w:r>
        <w:rPr>
          <w:spacing w:val="-6"/>
          <w:sz w:val="20"/>
        </w:rPr>
        <w:t xml:space="preserve"> </w:t>
      </w:r>
      <w:r>
        <w:rPr>
          <w:sz w:val="20"/>
        </w:rPr>
        <w:t>al.,</w:t>
      </w:r>
      <w:r>
        <w:rPr>
          <w:spacing w:val="-6"/>
          <w:sz w:val="20"/>
        </w:rPr>
        <w:t xml:space="preserve"> </w:t>
      </w:r>
      <w:r>
        <w:rPr>
          <w:sz w:val="20"/>
        </w:rPr>
        <w:t>“Effects</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ACA</w:t>
      </w:r>
      <w:r>
        <w:rPr>
          <w:spacing w:val="-7"/>
          <w:sz w:val="20"/>
        </w:rPr>
        <w:t xml:space="preserve"> </w:t>
      </w:r>
      <w:r>
        <w:rPr>
          <w:sz w:val="20"/>
        </w:rPr>
        <w:t>Medicaid</w:t>
      </w:r>
      <w:r>
        <w:rPr>
          <w:spacing w:val="-6"/>
          <w:sz w:val="20"/>
        </w:rPr>
        <w:t xml:space="preserve"> </w:t>
      </w:r>
      <w:r>
        <w:rPr>
          <w:sz w:val="20"/>
        </w:rPr>
        <w:t>Expansion</w:t>
      </w:r>
      <w:r>
        <w:rPr>
          <w:spacing w:val="-6"/>
          <w:sz w:val="20"/>
        </w:rPr>
        <w:t xml:space="preserve"> </w:t>
      </w:r>
      <w:r>
        <w:rPr>
          <w:sz w:val="20"/>
        </w:rPr>
        <w:t>on</w:t>
      </w:r>
      <w:r>
        <w:rPr>
          <w:spacing w:val="-6"/>
          <w:sz w:val="20"/>
        </w:rPr>
        <w:t xml:space="preserve"> </w:t>
      </w:r>
      <w:r>
        <w:rPr>
          <w:sz w:val="20"/>
        </w:rPr>
        <w:t>Racial</w:t>
      </w:r>
      <w:r>
        <w:rPr>
          <w:spacing w:val="-6"/>
          <w:sz w:val="20"/>
        </w:rPr>
        <w:t xml:space="preserve"> </w:t>
      </w:r>
      <w:r>
        <w:rPr>
          <w:sz w:val="20"/>
        </w:rPr>
        <w:t>Disparities</w:t>
      </w:r>
      <w:r>
        <w:rPr>
          <w:spacing w:val="-6"/>
          <w:sz w:val="20"/>
        </w:rPr>
        <w:t xml:space="preserve"> </w:t>
      </w:r>
      <w:r>
        <w:rPr>
          <w:sz w:val="20"/>
        </w:rPr>
        <w:t>in</w:t>
      </w:r>
      <w:r>
        <w:rPr>
          <w:spacing w:val="-6"/>
          <w:sz w:val="20"/>
        </w:rPr>
        <w:t xml:space="preserve"> </w:t>
      </w:r>
      <w:r>
        <w:rPr>
          <w:sz w:val="20"/>
        </w:rPr>
        <w:t>Health</w:t>
      </w:r>
      <w:r>
        <w:rPr>
          <w:spacing w:val="-6"/>
          <w:sz w:val="20"/>
        </w:rPr>
        <w:t xml:space="preserve"> </w:t>
      </w:r>
      <w:r>
        <w:rPr>
          <w:sz w:val="20"/>
        </w:rPr>
        <w:t>and</w:t>
      </w:r>
      <w:r>
        <w:rPr>
          <w:spacing w:val="-7"/>
          <w:sz w:val="20"/>
        </w:rPr>
        <w:t xml:space="preserve"> </w:t>
      </w:r>
      <w:r>
        <w:rPr>
          <w:sz w:val="20"/>
        </w:rPr>
        <w:t>Health</w:t>
      </w:r>
      <w:r>
        <w:rPr>
          <w:spacing w:val="-6"/>
          <w:sz w:val="20"/>
        </w:rPr>
        <w:t xml:space="preserve"> </w:t>
      </w:r>
      <w:r>
        <w:rPr>
          <w:spacing w:val="-2"/>
          <w:sz w:val="20"/>
        </w:rPr>
        <w:t>Care,”</w:t>
      </w:r>
    </w:p>
    <w:p w14:paraId="636472C5" w14:textId="77777777" w:rsidR="00E34CB7" w:rsidRDefault="004210D7">
      <w:pPr>
        <w:ind w:left="1440"/>
        <w:rPr>
          <w:sz w:val="20"/>
        </w:rPr>
      </w:pPr>
      <w:r>
        <w:rPr>
          <w:sz w:val="20"/>
        </w:rPr>
        <w:t>Kaiser</w:t>
      </w:r>
      <w:r>
        <w:rPr>
          <w:spacing w:val="-11"/>
          <w:sz w:val="20"/>
        </w:rPr>
        <w:t xml:space="preserve"> </w:t>
      </w:r>
      <w:r>
        <w:rPr>
          <w:sz w:val="20"/>
        </w:rPr>
        <w:t>Family</w:t>
      </w:r>
      <w:r>
        <w:rPr>
          <w:spacing w:val="-9"/>
          <w:sz w:val="20"/>
        </w:rPr>
        <w:t xml:space="preserve"> </w:t>
      </w:r>
      <w:r>
        <w:rPr>
          <w:sz w:val="20"/>
        </w:rPr>
        <w:t>Foundation</w:t>
      </w:r>
      <w:r>
        <w:rPr>
          <w:spacing w:val="-9"/>
          <w:sz w:val="20"/>
        </w:rPr>
        <w:t xml:space="preserve"> </w:t>
      </w:r>
      <w:r>
        <w:rPr>
          <w:sz w:val="20"/>
        </w:rPr>
        <w:t>(Sep.</w:t>
      </w:r>
      <w:r>
        <w:rPr>
          <w:spacing w:val="-8"/>
          <w:sz w:val="20"/>
        </w:rPr>
        <w:t xml:space="preserve"> </w:t>
      </w:r>
      <w:r>
        <w:rPr>
          <w:sz w:val="20"/>
        </w:rPr>
        <w:t>30,</w:t>
      </w:r>
      <w:r>
        <w:rPr>
          <w:spacing w:val="-9"/>
          <w:sz w:val="20"/>
        </w:rPr>
        <w:t xml:space="preserve"> </w:t>
      </w:r>
      <w:r>
        <w:rPr>
          <w:sz w:val="20"/>
        </w:rPr>
        <w:t>2020),</w:t>
      </w:r>
      <w:r>
        <w:rPr>
          <w:spacing w:val="-9"/>
          <w:sz w:val="20"/>
        </w:rPr>
        <w:t xml:space="preserve"> </w:t>
      </w:r>
      <w:r>
        <w:rPr>
          <w:sz w:val="20"/>
        </w:rPr>
        <w:t>available</w:t>
      </w:r>
      <w:r>
        <w:rPr>
          <w:spacing w:val="-8"/>
          <w:sz w:val="20"/>
        </w:rPr>
        <w:t xml:space="preserve"> </w:t>
      </w:r>
      <w:r>
        <w:rPr>
          <w:spacing w:val="-5"/>
          <w:sz w:val="20"/>
        </w:rPr>
        <w:t>at</w:t>
      </w:r>
    </w:p>
    <w:p w14:paraId="1F93CEF4" w14:textId="77777777" w:rsidR="00E34CB7" w:rsidRDefault="00000000">
      <w:pPr>
        <w:ind w:left="1440" w:right="1533"/>
        <w:rPr>
          <w:sz w:val="20"/>
        </w:rPr>
      </w:pPr>
      <w:hyperlink r:id="rId205">
        <w:r w:rsidR="004210D7">
          <w:rPr>
            <w:color w:val="1154CC"/>
            <w:spacing w:val="-2"/>
            <w:sz w:val="20"/>
            <w:u w:val="thick" w:color="1154CC"/>
          </w:rPr>
          <w:t>https://www.kff.org/medicaid/issue-brief/effects-of-the-aca-medicaid-expansion-on-racial-disparities-in-health-an</w:t>
        </w:r>
      </w:hyperlink>
      <w:r w:rsidR="004210D7">
        <w:rPr>
          <w:color w:val="1154CC"/>
          <w:sz w:val="20"/>
        </w:rPr>
        <w:t xml:space="preserve"> </w:t>
      </w:r>
      <w:hyperlink r:id="rId206">
        <w:r w:rsidR="004210D7">
          <w:rPr>
            <w:color w:val="1154CC"/>
            <w:spacing w:val="-2"/>
            <w:sz w:val="20"/>
            <w:u w:val="thick" w:color="1154CC"/>
          </w:rPr>
          <w:t>d-health-care/</w:t>
        </w:r>
      </w:hyperlink>
      <w:r w:rsidR="004210D7">
        <w:rPr>
          <w:spacing w:val="-2"/>
          <w:sz w:val="20"/>
        </w:rPr>
        <w:t>.</w:t>
      </w:r>
    </w:p>
    <w:p w14:paraId="047722E3" w14:textId="77777777" w:rsidR="00E34CB7" w:rsidRDefault="004210D7">
      <w:pPr>
        <w:ind w:left="1440"/>
        <w:rPr>
          <w:i/>
          <w:sz w:val="20"/>
        </w:rPr>
      </w:pPr>
      <w:r>
        <w:rPr>
          <w:sz w:val="20"/>
          <w:vertAlign w:val="superscript"/>
        </w:rPr>
        <w:t>8</w:t>
      </w:r>
      <w:r>
        <w:rPr>
          <w:spacing w:val="-7"/>
          <w:sz w:val="20"/>
        </w:rPr>
        <w:t xml:space="preserve"> </w:t>
      </w:r>
      <w:r>
        <w:rPr>
          <w:i/>
          <w:spacing w:val="-5"/>
          <w:sz w:val="20"/>
        </w:rPr>
        <w:t>Id.</w:t>
      </w:r>
    </w:p>
    <w:p w14:paraId="69821370" w14:textId="77777777" w:rsidR="00E34CB7" w:rsidRDefault="00E34CB7">
      <w:pPr>
        <w:rPr>
          <w:sz w:val="20"/>
        </w:rPr>
        <w:sectPr w:rsidR="00E34CB7">
          <w:pgSz w:w="12240" w:h="15840"/>
          <w:pgMar w:top="1380" w:right="0" w:bottom="940" w:left="0" w:header="0" w:footer="757" w:gutter="0"/>
          <w:cols w:space="720"/>
        </w:sectPr>
      </w:pPr>
    </w:p>
    <w:p w14:paraId="3E3099A3" w14:textId="77777777" w:rsidR="00E34CB7" w:rsidRDefault="004210D7">
      <w:pPr>
        <w:pStyle w:val="BodyText"/>
        <w:spacing w:before="44" w:line="276" w:lineRule="auto"/>
        <w:ind w:left="1440" w:right="1491"/>
      </w:pPr>
      <w:r>
        <w:lastRenderedPageBreak/>
        <w:t>and the communities Planned Parenthood serves in Massachusetts. Accordingly, this letter focuses on supporting</w:t>
      </w:r>
      <w:r>
        <w:rPr>
          <w:spacing w:val="-5"/>
        </w:rPr>
        <w:t xml:space="preserve"> </w:t>
      </w:r>
      <w:r>
        <w:t>the</w:t>
      </w:r>
      <w:r>
        <w:rPr>
          <w:spacing w:val="-5"/>
        </w:rPr>
        <w:t xml:space="preserve"> </w:t>
      </w:r>
      <w:r>
        <w:t>state</w:t>
      </w:r>
      <w:r>
        <w:rPr>
          <w:spacing w:val="-5"/>
        </w:rPr>
        <w:t xml:space="preserve"> </w:t>
      </w:r>
      <w:r>
        <w:t>in</w:t>
      </w:r>
      <w:r>
        <w:rPr>
          <w:spacing w:val="-5"/>
        </w:rPr>
        <w:t xml:space="preserve"> </w:t>
      </w:r>
      <w:r>
        <w:t>proceeding</w:t>
      </w:r>
      <w:r>
        <w:rPr>
          <w:spacing w:val="-5"/>
        </w:rPr>
        <w:t xml:space="preserve"> </w:t>
      </w:r>
      <w:r>
        <w:t>with</w:t>
      </w:r>
      <w:r>
        <w:rPr>
          <w:spacing w:val="-5"/>
        </w:rPr>
        <w:t xml:space="preserve"> </w:t>
      </w:r>
      <w:r>
        <w:t>its</w:t>
      </w:r>
      <w:r>
        <w:rPr>
          <w:spacing w:val="-5"/>
        </w:rPr>
        <w:t xml:space="preserve"> </w:t>
      </w:r>
      <w:r>
        <w:t>goal</w:t>
      </w:r>
      <w:r>
        <w:rPr>
          <w:spacing w:val="-5"/>
        </w:rPr>
        <w:t xml:space="preserve"> </w:t>
      </w:r>
      <w:r>
        <w:t>to</w:t>
      </w:r>
      <w:r>
        <w:rPr>
          <w:spacing w:val="-5"/>
        </w:rPr>
        <w:t xml:space="preserve"> </w:t>
      </w:r>
      <w:r>
        <w:t>address</w:t>
      </w:r>
      <w:r>
        <w:rPr>
          <w:spacing w:val="-5"/>
        </w:rPr>
        <w:t xml:space="preserve"> </w:t>
      </w:r>
      <w:r>
        <w:t>health</w:t>
      </w:r>
      <w:r>
        <w:rPr>
          <w:spacing w:val="-5"/>
        </w:rPr>
        <w:t xml:space="preserve"> </w:t>
      </w:r>
      <w:r>
        <w:t>equity</w:t>
      </w:r>
      <w:r>
        <w:rPr>
          <w:spacing w:val="-5"/>
        </w:rPr>
        <w:t xml:space="preserve"> </w:t>
      </w:r>
      <w:r>
        <w:t>and</w:t>
      </w:r>
      <w:r>
        <w:rPr>
          <w:spacing w:val="-5"/>
        </w:rPr>
        <w:t xml:space="preserve"> </w:t>
      </w:r>
      <w:r>
        <w:t>reduce</w:t>
      </w:r>
      <w:r>
        <w:rPr>
          <w:spacing w:val="-5"/>
        </w:rPr>
        <w:t xml:space="preserve"> </w:t>
      </w:r>
      <w:r>
        <w:t>disparities</w:t>
      </w:r>
      <w:r>
        <w:rPr>
          <w:spacing w:val="-5"/>
        </w:rPr>
        <w:t xml:space="preserve"> </w:t>
      </w:r>
      <w:r>
        <w:t>with</w:t>
      </w:r>
      <w:r>
        <w:rPr>
          <w:spacing w:val="-5"/>
        </w:rPr>
        <w:t xml:space="preserve"> </w:t>
      </w:r>
      <w:r>
        <w:t xml:space="preserve">the following requests: (1) reinstatement of 3-months retroactive coverage for all remaining MassHealth enrollees; and (2) provide 12-months continuous eligibility to all adults </w:t>
      </w:r>
      <w:proofErr w:type="gramStart"/>
      <w:r>
        <w:t>age</w:t>
      </w:r>
      <w:proofErr w:type="gramEnd"/>
      <w:r>
        <w:t xml:space="preserve"> 19 and older. Planned Parenthood fully supports these requests and urges EOHHS to proceed forward with them.</w:t>
      </w:r>
    </w:p>
    <w:p w14:paraId="6982D5E8" w14:textId="77777777" w:rsidR="00E34CB7" w:rsidRDefault="00E34CB7">
      <w:pPr>
        <w:pStyle w:val="BodyText"/>
        <w:spacing w:before="3"/>
        <w:rPr>
          <w:sz w:val="25"/>
        </w:rPr>
      </w:pPr>
    </w:p>
    <w:p w14:paraId="5B55215C" w14:textId="77777777" w:rsidR="00E34CB7" w:rsidRDefault="004210D7">
      <w:pPr>
        <w:pStyle w:val="Heading3"/>
        <w:numPr>
          <w:ilvl w:val="0"/>
          <w:numId w:val="10"/>
        </w:numPr>
        <w:tabs>
          <w:tab w:val="left" w:pos="2160"/>
        </w:tabs>
        <w:spacing w:line="276" w:lineRule="auto"/>
        <w:ind w:right="1838"/>
        <w:jc w:val="left"/>
      </w:pPr>
      <w:r>
        <w:t>Planned Parenthood recommends EOHHS to proceed forward with the draft proposal to reinstate</w:t>
      </w:r>
      <w:r>
        <w:rPr>
          <w:spacing w:val="-9"/>
        </w:rPr>
        <w:t xml:space="preserve"> </w:t>
      </w:r>
      <w:r>
        <w:t>retroactive</w:t>
      </w:r>
      <w:r>
        <w:rPr>
          <w:spacing w:val="-9"/>
        </w:rPr>
        <w:t xml:space="preserve"> </w:t>
      </w:r>
      <w:r>
        <w:t>coverage</w:t>
      </w:r>
      <w:r>
        <w:rPr>
          <w:spacing w:val="-9"/>
        </w:rPr>
        <w:t xml:space="preserve"> </w:t>
      </w:r>
      <w:r>
        <w:t>for</w:t>
      </w:r>
      <w:r>
        <w:rPr>
          <w:spacing w:val="-9"/>
        </w:rPr>
        <w:t xml:space="preserve"> </w:t>
      </w:r>
      <w:r>
        <w:t>all</w:t>
      </w:r>
      <w:r>
        <w:rPr>
          <w:spacing w:val="-9"/>
        </w:rPr>
        <w:t xml:space="preserve"> </w:t>
      </w:r>
      <w:r>
        <w:t>eligible</w:t>
      </w:r>
      <w:r>
        <w:rPr>
          <w:spacing w:val="-9"/>
        </w:rPr>
        <w:t xml:space="preserve"> </w:t>
      </w:r>
      <w:r>
        <w:t>MassHealth</w:t>
      </w:r>
      <w:r>
        <w:rPr>
          <w:spacing w:val="-9"/>
        </w:rPr>
        <w:t xml:space="preserve"> </w:t>
      </w:r>
      <w:r>
        <w:t>enrollees.</w:t>
      </w:r>
      <w:r>
        <w:rPr>
          <w:spacing w:val="-9"/>
        </w:rPr>
        <w:t xml:space="preserve"> </w:t>
      </w:r>
      <w:r>
        <w:t>We</w:t>
      </w:r>
      <w:r>
        <w:rPr>
          <w:spacing w:val="-9"/>
        </w:rPr>
        <w:t xml:space="preserve"> </w:t>
      </w:r>
      <w:r>
        <w:t>also</w:t>
      </w:r>
      <w:r>
        <w:rPr>
          <w:spacing w:val="-9"/>
        </w:rPr>
        <w:t xml:space="preserve"> </w:t>
      </w:r>
      <w:r>
        <w:t>urge</w:t>
      </w:r>
      <w:r>
        <w:rPr>
          <w:spacing w:val="-9"/>
        </w:rPr>
        <w:t xml:space="preserve"> </w:t>
      </w:r>
      <w:r>
        <w:t>EOHHS</w:t>
      </w:r>
      <w:r>
        <w:rPr>
          <w:spacing w:val="-9"/>
        </w:rPr>
        <w:t xml:space="preserve"> </w:t>
      </w:r>
      <w:r>
        <w:t>to consider reinstating retroactive coverage at a sooner effective date to help reduce gaps in coverage for individuals disenrolled during the unwinding process.</w:t>
      </w:r>
    </w:p>
    <w:p w14:paraId="6BEDBED4" w14:textId="77777777" w:rsidR="00E34CB7" w:rsidRDefault="00E34CB7">
      <w:pPr>
        <w:pStyle w:val="BodyText"/>
        <w:spacing w:before="4"/>
        <w:rPr>
          <w:b/>
          <w:sz w:val="25"/>
        </w:rPr>
      </w:pPr>
    </w:p>
    <w:p w14:paraId="1ABEC740" w14:textId="77777777" w:rsidR="00E34CB7" w:rsidRDefault="004210D7">
      <w:pPr>
        <w:pStyle w:val="BodyText"/>
        <w:spacing w:line="276" w:lineRule="auto"/>
        <w:ind w:left="1440" w:right="1491"/>
      </w:pPr>
      <w:r>
        <w:t>Retroactive</w:t>
      </w:r>
      <w:r>
        <w:rPr>
          <w:spacing w:val="-4"/>
        </w:rPr>
        <w:t xml:space="preserve"> </w:t>
      </w:r>
      <w:r>
        <w:t>coverage</w:t>
      </w:r>
      <w:r>
        <w:rPr>
          <w:spacing w:val="-4"/>
        </w:rPr>
        <w:t xml:space="preserve"> </w:t>
      </w:r>
      <w:r>
        <w:t>is</w:t>
      </w:r>
      <w:r>
        <w:rPr>
          <w:spacing w:val="-4"/>
        </w:rPr>
        <w:t xml:space="preserve"> </w:t>
      </w:r>
      <w:r>
        <w:t>a</w:t>
      </w:r>
      <w:r>
        <w:rPr>
          <w:spacing w:val="-4"/>
        </w:rPr>
        <w:t xml:space="preserve"> </w:t>
      </w:r>
      <w:r>
        <w:t>federal</w:t>
      </w:r>
      <w:r>
        <w:rPr>
          <w:spacing w:val="-4"/>
        </w:rPr>
        <w:t xml:space="preserve"> </w:t>
      </w:r>
      <w:r>
        <w:t>law</w:t>
      </w:r>
      <w:r>
        <w:rPr>
          <w:spacing w:val="-4"/>
        </w:rPr>
        <w:t xml:space="preserve"> </w:t>
      </w:r>
      <w:r>
        <w:t>and</w:t>
      </w:r>
      <w:r>
        <w:rPr>
          <w:spacing w:val="-4"/>
        </w:rPr>
        <w:t xml:space="preserve"> </w:t>
      </w:r>
      <w:r>
        <w:t>policy</w:t>
      </w:r>
      <w:r>
        <w:rPr>
          <w:spacing w:val="-4"/>
        </w:rPr>
        <w:t xml:space="preserve"> </w:t>
      </w:r>
      <w:r>
        <w:t>that</w:t>
      </w:r>
      <w:r>
        <w:rPr>
          <w:spacing w:val="-4"/>
        </w:rPr>
        <w:t xml:space="preserve"> </w:t>
      </w:r>
      <w:r>
        <w:t>requires</w:t>
      </w:r>
      <w:r>
        <w:rPr>
          <w:spacing w:val="-4"/>
        </w:rPr>
        <w:t xml:space="preserve"> </w:t>
      </w:r>
      <w:r>
        <w:t>states</w:t>
      </w:r>
      <w:r>
        <w:rPr>
          <w:spacing w:val="-4"/>
        </w:rPr>
        <w:t xml:space="preserve"> </w:t>
      </w:r>
      <w:r>
        <w:t>to</w:t>
      </w:r>
      <w:r>
        <w:rPr>
          <w:spacing w:val="-4"/>
        </w:rPr>
        <w:t xml:space="preserve"> </w:t>
      </w:r>
      <w:r>
        <w:t>pay</w:t>
      </w:r>
      <w:r>
        <w:rPr>
          <w:spacing w:val="-4"/>
        </w:rPr>
        <w:t xml:space="preserve"> </w:t>
      </w:r>
      <w:r>
        <w:t>for</w:t>
      </w:r>
      <w:r>
        <w:rPr>
          <w:spacing w:val="-4"/>
        </w:rPr>
        <w:t xml:space="preserve"> </w:t>
      </w:r>
      <w:r>
        <w:t>covered</w:t>
      </w:r>
      <w:r>
        <w:rPr>
          <w:spacing w:val="-4"/>
        </w:rPr>
        <w:t xml:space="preserve"> </w:t>
      </w:r>
      <w:r>
        <w:t>services</w:t>
      </w:r>
      <w:r>
        <w:rPr>
          <w:spacing w:val="-4"/>
        </w:rPr>
        <w:t xml:space="preserve"> </w:t>
      </w:r>
      <w:r>
        <w:t>provided to individuals during the three month period prior to the date of applying for Medicaid coverage, provided</w:t>
      </w:r>
      <w:r>
        <w:rPr>
          <w:spacing w:val="-2"/>
        </w:rPr>
        <w:t xml:space="preserve"> </w:t>
      </w:r>
      <w:r>
        <w:t>that</w:t>
      </w:r>
      <w:r>
        <w:rPr>
          <w:spacing w:val="-2"/>
        </w:rPr>
        <w:t xml:space="preserve"> </w:t>
      </w:r>
      <w:r>
        <w:t>the</w:t>
      </w:r>
      <w:r>
        <w:rPr>
          <w:spacing w:val="-2"/>
        </w:rPr>
        <w:t xml:space="preserve"> </w:t>
      </w:r>
      <w:r>
        <w:t>individual</w:t>
      </w:r>
      <w:r>
        <w:rPr>
          <w:spacing w:val="-2"/>
        </w:rPr>
        <w:t xml:space="preserve"> </w:t>
      </w:r>
      <w:r>
        <w:t>would</w:t>
      </w:r>
      <w:r>
        <w:rPr>
          <w:spacing w:val="-2"/>
        </w:rPr>
        <w:t xml:space="preserve"> </w:t>
      </w:r>
      <w:r>
        <w:t>have</w:t>
      </w:r>
      <w:r>
        <w:rPr>
          <w:spacing w:val="-2"/>
        </w:rPr>
        <w:t xml:space="preserve"> </w:t>
      </w:r>
      <w:r>
        <w:t>been</w:t>
      </w:r>
      <w:r>
        <w:rPr>
          <w:spacing w:val="-2"/>
        </w:rPr>
        <w:t xml:space="preserve"> </w:t>
      </w:r>
      <w:r>
        <w:t>eligible</w:t>
      </w:r>
      <w:r>
        <w:rPr>
          <w:spacing w:val="-2"/>
        </w:rPr>
        <w:t xml:space="preserve"> </w:t>
      </w:r>
      <w:r>
        <w:t>during</w:t>
      </w:r>
      <w:r>
        <w:rPr>
          <w:spacing w:val="-2"/>
        </w:rPr>
        <w:t xml:space="preserve"> </w:t>
      </w:r>
      <w:r>
        <w:t>that</w:t>
      </w:r>
      <w:r>
        <w:rPr>
          <w:spacing w:val="-2"/>
        </w:rPr>
        <w:t xml:space="preserve"> </w:t>
      </w:r>
      <w:r>
        <w:t>period.</w:t>
      </w:r>
      <w:r>
        <w:rPr>
          <w:vertAlign w:val="superscript"/>
        </w:rPr>
        <w:t>9</w:t>
      </w:r>
      <w:r>
        <w:rPr>
          <w:spacing w:val="-2"/>
        </w:rPr>
        <w:t xml:space="preserve"> </w:t>
      </w:r>
      <w:r>
        <w:t>States</w:t>
      </w:r>
      <w:r>
        <w:rPr>
          <w:spacing w:val="-2"/>
        </w:rPr>
        <w:t xml:space="preserve"> </w:t>
      </w:r>
      <w:r>
        <w:t>are</w:t>
      </w:r>
      <w:r>
        <w:rPr>
          <w:spacing w:val="-2"/>
        </w:rPr>
        <w:t xml:space="preserve"> </w:t>
      </w:r>
      <w:r>
        <w:t>required</w:t>
      </w:r>
      <w:r>
        <w:rPr>
          <w:spacing w:val="-2"/>
        </w:rPr>
        <w:t xml:space="preserve"> </w:t>
      </w:r>
      <w:r>
        <w:t>to</w:t>
      </w:r>
      <w:r>
        <w:rPr>
          <w:spacing w:val="-2"/>
        </w:rPr>
        <w:t xml:space="preserve"> </w:t>
      </w:r>
      <w:r>
        <w:t>provide retroactive coverage to Medicaid enrollees, and this provision helps safeguard enrollees’ continuous access to care when there are delays in determining eligibility. Planned Parenthood notes that retroactive</w:t>
      </w:r>
      <w:r>
        <w:rPr>
          <w:spacing w:val="-8"/>
        </w:rPr>
        <w:t xml:space="preserve"> </w:t>
      </w:r>
      <w:r>
        <w:t>coverage</w:t>
      </w:r>
      <w:r>
        <w:rPr>
          <w:spacing w:val="-8"/>
        </w:rPr>
        <w:t xml:space="preserve"> </w:t>
      </w:r>
      <w:r>
        <w:t>has</w:t>
      </w:r>
      <w:r>
        <w:rPr>
          <w:spacing w:val="-8"/>
        </w:rPr>
        <w:t xml:space="preserve"> </w:t>
      </w:r>
      <w:r>
        <w:t>been</w:t>
      </w:r>
      <w:r>
        <w:rPr>
          <w:spacing w:val="-8"/>
        </w:rPr>
        <w:t xml:space="preserve"> </w:t>
      </w:r>
      <w:r>
        <w:t>a</w:t>
      </w:r>
      <w:r>
        <w:rPr>
          <w:spacing w:val="-8"/>
        </w:rPr>
        <w:t xml:space="preserve"> </w:t>
      </w:r>
      <w:r>
        <w:t>requirement</w:t>
      </w:r>
      <w:r>
        <w:rPr>
          <w:spacing w:val="-8"/>
        </w:rPr>
        <w:t xml:space="preserve"> </w:t>
      </w:r>
      <w:r>
        <w:t>of</w:t>
      </w:r>
      <w:r>
        <w:rPr>
          <w:spacing w:val="-8"/>
        </w:rPr>
        <w:t xml:space="preserve"> </w:t>
      </w:r>
      <w:r>
        <w:t>the</w:t>
      </w:r>
      <w:r>
        <w:rPr>
          <w:spacing w:val="-8"/>
        </w:rPr>
        <w:t xml:space="preserve"> </w:t>
      </w:r>
      <w:r>
        <w:t>Medicaid</w:t>
      </w:r>
      <w:r>
        <w:rPr>
          <w:spacing w:val="-8"/>
        </w:rPr>
        <w:t xml:space="preserve"> </w:t>
      </w:r>
      <w:r>
        <w:t>program</w:t>
      </w:r>
      <w:r>
        <w:rPr>
          <w:spacing w:val="-8"/>
        </w:rPr>
        <w:t xml:space="preserve"> </w:t>
      </w:r>
      <w:r>
        <w:t>since</w:t>
      </w:r>
      <w:r>
        <w:rPr>
          <w:spacing w:val="-8"/>
        </w:rPr>
        <w:t xml:space="preserve"> </w:t>
      </w:r>
      <w:r>
        <w:t>1972;</w:t>
      </w:r>
      <w:r>
        <w:rPr>
          <w:spacing w:val="-8"/>
        </w:rPr>
        <w:t xml:space="preserve"> </w:t>
      </w:r>
      <w:r>
        <w:t>waivers</w:t>
      </w:r>
      <w:r>
        <w:rPr>
          <w:spacing w:val="-8"/>
        </w:rPr>
        <w:t xml:space="preserve"> </w:t>
      </w:r>
      <w:r>
        <w:t>of</w:t>
      </w:r>
      <w:r>
        <w:rPr>
          <w:spacing w:val="-8"/>
        </w:rPr>
        <w:t xml:space="preserve"> </w:t>
      </w:r>
      <w:r>
        <w:t>retroactive coverage are a departure from this long-standing requirement that state Medicaid programs should be required to adhere to.</w:t>
      </w:r>
    </w:p>
    <w:p w14:paraId="23EE9C06" w14:textId="77777777" w:rsidR="00E34CB7" w:rsidRDefault="00E34CB7">
      <w:pPr>
        <w:pStyle w:val="BodyText"/>
        <w:spacing w:before="4"/>
        <w:rPr>
          <w:sz w:val="25"/>
        </w:rPr>
      </w:pPr>
    </w:p>
    <w:p w14:paraId="13E44762" w14:textId="77777777" w:rsidR="00E34CB7" w:rsidRDefault="004210D7">
      <w:pPr>
        <w:pStyle w:val="BodyText"/>
        <w:spacing w:line="276" w:lineRule="auto"/>
        <w:ind w:left="1440" w:right="1465"/>
      </w:pPr>
      <w:r>
        <w:t>EOHHS’s draft application proposes to build on its most recent MassHealth extension that reinstated retroactive</w:t>
      </w:r>
      <w:r>
        <w:rPr>
          <w:spacing w:val="-4"/>
        </w:rPr>
        <w:t xml:space="preserve"> </w:t>
      </w:r>
      <w:r>
        <w:t>coverage</w:t>
      </w:r>
      <w:r>
        <w:rPr>
          <w:spacing w:val="-4"/>
        </w:rPr>
        <w:t xml:space="preserve"> </w:t>
      </w:r>
      <w:r>
        <w:t>for</w:t>
      </w:r>
      <w:r>
        <w:rPr>
          <w:spacing w:val="-4"/>
        </w:rPr>
        <w:t xml:space="preserve"> </w:t>
      </w:r>
      <w:r>
        <w:t>pregnant</w:t>
      </w:r>
      <w:r>
        <w:rPr>
          <w:spacing w:val="-4"/>
        </w:rPr>
        <w:t xml:space="preserve"> </w:t>
      </w:r>
      <w:r>
        <w:t>individuals</w:t>
      </w:r>
      <w:r>
        <w:rPr>
          <w:spacing w:val="-4"/>
        </w:rPr>
        <w:t xml:space="preserve"> </w:t>
      </w:r>
      <w:r>
        <w:t>and</w:t>
      </w:r>
      <w:r>
        <w:rPr>
          <w:spacing w:val="-4"/>
        </w:rPr>
        <w:t xml:space="preserve"> </w:t>
      </w:r>
      <w:r>
        <w:t>children</w:t>
      </w:r>
      <w:r>
        <w:rPr>
          <w:spacing w:val="-4"/>
        </w:rPr>
        <w:t xml:space="preserve"> </w:t>
      </w:r>
      <w:r>
        <w:t>up</w:t>
      </w:r>
      <w:r>
        <w:rPr>
          <w:spacing w:val="-4"/>
        </w:rPr>
        <w:t xml:space="preserve"> </w:t>
      </w:r>
      <w:r>
        <w:t>to</w:t>
      </w:r>
      <w:r>
        <w:rPr>
          <w:spacing w:val="-4"/>
        </w:rPr>
        <w:t xml:space="preserve"> </w:t>
      </w:r>
      <w:r>
        <w:t>age</w:t>
      </w:r>
      <w:r>
        <w:rPr>
          <w:spacing w:val="-4"/>
        </w:rPr>
        <w:t xml:space="preserve"> </w:t>
      </w:r>
      <w:r>
        <w:t>19</w:t>
      </w:r>
      <w:r>
        <w:rPr>
          <w:vertAlign w:val="superscript"/>
        </w:rPr>
        <w:t>10</w:t>
      </w:r>
      <w:r>
        <w:rPr>
          <w:spacing w:val="-4"/>
        </w:rPr>
        <w:t xml:space="preserve"> </w:t>
      </w:r>
      <w:r>
        <w:t>and</w:t>
      </w:r>
      <w:r>
        <w:rPr>
          <w:spacing w:val="-4"/>
        </w:rPr>
        <w:t xml:space="preserve"> </w:t>
      </w:r>
      <w:r>
        <w:t>fully</w:t>
      </w:r>
      <w:r>
        <w:rPr>
          <w:spacing w:val="-4"/>
        </w:rPr>
        <w:t xml:space="preserve"> </w:t>
      </w:r>
      <w:r>
        <w:t>withdraw</w:t>
      </w:r>
      <w:r>
        <w:rPr>
          <w:spacing w:val="-4"/>
        </w:rPr>
        <w:t xml:space="preserve"> </w:t>
      </w:r>
      <w:r>
        <w:t>its</w:t>
      </w:r>
      <w:r>
        <w:rPr>
          <w:spacing w:val="-4"/>
        </w:rPr>
        <w:t xml:space="preserve"> </w:t>
      </w:r>
      <w:r>
        <w:t>waiver</w:t>
      </w:r>
      <w:r>
        <w:rPr>
          <w:spacing w:val="-4"/>
        </w:rPr>
        <w:t xml:space="preserve"> </w:t>
      </w:r>
      <w:r>
        <w:t>of retroactive</w:t>
      </w:r>
      <w:r>
        <w:rPr>
          <w:spacing w:val="-10"/>
        </w:rPr>
        <w:t xml:space="preserve"> </w:t>
      </w:r>
      <w:r>
        <w:t>coverage</w:t>
      </w:r>
      <w:r>
        <w:rPr>
          <w:spacing w:val="-10"/>
        </w:rPr>
        <w:t xml:space="preserve"> </w:t>
      </w:r>
      <w:r>
        <w:t>from</w:t>
      </w:r>
      <w:r>
        <w:rPr>
          <w:spacing w:val="-10"/>
        </w:rPr>
        <w:t xml:space="preserve"> </w:t>
      </w:r>
      <w:r>
        <w:t>MassHealth.</w:t>
      </w:r>
      <w:r>
        <w:rPr>
          <w:spacing w:val="-10"/>
        </w:rPr>
        <w:t xml:space="preserve"> </w:t>
      </w:r>
      <w:r>
        <w:t>By</w:t>
      </w:r>
      <w:r>
        <w:rPr>
          <w:spacing w:val="-10"/>
        </w:rPr>
        <w:t xml:space="preserve"> </w:t>
      </w:r>
      <w:r>
        <w:t>doing</w:t>
      </w:r>
      <w:r>
        <w:rPr>
          <w:spacing w:val="-10"/>
        </w:rPr>
        <w:t xml:space="preserve"> </w:t>
      </w:r>
      <w:r>
        <w:t>so,</w:t>
      </w:r>
      <w:r>
        <w:rPr>
          <w:spacing w:val="-10"/>
        </w:rPr>
        <w:t xml:space="preserve"> </w:t>
      </w:r>
      <w:r>
        <w:t>EOHHS</w:t>
      </w:r>
      <w:r>
        <w:rPr>
          <w:spacing w:val="-10"/>
        </w:rPr>
        <w:t xml:space="preserve"> </w:t>
      </w:r>
      <w:r>
        <w:t>is</w:t>
      </w:r>
      <w:r>
        <w:rPr>
          <w:spacing w:val="-10"/>
        </w:rPr>
        <w:t xml:space="preserve"> </w:t>
      </w:r>
      <w:r>
        <w:t>proposing</w:t>
      </w:r>
      <w:r>
        <w:rPr>
          <w:spacing w:val="-10"/>
        </w:rPr>
        <w:t xml:space="preserve"> </w:t>
      </w:r>
      <w:r>
        <w:t>to</w:t>
      </w:r>
      <w:r>
        <w:rPr>
          <w:spacing w:val="-10"/>
        </w:rPr>
        <w:t xml:space="preserve"> </w:t>
      </w:r>
      <w:r>
        <w:t>reinstate</w:t>
      </w:r>
      <w:r>
        <w:rPr>
          <w:spacing w:val="-10"/>
        </w:rPr>
        <w:t xml:space="preserve"> </w:t>
      </w:r>
      <w:r>
        <w:t>retroactive</w:t>
      </w:r>
      <w:r>
        <w:rPr>
          <w:spacing w:val="-10"/>
        </w:rPr>
        <w:t xml:space="preserve"> </w:t>
      </w:r>
      <w:r>
        <w:t>coverage for all remaining MassHealth enrollees. Planned Parenthood enthusiastically supports this proposal and recommends EOHHS to proceed with it.</w:t>
      </w:r>
    </w:p>
    <w:p w14:paraId="37932CBB" w14:textId="77777777" w:rsidR="00E34CB7" w:rsidRDefault="00E34CB7">
      <w:pPr>
        <w:pStyle w:val="BodyText"/>
        <w:spacing w:before="3"/>
        <w:rPr>
          <w:sz w:val="25"/>
        </w:rPr>
      </w:pPr>
    </w:p>
    <w:p w14:paraId="2427C944" w14:textId="77777777" w:rsidR="00E34CB7" w:rsidRDefault="004210D7">
      <w:pPr>
        <w:pStyle w:val="ListParagraph"/>
        <w:numPr>
          <w:ilvl w:val="1"/>
          <w:numId w:val="10"/>
        </w:numPr>
        <w:tabs>
          <w:tab w:val="left" w:pos="2160"/>
        </w:tabs>
        <w:spacing w:line="276" w:lineRule="auto"/>
        <w:ind w:right="1609"/>
        <w:rPr>
          <w:i/>
        </w:rPr>
      </w:pPr>
      <w:r>
        <w:rPr>
          <w:i/>
        </w:rPr>
        <w:t>Retroactive</w:t>
      </w:r>
      <w:r>
        <w:rPr>
          <w:i/>
          <w:spacing w:val="-7"/>
        </w:rPr>
        <w:t xml:space="preserve"> </w:t>
      </w:r>
      <w:r>
        <w:rPr>
          <w:i/>
        </w:rPr>
        <w:t>coverage</w:t>
      </w:r>
      <w:r>
        <w:rPr>
          <w:i/>
          <w:spacing w:val="-7"/>
        </w:rPr>
        <w:t xml:space="preserve"> </w:t>
      </w:r>
      <w:r>
        <w:rPr>
          <w:i/>
        </w:rPr>
        <w:t>is</w:t>
      </w:r>
      <w:r>
        <w:rPr>
          <w:i/>
          <w:spacing w:val="-7"/>
        </w:rPr>
        <w:t xml:space="preserve"> </w:t>
      </w:r>
      <w:r>
        <w:rPr>
          <w:i/>
        </w:rPr>
        <w:t>vital</w:t>
      </w:r>
      <w:r>
        <w:rPr>
          <w:i/>
          <w:spacing w:val="-7"/>
        </w:rPr>
        <w:t xml:space="preserve"> </w:t>
      </w:r>
      <w:r>
        <w:rPr>
          <w:i/>
        </w:rPr>
        <w:t>for</w:t>
      </w:r>
      <w:r>
        <w:rPr>
          <w:i/>
          <w:spacing w:val="-7"/>
        </w:rPr>
        <w:t xml:space="preserve"> </w:t>
      </w:r>
      <w:r>
        <w:rPr>
          <w:i/>
        </w:rPr>
        <w:t>enrollees</w:t>
      </w:r>
      <w:r>
        <w:rPr>
          <w:i/>
          <w:spacing w:val="-7"/>
        </w:rPr>
        <w:t xml:space="preserve"> </w:t>
      </w:r>
      <w:r>
        <w:rPr>
          <w:i/>
        </w:rPr>
        <w:t>to</w:t>
      </w:r>
      <w:r>
        <w:rPr>
          <w:i/>
          <w:spacing w:val="-7"/>
        </w:rPr>
        <w:t xml:space="preserve"> </w:t>
      </w:r>
      <w:r>
        <w:rPr>
          <w:i/>
        </w:rPr>
        <w:t>access</w:t>
      </w:r>
      <w:r>
        <w:rPr>
          <w:i/>
          <w:spacing w:val="-7"/>
        </w:rPr>
        <w:t xml:space="preserve"> </w:t>
      </w:r>
      <w:r>
        <w:rPr>
          <w:i/>
        </w:rPr>
        <w:t>cost-effective</w:t>
      </w:r>
      <w:r>
        <w:rPr>
          <w:i/>
          <w:spacing w:val="-7"/>
        </w:rPr>
        <w:t xml:space="preserve"> </w:t>
      </w:r>
      <w:r>
        <w:rPr>
          <w:i/>
        </w:rPr>
        <w:t>and</w:t>
      </w:r>
      <w:r>
        <w:rPr>
          <w:i/>
          <w:spacing w:val="-7"/>
        </w:rPr>
        <w:t xml:space="preserve"> </w:t>
      </w:r>
      <w:r>
        <w:rPr>
          <w:i/>
        </w:rPr>
        <w:t>timely</w:t>
      </w:r>
      <w:r>
        <w:rPr>
          <w:i/>
          <w:spacing w:val="-7"/>
        </w:rPr>
        <w:t xml:space="preserve"> </w:t>
      </w:r>
      <w:r>
        <w:rPr>
          <w:i/>
        </w:rPr>
        <w:t>care,</w:t>
      </w:r>
      <w:r>
        <w:rPr>
          <w:i/>
          <w:spacing w:val="-7"/>
        </w:rPr>
        <w:t xml:space="preserve"> </w:t>
      </w:r>
      <w:r>
        <w:rPr>
          <w:i/>
        </w:rPr>
        <w:t>including</w:t>
      </w:r>
      <w:r>
        <w:rPr>
          <w:i/>
          <w:spacing w:val="-7"/>
        </w:rPr>
        <w:t xml:space="preserve"> </w:t>
      </w:r>
      <w:r>
        <w:rPr>
          <w:i/>
        </w:rPr>
        <w:t xml:space="preserve">SRH </w:t>
      </w:r>
      <w:r>
        <w:rPr>
          <w:i/>
          <w:spacing w:val="-2"/>
        </w:rPr>
        <w:t>care.</w:t>
      </w:r>
    </w:p>
    <w:p w14:paraId="25610C8C" w14:textId="77777777" w:rsidR="00E34CB7" w:rsidRDefault="00E34CB7">
      <w:pPr>
        <w:pStyle w:val="BodyText"/>
        <w:spacing w:before="4"/>
        <w:rPr>
          <w:i/>
          <w:sz w:val="25"/>
        </w:rPr>
      </w:pPr>
    </w:p>
    <w:p w14:paraId="172B1E58" w14:textId="77777777" w:rsidR="00E34CB7" w:rsidRDefault="004210D7">
      <w:pPr>
        <w:pStyle w:val="BodyText"/>
        <w:spacing w:line="276" w:lineRule="auto"/>
        <w:ind w:left="1440" w:right="1491"/>
      </w:pPr>
      <w:r>
        <w:t>Retroactive coverage is critical to reducing individuals’ medical debt, as well as financial strain on the health care system that stems from uncompensated care. When individuals have coverage, they are more</w:t>
      </w:r>
      <w:r>
        <w:rPr>
          <w:spacing w:val="-5"/>
        </w:rPr>
        <w:t xml:space="preserve"> </w:t>
      </w:r>
      <w:r>
        <w:t>likely</w:t>
      </w:r>
      <w:r>
        <w:rPr>
          <w:spacing w:val="-5"/>
        </w:rPr>
        <w:t xml:space="preserve"> </w:t>
      </w:r>
      <w:r>
        <w:t>to</w:t>
      </w:r>
      <w:r>
        <w:rPr>
          <w:spacing w:val="-5"/>
        </w:rPr>
        <w:t xml:space="preserve"> </w:t>
      </w:r>
      <w:r>
        <w:t>be</w:t>
      </w:r>
      <w:r>
        <w:rPr>
          <w:spacing w:val="-5"/>
        </w:rPr>
        <w:t xml:space="preserve"> </w:t>
      </w:r>
      <w:r>
        <w:t>able</w:t>
      </w:r>
      <w:r>
        <w:rPr>
          <w:spacing w:val="-5"/>
        </w:rPr>
        <w:t xml:space="preserve"> </w:t>
      </w:r>
      <w:r>
        <w:t>to</w:t>
      </w:r>
      <w:r>
        <w:rPr>
          <w:spacing w:val="-5"/>
        </w:rPr>
        <w:t xml:space="preserve"> </w:t>
      </w:r>
      <w:r>
        <w:t>receive</w:t>
      </w:r>
      <w:r>
        <w:rPr>
          <w:spacing w:val="-5"/>
        </w:rPr>
        <w:t xml:space="preserve"> </w:t>
      </w:r>
      <w:r>
        <w:t>the</w:t>
      </w:r>
      <w:r>
        <w:rPr>
          <w:spacing w:val="-5"/>
        </w:rPr>
        <w:t xml:space="preserve"> </w:t>
      </w:r>
      <w:r>
        <w:t>care</w:t>
      </w:r>
      <w:r>
        <w:rPr>
          <w:spacing w:val="-5"/>
        </w:rPr>
        <w:t xml:space="preserve"> </w:t>
      </w:r>
      <w:r>
        <w:t>they</w:t>
      </w:r>
      <w:r>
        <w:rPr>
          <w:spacing w:val="-5"/>
        </w:rPr>
        <w:t xml:space="preserve"> </w:t>
      </w:r>
      <w:r>
        <w:t>need</w:t>
      </w:r>
      <w:r>
        <w:rPr>
          <w:spacing w:val="-5"/>
        </w:rPr>
        <w:t xml:space="preserve"> </w:t>
      </w:r>
      <w:r>
        <w:t>in</w:t>
      </w:r>
      <w:r>
        <w:rPr>
          <w:spacing w:val="-5"/>
        </w:rPr>
        <w:t xml:space="preserve"> </w:t>
      </w:r>
      <w:r>
        <w:t>a</w:t>
      </w:r>
      <w:r>
        <w:rPr>
          <w:spacing w:val="-5"/>
        </w:rPr>
        <w:t xml:space="preserve"> </w:t>
      </w:r>
      <w:r>
        <w:t>timely</w:t>
      </w:r>
      <w:r>
        <w:rPr>
          <w:spacing w:val="-5"/>
        </w:rPr>
        <w:t xml:space="preserve"> </w:t>
      </w:r>
      <w:r>
        <w:t>manner,</w:t>
      </w:r>
      <w:r>
        <w:rPr>
          <w:spacing w:val="-5"/>
        </w:rPr>
        <w:t xml:space="preserve"> </w:t>
      </w:r>
      <w:r>
        <w:t>which</w:t>
      </w:r>
      <w:r>
        <w:rPr>
          <w:spacing w:val="-5"/>
        </w:rPr>
        <w:t xml:space="preserve"> </w:t>
      </w:r>
      <w:r>
        <w:t>enables</w:t>
      </w:r>
      <w:r>
        <w:rPr>
          <w:spacing w:val="-5"/>
        </w:rPr>
        <w:t xml:space="preserve"> </w:t>
      </w:r>
      <w:r>
        <w:t>the</w:t>
      </w:r>
      <w:r>
        <w:rPr>
          <w:spacing w:val="-5"/>
        </w:rPr>
        <w:t xml:space="preserve"> </w:t>
      </w:r>
      <w:r>
        <w:t>health</w:t>
      </w:r>
      <w:r>
        <w:rPr>
          <w:spacing w:val="-5"/>
        </w:rPr>
        <w:t xml:space="preserve"> </w:t>
      </w:r>
      <w:r>
        <w:t>care system to treat conditions before they become more serious and more costly. For example, in New Hampshire,</w:t>
      </w:r>
      <w:r>
        <w:rPr>
          <w:spacing w:val="-2"/>
        </w:rPr>
        <w:t xml:space="preserve"> </w:t>
      </w:r>
      <w:r>
        <w:t>in</w:t>
      </w:r>
      <w:r>
        <w:rPr>
          <w:spacing w:val="-2"/>
        </w:rPr>
        <w:t xml:space="preserve"> </w:t>
      </w:r>
      <w:r>
        <w:t>one</w:t>
      </w:r>
      <w:r>
        <w:rPr>
          <w:spacing w:val="-2"/>
        </w:rPr>
        <w:t xml:space="preserve"> </w:t>
      </w:r>
      <w:r>
        <w:t>16-month</w:t>
      </w:r>
      <w:r>
        <w:rPr>
          <w:spacing w:val="-2"/>
        </w:rPr>
        <w:t xml:space="preserve"> </w:t>
      </w:r>
      <w:r>
        <w:t>period,</w:t>
      </w:r>
      <w:r>
        <w:rPr>
          <w:spacing w:val="-2"/>
        </w:rPr>
        <w:t xml:space="preserve"> </w:t>
      </w:r>
      <w:r>
        <w:t>4,567</w:t>
      </w:r>
      <w:r>
        <w:rPr>
          <w:spacing w:val="-2"/>
        </w:rPr>
        <w:t xml:space="preserve"> </w:t>
      </w:r>
      <w:r>
        <w:t>Medicaid</w:t>
      </w:r>
      <w:r>
        <w:rPr>
          <w:spacing w:val="-2"/>
        </w:rPr>
        <w:t xml:space="preserve"> </w:t>
      </w:r>
      <w:r>
        <w:t>expansion</w:t>
      </w:r>
      <w:r>
        <w:rPr>
          <w:spacing w:val="-2"/>
        </w:rPr>
        <w:t xml:space="preserve"> </w:t>
      </w:r>
      <w:r>
        <w:t>individuals</w:t>
      </w:r>
      <w:r>
        <w:rPr>
          <w:spacing w:val="-2"/>
        </w:rPr>
        <w:t xml:space="preserve"> </w:t>
      </w:r>
      <w:r>
        <w:t>benefited</w:t>
      </w:r>
      <w:r>
        <w:rPr>
          <w:spacing w:val="-2"/>
        </w:rPr>
        <w:t xml:space="preserve"> </w:t>
      </w:r>
      <w:r>
        <w:t>from</w:t>
      </w:r>
      <w:r>
        <w:rPr>
          <w:spacing w:val="-2"/>
        </w:rPr>
        <w:t xml:space="preserve"> </w:t>
      </w:r>
      <w:r>
        <w:t>the</w:t>
      </w:r>
      <w:r>
        <w:rPr>
          <w:spacing w:val="-2"/>
        </w:rPr>
        <w:t xml:space="preserve"> </w:t>
      </w:r>
      <w:r>
        <w:t>policy, which paid more than $5 million for their medical expenses.</w:t>
      </w:r>
      <w:r>
        <w:rPr>
          <w:vertAlign w:val="superscript"/>
        </w:rPr>
        <w:t>11</w:t>
      </w:r>
    </w:p>
    <w:p w14:paraId="6C37D462" w14:textId="77777777" w:rsidR="00E34CB7" w:rsidRDefault="00E34CB7">
      <w:pPr>
        <w:pStyle w:val="BodyText"/>
        <w:rPr>
          <w:sz w:val="20"/>
        </w:rPr>
      </w:pPr>
    </w:p>
    <w:p w14:paraId="34DB9935" w14:textId="77777777" w:rsidR="00E34CB7" w:rsidRDefault="004210D7">
      <w:pPr>
        <w:pStyle w:val="BodyText"/>
        <w:spacing w:before="3"/>
        <w:rPr>
          <w:sz w:val="24"/>
        </w:rPr>
      </w:pPr>
      <w:r>
        <w:rPr>
          <w:noProof/>
        </w:rPr>
        <mc:AlternateContent>
          <mc:Choice Requires="wps">
            <w:drawing>
              <wp:anchor distT="0" distB="0" distL="0" distR="0" simplePos="0" relativeHeight="487609856" behindDoc="1" locked="0" layoutInCell="1" allowOverlap="1" wp14:anchorId="48CDA120" wp14:editId="0E8A0DD4">
                <wp:simplePos x="0" y="0"/>
                <wp:positionH relativeFrom="page">
                  <wp:posOffset>914400</wp:posOffset>
                </wp:positionH>
                <wp:positionV relativeFrom="paragraph">
                  <wp:posOffset>203418</wp:posOffset>
                </wp:positionV>
                <wp:extent cx="1828800" cy="1270"/>
                <wp:effectExtent l="0" t="0" r="0" b="0"/>
                <wp:wrapTopAndBottom/>
                <wp:docPr id="91" name="Graphic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3762DC" id="Graphic 91" o:spid="_x0000_s1026" alt="&quot;&quot;" style="position:absolute;margin-left:1in;margin-top:16pt;width:2in;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" path="m,l1828800,e" filled="f">
                <v:path arrowok="t"/>
                <w10:wrap type="topAndBottom" anchorx="page"/>
              </v:shape>
            </w:pict>
          </mc:Fallback>
        </mc:AlternateContent>
      </w:r>
    </w:p>
    <w:p w14:paraId="6791456B" w14:textId="77777777" w:rsidR="00E34CB7" w:rsidRDefault="004210D7">
      <w:pPr>
        <w:spacing w:before="114"/>
        <w:ind w:left="1440"/>
        <w:rPr>
          <w:sz w:val="20"/>
        </w:rPr>
      </w:pPr>
      <w:r>
        <w:rPr>
          <w:sz w:val="20"/>
          <w:vertAlign w:val="superscript"/>
        </w:rPr>
        <w:t>9</w:t>
      </w:r>
      <w:r>
        <w:rPr>
          <w:spacing w:val="-8"/>
          <w:sz w:val="20"/>
        </w:rPr>
        <w:t xml:space="preserve"> </w:t>
      </w:r>
      <w:r>
        <w:rPr>
          <w:sz w:val="20"/>
        </w:rPr>
        <w:t>42</w:t>
      </w:r>
      <w:r>
        <w:rPr>
          <w:spacing w:val="-8"/>
          <w:sz w:val="20"/>
        </w:rPr>
        <w:t xml:space="preserve"> </w:t>
      </w:r>
      <w:r>
        <w:rPr>
          <w:sz w:val="20"/>
        </w:rPr>
        <w:t>U.S.C.</w:t>
      </w:r>
      <w:r>
        <w:rPr>
          <w:spacing w:val="-7"/>
          <w:sz w:val="20"/>
        </w:rPr>
        <w:t xml:space="preserve"> </w:t>
      </w:r>
      <w:r>
        <w:rPr>
          <w:sz w:val="20"/>
        </w:rPr>
        <w:t>§</w:t>
      </w:r>
      <w:r>
        <w:rPr>
          <w:spacing w:val="-8"/>
          <w:sz w:val="20"/>
        </w:rPr>
        <w:t xml:space="preserve"> </w:t>
      </w:r>
      <w:r>
        <w:rPr>
          <w:sz w:val="20"/>
        </w:rPr>
        <w:t>1396a(a)(34);</w:t>
      </w:r>
      <w:r>
        <w:rPr>
          <w:spacing w:val="-7"/>
          <w:sz w:val="20"/>
        </w:rPr>
        <w:t xml:space="preserve"> </w:t>
      </w:r>
      <w:r>
        <w:rPr>
          <w:sz w:val="20"/>
        </w:rPr>
        <w:t>42</w:t>
      </w:r>
      <w:r>
        <w:rPr>
          <w:spacing w:val="-8"/>
          <w:sz w:val="20"/>
        </w:rPr>
        <w:t xml:space="preserve"> </w:t>
      </w:r>
      <w:r>
        <w:rPr>
          <w:sz w:val="20"/>
        </w:rPr>
        <w:t>C.F.R.</w:t>
      </w:r>
      <w:r>
        <w:rPr>
          <w:spacing w:val="-7"/>
          <w:sz w:val="20"/>
        </w:rPr>
        <w:t xml:space="preserve"> </w:t>
      </w:r>
      <w:r>
        <w:rPr>
          <w:sz w:val="20"/>
        </w:rPr>
        <w:t>§</w:t>
      </w:r>
      <w:r>
        <w:rPr>
          <w:spacing w:val="-8"/>
          <w:sz w:val="20"/>
        </w:rPr>
        <w:t xml:space="preserve"> </w:t>
      </w:r>
      <w:r>
        <w:rPr>
          <w:spacing w:val="-2"/>
          <w:sz w:val="20"/>
        </w:rPr>
        <w:t>435.914.</w:t>
      </w:r>
    </w:p>
    <w:p w14:paraId="4B20F86E" w14:textId="77777777" w:rsidR="00E34CB7" w:rsidRDefault="004210D7">
      <w:pPr>
        <w:ind w:left="1440" w:right="1976"/>
        <w:rPr>
          <w:sz w:val="20"/>
        </w:rPr>
      </w:pPr>
      <w:r>
        <w:rPr>
          <w:sz w:val="20"/>
          <w:vertAlign w:val="superscript"/>
        </w:rPr>
        <w:t>10</w:t>
      </w:r>
      <w:r>
        <w:rPr>
          <w:spacing w:val="-6"/>
          <w:sz w:val="20"/>
        </w:rPr>
        <w:t xml:space="preserve"> </w:t>
      </w:r>
      <w:r>
        <w:rPr>
          <w:i/>
          <w:sz w:val="20"/>
        </w:rPr>
        <w:t>See</w:t>
      </w:r>
      <w:r>
        <w:rPr>
          <w:i/>
          <w:spacing w:val="-6"/>
          <w:sz w:val="20"/>
        </w:rPr>
        <w:t xml:space="preserve"> </w:t>
      </w:r>
      <w:r>
        <w:rPr>
          <w:sz w:val="20"/>
        </w:rPr>
        <w:t>MassHealth</w:t>
      </w:r>
      <w:r>
        <w:rPr>
          <w:spacing w:val="-6"/>
          <w:sz w:val="20"/>
        </w:rPr>
        <w:t xml:space="preserve"> </w:t>
      </w:r>
      <w:r>
        <w:rPr>
          <w:sz w:val="20"/>
        </w:rPr>
        <w:t>Extension</w:t>
      </w:r>
      <w:r>
        <w:rPr>
          <w:spacing w:val="-6"/>
          <w:sz w:val="20"/>
        </w:rPr>
        <w:t xml:space="preserve"> </w:t>
      </w:r>
      <w:r>
        <w:rPr>
          <w:sz w:val="20"/>
        </w:rPr>
        <w:t>Approval,</w:t>
      </w:r>
      <w:r>
        <w:rPr>
          <w:spacing w:val="-6"/>
          <w:sz w:val="20"/>
        </w:rPr>
        <w:t xml:space="preserve"> </w:t>
      </w:r>
      <w:r>
        <w:rPr>
          <w:sz w:val="20"/>
        </w:rPr>
        <w:t>Centers</w:t>
      </w:r>
      <w:r>
        <w:rPr>
          <w:spacing w:val="-6"/>
          <w:sz w:val="20"/>
        </w:rPr>
        <w:t xml:space="preserve"> </w:t>
      </w:r>
      <w:r>
        <w:rPr>
          <w:sz w:val="20"/>
        </w:rPr>
        <w:t>for</w:t>
      </w:r>
      <w:r>
        <w:rPr>
          <w:spacing w:val="-6"/>
          <w:sz w:val="20"/>
        </w:rPr>
        <w:t xml:space="preserve"> </w:t>
      </w:r>
      <w:r>
        <w:rPr>
          <w:sz w:val="20"/>
        </w:rPr>
        <w:t>Medicare</w:t>
      </w:r>
      <w:r>
        <w:rPr>
          <w:spacing w:val="-6"/>
          <w:sz w:val="20"/>
        </w:rPr>
        <w:t xml:space="preserve"> </w:t>
      </w:r>
      <w:r>
        <w:rPr>
          <w:sz w:val="20"/>
        </w:rPr>
        <w:t>&amp;</w:t>
      </w:r>
      <w:r>
        <w:rPr>
          <w:spacing w:val="-6"/>
          <w:sz w:val="20"/>
        </w:rPr>
        <w:t xml:space="preserve"> </w:t>
      </w:r>
      <w:r>
        <w:rPr>
          <w:sz w:val="20"/>
        </w:rPr>
        <w:t>Medicaid</w:t>
      </w:r>
      <w:r>
        <w:rPr>
          <w:spacing w:val="-6"/>
          <w:sz w:val="20"/>
        </w:rPr>
        <w:t xml:space="preserve"> </w:t>
      </w:r>
      <w:r>
        <w:rPr>
          <w:sz w:val="20"/>
        </w:rPr>
        <w:t>Services</w:t>
      </w:r>
      <w:r>
        <w:rPr>
          <w:spacing w:val="-6"/>
          <w:sz w:val="20"/>
        </w:rPr>
        <w:t xml:space="preserve"> </w:t>
      </w:r>
      <w:r>
        <w:rPr>
          <w:sz w:val="20"/>
        </w:rPr>
        <w:t>(Sep.</w:t>
      </w:r>
      <w:r>
        <w:rPr>
          <w:spacing w:val="-6"/>
          <w:sz w:val="20"/>
        </w:rPr>
        <w:t xml:space="preserve"> </w:t>
      </w:r>
      <w:r>
        <w:rPr>
          <w:sz w:val="20"/>
        </w:rPr>
        <w:t>28,</w:t>
      </w:r>
      <w:r>
        <w:rPr>
          <w:spacing w:val="-6"/>
          <w:sz w:val="20"/>
        </w:rPr>
        <w:t xml:space="preserve"> </w:t>
      </w:r>
      <w:r>
        <w:rPr>
          <w:sz w:val="20"/>
        </w:rPr>
        <w:t>2022),</w:t>
      </w:r>
      <w:r>
        <w:rPr>
          <w:spacing w:val="-6"/>
          <w:sz w:val="20"/>
        </w:rPr>
        <w:t xml:space="preserve"> </w:t>
      </w:r>
      <w:r>
        <w:rPr>
          <w:sz w:val="20"/>
        </w:rPr>
        <w:t>available</w:t>
      </w:r>
      <w:r>
        <w:rPr>
          <w:spacing w:val="-6"/>
          <w:sz w:val="20"/>
        </w:rPr>
        <w:t xml:space="preserve"> </w:t>
      </w:r>
      <w:r>
        <w:rPr>
          <w:sz w:val="20"/>
        </w:rPr>
        <w:t xml:space="preserve">at </w:t>
      </w:r>
      <w:hyperlink r:id="rId207">
        <w:r>
          <w:rPr>
            <w:color w:val="1154CC"/>
            <w:spacing w:val="-2"/>
            <w:sz w:val="20"/>
            <w:u w:val="thick" w:color="1154CC"/>
          </w:rPr>
          <w:t>https://www.medicaid.gov/sites/default/files/2022-09/ma-masshealth-ca1.pdf</w:t>
        </w:r>
      </w:hyperlink>
      <w:r>
        <w:rPr>
          <w:spacing w:val="-2"/>
          <w:sz w:val="20"/>
        </w:rPr>
        <w:t>.</w:t>
      </w:r>
    </w:p>
    <w:p w14:paraId="4AE776A4" w14:textId="77777777" w:rsidR="00E34CB7" w:rsidRDefault="004210D7">
      <w:pPr>
        <w:ind w:left="1440" w:right="1463"/>
        <w:rPr>
          <w:sz w:val="20"/>
        </w:rPr>
      </w:pPr>
      <w:r>
        <w:rPr>
          <w:sz w:val="20"/>
          <w:vertAlign w:val="superscript"/>
        </w:rPr>
        <w:t>11</w:t>
      </w:r>
      <w:r>
        <w:rPr>
          <w:sz w:val="20"/>
        </w:rPr>
        <w:t xml:space="preserve"> Conditionally Approved Waiver of Retroactive Coverage, NHDHHS (Dec. 21, 2015), available at </w:t>
      </w:r>
      <w:hyperlink r:id="rId208">
        <w:r>
          <w:rPr>
            <w:color w:val="1154CC"/>
            <w:spacing w:val="-2"/>
            <w:sz w:val="20"/>
            <w:u w:val="thick" w:color="1154CC"/>
          </w:rPr>
          <w:t>https://www.medicaid.gov/Medicaid-CHIP-Program-Information/By-Topics/Waivers/1115/downloads/nh/health-pr</w:t>
        </w:r>
      </w:hyperlink>
      <w:r>
        <w:rPr>
          <w:color w:val="1154CC"/>
          <w:spacing w:val="-2"/>
          <w:sz w:val="20"/>
        </w:rPr>
        <w:t xml:space="preserve"> </w:t>
      </w:r>
      <w:hyperlink r:id="rId209">
        <w:r>
          <w:rPr>
            <w:color w:val="1154CC"/>
            <w:spacing w:val="-2"/>
            <w:sz w:val="20"/>
            <w:u w:val="thick" w:color="1154CC"/>
          </w:rPr>
          <w:t>otection-program/nh-health-protection-program-premium-assistance-retro-cov-waiver-submission-12212015.pdf</w:t>
        </w:r>
      </w:hyperlink>
      <w:r>
        <w:rPr>
          <w:spacing w:val="-2"/>
          <w:sz w:val="20"/>
        </w:rPr>
        <w:t>.</w:t>
      </w:r>
    </w:p>
    <w:p w14:paraId="2CBF53E3" w14:textId="77777777" w:rsidR="00E34CB7" w:rsidRDefault="00E34CB7">
      <w:pPr>
        <w:rPr>
          <w:sz w:val="20"/>
        </w:rPr>
        <w:sectPr w:rsidR="00E34CB7">
          <w:pgSz w:w="12240" w:h="15840"/>
          <w:pgMar w:top="1400" w:right="0" w:bottom="940" w:left="0" w:header="0" w:footer="757" w:gutter="0"/>
          <w:cols w:space="720"/>
        </w:sectPr>
      </w:pPr>
    </w:p>
    <w:p w14:paraId="4301EAEE" w14:textId="77777777" w:rsidR="00E34CB7" w:rsidRDefault="004210D7">
      <w:pPr>
        <w:pStyle w:val="BodyText"/>
        <w:spacing w:before="44" w:line="276" w:lineRule="auto"/>
        <w:ind w:left="1440" w:right="1404"/>
      </w:pPr>
      <w:r>
        <w:lastRenderedPageBreak/>
        <w:t>In addition, the absence of retroactive coverage has increased financial burdens for people with low incomes, as well as safety net providers that serve those individuals. For instance, after retroactive coverage was waived in Indiana, individuals eligible as parents and caretakers incurred medical costs averaging</w:t>
      </w:r>
      <w:r>
        <w:rPr>
          <w:spacing w:val="-4"/>
        </w:rPr>
        <w:t xml:space="preserve"> </w:t>
      </w:r>
      <w:r>
        <w:t>$1,561</w:t>
      </w:r>
      <w:r>
        <w:rPr>
          <w:spacing w:val="-4"/>
        </w:rPr>
        <w:t xml:space="preserve"> </w:t>
      </w:r>
      <w:r>
        <w:t>per</w:t>
      </w:r>
      <w:r>
        <w:rPr>
          <w:spacing w:val="-4"/>
        </w:rPr>
        <w:t xml:space="preserve"> </w:t>
      </w:r>
      <w:r>
        <w:t>person.</w:t>
      </w:r>
      <w:r>
        <w:rPr>
          <w:vertAlign w:val="superscript"/>
        </w:rPr>
        <w:t>12</w:t>
      </w:r>
      <w:r>
        <w:rPr>
          <w:spacing w:val="-4"/>
        </w:rPr>
        <w:t xml:space="preserve"> </w:t>
      </w:r>
      <w:r>
        <w:t>These</w:t>
      </w:r>
      <w:r>
        <w:rPr>
          <w:spacing w:val="-4"/>
        </w:rPr>
        <w:t xml:space="preserve"> </w:t>
      </w:r>
      <w:r>
        <w:t>costs</w:t>
      </w:r>
      <w:r>
        <w:rPr>
          <w:spacing w:val="-4"/>
        </w:rPr>
        <w:t xml:space="preserve"> </w:t>
      </w:r>
      <w:r>
        <w:t>would</w:t>
      </w:r>
      <w:r>
        <w:rPr>
          <w:spacing w:val="-4"/>
        </w:rPr>
        <w:t xml:space="preserve"> </w:t>
      </w:r>
      <w:r>
        <w:t>have</w:t>
      </w:r>
      <w:r>
        <w:rPr>
          <w:spacing w:val="-4"/>
        </w:rPr>
        <w:t xml:space="preserve"> </w:t>
      </w:r>
      <w:r>
        <w:t>been</w:t>
      </w:r>
      <w:r>
        <w:rPr>
          <w:spacing w:val="-4"/>
        </w:rPr>
        <w:t xml:space="preserve"> </w:t>
      </w:r>
      <w:r>
        <w:t>paid</w:t>
      </w:r>
      <w:r>
        <w:rPr>
          <w:spacing w:val="-4"/>
        </w:rPr>
        <w:t xml:space="preserve"> </w:t>
      </w:r>
      <w:r>
        <w:t>for</w:t>
      </w:r>
      <w:r>
        <w:rPr>
          <w:spacing w:val="-4"/>
        </w:rPr>
        <w:t xml:space="preserve"> </w:t>
      </w:r>
      <w:r>
        <w:t>by</w:t>
      </w:r>
      <w:r>
        <w:rPr>
          <w:spacing w:val="-4"/>
        </w:rPr>
        <w:t xml:space="preserve"> </w:t>
      </w:r>
      <w:r>
        <w:t>Medicaid</w:t>
      </w:r>
      <w:r>
        <w:rPr>
          <w:spacing w:val="-4"/>
        </w:rPr>
        <w:t xml:space="preserve"> </w:t>
      </w:r>
      <w:r>
        <w:t>if</w:t>
      </w:r>
      <w:r>
        <w:rPr>
          <w:spacing w:val="-4"/>
        </w:rPr>
        <w:t xml:space="preserve"> </w:t>
      </w:r>
      <w:r>
        <w:t>retroactive</w:t>
      </w:r>
      <w:r>
        <w:rPr>
          <w:spacing w:val="-4"/>
        </w:rPr>
        <w:t xml:space="preserve"> </w:t>
      </w:r>
      <w:r>
        <w:t>coverage was</w:t>
      </w:r>
      <w:r>
        <w:rPr>
          <w:spacing w:val="-5"/>
        </w:rPr>
        <w:t xml:space="preserve"> </w:t>
      </w:r>
      <w:r>
        <w:t>in</w:t>
      </w:r>
      <w:r>
        <w:rPr>
          <w:spacing w:val="-5"/>
        </w:rPr>
        <w:t xml:space="preserve"> </w:t>
      </w:r>
      <w:r>
        <w:t>place.</w:t>
      </w:r>
      <w:r>
        <w:rPr>
          <w:vertAlign w:val="superscript"/>
        </w:rPr>
        <w:t>13</w:t>
      </w:r>
      <w:r>
        <w:rPr>
          <w:spacing w:val="-5"/>
        </w:rPr>
        <w:t xml:space="preserve"> </w:t>
      </w:r>
      <w:r>
        <w:t>On</w:t>
      </w:r>
      <w:r>
        <w:rPr>
          <w:spacing w:val="-5"/>
        </w:rPr>
        <w:t xml:space="preserve"> </w:t>
      </w:r>
      <w:r>
        <w:t>top</w:t>
      </w:r>
      <w:r>
        <w:rPr>
          <w:spacing w:val="-5"/>
        </w:rPr>
        <w:t xml:space="preserve"> </w:t>
      </w:r>
      <w:r>
        <w:t>of</w:t>
      </w:r>
      <w:r>
        <w:rPr>
          <w:spacing w:val="-5"/>
        </w:rPr>
        <w:t xml:space="preserve"> </w:t>
      </w:r>
      <w:r>
        <w:t>this,</w:t>
      </w:r>
      <w:r>
        <w:rPr>
          <w:spacing w:val="-5"/>
        </w:rPr>
        <w:t xml:space="preserve"> </w:t>
      </w:r>
      <w:r>
        <w:t>16</w:t>
      </w:r>
      <w:r>
        <w:rPr>
          <w:spacing w:val="-5"/>
        </w:rPr>
        <w:t xml:space="preserve"> </w:t>
      </w:r>
      <w:r>
        <w:t>percent</w:t>
      </w:r>
      <w:r>
        <w:rPr>
          <w:spacing w:val="-5"/>
        </w:rPr>
        <w:t xml:space="preserve"> </w:t>
      </w:r>
      <w:r>
        <w:t>of</w:t>
      </w:r>
      <w:r>
        <w:rPr>
          <w:spacing w:val="-5"/>
        </w:rPr>
        <w:t xml:space="preserve"> </w:t>
      </w:r>
      <w:r>
        <w:t>providers</w:t>
      </w:r>
      <w:r>
        <w:rPr>
          <w:spacing w:val="-5"/>
        </w:rPr>
        <w:t xml:space="preserve"> </w:t>
      </w:r>
      <w:r>
        <w:t>in</w:t>
      </w:r>
      <w:r>
        <w:rPr>
          <w:spacing w:val="-5"/>
        </w:rPr>
        <w:t xml:space="preserve"> </w:t>
      </w:r>
      <w:r>
        <w:t>Indiana</w:t>
      </w:r>
      <w:r>
        <w:rPr>
          <w:spacing w:val="-5"/>
        </w:rPr>
        <w:t xml:space="preserve"> </w:t>
      </w:r>
      <w:r>
        <w:t>experienced</w:t>
      </w:r>
      <w:r>
        <w:rPr>
          <w:spacing w:val="-5"/>
        </w:rPr>
        <w:t xml:space="preserve"> </w:t>
      </w:r>
      <w:r>
        <w:t>increases</w:t>
      </w:r>
      <w:r>
        <w:rPr>
          <w:spacing w:val="-5"/>
        </w:rPr>
        <w:t xml:space="preserve"> </w:t>
      </w:r>
      <w:r>
        <w:t>in</w:t>
      </w:r>
      <w:r>
        <w:rPr>
          <w:spacing w:val="-5"/>
        </w:rPr>
        <w:t xml:space="preserve"> </w:t>
      </w:r>
      <w:r>
        <w:t>the</w:t>
      </w:r>
      <w:r>
        <w:rPr>
          <w:spacing w:val="-5"/>
        </w:rPr>
        <w:t xml:space="preserve"> </w:t>
      </w:r>
      <w:r>
        <w:t>provision</w:t>
      </w:r>
      <w:r>
        <w:rPr>
          <w:spacing w:val="-5"/>
        </w:rPr>
        <w:t xml:space="preserve"> </w:t>
      </w:r>
      <w:r>
        <w:t>of uncompensated care after retroactive coverage was waived.</w:t>
      </w:r>
      <w:r>
        <w:rPr>
          <w:vertAlign w:val="superscript"/>
        </w:rPr>
        <w:t>14</w:t>
      </w:r>
    </w:p>
    <w:p w14:paraId="3B9E8088" w14:textId="77777777" w:rsidR="00E34CB7" w:rsidRDefault="00E34CB7">
      <w:pPr>
        <w:pStyle w:val="BodyText"/>
        <w:spacing w:before="3"/>
        <w:rPr>
          <w:sz w:val="25"/>
        </w:rPr>
      </w:pPr>
    </w:p>
    <w:p w14:paraId="4AB5B39A" w14:textId="77777777" w:rsidR="00E34CB7" w:rsidRDefault="004210D7">
      <w:pPr>
        <w:pStyle w:val="BodyText"/>
        <w:spacing w:line="276" w:lineRule="auto"/>
        <w:ind w:left="1440" w:right="1465"/>
      </w:pPr>
      <w:r>
        <w:t>Timely</w:t>
      </w:r>
      <w:r>
        <w:rPr>
          <w:spacing w:val="-4"/>
        </w:rPr>
        <w:t xml:space="preserve"> </w:t>
      </w:r>
      <w:r>
        <w:t>access</w:t>
      </w:r>
      <w:r>
        <w:rPr>
          <w:spacing w:val="-4"/>
        </w:rPr>
        <w:t xml:space="preserve"> </w:t>
      </w:r>
      <w:r>
        <w:t>to</w:t>
      </w:r>
      <w:r>
        <w:rPr>
          <w:spacing w:val="-4"/>
        </w:rPr>
        <w:t xml:space="preserve"> </w:t>
      </w:r>
      <w:r>
        <w:t>care</w:t>
      </w:r>
      <w:r>
        <w:rPr>
          <w:spacing w:val="-4"/>
        </w:rPr>
        <w:t xml:space="preserve"> </w:t>
      </w:r>
      <w:r>
        <w:t>is</w:t>
      </w:r>
      <w:r>
        <w:rPr>
          <w:spacing w:val="-4"/>
        </w:rPr>
        <w:t xml:space="preserve"> </w:t>
      </w:r>
      <w:r>
        <w:t>particularly</w:t>
      </w:r>
      <w:r>
        <w:rPr>
          <w:spacing w:val="-4"/>
        </w:rPr>
        <w:t xml:space="preserve"> </w:t>
      </w:r>
      <w:r>
        <w:t>relevant</w:t>
      </w:r>
      <w:r>
        <w:rPr>
          <w:spacing w:val="-4"/>
        </w:rPr>
        <w:t xml:space="preserve"> </w:t>
      </w:r>
      <w:r>
        <w:t>in</w:t>
      </w:r>
      <w:r>
        <w:rPr>
          <w:spacing w:val="-4"/>
        </w:rPr>
        <w:t xml:space="preserve"> </w:t>
      </w:r>
      <w:r>
        <w:t>the</w:t>
      </w:r>
      <w:r>
        <w:rPr>
          <w:spacing w:val="-4"/>
        </w:rPr>
        <w:t xml:space="preserve"> </w:t>
      </w:r>
      <w:r>
        <w:t>context</w:t>
      </w:r>
      <w:r>
        <w:rPr>
          <w:spacing w:val="-4"/>
        </w:rPr>
        <w:t xml:space="preserve"> </w:t>
      </w:r>
      <w:r>
        <w:t>of</w:t>
      </w:r>
      <w:r>
        <w:rPr>
          <w:spacing w:val="-4"/>
        </w:rPr>
        <w:t xml:space="preserve"> </w:t>
      </w:r>
      <w:r>
        <w:t>family</w:t>
      </w:r>
      <w:r>
        <w:rPr>
          <w:spacing w:val="-4"/>
        </w:rPr>
        <w:t xml:space="preserve"> </w:t>
      </w:r>
      <w:r>
        <w:t>planning,</w:t>
      </w:r>
      <w:r>
        <w:rPr>
          <w:spacing w:val="-4"/>
        </w:rPr>
        <w:t xml:space="preserve"> </w:t>
      </w:r>
      <w:r>
        <w:t>as</w:t>
      </w:r>
      <w:r>
        <w:rPr>
          <w:spacing w:val="-4"/>
        </w:rPr>
        <w:t xml:space="preserve"> </w:t>
      </w:r>
      <w:r>
        <w:t>only</w:t>
      </w:r>
      <w:r>
        <w:rPr>
          <w:spacing w:val="-4"/>
        </w:rPr>
        <w:t xml:space="preserve"> </w:t>
      </w:r>
      <w:r>
        <w:t>a</w:t>
      </w:r>
      <w:r>
        <w:rPr>
          <w:spacing w:val="-4"/>
        </w:rPr>
        <w:t xml:space="preserve"> </w:t>
      </w:r>
      <w:r>
        <w:t>few</w:t>
      </w:r>
      <w:r>
        <w:rPr>
          <w:spacing w:val="-4"/>
        </w:rPr>
        <w:t xml:space="preserve"> </w:t>
      </w:r>
      <w:r>
        <w:t>days</w:t>
      </w:r>
      <w:r>
        <w:rPr>
          <w:spacing w:val="-4"/>
        </w:rPr>
        <w:t xml:space="preserve"> </w:t>
      </w:r>
      <w:r>
        <w:t>without contraception</w:t>
      </w:r>
      <w:r>
        <w:rPr>
          <w:spacing w:val="-10"/>
        </w:rPr>
        <w:t xml:space="preserve"> </w:t>
      </w:r>
      <w:r>
        <w:t>can</w:t>
      </w:r>
      <w:r>
        <w:rPr>
          <w:spacing w:val="-10"/>
        </w:rPr>
        <w:t xml:space="preserve"> </w:t>
      </w:r>
      <w:r>
        <w:t>result</w:t>
      </w:r>
      <w:r>
        <w:rPr>
          <w:spacing w:val="-10"/>
        </w:rPr>
        <w:t xml:space="preserve"> </w:t>
      </w:r>
      <w:r>
        <w:t>in</w:t>
      </w:r>
      <w:r>
        <w:rPr>
          <w:spacing w:val="-10"/>
        </w:rPr>
        <w:t xml:space="preserve"> </w:t>
      </w:r>
      <w:r>
        <w:t>an</w:t>
      </w:r>
      <w:r>
        <w:rPr>
          <w:spacing w:val="-10"/>
        </w:rPr>
        <w:t xml:space="preserve"> </w:t>
      </w:r>
      <w:r>
        <w:t>unintended</w:t>
      </w:r>
      <w:r>
        <w:rPr>
          <w:spacing w:val="-10"/>
        </w:rPr>
        <w:t xml:space="preserve"> </w:t>
      </w:r>
      <w:r>
        <w:t>pregnancy.</w:t>
      </w:r>
      <w:r>
        <w:rPr>
          <w:spacing w:val="-10"/>
        </w:rPr>
        <w:t xml:space="preserve"> </w:t>
      </w:r>
      <w:r>
        <w:t>Moreover,</w:t>
      </w:r>
      <w:r>
        <w:rPr>
          <w:spacing w:val="-10"/>
        </w:rPr>
        <w:t xml:space="preserve"> </w:t>
      </w:r>
      <w:r>
        <w:t>STIs</w:t>
      </w:r>
      <w:r>
        <w:rPr>
          <w:spacing w:val="-10"/>
        </w:rPr>
        <w:t xml:space="preserve"> </w:t>
      </w:r>
      <w:r>
        <w:t>that</w:t>
      </w:r>
      <w:r>
        <w:rPr>
          <w:spacing w:val="-10"/>
        </w:rPr>
        <w:t xml:space="preserve"> </w:t>
      </w:r>
      <w:r>
        <w:t>go</w:t>
      </w:r>
      <w:r>
        <w:rPr>
          <w:spacing w:val="-10"/>
        </w:rPr>
        <w:t xml:space="preserve"> </w:t>
      </w:r>
      <w:r>
        <w:t>untested</w:t>
      </w:r>
      <w:r>
        <w:rPr>
          <w:spacing w:val="-10"/>
        </w:rPr>
        <w:t xml:space="preserve"> </w:t>
      </w:r>
      <w:r>
        <w:t>and</w:t>
      </w:r>
      <w:r>
        <w:rPr>
          <w:spacing w:val="-10"/>
        </w:rPr>
        <w:t xml:space="preserve"> </w:t>
      </w:r>
      <w:r>
        <w:t>untreated</w:t>
      </w:r>
      <w:r>
        <w:rPr>
          <w:spacing w:val="-10"/>
        </w:rPr>
        <w:t xml:space="preserve"> </w:t>
      </w:r>
      <w:r>
        <w:t>can spread throughout communities and cause lifelong problems, including infertility and pelvic inflammatory disease.</w:t>
      </w:r>
      <w:r>
        <w:rPr>
          <w:vertAlign w:val="superscript"/>
        </w:rPr>
        <w:t>15</w:t>
      </w:r>
      <w:r>
        <w:t xml:space="preserve"> Urinary tract infections are one of the most common infections women experience and are easily treatable, but without treatment, can require in emergency room care, which can cost a state nearly $1,500 per patient.</w:t>
      </w:r>
      <w:r>
        <w:rPr>
          <w:vertAlign w:val="superscript"/>
        </w:rPr>
        <w:t>16</w:t>
      </w:r>
    </w:p>
    <w:p w14:paraId="37B7FEC0" w14:textId="77777777" w:rsidR="00E34CB7" w:rsidRDefault="00E34CB7">
      <w:pPr>
        <w:pStyle w:val="BodyText"/>
        <w:spacing w:before="4"/>
        <w:rPr>
          <w:sz w:val="25"/>
        </w:rPr>
      </w:pPr>
    </w:p>
    <w:p w14:paraId="28B4E37E" w14:textId="77777777" w:rsidR="00E34CB7" w:rsidRDefault="004210D7">
      <w:pPr>
        <w:pStyle w:val="BodyText"/>
        <w:spacing w:line="276" w:lineRule="auto"/>
        <w:ind w:left="1440" w:right="1491"/>
      </w:pPr>
      <w:r>
        <w:t xml:space="preserve">Finally, Planned Parenthood underscores the importance of retroactive coverage after the Supreme Court’s decision in </w:t>
      </w:r>
      <w:r>
        <w:rPr>
          <w:i/>
        </w:rPr>
        <w:t xml:space="preserve">Dobbs v. Jackson Women’s Health Organization (Dobbs). </w:t>
      </w:r>
      <w:r>
        <w:t xml:space="preserve">The </w:t>
      </w:r>
      <w:r>
        <w:rPr>
          <w:i/>
        </w:rPr>
        <w:t xml:space="preserve">Dobbs </w:t>
      </w:r>
      <w:r>
        <w:t>decision significantly</w:t>
      </w:r>
      <w:r>
        <w:rPr>
          <w:spacing w:val="-5"/>
        </w:rPr>
        <w:t xml:space="preserve"> </w:t>
      </w:r>
      <w:r>
        <w:t>increased</w:t>
      </w:r>
      <w:r>
        <w:rPr>
          <w:spacing w:val="-5"/>
        </w:rPr>
        <w:t xml:space="preserve"> </w:t>
      </w:r>
      <w:r>
        <w:t>demand</w:t>
      </w:r>
      <w:r>
        <w:rPr>
          <w:spacing w:val="-5"/>
        </w:rPr>
        <w:t xml:space="preserve"> </w:t>
      </w:r>
      <w:r>
        <w:t>for</w:t>
      </w:r>
      <w:r>
        <w:rPr>
          <w:spacing w:val="-5"/>
        </w:rPr>
        <w:t xml:space="preserve"> </w:t>
      </w:r>
      <w:r>
        <w:t>timely</w:t>
      </w:r>
      <w:r>
        <w:rPr>
          <w:spacing w:val="-5"/>
        </w:rPr>
        <w:t xml:space="preserve"> </w:t>
      </w:r>
      <w:r>
        <w:t>SRH</w:t>
      </w:r>
      <w:r>
        <w:rPr>
          <w:spacing w:val="-5"/>
        </w:rPr>
        <w:t xml:space="preserve"> </w:t>
      </w:r>
      <w:r>
        <w:t>services.</w:t>
      </w:r>
      <w:r>
        <w:rPr>
          <w:spacing w:val="-5"/>
        </w:rPr>
        <w:t xml:space="preserve"> </w:t>
      </w:r>
      <w:r>
        <w:t>Specifically</w:t>
      </w:r>
      <w:r>
        <w:rPr>
          <w:spacing w:val="-5"/>
        </w:rPr>
        <w:t xml:space="preserve"> </w:t>
      </w:r>
      <w:r>
        <w:t>on</w:t>
      </w:r>
      <w:r>
        <w:rPr>
          <w:spacing w:val="-5"/>
        </w:rPr>
        <w:t xml:space="preserve"> </w:t>
      </w:r>
      <w:r>
        <w:t>June</w:t>
      </w:r>
      <w:r>
        <w:rPr>
          <w:spacing w:val="-5"/>
        </w:rPr>
        <w:t xml:space="preserve"> </w:t>
      </w:r>
      <w:r>
        <w:t>24,</w:t>
      </w:r>
      <w:r>
        <w:rPr>
          <w:spacing w:val="-5"/>
        </w:rPr>
        <w:t xml:space="preserve"> </w:t>
      </w:r>
      <w:r>
        <w:t>2022</w:t>
      </w:r>
      <w:r>
        <w:rPr>
          <w:spacing w:val="-5"/>
        </w:rPr>
        <w:t xml:space="preserve"> </w:t>
      </w:r>
      <w:r>
        <w:t>(the</w:t>
      </w:r>
      <w:r>
        <w:rPr>
          <w:spacing w:val="-5"/>
        </w:rPr>
        <w:t xml:space="preserve"> </w:t>
      </w:r>
      <w:r>
        <w:t>day</w:t>
      </w:r>
      <w:r>
        <w:rPr>
          <w:spacing w:val="-5"/>
        </w:rPr>
        <w:t xml:space="preserve"> </w:t>
      </w:r>
      <w:r>
        <w:rPr>
          <w:i/>
        </w:rPr>
        <w:t>Dobbs</w:t>
      </w:r>
      <w:r>
        <w:rPr>
          <w:i/>
          <w:spacing w:val="-5"/>
        </w:rPr>
        <w:t xml:space="preserve"> </w:t>
      </w:r>
      <w:r>
        <w:t>was decided), Planned Parenthood health centers across the country saw enormous growth in scheduling various</w:t>
      </w:r>
      <w:r>
        <w:rPr>
          <w:spacing w:val="-4"/>
        </w:rPr>
        <w:t xml:space="preserve"> </w:t>
      </w:r>
      <w:r>
        <w:t>SRH</w:t>
      </w:r>
      <w:r>
        <w:rPr>
          <w:spacing w:val="-4"/>
        </w:rPr>
        <w:t xml:space="preserve"> </w:t>
      </w:r>
      <w:r>
        <w:t>appointments:</w:t>
      </w:r>
      <w:r>
        <w:rPr>
          <w:spacing w:val="-4"/>
        </w:rPr>
        <w:t xml:space="preserve"> </w:t>
      </w:r>
      <w:r>
        <w:t>(1)</w:t>
      </w:r>
      <w:r>
        <w:rPr>
          <w:spacing w:val="-4"/>
        </w:rPr>
        <w:t xml:space="preserve"> </w:t>
      </w:r>
      <w:r>
        <w:t>a</w:t>
      </w:r>
      <w:r>
        <w:rPr>
          <w:spacing w:val="-4"/>
        </w:rPr>
        <w:t xml:space="preserve"> </w:t>
      </w:r>
      <w:r>
        <w:t>more</w:t>
      </w:r>
      <w:r>
        <w:rPr>
          <w:spacing w:val="-4"/>
        </w:rPr>
        <w:t xml:space="preserve"> </w:t>
      </w:r>
      <w:r>
        <w:t>than</w:t>
      </w:r>
      <w:r>
        <w:rPr>
          <w:spacing w:val="-4"/>
        </w:rPr>
        <w:t xml:space="preserve"> </w:t>
      </w:r>
      <w:r>
        <w:t>150%</w:t>
      </w:r>
      <w:r>
        <w:rPr>
          <w:spacing w:val="-4"/>
        </w:rPr>
        <w:t xml:space="preserve"> </w:t>
      </w:r>
      <w:r>
        <w:t>increase</w:t>
      </w:r>
      <w:r>
        <w:rPr>
          <w:spacing w:val="-4"/>
        </w:rPr>
        <w:t xml:space="preserve"> </w:t>
      </w:r>
      <w:r>
        <w:t>in</w:t>
      </w:r>
      <w:r>
        <w:rPr>
          <w:spacing w:val="-4"/>
        </w:rPr>
        <w:t xml:space="preserve"> </w:t>
      </w:r>
      <w:r>
        <w:t>the</w:t>
      </w:r>
      <w:r>
        <w:rPr>
          <w:spacing w:val="-4"/>
        </w:rPr>
        <w:t xml:space="preserve"> </w:t>
      </w:r>
      <w:r>
        <w:t>number</w:t>
      </w:r>
      <w:r>
        <w:rPr>
          <w:spacing w:val="-4"/>
        </w:rPr>
        <w:t xml:space="preserve"> </w:t>
      </w:r>
      <w:r>
        <w:t>of</w:t>
      </w:r>
      <w:r>
        <w:rPr>
          <w:spacing w:val="-4"/>
        </w:rPr>
        <w:t xml:space="preserve"> </w:t>
      </w:r>
      <w:r>
        <w:t>birth</w:t>
      </w:r>
      <w:r>
        <w:rPr>
          <w:spacing w:val="-4"/>
        </w:rPr>
        <w:t xml:space="preserve"> </w:t>
      </w:r>
      <w:r>
        <w:t>control</w:t>
      </w:r>
      <w:r>
        <w:rPr>
          <w:spacing w:val="-4"/>
        </w:rPr>
        <w:t xml:space="preserve"> </w:t>
      </w:r>
      <w:proofErr w:type="gramStart"/>
      <w:r>
        <w:t>appointments;</w:t>
      </w:r>
      <w:proofErr w:type="gramEnd"/>
    </w:p>
    <w:p w14:paraId="3E882726" w14:textId="77777777" w:rsidR="00E34CB7" w:rsidRDefault="004210D7">
      <w:pPr>
        <w:pStyle w:val="BodyText"/>
        <w:spacing w:line="276" w:lineRule="auto"/>
        <w:ind w:left="1440" w:right="1533"/>
        <w:jc w:val="both"/>
      </w:pPr>
      <w:r>
        <w:t>(2)</w:t>
      </w:r>
      <w:r>
        <w:rPr>
          <w:spacing w:val="-2"/>
        </w:rPr>
        <w:t xml:space="preserve"> </w:t>
      </w:r>
      <w:r>
        <w:t>a</w:t>
      </w:r>
      <w:r>
        <w:rPr>
          <w:spacing w:val="-2"/>
        </w:rPr>
        <w:t xml:space="preserve"> </w:t>
      </w:r>
      <w:r>
        <w:t>48%</w:t>
      </w:r>
      <w:r>
        <w:rPr>
          <w:spacing w:val="-2"/>
        </w:rPr>
        <w:t xml:space="preserve"> </w:t>
      </w:r>
      <w:r>
        <w:t>increase</w:t>
      </w:r>
      <w:r>
        <w:rPr>
          <w:spacing w:val="-2"/>
        </w:rPr>
        <w:t xml:space="preserve"> </w:t>
      </w:r>
      <w:r>
        <w:t>in</w:t>
      </w:r>
      <w:r>
        <w:rPr>
          <w:spacing w:val="-2"/>
        </w:rPr>
        <w:t xml:space="preserve"> </w:t>
      </w:r>
      <w:r>
        <w:t>the</w:t>
      </w:r>
      <w:r>
        <w:rPr>
          <w:spacing w:val="-2"/>
        </w:rPr>
        <w:t xml:space="preserve"> </w:t>
      </w:r>
      <w:r>
        <w:t>number</w:t>
      </w:r>
      <w:r>
        <w:rPr>
          <w:spacing w:val="-2"/>
        </w:rPr>
        <w:t xml:space="preserve"> </w:t>
      </w:r>
      <w:r>
        <w:t>of</w:t>
      </w:r>
      <w:r>
        <w:rPr>
          <w:spacing w:val="-2"/>
        </w:rPr>
        <w:t xml:space="preserve"> </w:t>
      </w:r>
      <w:r>
        <w:t>emergency</w:t>
      </w:r>
      <w:r>
        <w:rPr>
          <w:spacing w:val="-2"/>
        </w:rPr>
        <w:t xml:space="preserve"> </w:t>
      </w:r>
      <w:r>
        <w:t>contraception</w:t>
      </w:r>
      <w:r>
        <w:rPr>
          <w:spacing w:val="-2"/>
        </w:rPr>
        <w:t xml:space="preserve"> </w:t>
      </w:r>
      <w:r>
        <w:t>appointments;</w:t>
      </w:r>
      <w:r>
        <w:rPr>
          <w:spacing w:val="-2"/>
        </w:rPr>
        <w:t xml:space="preserve"> </w:t>
      </w:r>
      <w:r>
        <w:t>and</w:t>
      </w:r>
      <w:r>
        <w:rPr>
          <w:spacing w:val="-2"/>
        </w:rPr>
        <w:t xml:space="preserve"> </w:t>
      </w:r>
      <w:r>
        <w:t>(3)</w:t>
      </w:r>
      <w:r>
        <w:rPr>
          <w:spacing w:val="-2"/>
        </w:rPr>
        <w:t xml:space="preserve"> </w:t>
      </w:r>
      <w:r>
        <w:t>a</w:t>
      </w:r>
      <w:r>
        <w:rPr>
          <w:spacing w:val="-2"/>
        </w:rPr>
        <w:t xml:space="preserve"> </w:t>
      </w:r>
      <w:r>
        <w:t>more</w:t>
      </w:r>
      <w:r>
        <w:rPr>
          <w:spacing w:val="-2"/>
        </w:rPr>
        <w:t xml:space="preserve"> </w:t>
      </w:r>
      <w:r>
        <w:t>than</w:t>
      </w:r>
      <w:r>
        <w:rPr>
          <w:spacing w:val="-2"/>
        </w:rPr>
        <w:t xml:space="preserve"> </w:t>
      </w:r>
      <w:r>
        <w:t>375% increase</w:t>
      </w:r>
      <w:r>
        <w:rPr>
          <w:spacing w:val="-7"/>
        </w:rPr>
        <w:t xml:space="preserve"> </w:t>
      </w:r>
      <w:r>
        <w:t>for</w:t>
      </w:r>
      <w:r>
        <w:rPr>
          <w:spacing w:val="-7"/>
        </w:rPr>
        <w:t xml:space="preserve"> </w:t>
      </w:r>
      <w:r>
        <w:t>intrauterine</w:t>
      </w:r>
      <w:r>
        <w:rPr>
          <w:spacing w:val="-7"/>
        </w:rPr>
        <w:t xml:space="preserve"> </w:t>
      </w:r>
      <w:r>
        <w:t>devices</w:t>
      </w:r>
      <w:r>
        <w:rPr>
          <w:spacing w:val="-7"/>
        </w:rPr>
        <w:t xml:space="preserve"> </w:t>
      </w:r>
      <w:r>
        <w:t>(IUDs)</w:t>
      </w:r>
      <w:r>
        <w:rPr>
          <w:spacing w:val="-7"/>
        </w:rPr>
        <w:t xml:space="preserve"> </w:t>
      </w:r>
      <w:r>
        <w:t>appointments.</w:t>
      </w:r>
      <w:r>
        <w:rPr>
          <w:vertAlign w:val="superscript"/>
        </w:rPr>
        <w:t>17</w:t>
      </w:r>
      <w:r>
        <w:rPr>
          <w:spacing w:val="-7"/>
        </w:rPr>
        <w:t xml:space="preserve"> </w:t>
      </w:r>
      <w:r>
        <w:t>Ensuring</w:t>
      </w:r>
      <w:r>
        <w:rPr>
          <w:spacing w:val="-7"/>
        </w:rPr>
        <w:t xml:space="preserve"> </w:t>
      </w:r>
      <w:r>
        <w:t>access</w:t>
      </w:r>
      <w:r>
        <w:rPr>
          <w:spacing w:val="-7"/>
        </w:rPr>
        <w:t xml:space="preserve"> </w:t>
      </w:r>
      <w:r>
        <w:t>to</w:t>
      </w:r>
      <w:r>
        <w:rPr>
          <w:spacing w:val="-7"/>
        </w:rPr>
        <w:t xml:space="preserve"> </w:t>
      </w:r>
      <w:r>
        <w:t>timely</w:t>
      </w:r>
      <w:r>
        <w:rPr>
          <w:spacing w:val="-7"/>
        </w:rPr>
        <w:t xml:space="preserve"> </w:t>
      </w:r>
      <w:r>
        <w:t>SRH</w:t>
      </w:r>
      <w:r>
        <w:rPr>
          <w:spacing w:val="-7"/>
        </w:rPr>
        <w:t xml:space="preserve"> </w:t>
      </w:r>
      <w:r>
        <w:t>care</w:t>
      </w:r>
      <w:r>
        <w:rPr>
          <w:spacing w:val="-7"/>
        </w:rPr>
        <w:t xml:space="preserve"> </w:t>
      </w:r>
      <w:r>
        <w:t>for</w:t>
      </w:r>
      <w:r>
        <w:rPr>
          <w:spacing w:val="-7"/>
        </w:rPr>
        <w:t xml:space="preserve"> </w:t>
      </w:r>
      <w:r>
        <w:t>Medicaid enrollees is more important than it has ever been.</w:t>
      </w:r>
    </w:p>
    <w:p w14:paraId="0852B67F" w14:textId="77777777" w:rsidR="00E34CB7" w:rsidRDefault="00E34CB7">
      <w:pPr>
        <w:pStyle w:val="BodyText"/>
        <w:spacing w:before="4"/>
        <w:rPr>
          <w:sz w:val="25"/>
        </w:rPr>
      </w:pPr>
    </w:p>
    <w:p w14:paraId="682FE9DF" w14:textId="77777777" w:rsidR="00E34CB7" w:rsidRDefault="004210D7">
      <w:pPr>
        <w:pStyle w:val="ListParagraph"/>
        <w:numPr>
          <w:ilvl w:val="1"/>
          <w:numId w:val="10"/>
        </w:numPr>
        <w:tabs>
          <w:tab w:val="left" w:pos="2158"/>
        </w:tabs>
        <w:ind w:left="2158" w:hanging="358"/>
        <w:rPr>
          <w:i/>
        </w:rPr>
      </w:pPr>
      <w:r>
        <w:rPr>
          <w:i/>
        </w:rPr>
        <w:t>Retroactive</w:t>
      </w:r>
      <w:r>
        <w:rPr>
          <w:i/>
          <w:spacing w:val="-9"/>
        </w:rPr>
        <w:t xml:space="preserve"> </w:t>
      </w:r>
      <w:r>
        <w:rPr>
          <w:i/>
        </w:rPr>
        <w:t>coverage</w:t>
      </w:r>
      <w:r>
        <w:rPr>
          <w:i/>
          <w:spacing w:val="-7"/>
        </w:rPr>
        <w:t xml:space="preserve"> </w:t>
      </w:r>
      <w:r>
        <w:rPr>
          <w:i/>
        </w:rPr>
        <w:t>is</w:t>
      </w:r>
      <w:r>
        <w:rPr>
          <w:i/>
          <w:spacing w:val="-7"/>
        </w:rPr>
        <w:t xml:space="preserve"> </w:t>
      </w:r>
      <w:r>
        <w:rPr>
          <w:i/>
        </w:rPr>
        <w:t>a</w:t>
      </w:r>
      <w:r>
        <w:rPr>
          <w:i/>
          <w:spacing w:val="-7"/>
        </w:rPr>
        <w:t xml:space="preserve"> </w:t>
      </w:r>
      <w:r>
        <w:rPr>
          <w:i/>
        </w:rPr>
        <w:t>necessary</w:t>
      </w:r>
      <w:r>
        <w:rPr>
          <w:i/>
          <w:spacing w:val="-7"/>
        </w:rPr>
        <w:t xml:space="preserve"> </w:t>
      </w:r>
      <w:r>
        <w:rPr>
          <w:i/>
        </w:rPr>
        <w:t>component</w:t>
      </w:r>
      <w:r>
        <w:rPr>
          <w:i/>
          <w:spacing w:val="-7"/>
        </w:rPr>
        <w:t xml:space="preserve"> </w:t>
      </w:r>
      <w:r>
        <w:rPr>
          <w:i/>
        </w:rPr>
        <w:t>of</w:t>
      </w:r>
      <w:r>
        <w:rPr>
          <w:i/>
          <w:spacing w:val="-7"/>
        </w:rPr>
        <w:t xml:space="preserve"> </w:t>
      </w:r>
      <w:r>
        <w:rPr>
          <w:i/>
        </w:rPr>
        <w:t>building</w:t>
      </w:r>
      <w:r>
        <w:rPr>
          <w:i/>
          <w:spacing w:val="-7"/>
        </w:rPr>
        <w:t xml:space="preserve"> </w:t>
      </w:r>
      <w:r>
        <w:rPr>
          <w:i/>
        </w:rPr>
        <w:t>a</w:t>
      </w:r>
      <w:r>
        <w:rPr>
          <w:i/>
          <w:spacing w:val="-7"/>
        </w:rPr>
        <w:t xml:space="preserve"> </w:t>
      </w:r>
      <w:r>
        <w:rPr>
          <w:i/>
        </w:rPr>
        <w:t>robust</w:t>
      </w:r>
      <w:r>
        <w:rPr>
          <w:i/>
          <w:spacing w:val="-7"/>
        </w:rPr>
        <w:t xml:space="preserve"> </w:t>
      </w:r>
      <w:r>
        <w:rPr>
          <w:i/>
        </w:rPr>
        <w:t>provider</w:t>
      </w:r>
      <w:r>
        <w:rPr>
          <w:i/>
          <w:spacing w:val="-6"/>
        </w:rPr>
        <w:t xml:space="preserve"> </w:t>
      </w:r>
      <w:r>
        <w:rPr>
          <w:i/>
          <w:spacing w:val="-2"/>
        </w:rPr>
        <w:t>network.</w:t>
      </w:r>
    </w:p>
    <w:p w14:paraId="112BF1A5" w14:textId="77777777" w:rsidR="00E34CB7" w:rsidRDefault="00E34CB7">
      <w:pPr>
        <w:pStyle w:val="BodyText"/>
        <w:spacing w:before="7"/>
        <w:rPr>
          <w:i/>
          <w:sz w:val="28"/>
        </w:rPr>
      </w:pPr>
    </w:p>
    <w:p w14:paraId="5DE2146A" w14:textId="77777777" w:rsidR="00E34CB7" w:rsidRDefault="004210D7">
      <w:pPr>
        <w:pStyle w:val="BodyText"/>
        <w:spacing w:line="276" w:lineRule="auto"/>
        <w:ind w:left="1440" w:right="1558"/>
      </w:pPr>
      <w:r>
        <w:t>Retroactive</w:t>
      </w:r>
      <w:r>
        <w:rPr>
          <w:spacing w:val="-1"/>
        </w:rPr>
        <w:t xml:space="preserve"> </w:t>
      </w:r>
      <w:r>
        <w:t>coverage</w:t>
      </w:r>
      <w:r>
        <w:rPr>
          <w:spacing w:val="-1"/>
        </w:rPr>
        <w:t xml:space="preserve"> </w:t>
      </w:r>
      <w:r>
        <w:t>also</w:t>
      </w:r>
      <w:r>
        <w:rPr>
          <w:spacing w:val="-1"/>
        </w:rPr>
        <w:t xml:space="preserve"> </w:t>
      </w:r>
      <w:r>
        <w:t>bolsters</w:t>
      </w:r>
      <w:r>
        <w:rPr>
          <w:spacing w:val="-1"/>
        </w:rPr>
        <w:t xml:space="preserve"> </w:t>
      </w:r>
      <w:r>
        <w:t>critical</w:t>
      </w:r>
      <w:r>
        <w:rPr>
          <w:spacing w:val="-1"/>
        </w:rPr>
        <w:t xml:space="preserve"> </w:t>
      </w:r>
      <w:r>
        <w:t>provider</w:t>
      </w:r>
      <w:r>
        <w:rPr>
          <w:spacing w:val="-1"/>
        </w:rPr>
        <w:t xml:space="preserve"> </w:t>
      </w:r>
      <w:r>
        <w:t>participation</w:t>
      </w:r>
      <w:r>
        <w:rPr>
          <w:spacing w:val="-1"/>
        </w:rPr>
        <w:t xml:space="preserve"> </w:t>
      </w:r>
      <w:r>
        <w:t>in</w:t>
      </w:r>
      <w:r>
        <w:rPr>
          <w:spacing w:val="-1"/>
        </w:rPr>
        <w:t xml:space="preserve"> </w:t>
      </w:r>
      <w:r>
        <w:t>the</w:t>
      </w:r>
      <w:r>
        <w:rPr>
          <w:spacing w:val="-1"/>
        </w:rPr>
        <w:t xml:space="preserve"> </w:t>
      </w:r>
      <w:r>
        <w:t>Medicaid</w:t>
      </w:r>
      <w:r>
        <w:rPr>
          <w:spacing w:val="-1"/>
        </w:rPr>
        <w:t xml:space="preserve"> </w:t>
      </w:r>
      <w:r>
        <w:t>program</w:t>
      </w:r>
      <w:r>
        <w:rPr>
          <w:spacing w:val="-1"/>
        </w:rPr>
        <w:t xml:space="preserve"> </w:t>
      </w:r>
      <w:r>
        <w:t>as</w:t>
      </w:r>
      <w:r>
        <w:rPr>
          <w:spacing w:val="-1"/>
        </w:rPr>
        <w:t xml:space="preserve"> </w:t>
      </w:r>
      <w:r>
        <w:t>providers know</w:t>
      </w:r>
      <w:r>
        <w:rPr>
          <w:spacing w:val="-6"/>
        </w:rPr>
        <w:t xml:space="preserve"> </w:t>
      </w:r>
      <w:r>
        <w:t>in</w:t>
      </w:r>
      <w:r>
        <w:rPr>
          <w:spacing w:val="-6"/>
        </w:rPr>
        <w:t xml:space="preserve"> </w:t>
      </w:r>
      <w:r>
        <w:t>advance</w:t>
      </w:r>
      <w:r>
        <w:rPr>
          <w:spacing w:val="-6"/>
        </w:rPr>
        <w:t xml:space="preserve"> </w:t>
      </w:r>
      <w:r>
        <w:t>that</w:t>
      </w:r>
      <w:r>
        <w:rPr>
          <w:spacing w:val="-6"/>
        </w:rPr>
        <w:t xml:space="preserve"> </w:t>
      </w:r>
      <w:r>
        <w:t>they</w:t>
      </w:r>
      <w:r>
        <w:rPr>
          <w:spacing w:val="-6"/>
        </w:rPr>
        <w:t xml:space="preserve"> </w:t>
      </w:r>
      <w:r>
        <w:t>will</w:t>
      </w:r>
      <w:r>
        <w:rPr>
          <w:spacing w:val="-6"/>
        </w:rPr>
        <w:t xml:space="preserve"> </w:t>
      </w:r>
      <w:r>
        <w:t>be</w:t>
      </w:r>
      <w:r>
        <w:rPr>
          <w:spacing w:val="-6"/>
        </w:rPr>
        <w:t xml:space="preserve"> </w:t>
      </w:r>
      <w:r>
        <w:t>adequately</w:t>
      </w:r>
      <w:r>
        <w:rPr>
          <w:spacing w:val="-6"/>
        </w:rPr>
        <w:t xml:space="preserve"> </w:t>
      </w:r>
      <w:r>
        <w:t>compensated,</w:t>
      </w:r>
      <w:r>
        <w:rPr>
          <w:spacing w:val="-6"/>
        </w:rPr>
        <w:t xml:space="preserve"> </w:t>
      </w:r>
      <w:r>
        <w:t>which</w:t>
      </w:r>
      <w:r>
        <w:rPr>
          <w:spacing w:val="-6"/>
        </w:rPr>
        <w:t xml:space="preserve"> </w:t>
      </w:r>
      <w:r>
        <w:t>means</w:t>
      </w:r>
      <w:r>
        <w:rPr>
          <w:spacing w:val="-6"/>
        </w:rPr>
        <w:t xml:space="preserve"> </w:t>
      </w:r>
      <w:r>
        <w:t>that</w:t>
      </w:r>
      <w:r>
        <w:rPr>
          <w:spacing w:val="-6"/>
        </w:rPr>
        <w:t xml:space="preserve"> </w:t>
      </w:r>
      <w:r>
        <w:t>patients</w:t>
      </w:r>
      <w:r>
        <w:rPr>
          <w:spacing w:val="-6"/>
        </w:rPr>
        <w:t xml:space="preserve"> </w:t>
      </w:r>
      <w:r>
        <w:t>are</w:t>
      </w:r>
      <w:r>
        <w:rPr>
          <w:spacing w:val="-6"/>
        </w:rPr>
        <w:t xml:space="preserve"> </w:t>
      </w:r>
      <w:r>
        <w:t>better</w:t>
      </w:r>
      <w:r>
        <w:rPr>
          <w:spacing w:val="-6"/>
        </w:rPr>
        <w:t xml:space="preserve"> </w:t>
      </w:r>
      <w:r>
        <w:t>able to</w:t>
      </w:r>
      <w:r>
        <w:rPr>
          <w:spacing w:val="-1"/>
        </w:rPr>
        <w:t xml:space="preserve"> </w:t>
      </w:r>
      <w:r>
        <w:t>meaningfully</w:t>
      </w:r>
      <w:r>
        <w:rPr>
          <w:spacing w:val="-1"/>
        </w:rPr>
        <w:t xml:space="preserve"> </w:t>
      </w:r>
      <w:r>
        <w:t>access</w:t>
      </w:r>
      <w:r>
        <w:rPr>
          <w:spacing w:val="-1"/>
        </w:rPr>
        <w:t xml:space="preserve"> </w:t>
      </w:r>
      <w:r>
        <w:t>care.</w:t>
      </w:r>
      <w:r>
        <w:rPr>
          <w:spacing w:val="-1"/>
        </w:rPr>
        <w:t xml:space="preserve"> </w:t>
      </w:r>
      <w:r>
        <w:t>Medicaid</w:t>
      </w:r>
      <w:r>
        <w:rPr>
          <w:spacing w:val="-1"/>
        </w:rPr>
        <w:t xml:space="preserve"> </w:t>
      </w:r>
      <w:r>
        <w:t>programs</w:t>
      </w:r>
      <w:r>
        <w:rPr>
          <w:spacing w:val="-1"/>
        </w:rPr>
        <w:t xml:space="preserve"> </w:t>
      </w:r>
      <w:r>
        <w:t>are</w:t>
      </w:r>
      <w:r>
        <w:rPr>
          <w:spacing w:val="-1"/>
        </w:rPr>
        <w:t xml:space="preserve"> </w:t>
      </w:r>
      <w:r>
        <w:t>already</w:t>
      </w:r>
      <w:r>
        <w:rPr>
          <w:spacing w:val="-1"/>
        </w:rPr>
        <w:t xml:space="preserve"> </w:t>
      </w:r>
      <w:r>
        <w:t>faced</w:t>
      </w:r>
      <w:r>
        <w:rPr>
          <w:spacing w:val="-1"/>
        </w:rPr>
        <w:t xml:space="preserve"> </w:t>
      </w:r>
      <w:r>
        <w:t>with</w:t>
      </w:r>
      <w:r>
        <w:rPr>
          <w:spacing w:val="-1"/>
        </w:rPr>
        <w:t xml:space="preserve"> </w:t>
      </w:r>
      <w:r>
        <w:t>provider</w:t>
      </w:r>
      <w:r>
        <w:rPr>
          <w:spacing w:val="-1"/>
        </w:rPr>
        <w:t xml:space="preserve"> </w:t>
      </w:r>
      <w:r>
        <w:t>shortages,</w:t>
      </w:r>
      <w:r>
        <w:rPr>
          <w:spacing w:val="-1"/>
        </w:rPr>
        <w:t xml:space="preserve"> </w:t>
      </w:r>
      <w:r>
        <w:t>with</w:t>
      </w:r>
      <w:r>
        <w:rPr>
          <w:spacing w:val="-1"/>
        </w:rPr>
        <w:t xml:space="preserve"> </w:t>
      </w:r>
      <w:proofErr w:type="gramStart"/>
      <w:r>
        <w:t>more</w:t>
      </w:r>
      <w:proofErr w:type="gramEnd"/>
    </w:p>
    <w:p w14:paraId="45361FAB" w14:textId="77777777" w:rsidR="00E34CB7" w:rsidRDefault="004210D7">
      <w:pPr>
        <w:pStyle w:val="BodyText"/>
        <w:spacing w:before="6"/>
        <w:rPr>
          <w:sz w:val="23"/>
        </w:rPr>
      </w:pPr>
      <w:r>
        <w:rPr>
          <w:noProof/>
        </w:rPr>
        <mc:AlternateContent>
          <mc:Choice Requires="wps">
            <w:drawing>
              <wp:anchor distT="0" distB="0" distL="0" distR="0" simplePos="0" relativeHeight="487610368" behindDoc="1" locked="0" layoutInCell="1" allowOverlap="1" wp14:anchorId="281F37DA" wp14:editId="61413A1B">
                <wp:simplePos x="0" y="0"/>
                <wp:positionH relativeFrom="page">
                  <wp:posOffset>914400</wp:posOffset>
                </wp:positionH>
                <wp:positionV relativeFrom="paragraph">
                  <wp:posOffset>197706</wp:posOffset>
                </wp:positionV>
                <wp:extent cx="1828800" cy="1270"/>
                <wp:effectExtent l="0" t="0" r="0" b="0"/>
                <wp:wrapTopAndBottom/>
                <wp:docPr id="92" name="Graphic 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6B6E70" id="Graphic 92" o:spid="_x0000_s1026" alt="&quot;&quot;" style="position:absolute;margin-left:1in;margin-top:15.55pt;width:2in;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" path="m,l1828800,e" filled="f">
                <v:path arrowok="t"/>
                <w10:wrap type="topAndBottom" anchorx="page"/>
              </v:shape>
            </w:pict>
          </mc:Fallback>
        </mc:AlternateContent>
      </w:r>
    </w:p>
    <w:p w14:paraId="4869B1F2" w14:textId="77777777" w:rsidR="00E34CB7" w:rsidRDefault="004210D7">
      <w:pPr>
        <w:spacing w:before="112"/>
        <w:ind w:left="1440"/>
        <w:rPr>
          <w:sz w:val="20"/>
        </w:rPr>
      </w:pPr>
      <w:r>
        <w:rPr>
          <w:sz w:val="20"/>
          <w:vertAlign w:val="superscript"/>
        </w:rPr>
        <w:t>12</w:t>
      </w:r>
      <w:r>
        <w:rPr>
          <w:spacing w:val="-9"/>
          <w:sz w:val="20"/>
        </w:rPr>
        <w:t xml:space="preserve"> </w:t>
      </w:r>
      <w:r>
        <w:rPr>
          <w:sz w:val="20"/>
        </w:rPr>
        <w:t>Letter</w:t>
      </w:r>
      <w:r>
        <w:rPr>
          <w:spacing w:val="-8"/>
          <w:sz w:val="20"/>
        </w:rPr>
        <w:t xml:space="preserve"> </w:t>
      </w:r>
      <w:r>
        <w:rPr>
          <w:sz w:val="20"/>
        </w:rPr>
        <w:t>to</w:t>
      </w:r>
      <w:r>
        <w:rPr>
          <w:spacing w:val="-8"/>
          <w:sz w:val="20"/>
        </w:rPr>
        <w:t xml:space="preserve"> </w:t>
      </w:r>
      <w:r>
        <w:rPr>
          <w:sz w:val="20"/>
        </w:rPr>
        <w:t>Director</w:t>
      </w:r>
      <w:r>
        <w:rPr>
          <w:spacing w:val="-8"/>
          <w:sz w:val="20"/>
        </w:rPr>
        <w:t xml:space="preserve"> </w:t>
      </w:r>
      <w:r>
        <w:rPr>
          <w:sz w:val="20"/>
        </w:rPr>
        <w:t>McGuffee,</w:t>
      </w:r>
      <w:r>
        <w:rPr>
          <w:spacing w:val="-8"/>
          <w:sz w:val="20"/>
        </w:rPr>
        <w:t xml:space="preserve"> </w:t>
      </w:r>
      <w:r>
        <w:rPr>
          <w:sz w:val="20"/>
        </w:rPr>
        <w:t>CMS</w:t>
      </w:r>
      <w:r>
        <w:rPr>
          <w:spacing w:val="-8"/>
          <w:sz w:val="20"/>
        </w:rPr>
        <w:t xml:space="preserve"> </w:t>
      </w:r>
      <w:r>
        <w:rPr>
          <w:sz w:val="20"/>
        </w:rPr>
        <w:t>(Jul.</w:t>
      </w:r>
      <w:r>
        <w:rPr>
          <w:spacing w:val="-9"/>
          <w:sz w:val="20"/>
        </w:rPr>
        <w:t xml:space="preserve"> </w:t>
      </w:r>
      <w:r>
        <w:rPr>
          <w:sz w:val="20"/>
        </w:rPr>
        <w:t>29,</w:t>
      </w:r>
      <w:r>
        <w:rPr>
          <w:spacing w:val="-8"/>
          <w:sz w:val="20"/>
        </w:rPr>
        <w:t xml:space="preserve"> </w:t>
      </w:r>
      <w:r>
        <w:rPr>
          <w:sz w:val="20"/>
        </w:rPr>
        <w:t>2016),</w:t>
      </w:r>
      <w:r>
        <w:rPr>
          <w:spacing w:val="-8"/>
          <w:sz w:val="20"/>
        </w:rPr>
        <w:t xml:space="preserve"> </w:t>
      </w:r>
      <w:r>
        <w:rPr>
          <w:sz w:val="20"/>
        </w:rPr>
        <w:t>available</w:t>
      </w:r>
      <w:r>
        <w:rPr>
          <w:spacing w:val="-8"/>
          <w:sz w:val="20"/>
        </w:rPr>
        <w:t xml:space="preserve"> </w:t>
      </w:r>
      <w:r>
        <w:rPr>
          <w:spacing w:val="-5"/>
          <w:sz w:val="20"/>
        </w:rPr>
        <w:t>at</w:t>
      </w:r>
    </w:p>
    <w:p w14:paraId="19DC6E0D" w14:textId="77777777" w:rsidR="00E34CB7" w:rsidRDefault="00000000">
      <w:pPr>
        <w:ind w:left="1440" w:right="1439"/>
        <w:rPr>
          <w:sz w:val="20"/>
        </w:rPr>
      </w:pPr>
      <w:hyperlink r:id="rId210">
        <w:r w:rsidR="004210D7">
          <w:rPr>
            <w:color w:val="1154CC"/>
            <w:spacing w:val="-2"/>
            <w:sz w:val="20"/>
            <w:u w:val="thick" w:color="1154CC"/>
          </w:rPr>
          <w:t>https://www.medicaid.gov/Medicaid-CHIP-Program-Information/By-Topics/Waivers/1115/downloads/in/Healthy-In</w:t>
        </w:r>
      </w:hyperlink>
      <w:r w:rsidR="004210D7">
        <w:rPr>
          <w:color w:val="1154CC"/>
          <w:spacing w:val="-2"/>
          <w:sz w:val="20"/>
        </w:rPr>
        <w:t xml:space="preserve"> </w:t>
      </w:r>
      <w:hyperlink r:id="rId211">
        <w:r w:rsidR="004210D7">
          <w:rPr>
            <w:color w:val="1154CC"/>
            <w:spacing w:val="-2"/>
            <w:sz w:val="20"/>
            <w:u w:val="thick" w:color="1154CC"/>
          </w:rPr>
          <w:t>diana-Plan-2/in-healthy-indiana-plan-support-20-lockouts-redetermination-07292016.pdf</w:t>
        </w:r>
      </w:hyperlink>
      <w:r w:rsidR="004210D7">
        <w:rPr>
          <w:spacing w:val="-2"/>
          <w:sz w:val="20"/>
        </w:rPr>
        <w:t>.</w:t>
      </w:r>
    </w:p>
    <w:p w14:paraId="3876BA18" w14:textId="77777777" w:rsidR="00E34CB7" w:rsidRDefault="004210D7">
      <w:pPr>
        <w:spacing w:line="219" w:lineRule="exact"/>
        <w:ind w:left="1440"/>
        <w:rPr>
          <w:i/>
          <w:sz w:val="18"/>
        </w:rPr>
      </w:pPr>
      <w:r>
        <w:rPr>
          <w:sz w:val="18"/>
          <w:vertAlign w:val="superscript"/>
        </w:rPr>
        <w:t>13</w:t>
      </w:r>
      <w:r>
        <w:rPr>
          <w:spacing w:val="-6"/>
          <w:sz w:val="18"/>
        </w:rPr>
        <w:t xml:space="preserve"> </w:t>
      </w:r>
      <w:r>
        <w:rPr>
          <w:i/>
          <w:spacing w:val="-5"/>
          <w:sz w:val="18"/>
        </w:rPr>
        <w:t>Id.</w:t>
      </w:r>
    </w:p>
    <w:p w14:paraId="3DCE0E99" w14:textId="77777777" w:rsidR="00E34CB7" w:rsidRDefault="004210D7">
      <w:pPr>
        <w:ind w:left="1440" w:right="2604"/>
        <w:rPr>
          <w:sz w:val="20"/>
        </w:rPr>
      </w:pPr>
      <w:r>
        <w:rPr>
          <w:sz w:val="20"/>
          <w:vertAlign w:val="superscript"/>
        </w:rPr>
        <w:t>14</w:t>
      </w:r>
      <w:r>
        <w:rPr>
          <w:spacing w:val="-9"/>
          <w:sz w:val="20"/>
        </w:rPr>
        <w:t xml:space="preserve"> </w:t>
      </w:r>
      <w:r>
        <w:rPr>
          <w:sz w:val="20"/>
        </w:rPr>
        <w:t>Harris</w:t>
      </w:r>
      <w:r>
        <w:rPr>
          <w:spacing w:val="-9"/>
          <w:sz w:val="20"/>
        </w:rPr>
        <w:t xml:space="preserve"> </w:t>
      </w:r>
      <w:r>
        <w:rPr>
          <w:sz w:val="20"/>
        </w:rPr>
        <w:t>Meyer,</w:t>
      </w:r>
      <w:r>
        <w:rPr>
          <w:spacing w:val="-9"/>
          <w:sz w:val="20"/>
        </w:rPr>
        <w:t xml:space="preserve"> </w:t>
      </w:r>
      <w:r>
        <w:rPr>
          <w:sz w:val="20"/>
        </w:rPr>
        <w:t>“New</w:t>
      </w:r>
      <w:r>
        <w:rPr>
          <w:spacing w:val="-9"/>
          <w:sz w:val="20"/>
        </w:rPr>
        <w:t xml:space="preserve"> </w:t>
      </w:r>
      <w:r>
        <w:rPr>
          <w:sz w:val="20"/>
        </w:rPr>
        <w:t>Medicaid</w:t>
      </w:r>
      <w:r>
        <w:rPr>
          <w:spacing w:val="-9"/>
          <w:sz w:val="20"/>
        </w:rPr>
        <w:t xml:space="preserve"> </w:t>
      </w:r>
      <w:r>
        <w:rPr>
          <w:sz w:val="20"/>
        </w:rPr>
        <w:t>Barrier:</w:t>
      </w:r>
      <w:r>
        <w:rPr>
          <w:spacing w:val="-9"/>
          <w:sz w:val="20"/>
        </w:rPr>
        <w:t xml:space="preserve"> </w:t>
      </w:r>
      <w:r>
        <w:rPr>
          <w:sz w:val="20"/>
        </w:rPr>
        <w:t>Waivers</w:t>
      </w:r>
      <w:r>
        <w:rPr>
          <w:spacing w:val="-9"/>
          <w:sz w:val="20"/>
        </w:rPr>
        <w:t xml:space="preserve"> </w:t>
      </w:r>
      <w:r>
        <w:rPr>
          <w:sz w:val="20"/>
        </w:rPr>
        <w:t>ending</w:t>
      </w:r>
      <w:r>
        <w:rPr>
          <w:spacing w:val="-9"/>
          <w:sz w:val="20"/>
        </w:rPr>
        <w:t xml:space="preserve"> </w:t>
      </w:r>
      <w:r>
        <w:rPr>
          <w:sz w:val="20"/>
        </w:rPr>
        <w:t>retrospective</w:t>
      </w:r>
      <w:r>
        <w:rPr>
          <w:spacing w:val="-9"/>
          <w:sz w:val="20"/>
        </w:rPr>
        <w:t xml:space="preserve"> </w:t>
      </w:r>
      <w:r>
        <w:rPr>
          <w:sz w:val="20"/>
        </w:rPr>
        <w:t>eligibility</w:t>
      </w:r>
      <w:r>
        <w:rPr>
          <w:spacing w:val="-9"/>
          <w:sz w:val="20"/>
        </w:rPr>
        <w:t xml:space="preserve"> </w:t>
      </w:r>
      <w:r>
        <w:rPr>
          <w:sz w:val="20"/>
        </w:rPr>
        <w:t>shift</w:t>
      </w:r>
      <w:r>
        <w:rPr>
          <w:spacing w:val="-9"/>
          <w:sz w:val="20"/>
        </w:rPr>
        <w:t xml:space="preserve"> </w:t>
      </w:r>
      <w:r>
        <w:rPr>
          <w:sz w:val="20"/>
        </w:rPr>
        <w:t>costs</w:t>
      </w:r>
      <w:r>
        <w:rPr>
          <w:spacing w:val="-9"/>
          <w:sz w:val="20"/>
        </w:rPr>
        <w:t xml:space="preserve"> </w:t>
      </w:r>
      <w:r>
        <w:rPr>
          <w:sz w:val="20"/>
        </w:rPr>
        <w:t>to providers, patients,” Modern Healthcare (Feb. 9, 2019), available at</w:t>
      </w:r>
    </w:p>
    <w:p w14:paraId="2512E24B" w14:textId="77777777" w:rsidR="00E34CB7" w:rsidRDefault="00000000">
      <w:pPr>
        <w:ind w:left="1440" w:right="1514"/>
        <w:rPr>
          <w:sz w:val="20"/>
        </w:rPr>
      </w:pPr>
      <w:hyperlink r:id="rId212">
        <w:r w:rsidR="004210D7">
          <w:rPr>
            <w:color w:val="1154CC"/>
            <w:spacing w:val="-2"/>
            <w:sz w:val="20"/>
            <w:u w:val="thick" w:color="1154CC"/>
          </w:rPr>
          <w:t>https://www.modernhealthcare.com/article/20190209/NEWS/190209936/new-medicaid-barrier-waivers-ending-r</w:t>
        </w:r>
      </w:hyperlink>
      <w:r w:rsidR="004210D7">
        <w:rPr>
          <w:color w:val="1154CC"/>
          <w:spacing w:val="-2"/>
          <w:sz w:val="20"/>
        </w:rPr>
        <w:t xml:space="preserve"> </w:t>
      </w:r>
      <w:hyperlink r:id="rId213">
        <w:proofErr w:type="spellStart"/>
        <w:r w:rsidR="004210D7">
          <w:rPr>
            <w:color w:val="1154CC"/>
            <w:spacing w:val="-2"/>
            <w:sz w:val="20"/>
            <w:u w:val="thick" w:color="1154CC"/>
          </w:rPr>
          <w:t>etrospective</w:t>
        </w:r>
        <w:proofErr w:type="spellEnd"/>
        <w:r w:rsidR="004210D7">
          <w:rPr>
            <w:color w:val="1154CC"/>
            <w:spacing w:val="-2"/>
            <w:sz w:val="20"/>
            <w:u w:val="thick" w:color="1154CC"/>
          </w:rPr>
          <w:t>-eligibility-shift-costs-to-providers-patients</w:t>
        </w:r>
      </w:hyperlink>
      <w:r w:rsidR="004210D7">
        <w:rPr>
          <w:spacing w:val="-2"/>
          <w:sz w:val="20"/>
        </w:rPr>
        <w:t>.</w:t>
      </w:r>
    </w:p>
    <w:p w14:paraId="60802180" w14:textId="77777777" w:rsidR="00E34CB7" w:rsidRDefault="004210D7">
      <w:pPr>
        <w:ind w:left="1440" w:right="3017"/>
        <w:rPr>
          <w:sz w:val="20"/>
        </w:rPr>
      </w:pPr>
      <w:r>
        <w:rPr>
          <w:sz w:val="20"/>
          <w:vertAlign w:val="superscript"/>
        </w:rPr>
        <w:t>15</w:t>
      </w:r>
      <w:r>
        <w:rPr>
          <w:spacing w:val="-9"/>
          <w:sz w:val="20"/>
        </w:rPr>
        <w:t xml:space="preserve"> </w:t>
      </w:r>
      <w:r>
        <w:rPr>
          <w:sz w:val="20"/>
        </w:rPr>
        <w:t>Chlamydia:</w:t>
      </w:r>
      <w:r>
        <w:rPr>
          <w:spacing w:val="-9"/>
          <w:sz w:val="20"/>
        </w:rPr>
        <w:t xml:space="preserve"> </w:t>
      </w:r>
      <w:r>
        <w:rPr>
          <w:sz w:val="20"/>
        </w:rPr>
        <w:t>Fact</w:t>
      </w:r>
      <w:r>
        <w:rPr>
          <w:spacing w:val="-9"/>
          <w:sz w:val="20"/>
        </w:rPr>
        <w:t xml:space="preserve"> </w:t>
      </w:r>
      <w:r>
        <w:rPr>
          <w:sz w:val="20"/>
        </w:rPr>
        <w:t>Sheet,</w:t>
      </w:r>
      <w:r>
        <w:rPr>
          <w:spacing w:val="-9"/>
          <w:sz w:val="20"/>
        </w:rPr>
        <w:t xml:space="preserve"> </w:t>
      </w:r>
      <w:r>
        <w:rPr>
          <w:sz w:val="20"/>
        </w:rPr>
        <w:t>Centers</w:t>
      </w:r>
      <w:r>
        <w:rPr>
          <w:spacing w:val="-9"/>
          <w:sz w:val="20"/>
        </w:rPr>
        <w:t xml:space="preserve"> </w:t>
      </w:r>
      <w:r>
        <w:rPr>
          <w:sz w:val="20"/>
        </w:rPr>
        <w:t>for</w:t>
      </w:r>
      <w:r>
        <w:rPr>
          <w:spacing w:val="-9"/>
          <w:sz w:val="20"/>
        </w:rPr>
        <w:t xml:space="preserve"> </w:t>
      </w:r>
      <w:r>
        <w:rPr>
          <w:sz w:val="20"/>
        </w:rPr>
        <w:t>Disease</w:t>
      </w:r>
      <w:r>
        <w:rPr>
          <w:spacing w:val="-9"/>
          <w:sz w:val="20"/>
        </w:rPr>
        <w:t xml:space="preserve"> </w:t>
      </w:r>
      <w:r>
        <w:rPr>
          <w:sz w:val="20"/>
        </w:rPr>
        <w:t>Control</w:t>
      </w:r>
      <w:r>
        <w:rPr>
          <w:spacing w:val="-9"/>
          <w:sz w:val="20"/>
        </w:rPr>
        <w:t xml:space="preserve"> </w:t>
      </w:r>
      <w:r>
        <w:rPr>
          <w:sz w:val="20"/>
        </w:rPr>
        <w:t>and</w:t>
      </w:r>
      <w:r>
        <w:rPr>
          <w:spacing w:val="-9"/>
          <w:sz w:val="20"/>
        </w:rPr>
        <w:t xml:space="preserve"> </w:t>
      </w:r>
      <w:r>
        <w:rPr>
          <w:sz w:val="20"/>
        </w:rPr>
        <w:t>Prevention</w:t>
      </w:r>
      <w:r>
        <w:rPr>
          <w:spacing w:val="-9"/>
          <w:sz w:val="20"/>
        </w:rPr>
        <w:t xml:space="preserve"> </w:t>
      </w:r>
      <w:r>
        <w:rPr>
          <w:sz w:val="20"/>
        </w:rPr>
        <w:t>(Apr.</w:t>
      </w:r>
      <w:r>
        <w:rPr>
          <w:spacing w:val="-9"/>
          <w:sz w:val="20"/>
        </w:rPr>
        <w:t xml:space="preserve"> </w:t>
      </w:r>
      <w:r>
        <w:rPr>
          <w:sz w:val="20"/>
        </w:rPr>
        <w:t>12,</w:t>
      </w:r>
      <w:r>
        <w:rPr>
          <w:spacing w:val="-9"/>
          <w:sz w:val="20"/>
        </w:rPr>
        <w:t xml:space="preserve"> </w:t>
      </w:r>
      <w:r>
        <w:rPr>
          <w:sz w:val="20"/>
        </w:rPr>
        <w:t>2022),</w:t>
      </w:r>
      <w:r>
        <w:rPr>
          <w:spacing w:val="-9"/>
          <w:sz w:val="20"/>
        </w:rPr>
        <w:t xml:space="preserve"> </w:t>
      </w:r>
      <w:r>
        <w:rPr>
          <w:sz w:val="20"/>
        </w:rPr>
        <w:t>available</w:t>
      </w:r>
      <w:r>
        <w:rPr>
          <w:spacing w:val="-9"/>
          <w:sz w:val="20"/>
        </w:rPr>
        <w:t xml:space="preserve"> </w:t>
      </w:r>
      <w:r>
        <w:rPr>
          <w:sz w:val="20"/>
        </w:rPr>
        <w:t xml:space="preserve">at </w:t>
      </w:r>
      <w:hyperlink r:id="rId214">
        <w:r>
          <w:rPr>
            <w:color w:val="1154CC"/>
            <w:spacing w:val="-2"/>
            <w:sz w:val="20"/>
            <w:u w:val="thick" w:color="1154CC"/>
          </w:rPr>
          <w:t>https://www.cdc.gov/std/chlamydia/stdfact-chlamydia.htm</w:t>
        </w:r>
      </w:hyperlink>
      <w:r>
        <w:rPr>
          <w:spacing w:val="-2"/>
          <w:sz w:val="20"/>
        </w:rPr>
        <w:t>.</w:t>
      </w:r>
    </w:p>
    <w:p w14:paraId="2E920591" w14:textId="77777777" w:rsidR="00E34CB7" w:rsidRDefault="004210D7">
      <w:pPr>
        <w:ind w:left="1440" w:right="1491"/>
        <w:rPr>
          <w:sz w:val="20"/>
        </w:rPr>
      </w:pPr>
      <w:r>
        <w:rPr>
          <w:sz w:val="20"/>
          <w:vertAlign w:val="superscript"/>
        </w:rPr>
        <w:t>16</w:t>
      </w:r>
      <w:r>
        <w:rPr>
          <w:spacing w:val="-6"/>
          <w:sz w:val="20"/>
        </w:rPr>
        <w:t xml:space="preserve"> </w:t>
      </w:r>
      <w:r>
        <w:rPr>
          <w:sz w:val="20"/>
        </w:rPr>
        <w:t>Nolan</w:t>
      </w:r>
      <w:r>
        <w:rPr>
          <w:spacing w:val="-6"/>
          <w:sz w:val="20"/>
        </w:rPr>
        <w:t xml:space="preserve"> </w:t>
      </w:r>
      <w:r>
        <w:rPr>
          <w:sz w:val="20"/>
        </w:rPr>
        <w:t>Caldwell,</w:t>
      </w:r>
      <w:r>
        <w:rPr>
          <w:spacing w:val="-6"/>
          <w:sz w:val="20"/>
        </w:rPr>
        <w:t xml:space="preserve"> </w:t>
      </w:r>
      <w:r>
        <w:rPr>
          <w:sz w:val="20"/>
        </w:rPr>
        <w:t>et</w:t>
      </w:r>
      <w:r>
        <w:rPr>
          <w:spacing w:val="-6"/>
          <w:sz w:val="20"/>
        </w:rPr>
        <w:t xml:space="preserve"> </w:t>
      </w:r>
      <w:r>
        <w:rPr>
          <w:sz w:val="20"/>
        </w:rPr>
        <w:t>al.,</w:t>
      </w:r>
      <w:r>
        <w:rPr>
          <w:spacing w:val="-6"/>
          <w:sz w:val="20"/>
        </w:rPr>
        <w:t xml:space="preserve"> </w:t>
      </w:r>
      <w:r>
        <w:rPr>
          <w:sz w:val="20"/>
        </w:rPr>
        <w:t>“‘How</w:t>
      </w:r>
      <w:r>
        <w:rPr>
          <w:spacing w:val="-6"/>
          <w:sz w:val="20"/>
        </w:rPr>
        <w:t xml:space="preserve"> </w:t>
      </w:r>
      <w:r>
        <w:rPr>
          <w:sz w:val="20"/>
        </w:rPr>
        <w:t>Much</w:t>
      </w:r>
      <w:r>
        <w:rPr>
          <w:spacing w:val="-6"/>
          <w:sz w:val="20"/>
        </w:rPr>
        <w:t xml:space="preserve"> </w:t>
      </w:r>
      <w:r>
        <w:rPr>
          <w:sz w:val="20"/>
        </w:rPr>
        <w:t>Will</w:t>
      </w:r>
      <w:r>
        <w:rPr>
          <w:spacing w:val="-6"/>
          <w:sz w:val="20"/>
        </w:rPr>
        <w:t xml:space="preserve"> </w:t>
      </w:r>
      <w:r>
        <w:rPr>
          <w:sz w:val="20"/>
        </w:rPr>
        <w:t>I</w:t>
      </w:r>
      <w:r>
        <w:rPr>
          <w:spacing w:val="-6"/>
          <w:sz w:val="20"/>
        </w:rPr>
        <w:t xml:space="preserve"> </w:t>
      </w:r>
      <w:r>
        <w:rPr>
          <w:sz w:val="20"/>
        </w:rPr>
        <w:t>Get</w:t>
      </w:r>
      <w:r>
        <w:rPr>
          <w:spacing w:val="-6"/>
          <w:sz w:val="20"/>
        </w:rPr>
        <w:t xml:space="preserve"> </w:t>
      </w:r>
      <w:r>
        <w:rPr>
          <w:sz w:val="20"/>
        </w:rPr>
        <w:t>Charged</w:t>
      </w:r>
      <w:r>
        <w:rPr>
          <w:spacing w:val="-6"/>
          <w:sz w:val="20"/>
        </w:rPr>
        <w:t xml:space="preserve"> </w:t>
      </w:r>
      <w:r>
        <w:rPr>
          <w:sz w:val="20"/>
        </w:rPr>
        <w:t>for</w:t>
      </w:r>
      <w:r>
        <w:rPr>
          <w:spacing w:val="-6"/>
          <w:sz w:val="20"/>
        </w:rPr>
        <w:t xml:space="preserve"> </w:t>
      </w:r>
      <w:r>
        <w:rPr>
          <w:sz w:val="20"/>
        </w:rPr>
        <w:t>This?’</w:t>
      </w:r>
      <w:r>
        <w:rPr>
          <w:spacing w:val="-6"/>
          <w:sz w:val="20"/>
        </w:rPr>
        <w:t xml:space="preserve"> </w:t>
      </w:r>
      <w:r>
        <w:rPr>
          <w:sz w:val="20"/>
        </w:rPr>
        <w:t>Patient</w:t>
      </w:r>
      <w:r>
        <w:rPr>
          <w:spacing w:val="-6"/>
          <w:sz w:val="20"/>
        </w:rPr>
        <w:t xml:space="preserve"> </w:t>
      </w:r>
      <w:r>
        <w:rPr>
          <w:sz w:val="20"/>
        </w:rPr>
        <w:t>Charges</w:t>
      </w:r>
      <w:r>
        <w:rPr>
          <w:spacing w:val="-6"/>
          <w:sz w:val="20"/>
        </w:rPr>
        <w:t xml:space="preserve"> </w:t>
      </w:r>
      <w:r>
        <w:rPr>
          <w:sz w:val="20"/>
        </w:rPr>
        <w:t>Top</w:t>
      </w:r>
      <w:r>
        <w:rPr>
          <w:spacing w:val="-6"/>
          <w:sz w:val="20"/>
        </w:rPr>
        <w:t xml:space="preserve"> </w:t>
      </w:r>
      <w:r>
        <w:rPr>
          <w:sz w:val="20"/>
        </w:rPr>
        <w:t>Ten</w:t>
      </w:r>
      <w:r>
        <w:rPr>
          <w:spacing w:val="-6"/>
          <w:sz w:val="20"/>
        </w:rPr>
        <w:t xml:space="preserve"> </w:t>
      </w:r>
      <w:r>
        <w:rPr>
          <w:sz w:val="20"/>
        </w:rPr>
        <w:t>Diagnoses</w:t>
      </w:r>
      <w:r>
        <w:rPr>
          <w:spacing w:val="-6"/>
          <w:sz w:val="20"/>
        </w:rPr>
        <w:t xml:space="preserve"> </w:t>
      </w:r>
      <w:r>
        <w:rPr>
          <w:sz w:val="20"/>
        </w:rPr>
        <w:t>in</w:t>
      </w:r>
      <w:r>
        <w:rPr>
          <w:spacing w:val="-6"/>
          <w:sz w:val="20"/>
        </w:rPr>
        <w:t xml:space="preserve"> </w:t>
      </w:r>
      <w:r>
        <w:rPr>
          <w:sz w:val="20"/>
        </w:rPr>
        <w:t>the Emergency Department,”</w:t>
      </w:r>
      <w:proofErr w:type="spellStart"/>
      <w:r>
        <w:rPr>
          <w:sz w:val="20"/>
        </w:rPr>
        <w:t>Plos</w:t>
      </w:r>
      <w:proofErr w:type="spellEnd"/>
      <w:r>
        <w:rPr>
          <w:sz w:val="20"/>
        </w:rPr>
        <w:t xml:space="preserve"> One Journal (Feb. 27, 2013), available at </w:t>
      </w:r>
      <w:hyperlink r:id="rId215">
        <w:r>
          <w:rPr>
            <w:color w:val="1154CC"/>
            <w:spacing w:val="-2"/>
            <w:sz w:val="20"/>
            <w:u w:val="thick" w:color="1154CC"/>
          </w:rPr>
          <w:t>https://journals.plos.org/plosone/article?id=10.1371/journal.pone.0055491</w:t>
        </w:r>
      </w:hyperlink>
      <w:r>
        <w:rPr>
          <w:spacing w:val="-2"/>
          <w:sz w:val="20"/>
        </w:rPr>
        <w:t>.</w:t>
      </w:r>
    </w:p>
    <w:p w14:paraId="32EC4BE4" w14:textId="77777777" w:rsidR="00E34CB7" w:rsidRDefault="004210D7">
      <w:pPr>
        <w:ind w:left="1440" w:right="1500"/>
        <w:rPr>
          <w:sz w:val="20"/>
        </w:rPr>
      </w:pPr>
      <w:r>
        <w:rPr>
          <w:sz w:val="20"/>
          <w:vertAlign w:val="superscript"/>
        </w:rPr>
        <w:t>17</w:t>
      </w:r>
      <w:r>
        <w:rPr>
          <w:sz w:val="20"/>
        </w:rPr>
        <w:t xml:space="preserve"> “By the Numbers: One Month in a Post-Roe America,” Planned Parenthood Federation of America, available at </w:t>
      </w:r>
      <w:hyperlink r:id="rId216">
        <w:r>
          <w:rPr>
            <w:color w:val="1154CC"/>
            <w:spacing w:val="-2"/>
            <w:sz w:val="20"/>
            <w:u w:val="thick" w:color="1154CC"/>
          </w:rPr>
          <w:t>https://www.plannedparenthood.org/uploads/filer_public/d0/87/d087f64c-f1a7-4a2d-b5b8-08089a4c7346/by_th</w:t>
        </w:r>
      </w:hyperlink>
      <w:r>
        <w:rPr>
          <w:color w:val="1154CC"/>
          <w:spacing w:val="-2"/>
          <w:sz w:val="20"/>
        </w:rPr>
        <w:t xml:space="preserve"> </w:t>
      </w:r>
      <w:hyperlink r:id="rId217">
        <w:proofErr w:type="spellStart"/>
        <w:r>
          <w:rPr>
            <w:color w:val="1154CC"/>
            <w:sz w:val="20"/>
            <w:u w:val="thick" w:color="1154CC"/>
          </w:rPr>
          <w:t>e_numbers</w:t>
        </w:r>
        <w:proofErr w:type="spellEnd"/>
        <w:r>
          <w:rPr>
            <w:color w:val="1154CC"/>
            <w:spacing w:val="80"/>
            <w:w w:val="150"/>
            <w:sz w:val="20"/>
            <w:u w:val="thick" w:color="1154CC"/>
          </w:rPr>
          <w:t xml:space="preserve"> </w:t>
        </w:r>
        <w:r>
          <w:rPr>
            <w:color w:val="1154CC"/>
            <w:sz w:val="20"/>
            <w:u w:val="thick" w:color="1154CC"/>
          </w:rPr>
          <w:t>one_month_in_to_a_post_roe_america.pdf</w:t>
        </w:r>
      </w:hyperlink>
      <w:r>
        <w:rPr>
          <w:sz w:val="20"/>
        </w:rPr>
        <w:t>.</w:t>
      </w:r>
    </w:p>
    <w:p w14:paraId="2E2836DB" w14:textId="77777777" w:rsidR="00E34CB7" w:rsidRDefault="00E34CB7">
      <w:pPr>
        <w:rPr>
          <w:sz w:val="20"/>
        </w:rPr>
        <w:sectPr w:rsidR="00E34CB7">
          <w:pgSz w:w="12240" w:h="15840"/>
          <w:pgMar w:top="1400" w:right="0" w:bottom="940" w:left="0" w:header="0" w:footer="757" w:gutter="0"/>
          <w:cols w:space="720"/>
        </w:sectPr>
      </w:pPr>
    </w:p>
    <w:p w14:paraId="57CD3EE8" w14:textId="77777777" w:rsidR="00E34CB7" w:rsidRDefault="004210D7">
      <w:pPr>
        <w:pStyle w:val="BodyText"/>
        <w:spacing w:before="64" w:line="276" w:lineRule="auto"/>
        <w:ind w:left="1440" w:right="1491"/>
      </w:pPr>
      <w:r>
        <w:lastRenderedPageBreak/>
        <w:t>than two-thirds of states reporting difficulty in ensuring provider participation in Medicaid.</w:t>
      </w:r>
      <w:r>
        <w:rPr>
          <w:vertAlign w:val="superscript"/>
        </w:rPr>
        <w:t>18</w:t>
      </w:r>
      <w:r>
        <w:t xml:space="preserve"> SRH provider</w:t>
      </w:r>
      <w:r>
        <w:rPr>
          <w:spacing w:val="-7"/>
        </w:rPr>
        <w:t xml:space="preserve"> </w:t>
      </w:r>
      <w:r>
        <w:t>shortages</w:t>
      </w:r>
      <w:r>
        <w:rPr>
          <w:spacing w:val="-7"/>
        </w:rPr>
        <w:t xml:space="preserve"> </w:t>
      </w:r>
      <w:r>
        <w:t>are</w:t>
      </w:r>
      <w:r>
        <w:rPr>
          <w:spacing w:val="-7"/>
        </w:rPr>
        <w:t xml:space="preserve"> </w:t>
      </w:r>
      <w:r>
        <w:t>particularly</w:t>
      </w:r>
      <w:r>
        <w:rPr>
          <w:spacing w:val="-7"/>
        </w:rPr>
        <w:t xml:space="preserve"> </w:t>
      </w:r>
      <w:r>
        <w:t>acute,</w:t>
      </w:r>
      <w:r>
        <w:rPr>
          <w:spacing w:val="-7"/>
        </w:rPr>
        <w:t xml:space="preserve"> </w:t>
      </w:r>
      <w:r>
        <w:t>as</w:t>
      </w:r>
      <w:r>
        <w:rPr>
          <w:spacing w:val="-7"/>
        </w:rPr>
        <w:t xml:space="preserve"> </w:t>
      </w:r>
      <w:r>
        <w:t>states</w:t>
      </w:r>
      <w:r>
        <w:rPr>
          <w:spacing w:val="-7"/>
        </w:rPr>
        <w:t xml:space="preserve"> </w:t>
      </w:r>
      <w:r>
        <w:t>are</w:t>
      </w:r>
      <w:r>
        <w:rPr>
          <w:spacing w:val="-7"/>
        </w:rPr>
        <w:t xml:space="preserve"> </w:t>
      </w:r>
      <w:r>
        <w:t>especially</w:t>
      </w:r>
      <w:r>
        <w:rPr>
          <w:spacing w:val="-7"/>
        </w:rPr>
        <w:t xml:space="preserve"> </w:t>
      </w:r>
      <w:r>
        <w:t>challenged</w:t>
      </w:r>
      <w:r>
        <w:rPr>
          <w:spacing w:val="-7"/>
        </w:rPr>
        <w:t xml:space="preserve"> </w:t>
      </w:r>
      <w:r>
        <w:t>in</w:t>
      </w:r>
      <w:r>
        <w:rPr>
          <w:spacing w:val="-7"/>
        </w:rPr>
        <w:t xml:space="preserve"> </w:t>
      </w:r>
      <w:r>
        <w:t>recruiting</w:t>
      </w:r>
      <w:r>
        <w:rPr>
          <w:spacing w:val="-7"/>
        </w:rPr>
        <w:t xml:space="preserve"> </w:t>
      </w:r>
      <w:r>
        <w:t>OB/GYNs.</w:t>
      </w:r>
      <w:r>
        <w:rPr>
          <w:spacing w:val="-7"/>
        </w:rPr>
        <w:t xml:space="preserve"> </w:t>
      </w:r>
      <w:r>
        <w:t>A report from the Department of Health and Human Services (HHS) Office of Inspector General (OIG) found that Medicaid managed care plans had extreme provider shortages, with only 42 percent of</w:t>
      </w:r>
    </w:p>
    <w:p w14:paraId="77F331D4" w14:textId="77777777" w:rsidR="00E34CB7" w:rsidRDefault="004210D7">
      <w:pPr>
        <w:pStyle w:val="BodyText"/>
        <w:spacing w:line="276" w:lineRule="auto"/>
        <w:ind w:left="1440" w:right="1491"/>
      </w:pPr>
      <w:r>
        <w:t>in-network OB/GYN providers able to offer appointments.</w:t>
      </w:r>
      <w:r>
        <w:rPr>
          <w:vertAlign w:val="superscript"/>
        </w:rPr>
        <w:t>19</w:t>
      </w:r>
      <w:r>
        <w:t xml:space="preserve"> The </w:t>
      </w:r>
      <w:r>
        <w:rPr>
          <w:i/>
        </w:rPr>
        <w:t xml:space="preserve">Dobbs </w:t>
      </w:r>
      <w:r>
        <w:t>decision exacerbated these existing shortages, with SRH provider shortages at record levels across the country.</w:t>
      </w:r>
      <w:proofErr w:type="gramStart"/>
      <w:r>
        <w:rPr>
          <w:vertAlign w:val="superscript"/>
        </w:rPr>
        <w:t>20</w:t>
      </w:r>
      <w:r>
        <w:t xml:space="preserve"> In particular, SRH</w:t>
      </w:r>
      <w:proofErr w:type="gramEnd"/>
      <w:r>
        <w:t xml:space="preserve"> providers</w:t>
      </w:r>
      <w:r>
        <w:rPr>
          <w:spacing w:val="-7"/>
        </w:rPr>
        <w:t xml:space="preserve"> </w:t>
      </w:r>
      <w:r>
        <w:t>are</w:t>
      </w:r>
      <w:r>
        <w:rPr>
          <w:spacing w:val="-7"/>
        </w:rPr>
        <w:t xml:space="preserve"> </w:t>
      </w:r>
      <w:r>
        <w:t>contending</w:t>
      </w:r>
      <w:r>
        <w:rPr>
          <w:spacing w:val="-7"/>
        </w:rPr>
        <w:t xml:space="preserve"> </w:t>
      </w:r>
      <w:r>
        <w:t>with</w:t>
      </w:r>
      <w:r>
        <w:rPr>
          <w:spacing w:val="-7"/>
        </w:rPr>
        <w:t xml:space="preserve"> </w:t>
      </w:r>
      <w:r>
        <w:t>the</w:t>
      </w:r>
      <w:r>
        <w:rPr>
          <w:spacing w:val="-7"/>
        </w:rPr>
        <w:t xml:space="preserve"> </w:t>
      </w:r>
      <w:r>
        <w:t>pressures</w:t>
      </w:r>
      <w:r>
        <w:rPr>
          <w:spacing w:val="-7"/>
        </w:rPr>
        <w:t xml:space="preserve"> </w:t>
      </w:r>
      <w:r>
        <w:t>of</w:t>
      </w:r>
      <w:r>
        <w:rPr>
          <w:spacing w:val="-7"/>
        </w:rPr>
        <w:t xml:space="preserve"> </w:t>
      </w:r>
      <w:r>
        <w:t>a</w:t>
      </w:r>
      <w:r>
        <w:rPr>
          <w:spacing w:val="-7"/>
        </w:rPr>
        <w:t xml:space="preserve"> </w:t>
      </w:r>
      <w:r>
        <w:t>rapidly</w:t>
      </w:r>
      <w:r>
        <w:rPr>
          <w:spacing w:val="-7"/>
        </w:rPr>
        <w:t xml:space="preserve"> </w:t>
      </w:r>
      <w:r>
        <w:t>changing</w:t>
      </w:r>
      <w:r>
        <w:rPr>
          <w:spacing w:val="-7"/>
        </w:rPr>
        <w:t xml:space="preserve"> </w:t>
      </w:r>
      <w:r>
        <w:t>legal</w:t>
      </w:r>
      <w:r>
        <w:rPr>
          <w:spacing w:val="-7"/>
        </w:rPr>
        <w:t xml:space="preserve"> </w:t>
      </w:r>
      <w:r>
        <w:t>landscape</w:t>
      </w:r>
      <w:r>
        <w:rPr>
          <w:spacing w:val="-7"/>
        </w:rPr>
        <w:t xml:space="preserve"> </w:t>
      </w:r>
      <w:r>
        <w:t>and</w:t>
      </w:r>
      <w:r>
        <w:rPr>
          <w:spacing w:val="-7"/>
        </w:rPr>
        <w:t xml:space="preserve"> </w:t>
      </w:r>
      <w:r>
        <w:t>continued</w:t>
      </w:r>
      <w:r>
        <w:rPr>
          <w:spacing w:val="-7"/>
        </w:rPr>
        <w:t xml:space="preserve"> </w:t>
      </w:r>
      <w:r>
        <w:t>attacks in hostile states on SRH care access, including to abortion, gender-affirming care, and birth control.</w:t>
      </w:r>
    </w:p>
    <w:p w14:paraId="47CB9344" w14:textId="77777777" w:rsidR="00E34CB7" w:rsidRDefault="00E34CB7">
      <w:pPr>
        <w:pStyle w:val="BodyText"/>
        <w:spacing w:before="3"/>
        <w:rPr>
          <w:sz w:val="25"/>
        </w:rPr>
      </w:pPr>
    </w:p>
    <w:p w14:paraId="67DD7E47" w14:textId="77777777" w:rsidR="00E34CB7" w:rsidRDefault="004210D7">
      <w:pPr>
        <w:pStyle w:val="BodyText"/>
        <w:spacing w:line="276" w:lineRule="auto"/>
        <w:ind w:left="1440" w:right="1491"/>
      </w:pPr>
      <w:r>
        <w:t>Yet,</w:t>
      </w:r>
      <w:r>
        <w:rPr>
          <w:spacing w:val="-5"/>
        </w:rPr>
        <w:t xml:space="preserve"> </w:t>
      </w:r>
      <w:r>
        <w:t>despite</w:t>
      </w:r>
      <w:r>
        <w:rPr>
          <w:spacing w:val="-5"/>
        </w:rPr>
        <w:t xml:space="preserve"> </w:t>
      </w:r>
      <w:r>
        <w:t>these</w:t>
      </w:r>
      <w:r>
        <w:rPr>
          <w:spacing w:val="-5"/>
        </w:rPr>
        <w:t xml:space="preserve"> </w:t>
      </w:r>
      <w:r>
        <w:t>shortages</w:t>
      </w:r>
      <w:r>
        <w:rPr>
          <w:spacing w:val="-5"/>
        </w:rPr>
        <w:t xml:space="preserve"> </w:t>
      </w:r>
      <w:r>
        <w:t>of</w:t>
      </w:r>
      <w:r>
        <w:rPr>
          <w:spacing w:val="-5"/>
        </w:rPr>
        <w:t xml:space="preserve"> </w:t>
      </w:r>
      <w:r>
        <w:t>OB/GYN</w:t>
      </w:r>
      <w:r>
        <w:rPr>
          <w:spacing w:val="-5"/>
        </w:rPr>
        <w:t xml:space="preserve"> </w:t>
      </w:r>
      <w:r>
        <w:t>providers,</w:t>
      </w:r>
      <w:r>
        <w:rPr>
          <w:spacing w:val="-5"/>
        </w:rPr>
        <w:t xml:space="preserve"> </w:t>
      </w:r>
      <w:r>
        <w:t>women</w:t>
      </w:r>
      <w:r>
        <w:rPr>
          <w:spacing w:val="-5"/>
        </w:rPr>
        <w:t xml:space="preserve"> </w:t>
      </w:r>
      <w:r>
        <w:t>often</w:t>
      </w:r>
      <w:r>
        <w:rPr>
          <w:spacing w:val="-5"/>
        </w:rPr>
        <w:t xml:space="preserve"> </w:t>
      </w:r>
      <w:r>
        <w:t>rely</w:t>
      </w:r>
      <w:r>
        <w:rPr>
          <w:spacing w:val="-5"/>
        </w:rPr>
        <w:t xml:space="preserve"> </w:t>
      </w:r>
      <w:r>
        <w:t>on</w:t>
      </w:r>
      <w:r>
        <w:rPr>
          <w:spacing w:val="-5"/>
        </w:rPr>
        <w:t xml:space="preserve"> </w:t>
      </w:r>
      <w:r>
        <w:t>their</w:t>
      </w:r>
      <w:r>
        <w:rPr>
          <w:spacing w:val="-5"/>
        </w:rPr>
        <w:t xml:space="preserve"> </w:t>
      </w:r>
      <w:r>
        <w:t>OB/GYN</w:t>
      </w:r>
      <w:r>
        <w:rPr>
          <w:spacing w:val="-5"/>
        </w:rPr>
        <w:t xml:space="preserve"> </w:t>
      </w:r>
      <w:r>
        <w:t>providers</w:t>
      </w:r>
      <w:r>
        <w:rPr>
          <w:spacing w:val="-5"/>
        </w:rPr>
        <w:t xml:space="preserve"> </w:t>
      </w:r>
      <w:r>
        <w:t>as</w:t>
      </w:r>
      <w:r>
        <w:rPr>
          <w:spacing w:val="-5"/>
        </w:rPr>
        <w:t xml:space="preserve"> </w:t>
      </w:r>
      <w:r>
        <w:t>their main source of care.</w:t>
      </w:r>
      <w:r>
        <w:rPr>
          <w:vertAlign w:val="superscript"/>
        </w:rPr>
        <w:t>21</w:t>
      </w:r>
      <w:r>
        <w:t xml:space="preserve"> Any policy, including the current lack of retroactive coverage for all MassHealth enrollees, that reduces the availability of women’s health providers in the Medicaid program can cause longer wait times for appointments and delays in accessing critical women’s health care. Due to the unique</w:t>
      </w:r>
      <w:r>
        <w:rPr>
          <w:spacing w:val="-5"/>
        </w:rPr>
        <w:t xml:space="preserve"> </w:t>
      </w:r>
      <w:r>
        <w:t>way</w:t>
      </w:r>
      <w:r>
        <w:rPr>
          <w:spacing w:val="-5"/>
        </w:rPr>
        <w:t xml:space="preserve"> </w:t>
      </w:r>
      <w:r>
        <w:t>women</w:t>
      </w:r>
      <w:r>
        <w:rPr>
          <w:spacing w:val="-5"/>
        </w:rPr>
        <w:t xml:space="preserve"> </w:t>
      </w:r>
      <w:r>
        <w:t>experience</w:t>
      </w:r>
      <w:r>
        <w:rPr>
          <w:spacing w:val="-5"/>
        </w:rPr>
        <w:t xml:space="preserve"> </w:t>
      </w:r>
      <w:r>
        <w:t>the</w:t>
      </w:r>
      <w:r>
        <w:rPr>
          <w:spacing w:val="-5"/>
        </w:rPr>
        <w:t xml:space="preserve"> </w:t>
      </w:r>
      <w:r>
        <w:t>health</w:t>
      </w:r>
      <w:r>
        <w:rPr>
          <w:spacing w:val="-5"/>
        </w:rPr>
        <w:t xml:space="preserve"> </w:t>
      </w:r>
      <w:r>
        <w:t>care</w:t>
      </w:r>
      <w:r>
        <w:rPr>
          <w:spacing w:val="-5"/>
        </w:rPr>
        <w:t xml:space="preserve"> </w:t>
      </w:r>
      <w:r>
        <w:t>system,</w:t>
      </w:r>
      <w:r>
        <w:rPr>
          <w:spacing w:val="-5"/>
        </w:rPr>
        <w:t xml:space="preserve"> </w:t>
      </w:r>
      <w:r>
        <w:t>delays</w:t>
      </w:r>
      <w:r>
        <w:rPr>
          <w:spacing w:val="-5"/>
        </w:rPr>
        <w:t xml:space="preserve"> </w:t>
      </w:r>
      <w:r>
        <w:t>in</w:t>
      </w:r>
      <w:r>
        <w:rPr>
          <w:spacing w:val="-5"/>
        </w:rPr>
        <w:t xml:space="preserve"> </w:t>
      </w:r>
      <w:r>
        <w:t>access</w:t>
      </w:r>
      <w:r>
        <w:rPr>
          <w:spacing w:val="-5"/>
        </w:rPr>
        <w:t xml:space="preserve"> </w:t>
      </w:r>
      <w:r>
        <w:t>to</w:t>
      </w:r>
      <w:r>
        <w:rPr>
          <w:spacing w:val="-5"/>
        </w:rPr>
        <w:t xml:space="preserve"> </w:t>
      </w:r>
      <w:r>
        <w:t>OB/GYNs</w:t>
      </w:r>
      <w:r>
        <w:rPr>
          <w:spacing w:val="-5"/>
        </w:rPr>
        <w:t xml:space="preserve"> </w:t>
      </w:r>
      <w:r>
        <w:t>and</w:t>
      </w:r>
      <w:r>
        <w:rPr>
          <w:spacing w:val="-5"/>
        </w:rPr>
        <w:t xml:space="preserve"> </w:t>
      </w:r>
      <w:r>
        <w:t>other</w:t>
      </w:r>
      <w:r>
        <w:rPr>
          <w:spacing w:val="-5"/>
        </w:rPr>
        <w:t xml:space="preserve"> </w:t>
      </w:r>
      <w:r>
        <w:t>women’s health care providers can also impact women’s access to the broader health care system and result in women</w:t>
      </w:r>
      <w:r>
        <w:rPr>
          <w:spacing w:val="-6"/>
        </w:rPr>
        <w:t xml:space="preserve"> </w:t>
      </w:r>
      <w:r>
        <w:t>lacking</w:t>
      </w:r>
      <w:r>
        <w:rPr>
          <w:spacing w:val="-6"/>
        </w:rPr>
        <w:t xml:space="preserve"> </w:t>
      </w:r>
      <w:r>
        <w:t>access</w:t>
      </w:r>
      <w:r>
        <w:rPr>
          <w:spacing w:val="-6"/>
        </w:rPr>
        <w:t xml:space="preserve"> </w:t>
      </w:r>
      <w:r>
        <w:t>to</w:t>
      </w:r>
      <w:r>
        <w:rPr>
          <w:spacing w:val="-6"/>
        </w:rPr>
        <w:t xml:space="preserve"> </w:t>
      </w:r>
      <w:r>
        <w:t>other</w:t>
      </w:r>
      <w:r>
        <w:rPr>
          <w:spacing w:val="-6"/>
        </w:rPr>
        <w:t xml:space="preserve"> </w:t>
      </w:r>
      <w:r>
        <w:t>essential</w:t>
      </w:r>
      <w:r>
        <w:rPr>
          <w:spacing w:val="-6"/>
        </w:rPr>
        <w:t xml:space="preserve"> </w:t>
      </w:r>
      <w:r>
        <w:t>primary</w:t>
      </w:r>
      <w:r>
        <w:rPr>
          <w:spacing w:val="-6"/>
        </w:rPr>
        <w:t xml:space="preserve"> </w:t>
      </w:r>
      <w:r>
        <w:t>and</w:t>
      </w:r>
      <w:r>
        <w:rPr>
          <w:spacing w:val="-6"/>
        </w:rPr>
        <w:t xml:space="preserve"> </w:t>
      </w:r>
      <w:r>
        <w:t>preventive</w:t>
      </w:r>
      <w:r>
        <w:rPr>
          <w:spacing w:val="-6"/>
        </w:rPr>
        <w:t xml:space="preserve"> </w:t>
      </w:r>
      <w:r>
        <w:t>care.</w:t>
      </w:r>
      <w:r>
        <w:rPr>
          <w:spacing w:val="-6"/>
        </w:rPr>
        <w:t xml:space="preserve"> </w:t>
      </w:r>
      <w:r>
        <w:t>Sufficient</w:t>
      </w:r>
      <w:r>
        <w:rPr>
          <w:spacing w:val="-6"/>
        </w:rPr>
        <w:t xml:space="preserve"> </w:t>
      </w:r>
      <w:r>
        <w:t>provider</w:t>
      </w:r>
      <w:r>
        <w:rPr>
          <w:spacing w:val="-6"/>
        </w:rPr>
        <w:t xml:space="preserve"> </w:t>
      </w:r>
      <w:r>
        <w:t>participation</w:t>
      </w:r>
      <w:r>
        <w:rPr>
          <w:spacing w:val="-6"/>
        </w:rPr>
        <w:t xml:space="preserve"> </w:t>
      </w:r>
      <w:r>
        <w:t>is essential</w:t>
      </w:r>
      <w:r>
        <w:rPr>
          <w:spacing w:val="-5"/>
        </w:rPr>
        <w:t xml:space="preserve"> </w:t>
      </w:r>
      <w:r>
        <w:t>to</w:t>
      </w:r>
      <w:r>
        <w:rPr>
          <w:spacing w:val="-5"/>
        </w:rPr>
        <w:t xml:space="preserve"> </w:t>
      </w:r>
      <w:r>
        <w:t>ensure</w:t>
      </w:r>
      <w:r>
        <w:rPr>
          <w:spacing w:val="-5"/>
        </w:rPr>
        <w:t xml:space="preserve"> </w:t>
      </w:r>
      <w:r>
        <w:t>Massachusetts's</w:t>
      </w:r>
      <w:r>
        <w:rPr>
          <w:spacing w:val="-5"/>
        </w:rPr>
        <w:t xml:space="preserve"> </w:t>
      </w:r>
      <w:r>
        <w:t>success</w:t>
      </w:r>
      <w:r>
        <w:rPr>
          <w:spacing w:val="-5"/>
        </w:rPr>
        <w:t xml:space="preserve"> </w:t>
      </w:r>
      <w:r>
        <w:t>in</w:t>
      </w:r>
      <w:r>
        <w:rPr>
          <w:spacing w:val="-5"/>
        </w:rPr>
        <w:t xml:space="preserve"> </w:t>
      </w:r>
      <w:r>
        <w:t>MassHealth.</w:t>
      </w:r>
      <w:r>
        <w:rPr>
          <w:spacing w:val="-5"/>
        </w:rPr>
        <w:t xml:space="preserve"> </w:t>
      </w:r>
      <w:r>
        <w:t>Indeed,</w:t>
      </w:r>
      <w:r>
        <w:rPr>
          <w:spacing w:val="-5"/>
        </w:rPr>
        <w:t xml:space="preserve"> </w:t>
      </w:r>
      <w:r>
        <w:t>health</w:t>
      </w:r>
      <w:r>
        <w:rPr>
          <w:spacing w:val="-5"/>
        </w:rPr>
        <w:t xml:space="preserve"> </w:t>
      </w:r>
      <w:r>
        <w:t>care</w:t>
      </w:r>
      <w:r>
        <w:rPr>
          <w:spacing w:val="-5"/>
        </w:rPr>
        <w:t xml:space="preserve"> </w:t>
      </w:r>
      <w:r>
        <w:t>coverage</w:t>
      </w:r>
      <w:r>
        <w:rPr>
          <w:spacing w:val="-5"/>
        </w:rPr>
        <w:t xml:space="preserve"> </w:t>
      </w:r>
      <w:r>
        <w:t>is</w:t>
      </w:r>
      <w:r>
        <w:rPr>
          <w:spacing w:val="-5"/>
        </w:rPr>
        <w:t xml:space="preserve"> </w:t>
      </w:r>
      <w:r>
        <w:t>meaningless if patients are unable to receive care from quality providers in a timely manner.</w:t>
      </w:r>
    </w:p>
    <w:p w14:paraId="37425D2F" w14:textId="77777777" w:rsidR="00E34CB7" w:rsidRDefault="00E34CB7">
      <w:pPr>
        <w:pStyle w:val="BodyText"/>
        <w:spacing w:before="4"/>
        <w:rPr>
          <w:sz w:val="25"/>
        </w:rPr>
      </w:pPr>
    </w:p>
    <w:p w14:paraId="07FDA36D" w14:textId="77777777" w:rsidR="00E34CB7" w:rsidRDefault="004210D7">
      <w:pPr>
        <w:pStyle w:val="ListParagraph"/>
        <w:numPr>
          <w:ilvl w:val="1"/>
          <w:numId w:val="10"/>
        </w:numPr>
        <w:tabs>
          <w:tab w:val="left" w:pos="2158"/>
        </w:tabs>
        <w:ind w:left="2158" w:hanging="358"/>
        <w:rPr>
          <w:i/>
        </w:rPr>
      </w:pPr>
      <w:r>
        <w:rPr>
          <w:i/>
        </w:rPr>
        <w:t>The</w:t>
      </w:r>
      <w:r>
        <w:rPr>
          <w:i/>
          <w:spacing w:val="-7"/>
        </w:rPr>
        <w:t xml:space="preserve"> </w:t>
      </w:r>
      <w:r>
        <w:rPr>
          <w:i/>
        </w:rPr>
        <w:t>elimination</w:t>
      </w:r>
      <w:r>
        <w:rPr>
          <w:i/>
          <w:spacing w:val="-6"/>
        </w:rPr>
        <w:t xml:space="preserve"> </w:t>
      </w:r>
      <w:r>
        <w:rPr>
          <w:i/>
        </w:rPr>
        <w:t>of</w:t>
      </w:r>
      <w:r>
        <w:rPr>
          <w:i/>
          <w:spacing w:val="-6"/>
        </w:rPr>
        <w:t xml:space="preserve"> </w:t>
      </w:r>
      <w:r>
        <w:rPr>
          <w:i/>
        </w:rPr>
        <w:t>retroactive</w:t>
      </w:r>
      <w:r>
        <w:rPr>
          <w:i/>
          <w:spacing w:val="-7"/>
        </w:rPr>
        <w:t xml:space="preserve"> </w:t>
      </w:r>
      <w:r>
        <w:rPr>
          <w:i/>
        </w:rPr>
        <w:t>coverage</w:t>
      </w:r>
      <w:r>
        <w:rPr>
          <w:i/>
          <w:spacing w:val="-6"/>
        </w:rPr>
        <w:t xml:space="preserve"> </w:t>
      </w:r>
      <w:r>
        <w:rPr>
          <w:i/>
        </w:rPr>
        <w:t>has</w:t>
      </w:r>
      <w:r>
        <w:rPr>
          <w:i/>
          <w:spacing w:val="-6"/>
        </w:rPr>
        <w:t xml:space="preserve"> </w:t>
      </w:r>
      <w:r>
        <w:rPr>
          <w:i/>
        </w:rPr>
        <w:t>a</w:t>
      </w:r>
      <w:r>
        <w:rPr>
          <w:i/>
          <w:spacing w:val="-7"/>
        </w:rPr>
        <w:t xml:space="preserve"> </w:t>
      </w:r>
      <w:r>
        <w:rPr>
          <w:i/>
        </w:rPr>
        <w:t>disproportionate</w:t>
      </w:r>
      <w:r>
        <w:rPr>
          <w:i/>
          <w:spacing w:val="-6"/>
        </w:rPr>
        <w:t xml:space="preserve"> </w:t>
      </w:r>
      <w:r>
        <w:rPr>
          <w:i/>
        </w:rPr>
        <w:t>impact</w:t>
      </w:r>
      <w:r>
        <w:rPr>
          <w:i/>
          <w:spacing w:val="-6"/>
        </w:rPr>
        <w:t xml:space="preserve"> </w:t>
      </w:r>
      <w:r>
        <w:rPr>
          <w:i/>
        </w:rPr>
        <w:t>on</w:t>
      </w:r>
      <w:r>
        <w:rPr>
          <w:i/>
          <w:spacing w:val="-7"/>
        </w:rPr>
        <w:t xml:space="preserve"> </w:t>
      </w:r>
      <w:r>
        <w:rPr>
          <w:i/>
        </w:rPr>
        <w:t>people</w:t>
      </w:r>
      <w:r>
        <w:rPr>
          <w:i/>
          <w:spacing w:val="-6"/>
        </w:rPr>
        <w:t xml:space="preserve"> </w:t>
      </w:r>
      <w:r>
        <w:rPr>
          <w:i/>
        </w:rPr>
        <w:t>of</w:t>
      </w:r>
      <w:r>
        <w:rPr>
          <w:i/>
          <w:spacing w:val="-6"/>
        </w:rPr>
        <w:t xml:space="preserve"> </w:t>
      </w:r>
      <w:r>
        <w:rPr>
          <w:i/>
          <w:spacing w:val="-2"/>
        </w:rPr>
        <w:t>color.</w:t>
      </w:r>
    </w:p>
    <w:p w14:paraId="28734DC9" w14:textId="77777777" w:rsidR="00E34CB7" w:rsidRDefault="00E34CB7">
      <w:pPr>
        <w:pStyle w:val="BodyText"/>
        <w:spacing w:before="7"/>
        <w:rPr>
          <w:i/>
          <w:sz w:val="28"/>
        </w:rPr>
      </w:pPr>
    </w:p>
    <w:p w14:paraId="6A7BF2E8" w14:textId="77777777" w:rsidR="00E34CB7" w:rsidRDefault="004210D7">
      <w:pPr>
        <w:pStyle w:val="BodyText"/>
        <w:spacing w:line="276" w:lineRule="auto"/>
        <w:ind w:left="1440" w:right="1433"/>
      </w:pPr>
      <w:r>
        <w:t>Finally, Planned Parenthood emphasizes that retroactive coverage waivers have a disproportionate impact</w:t>
      </w:r>
      <w:r>
        <w:rPr>
          <w:spacing w:val="-7"/>
        </w:rPr>
        <w:t xml:space="preserve"> </w:t>
      </w:r>
      <w:r>
        <w:t>on</w:t>
      </w:r>
      <w:r>
        <w:rPr>
          <w:spacing w:val="-7"/>
        </w:rPr>
        <w:t xml:space="preserve"> </w:t>
      </w:r>
      <w:r>
        <w:t>people</w:t>
      </w:r>
      <w:r>
        <w:rPr>
          <w:spacing w:val="-7"/>
        </w:rPr>
        <w:t xml:space="preserve"> </w:t>
      </w:r>
      <w:r>
        <w:t>of</w:t>
      </w:r>
      <w:r>
        <w:rPr>
          <w:spacing w:val="-7"/>
        </w:rPr>
        <w:t xml:space="preserve"> </w:t>
      </w:r>
      <w:r>
        <w:t>color.</w:t>
      </w:r>
      <w:r>
        <w:rPr>
          <w:spacing w:val="-7"/>
        </w:rPr>
        <w:t xml:space="preserve"> </w:t>
      </w:r>
      <w:r>
        <w:t>Medical</w:t>
      </w:r>
      <w:r>
        <w:rPr>
          <w:spacing w:val="-7"/>
        </w:rPr>
        <w:t xml:space="preserve"> </w:t>
      </w:r>
      <w:r>
        <w:t>debt</w:t>
      </w:r>
      <w:r>
        <w:rPr>
          <w:spacing w:val="-7"/>
        </w:rPr>
        <w:t xml:space="preserve"> </w:t>
      </w:r>
      <w:r>
        <w:t>disproportionately</w:t>
      </w:r>
      <w:r>
        <w:rPr>
          <w:spacing w:val="-7"/>
        </w:rPr>
        <w:t xml:space="preserve"> </w:t>
      </w:r>
      <w:r>
        <w:t>impacts</w:t>
      </w:r>
      <w:r>
        <w:rPr>
          <w:spacing w:val="-7"/>
        </w:rPr>
        <w:t xml:space="preserve"> </w:t>
      </w:r>
      <w:r>
        <w:t>people</w:t>
      </w:r>
      <w:r>
        <w:rPr>
          <w:spacing w:val="-7"/>
        </w:rPr>
        <w:t xml:space="preserve"> </w:t>
      </w:r>
      <w:r>
        <w:t>of</w:t>
      </w:r>
      <w:r>
        <w:rPr>
          <w:spacing w:val="-7"/>
        </w:rPr>
        <w:t xml:space="preserve"> </w:t>
      </w:r>
      <w:r>
        <w:t>color</w:t>
      </w:r>
      <w:r>
        <w:rPr>
          <w:spacing w:val="-7"/>
        </w:rPr>
        <w:t xml:space="preserve"> </w:t>
      </w:r>
      <w:r>
        <w:t>in</w:t>
      </w:r>
      <w:r>
        <w:rPr>
          <w:spacing w:val="-7"/>
        </w:rPr>
        <w:t xml:space="preserve"> </w:t>
      </w:r>
      <w:r>
        <w:t>the</w:t>
      </w:r>
      <w:r>
        <w:rPr>
          <w:spacing w:val="-7"/>
        </w:rPr>
        <w:t xml:space="preserve"> </w:t>
      </w:r>
      <w:r>
        <w:t>U.S.</w:t>
      </w:r>
      <w:r>
        <w:rPr>
          <w:spacing w:val="-7"/>
        </w:rPr>
        <w:t xml:space="preserve"> </w:t>
      </w:r>
      <w:r>
        <w:t>Nationally, 15% of people in communities of color have medical debt in collections, compared to 11% of people in white communities.</w:t>
      </w:r>
      <w:r>
        <w:rPr>
          <w:vertAlign w:val="superscript"/>
        </w:rPr>
        <w:t>22</w:t>
      </w:r>
      <w:r>
        <w:t xml:space="preserve"> This racial disparity persists in Massachusetts: 6% of people in communities of color have medical debt in collections compared to 4% of people in white communities.</w:t>
      </w:r>
      <w:r>
        <w:rPr>
          <w:vertAlign w:val="superscript"/>
        </w:rPr>
        <w:t>23</w:t>
      </w:r>
      <w:r>
        <w:t xml:space="preserve"> Furthermore, people in communities of color in Massachusetts have a higher median amount of medical debt in collections ($451) compared to people in white communities ($385).</w:t>
      </w:r>
      <w:r>
        <w:rPr>
          <w:vertAlign w:val="superscript"/>
        </w:rPr>
        <w:t>24</w:t>
      </w:r>
      <w:r>
        <w:t xml:space="preserve"> Retroactive coverage waivers</w:t>
      </w:r>
    </w:p>
    <w:p w14:paraId="302294C9" w14:textId="77777777" w:rsidR="00E34CB7" w:rsidRDefault="00E34CB7">
      <w:pPr>
        <w:pStyle w:val="BodyText"/>
        <w:rPr>
          <w:sz w:val="20"/>
        </w:rPr>
      </w:pPr>
    </w:p>
    <w:p w14:paraId="39B2A914" w14:textId="77777777" w:rsidR="00E34CB7" w:rsidRDefault="004210D7">
      <w:pPr>
        <w:pStyle w:val="BodyText"/>
        <w:spacing w:before="12"/>
        <w:rPr>
          <w:sz w:val="21"/>
        </w:rPr>
      </w:pPr>
      <w:r>
        <w:rPr>
          <w:noProof/>
        </w:rPr>
        <mc:AlternateContent>
          <mc:Choice Requires="wps">
            <w:drawing>
              <wp:anchor distT="0" distB="0" distL="0" distR="0" simplePos="0" relativeHeight="487610880" behindDoc="1" locked="0" layoutInCell="1" allowOverlap="1" wp14:anchorId="4E64CE1E" wp14:editId="1E5F1193">
                <wp:simplePos x="0" y="0"/>
                <wp:positionH relativeFrom="page">
                  <wp:posOffset>914400</wp:posOffset>
                </wp:positionH>
                <wp:positionV relativeFrom="paragraph">
                  <wp:posOffset>185767</wp:posOffset>
                </wp:positionV>
                <wp:extent cx="1828800" cy="1270"/>
                <wp:effectExtent l="0" t="0" r="0" b="0"/>
                <wp:wrapTopAndBottom/>
                <wp:docPr id="93" name="Graphic 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4725FD" id="Graphic 93" o:spid="_x0000_s1026" alt="&quot;&quot;" style="position:absolute;margin-left:1in;margin-top:14.65pt;width:2in;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" path="m,l1828800,e" filled="f">
                <v:path arrowok="t"/>
                <w10:wrap type="topAndBottom" anchorx="page"/>
              </v:shape>
            </w:pict>
          </mc:Fallback>
        </mc:AlternateContent>
      </w:r>
    </w:p>
    <w:p w14:paraId="160D37BD" w14:textId="77777777" w:rsidR="00E34CB7" w:rsidRDefault="004210D7">
      <w:pPr>
        <w:spacing w:before="106"/>
        <w:ind w:left="1440" w:right="1465"/>
        <w:rPr>
          <w:sz w:val="20"/>
        </w:rPr>
      </w:pPr>
      <w:r>
        <w:rPr>
          <w:sz w:val="20"/>
          <w:vertAlign w:val="superscript"/>
        </w:rPr>
        <w:t>18</w:t>
      </w:r>
      <w:r>
        <w:rPr>
          <w:sz w:val="20"/>
        </w:rPr>
        <w:t xml:space="preserve"> “States Made Multiple Program Changes, and Beneficiaries Generally Access Comparable to Private Insurance,” Government</w:t>
      </w:r>
      <w:r>
        <w:rPr>
          <w:spacing w:val="-12"/>
          <w:sz w:val="20"/>
        </w:rPr>
        <w:t xml:space="preserve"> </w:t>
      </w:r>
      <w:r>
        <w:rPr>
          <w:sz w:val="20"/>
        </w:rPr>
        <w:t>Accountability</w:t>
      </w:r>
      <w:r>
        <w:rPr>
          <w:spacing w:val="-11"/>
          <w:sz w:val="20"/>
        </w:rPr>
        <w:t xml:space="preserve"> </w:t>
      </w:r>
      <w:r>
        <w:rPr>
          <w:sz w:val="20"/>
        </w:rPr>
        <w:t>Office</w:t>
      </w:r>
      <w:r>
        <w:rPr>
          <w:spacing w:val="-11"/>
          <w:sz w:val="20"/>
        </w:rPr>
        <w:t xml:space="preserve"> </w:t>
      </w:r>
      <w:r>
        <w:rPr>
          <w:sz w:val="20"/>
        </w:rPr>
        <w:t>(Nov.</w:t>
      </w:r>
      <w:r>
        <w:rPr>
          <w:spacing w:val="-12"/>
          <w:sz w:val="20"/>
        </w:rPr>
        <w:t xml:space="preserve"> </w:t>
      </w:r>
      <w:r>
        <w:rPr>
          <w:sz w:val="20"/>
        </w:rPr>
        <w:t>2012),</w:t>
      </w:r>
      <w:r>
        <w:rPr>
          <w:spacing w:val="-11"/>
          <w:sz w:val="20"/>
        </w:rPr>
        <w:t xml:space="preserve"> </w:t>
      </w:r>
      <w:r>
        <w:rPr>
          <w:sz w:val="20"/>
        </w:rPr>
        <w:t>available</w:t>
      </w:r>
      <w:r>
        <w:rPr>
          <w:spacing w:val="-11"/>
          <w:sz w:val="20"/>
        </w:rPr>
        <w:t xml:space="preserve"> </w:t>
      </w:r>
      <w:r>
        <w:rPr>
          <w:sz w:val="20"/>
        </w:rPr>
        <w:t>at</w:t>
      </w:r>
      <w:r>
        <w:rPr>
          <w:spacing w:val="-12"/>
          <w:sz w:val="20"/>
        </w:rPr>
        <w:t xml:space="preserve"> </w:t>
      </w:r>
      <w:hyperlink r:id="rId218">
        <w:r>
          <w:rPr>
            <w:color w:val="1154CC"/>
            <w:sz w:val="20"/>
            <w:u w:val="thick" w:color="1154CC"/>
          </w:rPr>
          <w:t>http://www.gao.gov/assets/650/649788.pdf</w:t>
        </w:r>
      </w:hyperlink>
      <w:r>
        <w:rPr>
          <w:sz w:val="20"/>
        </w:rPr>
        <w:t>;</w:t>
      </w:r>
      <w:r>
        <w:rPr>
          <w:spacing w:val="-11"/>
          <w:sz w:val="20"/>
        </w:rPr>
        <w:t xml:space="preserve"> </w:t>
      </w:r>
      <w:r>
        <w:rPr>
          <w:sz w:val="20"/>
        </w:rPr>
        <w:t>“Access</w:t>
      </w:r>
      <w:r>
        <w:rPr>
          <w:spacing w:val="-11"/>
          <w:sz w:val="20"/>
        </w:rPr>
        <w:t xml:space="preserve"> </w:t>
      </w:r>
      <w:r>
        <w:rPr>
          <w:sz w:val="20"/>
        </w:rPr>
        <w:t xml:space="preserve">to Care: Provider Availability in Medicaid Managed Care,” Department of Health and Human Services, Office of the Inspector General (Dec. 2014), available at </w:t>
      </w:r>
      <w:hyperlink r:id="rId219">
        <w:r>
          <w:rPr>
            <w:color w:val="1154CC"/>
            <w:sz w:val="20"/>
            <w:u w:val="thick" w:color="1154CC"/>
          </w:rPr>
          <w:t>http://oig.hhs.gov/oei/reports/oei-02-13-00670.pdf</w:t>
        </w:r>
      </w:hyperlink>
      <w:r>
        <w:rPr>
          <w:sz w:val="20"/>
        </w:rPr>
        <w:t>.</w:t>
      </w:r>
    </w:p>
    <w:p w14:paraId="14200E7A" w14:textId="77777777" w:rsidR="00E34CB7" w:rsidRDefault="004210D7">
      <w:pPr>
        <w:ind w:left="1440"/>
        <w:rPr>
          <w:i/>
          <w:sz w:val="20"/>
        </w:rPr>
      </w:pPr>
      <w:r>
        <w:rPr>
          <w:spacing w:val="-2"/>
          <w:sz w:val="20"/>
          <w:vertAlign w:val="superscript"/>
        </w:rPr>
        <w:t>19</w:t>
      </w:r>
      <w:r>
        <w:rPr>
          <w:spacing w:val="-8"/>
          <w:sz w:val="20"/>
        </w:rPr>
        <w:t xml:space="preserve"> </w:t>
      </w:r>
      <w:r>
        <w:rPr>
          <w:i/>
          <w:spacing w:val="-5"/>
          <w:sz w:val="20"/>
        </w:rPr>
        <w:t>Id.</w:t>
      </w:r>
    </w:p>
    <w:p w14:paraId="2CD8165E" w14:textId="77777777" w:rsidR="00E34CB7" w:rsidRDefault="004210D7">
      <w:pPr>
        <w:ind w:left="1440" w:right="1491"/>
        <w:rPr>
          <w:sz w:val="20"/>
        </w:rPr>
      </w:pPr>
      <w:r>
        <w:rPr>
          <w:sz w:val="20"/>
          <w:vertAlign w:val="superscript"/>
        </w:rPr>
        <w:t>20</w:t>
      </w:r>
      <w:r>
        <w:rPr>
          <w:spacing w:val="-7"/>
          <w:sz w:val="20"/>
        </w:rPr>
        <w:t xml:space="preserve"> </w:t>
      </w:r>
      <w:r>
        <w:rPr>
          <w:sz w:val="20"/>
        </w:rPr>
        <w:t>“What</w:t>
      </w:r>
      <w:r>
        <w:rPr>
          <w:spacing w:val="-7"/>
          <w:sz w:val="20"/>
        </w:rPr>
        <w:t xml:space="preserve"> </w:t>
      </w:r>
      <w:r>
        <w:rPr>
          <w:sz w:val="20"/>
        </w:rPr>
        <w:t>Will</w:t>
      </w:r>
      <w:r>
        <w:rPr>
          <w:spacing w:val="-7"/>
          <w:sz w:val="20"/>
        </w:rPr>
        <w:t xml:space="preserve"> </w:t>
      </w:r>
      <w:r>
        <w:rPr>
          <w:sz w:val="20"/>
        </w:rPr>
        <w:t>Happen</w:t>
      </w:r>
      <w:r>
        <w:rPr>
          <w:spacing w:val="-7"/>
          <w:sz w:val="20"/>
        </w:rPr>
        <w:t xml:space="preserve"> </w:t>
      </w:r>
      <w:r>
        <w:rPr>
          <w:sz w:val="20"/>
        </w:rPr>
        <w:t>to</w:t>
      </w:r>
      <w:r>
        <w:rPr>
          <w:spacing w:val="-7"/>
          <w:sz w:val="20"/>
        </w:rPr>
        <w:t xml:space="preserve"> </w:t>
      </w:r>
      <w:r>
        <w:rPr>
          <w:sz w:val="20"/>
        </w:rPr>
        <w:t>the</w:t>
      </w:r>
      <w:r>
        <w:rPr>
          <w:spacing w:val="-7"/>
          <w:sz w:val="20"/>
        </w:rPr>
        <w:t xml:space="preserve"> </w:t>
      </w:r>
      <w:r>
        <w:rPr>
          <w:sz w:val="20"/>
        </w:rPr>
        <w:t>Reproductive</w:t>
      </w:r>
      <w:r>
        <w:rPr>
          <w:spacing w:val="-7"/>
          <w:sz w:val="20"/>
        </w:rPr>
        <w:t xml:space="preserve"> </w:t>
      </w:r>
      <w:r>
        <w:rPr>
          <w:sz w:val="20"/>
        </w:rPr>
        <w:t>Healthcare</w:t>
      </w:r>
      <w:r>
        <w:rPr>
          <w:spacing w:val="-7"/>
          <w:sz w:val="20"/>
        </w:rPr>
        <w:t xml:space="preserve"> </w:t>
      </w:r>
      <w:r>
        <w:rPr>
          <w:sz w:val="20"/>
        </w:rPr>
        <w:t>Workforce?</w:t>
      </w:r>
      <w:r>
        <w:rPr>
          <w:spacing w:val="-7"/>
          <w:sz w:val="20"/>
        </w:rPr>
        <w:t xml:space="preserve"> </w:t>
      </w:r>
      <w:r>
        <w:rPr>
          <w:sz w:val="20"/>
        </w:rPr>
        <w:t>Early</w:t>
      </w:r>
      <w:r>
        <w:rPr>
          <w:spacing w:val="-7"/>
          <w:sz w:val="20"/>
        </w:rPr>
        <w:t xml:space="preserve"> </w:t>
      </w:r>
      <w:r>
        <w:rPr>
          <w:sz w:val="20"/>
        </w:rPr>
        <w:t>warning</w:t>
      </w:r>
      <w:r>
        <w:rPr>
          <w:spacing w:val="-7"/>
          <w:sz w:val="20"/>
        </w:rPr>
        <w:t xml:space="preserve"> </w:t>
      </w:r>
      <w:r>
        <w:rPr>
          <w:sz w:val="20"/>
        </w:rPr>
        <w:t>signs</w:t>
      </w:r>
      <w:r>
        <w:rPr>
          <w:spacing w:val="-7"/>
          <w:sz w:val="20"/>
        </w:rPr>
        <w:t xml:space="preserve"> </w:t>
      </w:r>
      <w:r>
        <w:rPr>
          <w:sz w:val="20"/>
        </w:rPr>
        <w:t>suggest</w:t>
      </w:r>
      <w:r>
        <w:rPr>
          <w:spacing w:val="-7"/>
          <w:sz w:val="20"/>
        </w:rPr>
        <w:t xml:space="preserve"> </w:t>
      </w:r>
      <w:r>
        <w:rPr>
          <w:sz w:val="20"/>
        </w:rPr>
        <w:t>shortages</w:t>
      </w:r>
      <w:r>
        <w:rPr>
          <w:spacing w:val="-7"/>
          <w:sz w:val="20"/>
        </w:rPr>
        <w:t xml:space="preserve"> </w:t>
      </w:r>
      <w:r>
        <w:rPr>
          <w:sz w:val="20"/>
        </w:rPr>
        <w:t>in</w:t>
      </w:r>
      <w:r>
        <w:rPr>
          <w:spacing w:val="-7"/>
          <w:sz w:val="20"/>
        </w:rPr>
        <w:t xml:space="preserve"> </w:t>
      </w:r>
      <w:r>
        <w:rPr>
          <w:sz w:val="20"/>
        </w:rPr>
        <w:t>many states,” Relias Media (Jan. 1, 2023), available at</w:t>
      </w:r>
    </w:p>
    <w:p w14:paraId="78DEE8E4" w14:textId="77777777" w:rsidR="00E34CB7" w:rsidRDefault="00000000">
      <w:pPr>
        <w:ind w:left="1440"/>
        <w:rPr>
          <w:sz w:val="20"/>
        </w:rPr>
      </w:pPr>
      <w:hyperlink r:id="rId220">
        <w:r w:rsidR="004210D7">
          <w:rPr>
            <w:color w:val="1154CC"/>
            <w:spacing w:val="-2"/>
            <w:sz w:val="20"/>
            <w:u w:val="thick" w:color="1154CC"/>
          </w:rPr>
          <w:t>https://www.reliasmedia.com/articles/what-will-happen-to-the-reproductive-healthcare-workforce</w:t>
        </w:r>
      </w:hyperlink>
      <w:r w:rsidR="004210D7">
        <w:rPr>
          <w:spacing w:val="-2"/>
          <w:sz w:val="20"/>
        </w:rPr>
        <w:t>.</w:t>
      </w:r>
    </w:p>
    <w:p w14:paraId="1A995D61" w14:textId="77777777" w:rsidR="00E34CB7" w:rsidRDefault="004210D7">
      <w:pPr>
        <w:ind w:left="1440" w:right="1491"/>
        <w:rPr>
          <w:sz w:val="20"/>
        </w:rPr>
      </w:pPr>
      <w:r>
        <w:rPr>
          <w:sz w:val="20"/>
          <w:vertAlign w:val="superscript"/>
        </w:rPr>
        <w:t>21</w:t>
      </w:r>
      <w:r>
        <w:rPr>
          <w:spacing w:val="-7"/>
          <w:sz w:val="20"/>
        </w:rPr>
        <w:t xml:space="preserve"> </w:t>
      </w:r>
      <w:r>
        <w:rPr>
          <w:sz w:val="20"/>
        </w:rPr>
        <w:t>“What</w:t>
      </w:r>
      <w:r>
        <w:rPr>
          <w:spacing w:val="-7"/>
          <w:sz w:val="20"/>
        </w:rPr>
        <w:t xml:space="preserve"> </w:t>
      </w:r>
      <w:r>
        <w:rPr>
          <w:sz w:val="20"/>
        </w:rPr>
        <w:t>Will</w:t>
      </w:r>
      <w:r>
        <w:rPr>
          <w:spacing w:val="-7"/>
          <w:sz w:val="20"/>
        </w:rPr>
        <w:t xml:space="preserve"> </w:t>
      </w:r>
      <w:r>
        <w:rPr>
          <w:sz w:val="20"/>
        </w:rPr>
        <w:t>Happen</w:t>
      </w:r>
      <w:r>
        <w:rPr>
          <w:spacing w:val="-7"/>
          <w:sz w:val="20"/>
        </w:rPr>
        <w:t xml:space="preserve"> </w:t>
      </w:r>
      <w:r>
        <w:rPr>
          <w:sz w:val="20"/>
        </w:rPr>
        <w:t>to</w:t>
      </w:r>
      <w:r>
        <w:rPr>
          <w:spacing w:val="-7"/>
          <w:sz w:val="20"/>
        </w:rPr>
        <w:t xml:space="preserve"> </w:t>
      </w:r>
      <w:r>
        <w:rPr>
          <w:sz w:val="20"/>
        </w:rPr>
        <w:t>the</w:t>
      </w:r>
      <w:r>
        <w:rPr>
          <w:spacing w:val="-7"/>
          <w:sz w:val="20"/>
        </w:rPr>
        <w:t xml:space="preserve"> </w:t>
      </w:r>
      <w:r>
        <w:rPr>
          <w:sz w:val="20"/>
        </w:rPr>
        <w:t>Reproductive</w:t>
      </w:r>
      <w:r>
        <w:rPr>
          <w:spacing w:val="-7"/>
          <w:sz w:val="20"/>
        </w:rPr>
        <w:t xml:space="preserve"> </w:t>
      </w:r>
      <w:r>
        <w:rPr>
          <w:sz w:val="20"/>
        </w:rPr>
        <w:t>Healthcare</w:t>
      </w:r>
      <w:r>
        <w:rPr>
          <w:spacing w:val="-7"/>
          <w:sz w:val="20"/>
        </w:rPr>
        <w:t xml:space="preserve"> </w:t>
      </w:r>
      <w:r>
        <w:rPr>
          <w:sz w:val="20"/>
        </w:rPr>
        <w:t>Workforce?</w:t>
      </w:r>
      <w:r>
        <w:rPr>
          <w:spacing w:val="-7"/>
          <w:sz w:val="20"/>
        </w:rPr>
        <w:t xml:space="preserve"> </w:t>
      </w:r>
      <w:r>
        <w:rPr>
          <w:sz w:val="20"/>
        </w:rPr>
        <w:t>Early</w:t>
      </w:r>
      <w:r>
        <w:rPr>
          <w:spacing w:val="-7"/>
          <w:sz w:val="20"/>
        </w:rPr>
        <w:t xml:space="preserve"> </w:t>
      </w:r>
      <w:r>
        <w:rPr>
          <w:sz w:val="20"/>
        </w:rPr>
        <w:t>warning</w:t>
      </w:r>
      <w:r>
        <w:rPr>
          <w:spacing w:val="-7"/>
          <w:sz w:val="20"/>
        </w:rPr>
        <w:t xml:space="preserve"> </w:t>
      </w:r>
      <w:r>
        <w:rPr>
          <w:sz w:val="20"/>
        </w:rPr>
        <w:t>signs</w:t>
      </w:r>
      <w:r>
        <w:rPr>
          <w:spacing w:val="-7"/>
          <w:sz w:val="20"/>
        </w:rPr>
        <w:t xml:space="preserve"> </w:t>
      </w:r>
      <w:r>
        <w:rPr>
          <w:sz w:val="20"/>
        </w:rPr>
        <w:t>suggest</w:t>
      </w:r>
      <w:r>
        <w:rPr>
          <w:spacing w:val="-7"/>
          <w:sz w:val="20"/>
        </w:rPr>
        <w:t xml:space="preserve"> </w:t>
      </w:r>
      <w:r>
        <w:rPr>
          <w:sz w:val="20"/>
        </w:rPr>
        <w:t>shortages</w:t>
      </w:r>
      <w:r>
        <w:rPr>
          <w:spacing w:val="-7"/>
          <w:sz w:val="20"/>
        </w:rPr>
        <w:t xml:space="preserve"> </w:t>
      </w:r>
      <w:r>
        <w:rPr>
          <w:sz w:val="20"/>
        </w:rPr>
        <w:t>in</w:t>
      </w:r>
      <w:r>
        <w:rPr>
          <w:spacing w:val="-7"/>
          <w:sz w:val="20"/>
        </w:rPr>
        <w:t xml:space="preserve"> </w:t>
      </w:r>
      <w:r>
        <w:rPr>
          <w:sz w:val="20"/>
        </w:rPr>
        <w:t>many states,” Relias Media (Jan. 1, 2023), available at</w:t>
      </w:r>
    </w:p>
    <w:p w14:paraId="08A0111B" w14:textId="77777777" w:rsidR="00E34CB7" w:rsidRDefault="00000000">
      <w:pPr>
        <w:ind w:left="1440"/>
        <w:rPr>
          <w:sz w:val="20"/>
        </w:rPr>
      </w:pPr>
      <w:hyperlink r:id="rId221">
        <w:r w:rsidR="004210D7">
          <w:rPr>
            <w:color w:val="1154CC"/>
            <w:spacing w:val="-2"/>
            <w:sz w:val="20"/>
            <w:u w:val="thick" w:color="1154CC"/>
          </w:rPr>
          <w:t>https://www.reliasmedia.com/articles/what-will-happen-to-the-reproductive-healthcare-workforce</w:t>
        </w:r>
      </w:hyperlink>
      <w:r w:rsidR="004210D7">
        <w:rPr>
          <w:spacing w:val="-2"/>
          <w:sz w:val="20"/>
        </w:rPr>
        <w:t>.</w:t>
      </w:r>
    </w:p>
    <w:p w14:paraId="7FBCFB7E" w14:textId="77777777" w:rsidR="00E34CB7" w:rsidRDefault="004210D7">
      <w:pPr>
        <w:ind w:left="1440" w:right="1491"/>
        <w:rPr>
          <w:sz w:val="20"/>
        </w:rPr>
      </w:pPr>
      <w:r>
        <w:rPr>
          <w:sz w:val="20"/>
          <w:vertAlign w:val="superscript"/>
        </w:rPr>
        <w:t>22</w:t>
      </w:r>
      <w:r>
        <w:rPr>
          <w:spacing w:val="-5"/>
          <w:sz w:val="20"/>
        </w:rPr>
        <w:t xml:space="preserve"> </w:t>
      </w:r>
      <w:r>
        <w:rPr>
          <w:sz w:val="20"/>
        </w:rPr>
        <w:t>“Debt</w:t>
      </w:r>
      <w:r>
        <w:rPr>
          <w:spacing w:val="-5"/>
          <w:sz w:val="20"/>
        </w:rPr>
        <w:t xml:space="preserve"> </w:t>
      </w:r>
      <w:r>
        <w:rPr>
          <w:sz w:val="20"/>
        </w:rPr>
        <w:t>in</w:t>
      </w:r>
      <w:r>
        <w:rPr>
          <w:spacing w:val="-5"/>
          <w:sz w:val="20"/>
        </w:rPr>
        <w:t xml:space="preserve"> </w:t>
      </w:r>
      <w:r>
        <w:rPr>
          <w:sz w:val="20"/>
        </w:rPr>
        <w:t>America:</w:t>
      </w:r>
      <w:r>
        <w:rPr>
          <w:spacing w:val="-5"/>
          <w:sz w:val="20"/>
        </w:rPr>
        <w:t xml:space="preserve"> </w:t>
      </w:r>
      <w:r>
        <w:rPr>
          <w:sz w:val="20"/>
        </w:rPr>
        <w:t>An</w:t>
      </w:r>
      <w:r>
        <w:rPr>
          <w:spacing w:val="-5"/>
          <w:sz w:val="20"/>
        </w:rPr>
        <w:t xml:space="preserve"> </w:t>
      </w:r>
      <w:r>
        <w:rPr>
          <w:sz w:val="20"/>
        </w:rPr>
        <w:t>Interactive</w:t>
      </w:r>
      <w:r>
        <w:rPr>
          <w:spacing w:val="-5"/>
          <w:sz w:val="20"/>
        </w:rPr>
        <w:t xml:space="preserve"> </w:t>
      </w:r>
      <w:r>
        <w:rPr>
          <w:sz w:val="20"/>
        </w:rPr>
        <w:t>Map</w:t>
      </w:r>
      <w:r>
        <w:rPr>
          <w:spacing w:val="-5"/>
          <w:sz w:val="20"/>
        </w:rPr>
        <w:t xml:space="preserve"> </w:t>
      </w:r>
      <w:r>
        <w:rPr>
          <w:sz w:val="20"/>
        </w:rPr>
        <w:t>–</w:t>
      </w:r>
      <w:r>
        <w:rPr>
          <w:spacing w:val="-5"/>
          <w:sz w:val="20"/>
        </w:rPr>
        <w:t xml:space="preserve"> </w:t>
      </w:r>
      <w:r>
        <w:rPr>
          <w:sz w:val="20"/>
        </w:rPr>
        <w:t>Share</w:t>
      </w:r>
      <w:r>
        <w:rPr>
          <w:spacing w:val="-5"/>
          <w:sz w:val="20"/>
        </w:rPr>
        <w:t xml:space="preserve"> </w:t>
      </w:r>
      <w:r>
        <w:rPr>
          <w:sz w:val="20"/>
        </w:rPr>
        <w:t>with</w:t>
      </w:r>
      <w:r>
        <w:rPr>
          <w:spacing w:val="-5"/>
          <w:sz w:val="20"/>
        </w:rPr>
        <w:t xml:space="preserve"> </w:t>
      </w:r>
      <w:r>
        <w:rPr>
          <w:sz w:val="20"/>
        </w:rPr>
        <w:t>medical</w:t>
      </w:r>
      <w:r>
        <w:rPr>
          <w:spacing w:val="-5"/>
          <w:sz w:val="20"/>
        </w:rPr>
        <w:t xml:space="preserve"> </w:t>
      </w:r>
      <w:r>
        <w:rPr>
          <w:sz w:val="20"/>
        </w:rPr>
        <w:t>debt</w:t>
      </w:r>
      <w:r>
        <w:rPr>
          <w:spacing w:val="-5"/>
          <w:sz w:val="20"/>
        </w:rPr>
        <w:t xml:space="preserve"> </w:t>
      </w:r>
      <w:r>
        <w:rPr>
          <w:sz w:val="20"/>
        </w:rPr>
        <w:t>in</w:t>
      </w:r>
      <w:r>
        <w:rPr>
          <w:spacing w:val="-5"/>
          <w:sz w:val="20"/>
        </w:rPr>
        <w:t xml:space="preserve"> </w:t>
      </w:r>
      <w:r>
        <w:rPr>
          <w:sz w:val="20"/>
        </w:rPr>
        <w:t>collections,”</w:t>
      </w:r>
      <w:r>
        <w:rPr>
          <w:spacing w:val="-5"/>
          <w:sz w:val="20"/>
        </w:rPr>
        <w:t xml:space="preserve"> </w:t>
      </w:r>
      <w:r>
        <w:rPr>
          <w:sz w:val="20"/>
        </w:rPr>
        <w:t>Urban</w:t>
      </w:r>
      <w:r>
        <w:rPr>
          <w:spacing w:val="-5"/>
          <w:sz w:val="20"/>
        </w:rPr>
        <w:t xml:space="preserve"> </w:t>
      </w:r>
      <w:r>
        <w:rPr>
          <w:sz w:val="20"/>
        </w:rPr>
        <w:t>Institute</w:t>
      </w:r>
      <w:r>
        <w:rPr>
          <w:spacing w:val="-5"/>
          <w:sz w:val="20"/>
        </w:rPr>
        <w:t xml:space="preserve"> </w:t>
      </w:r>
      <w:r>
        <w:rPr>
          <w:sz w:val="20"/>
        </w:rPr>
        <w:t>(Jun.</w:t>
      </w:r>
      <w:r>
        <w:rPr>
          <w:spacing w:val="-5"/>
          <w:sz w:val="20"/>
        </w:rPr>
        <w:t xml:space="preserve"> </w:t>
      </w:r>
      <w:r>
        <w:rPr>
          <w:sz w:val="20"/>
        </w:rPr>
        <w:t>23,</w:t>
      </w:r>
      <w:r>
        <w:rPr>
          <w:spacing w:val="-5"/>
          <w:sz w:val="20"/>
        </w:rPr>
        <w:t xml:space="preserve"> </w:t>
      </w:r>
      <w:r>
        <w:rPr>
          <w:sz w:val="20"/>
        </w:rPr>
        <w:t xml:space="preserve">2022), available at </w:t>
      </w:r>
      <w:hyperlink r:id="rId222">
        <w:r>
          <w:rPr>
            <w:color w:val="1154CC"/>
            <w:sz w:val="20"/>
            <w:u w:val="thick" w:color="1154CC"/>
          </w:rPr>
          <w:t>https://apps.urban.org/features/debt-interactive-map/?type=medical&amp;variable=medcol</w:t>
        </w:r>
        <w:r>
          <w:rPr>
            <w:color w:val="1154CC"/>
            <w:sz w:val="20"/>
          </w:rPr>
          <w:t>l</w:t>
        </w:r>
      </w:hyperlink>
      <w:r>
        <w:rPr>
          <w:sz w:val="20"/>
        </w:rPr>
        <w:t>.</w:t>
      </w:r>
    </w:p>
    <w:p w14:paraId="100903F1" w14:textId="77777777" w:rsidR="00E34CB7" w:rsidRDefault="004210D7">
      <w:pPr>
        <w:ind w:left="1440"/>
        <w:rPr>
          <w:i/>
          <w:sz w:val="20"/>
        </w:rPr>
      </w:pPr>
      <w:r>
        <w:rPr>
          <w:spacing w:val="-2"/>
          <w:sz w:val="20"/>
          <w:vertAlign w:val="superscript"/>
        </w:rPr>
        <w:t>23</w:t>
      </w:r>
      <w:r>
        <w:rPr>
          <w:spacing w:val="-8"/>
          <w:sz w:val="20"/>
        </w:rPr>
        <w:t xml:space="preserve"> </w:t>
      </w:r>
      <w:r>
        <w:rPr>
          <w:i/>
          <w:spacing w:val="-5"/>
          <w:sz w:val="20"/>
        </w:rPr>
        <w:t>Id.</w:t>
      </w:r>
    </w:p>
    <w:p w14:paraId="44E8EF12" w14:textId="77777777" w:rsidR="00E34CB7" w:rsidRDefault="004210D7">
      <w:pPr>
        <w:ind w:left="1440"/>
        <w:rPr>
          <w:i/>
          <w:sz w:val="20"/>
        </w:rPr>
      </w:pPr>
      <w:r>
        <w:rPr>
          <w:w w:val="90"/>
          <w:sz w:val="20"/>
          <w:vertAlign w:val="superscript"/>
        </w:rPr>
        <w:t>24</w:t>
      </w:r>
      <w:r>
        <w:rPr>
          <w:spacing w:val="-12"/>
          <w:w w:val="90"/>
          <w:sz w:val="20"/>
        </w:rPr>
        <w:t xml:space="preserve"> </w:t>
      </w:r>
      <w:r>
        <w:rPr>
          <w:i/>
          <w:spacing w:val="-5"/>
          <w:sz w:val="20"/>
        </w:rPr>
        <w:t>Id.</w:t>
      </w:r>
    </w:p>
    <w:p w14:paraId="37285A0F" w14:textId="77777777" w:rsidR="00E34CB7" w:rsidRDefault="00E34CB7">
      <w:pPr>
        <w:rPr>
          <w:sz w:val="20"/>
        </w:rPr>
        <w:sectPr w:rsidR="00E34CB7">
          <w:pgSz w:w="12240" w:h="15840"/>
          <w:pgMar w:top="1380" w:right="0" w:bottom="940" w:left="0" w:header="0" w:footer="757" w:gutter="0"/>
          <w:cols w:space="720"/>
        </w:sectPr>
      </w:pPr>
    </w:p>
    <w:p w14:paraId="2213C718" w14:textId="77777777" w:rsidR="00E34CB7" w:rsidRDefault="004210D7">
      <w:pPr>
        <w:pStyle w:val="BodyText"/>
        <w:spacing w:before="44" w:line="276" w:lineRule="auto"/>
        <w:ind w:left="1440" w:right="1491"/>
      </w:pPr>
      <w:r>
        <w:lastRenderedPageBreak/>
        <w:t>expose</w:t>
      </w:r>
      <w:r>
        <w:rPr>
          <w:spacing w:val="-5"/>
        </w:rPr>
        <w:t xml:space="preserve"> </w:t>
      </w:r>
      <w:r>
        <w:t>more</w:t>
      </w:r>
      <w:r>
        <w:rPr>
          <w:spacing w:val="-5"/>
        </w:rPr>
        <w:t xml:space="preserve"> </w:t>
      </w:r>
      <w:r>
        <w:t>people</w:t>
      </w:r>
      <w:r>
        <w:rPr>
          <w:spacing w:val="-5"/>
        </w:rPr>
        <w:t xml:space="preserve"> </w:t>
      </w:r>
      <w:r>
        <w:t>of</w:t>
      </w:r>
      <w:r>
        <w:rPr>
          <w:spacing w:val="-5"/>
        </w:rPr>
        <w:t xml:space="preserve"> </w:t>
      </w:r>
      <w:r>
        <w:t>color</w:t>
      </w:r>
      <w:r>
        <w:rPr>
          <w:spacing w:val="-5"/>
        </w:rPr>
        <w:t xml:space="preserve"> </w:t>
      </w:r>
      <w:r>
        <w:t>to</w:t>
      </w:r>
      <w:r>
        <w:rPr>
          <w:spacing w:val="-5"/>
        </w:rPr>
        <w:t xml:space="preserve"> </w:t>
      </w:r>
      <w:r>
        <w:t>medical</w:t>
      </w:r>
      <w:r>
        <w:rPr>
          <w:spacing w:val="-5"/>
        </w:rPr>
        <w:t xml:space="preserve"> </w:t>
      </w:r>
      <w:r>
        <w:t>debt,</w:t>
      </w:r>
      <w:r>
        <w:rPr>
          <w:spacing w:val="-5"/>
        </w:rPr>
        <w:t xml:space="preserve"> </w:t>
      </w:r>
      <w:r>
        <w:t>which</w:t>
      </w:r>
      <w:r>
        <w:rPr>
          <w:spacing w:val="-5"/>
        </w:rPr>
        <w:t xml:space="preserve"> </w:t>
      </w:r>
      <w:r>
        <w:t>only</w:t>
      </w:r>
      <w:r>
        <w:rPr>
          <w:spacing w:val="-5"/>
        </w:rPr>
        <w:t xml:space="preserve"> </w:t>
      </w:r>
      <w:r>
        <w:t>decreases</w:t>
      </w:r>
      <w:r>
        <w:rPr>
          <w:spacing w:val="-5"/>
        </w:rPr>
        <w:t xml:space="preserve"> </w:t>
      </w:r>
      <w:r>
        <w:t>access</w:t>
      </w:r>
      <w:r>
        <w:rPr>
          <w:spacing w:val="-5"/>
        </w:rPr>
        <w:t xml:space="preserve"> </w:t>
      </w:r>
      <w:r>
        <w:t>to</w:t>
      </w:r>
      <w:r>
        <w:rPr>
          <w:spacing w:val="-5"/>
        </w:rPr>
        <w:t xml:space="preserve"> </w:t>
      </w:r>
      <w:r>
        <w:t>timely</w:t>
      </w:r>
      <w:r>
        <w:rPr>
          <w:spacing w:val="-5"/>
        </w:rPr>
        <w:t xml:space="preserve"> </w:t>
      </w:r>
      <w:r>
        <w:t>care</w:t>
      </w:r>
      <w:r>
        <w:rPr>
          <w:spacing w:val="-5"/>
        </w:rPr>
        <w:t xml:space="preserve"> </w:t>
      </w:r>
      <w:r>
        <w:t>and</w:t>
      </w:r>
      <w:r>
        <w:rPr>
          <w:spacing w:val="-5"/>
        </w:rPr>
        <w:t xml:space="preserve"> </w:t>
      </w:r>
      <w:r>
        <w:t>worsens health equity for these communities.</w:t>
      </w:r>
    </w:p>
    <w:p w14:paraId="6BC9AECB" w14:textId="77777777" w:rsidR="00E34CB7" w:rsidRDefault="00E34CB7">
      <w:pPr>
        <w:pStyle w:val="BodyText"/>
        <w:spacing w:before="3"/>
        <w:rPr>
          <w:sz w:val="25"/>
        </w:rPr>
      </w:pPr>
    </w:p>
    <w:p w14:paraId="3343A219" w14:textId="77777777" w:rsidR="00E34CB7" w:rsidRDefault="004210D7">
      <w:pPr>
        <w:pStyle w:val="ListParagraph"/>
        <w:numPr>
          <w:ilvl w:val="1"/>
          <w:numId w:val="10"/>
        </w:numPr>
        <w:tabs>
          <w:tab w:val="left" w:pos="2158"/>
          <w:tab w:val="left" w:pos="2160"/>
        </w:tabs>
        <w:spacing w:line="276" w:lineRule="auto"/>
        <w:ind w:right="2158"/>
        <w:rPr>
          <w:i/>
        </w:rPr>
      </w:pPr>
      <w:r>
        <w:rPr>
          <w:i/>
        </w:rPr>
        <w:t>Given</w:t>
      </w:r>
      <w:r>
        <w:rPr>
          <w:i/>
          <w:spacing w:val="-6"/>
        </w:rPr>
        <w:t xml:space="preserve"> </w:t>
      </w:r>
      <w:r>
        <w:rPr>
          <w:i/>
        </w:rPr>
        <w:t>the</w:t>
      </w:r>
      <w:r>
        <w:rPr>
          <w:i/>
          <w:spacing w:val="-6"/>
        </w:rPr>
        <w:t xml:space="preserve"> </w:t>
      </w:r>
      <w:r>
        <w:rPr>
          <w:i/>
        </w:rPr>
        <w:t>current</w:t>
      </w:r>
      <w:r>
        <w:rPr>
          <w:i/>
          <w:spacing w:val="-6"/>
        </w:rPr>
        <w:t xml:space="preserve"> </w:t>
      </w:r>
      <w:r>
        <w:rPr>
          <w:i/>
        </w:rPr>
        <w:t>MassHealth</w:t>
      </w:r>
      <w:r>
        <w:rPr>
          <w:i/>
          <w:spacing w:val="-6"/>
        </w:rPr>
        <w:t xml:space="preserve"> </w:t>
      </w:r>
      <w:r>
        <w:rPr>
          <w:i/>
        </w:rPr>
        <w:t>unwinding</w:t>
      </w:r>
      <w:r>
        <w:rPr>
          <w:i/>
          <w:spacing w:val="-6"/>
        </w:rPr>
        <w:t xml:space="preserve"> </w:t>
      </w:r>
      <w:r>
        <w:rPr>
          <w:i/>
        </w:rPr>
        <w:t>process,</w:t>
      </w:r>
      <w:r>
        <w:rPr>
          <w:i/>
          <w:spacing w:val="-6"/>
        </w:rPr>
        <w:t xml:space="preserve"> </w:t>
      </w:r>
      <w:r>
        <w:rPr>
          <w:i/>
        </w:rPr>
        <w:t>EOHHS</w:t>
      </w:r>
      <w:r>
        <w:rPr>
          <w:i/>
          <w:spacing w:val="-6"/>
        </w:rPr>
        <w:t xml:space="preserve"> </w:t>
      </w:r>
      <w:r>
        <w:rPr>
          <w:i/>
        </w:rPr>
        <w:t>should</w:t>
      </w:r>
      <w:r>
        <w:rPr>
          <w:i/>
          <w:spacing w:val="-6"/>
        </w:rPr>
        <w:t xml:space="preserve"> </w:t>
      </w:r>
      <w:r>
        <w:rPr>
          <w:i/>
        </w:rPr>
        <w:t>reinstate</w:t>
      </w:r>
      <w:r>
        <w:rPr>
          <w:i/>
          <w:spacing w:val="-6"/>
        </w:rPr>
        <w:t xml:space="preserve"> </w:t>
      </w:r>
      <w:r>
        <w:rPr>
          <w:i/>
        </w:rPr>
        <w:t>the</w:t>
      </w:r>
      <w:r>
        <w:rPr>
          <w:i/>
          <w:spacing w:val="-6"/>
        </w:rPr>
        <w:t xml:space="preserve"> </w:t>
      </w:r>
      <w:r>
        <w:rPr>
          <w:i/>
        </w:rPr>
        <w:t>retroactive coverage as soon as possible.</w:t>
      </w:r>
    </w:p>
    <w:p w14:paraId="44AE78C4" w14:textId="77777777" w:rsidR="00E34CB7" w:rsidRDefault="00E34CB7">
      <w:pPr>
        <w:pStyle w:val="BodyText"/>
        <w:spacing w:before="4"/>
        <w:rPr>
          <w:i/>
          <w:sz w:val="25"/>
        </w:rPr>
      </w:pPr>
    </w:p>
    <w:p w14:paraId="745BCF51" w14:textId="77777777" w:rsidR="00E34CB7" w:rsidRDefault="004210D7">
      <w:pPr>
        <w:pStyle w:val="BodyText"/>
        <w:spacing w:line="276" w:lineRule="auto"/>
        <w:ind w:left="1440" w:right="1491"/>
      </w:pPr>
      <w:r>
        <w:t>In</w:t>
      </w:r>
      <w:r>
        <w:rPr>
          <w:spacing w:val="-5"/>
        </w:rPr>
        <w:t xml:space="preserve"> </w:t>
      </w:r>
      <w:r>
        <w:t>the</w:t>
      </w:r>
      <w:r>
        <w:rPr>
          <w:spacing w:val="-5"/>
        </w:rPr>
        <w:t xml:space="preserve"> </w:t>
      </w:r>
      <w:r>
        <w:t>draft</w:t>
      </w:r>
      <w:r>
        <w:rPr>
          <w:spacing w:val="-5"/>
        </w:rPr>
        <w:t xml:space="preserve"> </w:t>
      </w:r>
      <w:r>
        <w:t>application,</w:t>
      </w:r>
      <w:r>
        <w:rPr>
          <w:spacing w:val="-5"/>
        </w:rPr>
        <w:t xml:space="preserve"> </w:t>
      </w:r>
      <w:r>
        <w:t>EOHHS</w:t>
      </w:r>
      <w:r>
        <w:rPr>
          <w:spacing w:val="-5"/>
        </w:rPr>
        <w:t xml:space="preserve"> </w:t>
      </w:r>
      <w:r>
        <w:t>is</w:t>
      </w:r>
      <w:r>
        <w:rPr>
          <w:spacing w:val="-5"/>
        </w:rPr>
        <w:t xml:space="preserve"> </w:t>
      </w:r>
      <w:r>
        <w:t>seeking</w:t>
      </w:r>
      <w:r>
        <w:rPr>
          <w:spacing w:val="-5"/>
        </w:rPr>
        <w:t xml:space="preserve"> </w:t>
      </w:r>
      <w:r>
        <w:t>an</w:t>
      </w:r>
      <w:r>
        <w:rPr>
          <w:spacing w:val="-5"/>
        </w:rPr>
        <w:t xml:space="preserve"> </w:t>
      </w:r>
      <w:r>
        <w:t>effective</w:t>
      </w:r>
      <w:r>
        <w:rPr>
          <w:spacing w:val="-5"/>
        </w:rPr>
        <w:t xml:space="preserve"> </w:t>
      </w:r>
      <w:r>
        <w:t>date</w:t>
      </w:r>
      <w:r>
        <w:rPr>
          <w:spacing w:val="-5"/>
        </w:rPr>
        <w:t xml:space="preserve"> </w:t>
      </w:r>
      <w:r>
        <w:t>of</w:t>
      </w:r>
      <w:r>
        <w:rPr>
          <w:spacing w:val="-5"/>
        </w:rPr>
        <w:t xml:space="preserve"> </w:t>
      </w:r>
      <w:r>
        <w:t>January</w:t>
      </w:r>
      <w:r>
        <w:rPr>
          <w:spacing w:val="-5"/>
        </w:rPr>
        <w:t xml:space="preserve"> </w:t>
      </w:r>
      <w:r>
        <w:t>1,</w:t>
      </w:r>
      <w:r>
        <w:rPr>
          <w:spacing w:val="-5"/>
        </w:rPr>
        <w:t xml:space="preserve"> </w:t>
      </w:r>
      <w:proofErr w:type="gramStart"/>
      <w:r>
        <w:t>2025</w:t>
      </w:r>
      <w:proofErr w:type="gramEnd"/>
      <w:r>
        <w:rPr>
          <w:spacing w:val="-5"/>
        </w:rPr>
        <w:t xml:space="preserve"> </w:t>
      </w:r>
      <w:r>
        <w:t>to</w:t>
      </w:r>
      <w:r>
        <w:rPr>
          <w:spacing w:val="-5"/>
        </w:rPr>
        <w:t xml:space="preserve"> </w:t>
      </w:r>
      <w:r>
        <w:t>eliminate</w:t>
      </w:r>
      <w:r>
        <w:rPr>
          <w:spacing w:val="-5"/>
        </w:rPr>
        <w:t xml:space="preserve"> </w:t>
      </w:r>
      <w:r>
        <w:t>the</w:t>
      </w:r>
      <w:r>
        <w:rPr>
          <w:spacing w:val="-5"/>
        </w:rPr>
        <w:t xml:space="preserve"> </w:t>
      </w:r>
      <w:r>
        <w:t>waiver</w:t>
      </w:r>
      <w:r>
        <w:rPr>
          <w:spacing w:val="-5"/>
        </w:rPr>
        <w:t xml:space="preserve"> </w:t>
      </w:r>
      <w:r>
        <w:t>of retroactive</w:t>
      </w:r>
      <w:r>
        <w:rPr>
          <w:spacing w:val="-2"/>
        </w:rPr>
        <w:t xml:space="preserve"> </w:t>
      </w:r>
      <w:r>
        <w:t>coverage.</w:t>
      </w:r>
      <w:r>
        <w:rPr>
          <w:spacing w:val="-2"/>
        </w:rPr>
        <w:t xml:space="preserve"> </w:t>
      </w:r>
      <w:r>
        <w:t>Planned</w:t>
      </w:r>
      <w:r>
        <w:rPr>
          <w:spacing w:val="-2"/>
        </w:rPr>
        <w:t xml:space="preserve"> </w:t>
      </w:r>
      <w:r>
        <w:t>Parenthood</w:t>
      </w:r>
      <w:r>
        <w:rPr>
          <w:spacing w:val="-2"/>
        </w:rPr>
        <w:t xml:space="preserve"> </w:t>
      </w:r>
      <w:r>
        <w:t>notes</w:t>
      </w:r>
      <w:r>
        <w:rPr>
          <w:spacing w:val="-2"/>
        </w:rPr>
        <w:t xml:space="preserve"> </w:t>
      </w:r>
      <w:r>
        <w:t>that</w:t>
      </w:r>
      <w:r>
        <w:rPr>
          <w:spacing w:val="-2"/>
        </w:rPr>
        <w:t xml:space="preserve"> </w:t>
      </w:r>
      <w:r>
        <w:t>this</w:t>
      </w:r>
      <w:r>
        <w:rPr>
          <w:spacing w:val="-2"/>
        </w:rPr>
        <w:t xml:space="preserve"> </w:t>
      </w:r>
      <w:r>
        <w:t>is</w:t>
      </w:r>
      <w:r>
        <w:rPr>
          <w:spacing w:val="-2"/>
        </w:rPr>
        <w:t xml:space="preserve"> </w:t>
      </w:r>
      <w:r>
        <w:t>an</w:t>
      </w:r>
      <w:r>
        <w:rPr>
          <w:spacing w:val="-2"/>
        </w:rPr>
        <w:t xml:space="preserve"> </w:t>
      </w:r>
      <w:r>
        <w:t>unnecessarily</w:t>
      </w:r>
      <w:r>
        <w:rPr>
          <w:spacing w:val="-2"/>
        </w:rPr>
        <w:t xml:space="preserve"> </w:t>
      </w:r>
      <w:r>
        <w:t>long</w:t>
      </w:r>
      <w:r>
        <w:rPr>
          <w:spacing w:val="-2"/>
        </w:rPr>
        <w:t xml:space="preserve"> </w:t>
      </w:r>
      <w:r>
        <w:t>time</w:t>
      </w:r>
      <w:r>
        <w:rPr>
          <w:spacing w:val="-2"/>
        </w:rPr>
        <w:t xml:space="preserve"> </w:t>
      </w:r>
      <w:r>
        <w:t>to</w:t>
      </w:r>
      <w:r>
        <w:rPr>
          <w:spacing w:val="-2"/>
        </w:rPr>
        <w:t xml:space="preserve"> </w:t>
      </w:r>
      <w:r>
        <w:t>eliminate</w:t>
      </w:r>
      <w:r>
        <w:rPr>
          <w:spacing w:val="-2"/>
        </w:rPr>
        <w:t xml:space="preserve"> </w:t>
      </w:r>
      <w:r>
        <w:t xml:space="preserve">the waiver and reinstate this coverage for the remaining MassHealth enrollees. Therefore, EOHHS should consider a sooner effective date to help reduce gaps in coverage for individuals disenrolled during the </w:t>
      </w:r>
      <w:r>
        <w:rPr>
          <w:spacing w:val="-2"/>
        </w:rPr>
        <w:t>unwinding.</w:t>
      </w:r>
    </w:p>
    <w:p w14:paraId="012D47A6" w14:textId="77777777" w:rsidR="00E34CB7" w:rsidRDefault="00E34CB7">
      <w:pPr>
        <w:pStyle w:val="BodyText"/>
        <w:spacing w:before="4"/>
        <w:rPr>
          <w:sz w:val="25"/>
        </w:rPr>
      </w:pPr>
    </w:p>
    <w:p w14:paraId="41224A1A" w14:textId="77777777" w:rsidR="00E34CB7" w:rsidRDefault="004210D7">
      <w:pPr>
        <w:pStyle w:val="BodyText"/>
        <w:spacing w:line="276" w:lineRule="auto"/>
        <w:ind w:left="1440" w:right="1465"/>
      </w:pPr>
      <w:r>
        <w:t xml:space="preserve">Massachusetts began its MassHealth unwinding process on April 1, 2023. As of September 5, </w:t>
      </w:r>
      <w:proofErr w:type="gramStart"/>
      <w:r>
        <w:t>2023</w:t>
      </w:r>
      <w:proofErr w:type="gramEnd"/>
      <w:r>
        <w:t xml:space="preserve"> at least</w:t>
      </w:r>
      <w:r>
        <w:rPr>
          <w:spacing w:val="-7"/>
        </w:rPr>
        <w:t xml:space="preserve"> </w:t>
      </w:r>
      <w:r>
        <w:t>5,677,000</w:t>
      </w:r>
      <w:r>
        <w:rPr>
          <w:spacing w:val="-7"/>
        </w:rPr>
        <w:t xml:space="preserve"> </w:t>
      </w:r>
      <w:r>
        <w:t>Medicaid</w:t>
      </w:r>
      <w:r>
        <w:rPr>
          <w:spacing w:val="-7"/>
        </w:rPr>
        <w:t xml:space="preserve"> </w:t>
      </w:r>
      <w:r>
        <w:t>enrollees</w:t>
      </w:r>
      <w:r>
        <w:rPr>
          <w:spacing w:val="-7"/>
        </w:rPr>
        <w:t xml:space="preserve"> </w:t>
      </w:r>
      <w:r>
        <w:t>have</w:t>
      </w:r>
      <w:r>
        <w:rPr>
          <w:spacing w:val="-7"/>
        </w:rPr>
        <w:t xml:space="preserve"> </w:t>
      </w:r>
      <w:r>
        <w:t>been</w:t>
      </w:r>
      <w:r>
        <w:rPr>
          <w:spacing w:val="-7"/>
        </w:rPr>
        <w:t xml:space="preserve"> </w:t>
      </w:r>
      <w:r>
        <w:t>disenrolled</w:t>
      </w:r>
      <w:r>
        <w:rPr>
          <w:spacing w:val="-7"/>
        </w:rPr>
        <w:t xml:space="preserve"> </w:t>
      </w:r>
      <w:r>
        <w:t>from</w:t>
      </w:r>
      <w:r>
        <w:rPr>
          <w:spacing w:val="-7"/>
        </w:rPr>
        <w:t xml:space="preserve"> </w:t>
      </w:r>
      <w:r>
        <w:t>state</w:t>
      </w:r>
      <w:r>
        <w:rPr>
          <w:spacing w:val="-7"/>
        </w:rPr>
        <w:t xml:space="preserve"> </w:t>
      </w:r>
      <w:r>
        <w:t>Medicaid</w:t>
      </w:r>
      <w:r>
        <w:rPr>
          <w:spacing w:val="-7"/>
        </w:rPr>
        <w:t xml:space="preserve"> </w:t>
      </w:r>
      <w:r>
        <w:t>programs</w:t>
      </w:r>
      <w:r>
        <w:rPr>
          <w:spacing w:val="-7"/>
        </w:rPr>
        <w:t xml:space="preserve"> </w:t>
      </w:r>
      <w:r>
        <w:t>in</w:t>
      </w:r>
      <w:r>
        <w:rPr>
          <w:spacing w:val="-7"/>
        </w:rPr>
        <w:t xml:space="preserve"> </w:t>
      </w:r>
      <w:r>
        <w:t>48</w:t>
      </w:r>
      <w:r>
        <w:rPr>
          <w:spacing w:val="-7"/>
        </w:rPr>
        <w:t xml:space="preserve"> </w:t>
      </w:r>
      <w:r>
        <w:t>states</w:t>
      </w:r>
      <w:r>
        <w:rPr>
          <w:spacing w:val="-7"/>
        </w:rPr>
        <w:t xml:space="preserve"> </w:t>
      </w:r>
      <w:r>
        <w:t>and the</w:t>
      </w:r>
      <w:r>
        <w:rPr>
          <w:spacing w:val="-7"/>
        </w:rPr>
        <w:t xml:space="preserve"> </w:t>
      </w:r>
      <w:r>
        <w:t>District</w:t>
      </w:r>
      <w:r>
        <w:rPr>
          <w:spacing w:val="-7"/>
        </w:rPr>
        <w:t xml:space="preserve"> </w:t>
      </w:r>
      <w:r>
        <w:t>of</w:t>
      </w:r>
      <w:r>
        <w:rPr>
          <w:spacing w:val="-7"/>
        </w:rPr>
        <w:t xml:space="preserve"> </w:t>
      </w:r>
      <w:r>
        <w:t>Columbia.</w:t>
      </w:r>
      <w:r>
        <w:rPr>
          <w:vertAlign w:val="superscript"/>
        </w:rPr>
        <w:t>25</w:t>
      </w:r>
      <w:r>
        <w:rPr>
          <w:spacing w:val="-7"/>
        </w:rPr>
        <w:t xml:space="preserve"> </w:t>
      </w:r>
      <w:r>
        <w:t>In</w:t>
      </w:r>
      <w:r>
        <w:rPr>
          <w:spacing w:val="-7"/>
        </w:rPr>
        <w:t xml:space="preserve"> </w:t>
      </w:r>
      <w:r>
        <w:t>Massachusetts,</w:t>
      </w:r>
      <w:r>
        <w:rPr>
          <w:spacing w:val="-7"/>
        </w:rPr>
        <w:t xml:space="preserve"> </w:t>
      </w:r>
      <w:r>
        <w:t>approximately</w:t>
      </w:r>
      <w:r>
        <w:rPr>
          <w:spacing w:val="-7"/>
        </w:rPr>
        <w:t xml:space="preserve"> </w:t>
      </w:r>
      <w:r>
        <w:t>127,000</w:t>
      </w:r>
      <w:r>
        <w:rPr>
          <w:spacing w:val="-7"/>
        </w:rPr>
        <w:t xml:space="preserve"> </w:t>
      </w:r>
      <w:r>
        <w:t>individuals</w:t>
      </w:r>
      <w:r>
        <w:rPr>
          <w:spacing w:val="-7"/>
        </w:rPr>
        <w:t xml:space="preserve"> </w:t>
      </w:r>
      <w:r>
        <w:t>have</w:t>
      </w:r>
      <w:r>
        <w:rPr>
          <w:spacing w:val="-7"/>
        </w:rPr>
        <w:t xml:space="preserve"> </w:t>
      </w:r>
      <w:r>
        <w:t>been</w:t>
      </w:r>
      <w:r>
        <w:rPr>
          <w:spacing w:val="-7"/>
        </w:rPr>
        <w:t xml:space="preserve"> </w:t>
      </w:r>
      <w:r>
        <w:t>disenrolled</w:t>
      </w:r>
      <w:r>
        <w:rPr>
          <w:spacing w:val="-7"/>
        </w:rPr>
        <w:t xml:space="preserve"> </w:t>
      </w:r>
      <w:r>
        <w:t>so far,</w:t>
      </w:r>
      <w:r>
        <w:rPr>
          <w:vertAlign w:val="superscript"/>
        </w:rPr>
        <w:t>26</w:t>
      </w:r>
      <w:r>
        <w:rPr>
          <w:spacing w:val="-9"/>
        </w:rPr>
        <w:t xml:space="preserve"> </w:t>
      </w:r>
      <w:r>
        <w:t>although</w:t>
      </w:r>
      <w:r>
        <w:rPr>
          <w:spacing w:val="-9"/>
        </w:rPr>
        <w:t xml:space="preserve"> </w:t>
      </w:r>
      <w:r>
        <w:t>an</w:t>
      </w:r>
      <w:r>
        <w:rPr>
          <w:spacing w:val="-9"/>
        </w:rPr>
        <w:t xml:space="preserve"> </w:t>
      </w:r>
      <w:r>
        <w:t>estimated</w:t>
      </w:r>
      <w:r>
        <w:rPr>
          <w:spacing w:val="-9"/>
        </w:rPr>
        <w:t xml:space="preserve"> </w:t>
      </w:r>
      <w:r>
        <w:t>400,000</w:t>
      </w:r>
      <w:r>
        <w:rPr>
          <w:spacing w:val="-9"/>
        </w:rPr>
        <w:t xml:space="preserve"> </w:t>
      </w:r>
      <w:r>
        <w:t>individuals</w:t>
      </w:r>
      <w:r>
        <w:rPr>
          <w:spacing w:val="-9"/>
        </w:rPr>
        <w:t xml:space="preserve"> </w:t>
      </w:r>
      <w:r>
        <w:t>are</w:t>
      </w:r>
      <w:r>
        <w:rPr>
          <w:spacing w:val="-9"/>
        </w:rPr>
        <w:t xml:space="preserve"> </w:t>
      </w:r>
      <w:r>
        <w:t>expected</w:t>
      </w:r>
      <w:r>
        <w:rPr>
          <w:spacing w:val="-9"/>
        </w:rPr>
        <w:t xml:space="preserve"> </w:t>
      </w:r>
      <w:r>
        <w:t>to</w:t>
      </w:r>
      <w:r>
        <w:rPr>
          <w:spacing w:val="-9"/>
        </w:rPr>
        <w:t xml:space="preserve"> </w:t>
      </w:r>
      <w:r>
        <w:t>lose</w:t>
      </w:r>
      <w:r>
        <w:rPr>
          <w:spacing w:val="-9"/>
        </w:rPr>
        <w:t xml:space="preserve"> </w:t>
      </w:r>
      <w:r>
        <w:t>their</w:t>
      </w:r>
      <w:r>
        <w:rPr>
          <w:spacing w:val="-9"/>
        </w:rPr>
        <w:t xml:space="preserve"> </w:t>
      </w:r>
      <w:r>
        <w:t>MassHealth</w:t>
      </w:r>
      <w:r>
        <w:rPr>
          <w:spacing w:val="-9"/>
        </w:rPr>
        <w:t xml:space="preserve"> </w:t>
      </w:r>
      <w:r>
        <w:t>coverage</w:t>
      </w:r>
      <w:r>
        <w:rPr>
          <w:spacing w:val="-9"/>
        </w:rPr>
        <w:t xml:space="preserve"> </w:t>
      </w:r>
      <w:r>
        <w:t>because they no longer qualify, and even more are expected to lose coverage due to procedural reasons.</w:t>
      </w:r>
      <w:r>
        <w:rPr>
          <w:vertAlign w:val="superscript"/>
        </w:rPr>
        <w:t>27</w:t>
      </w:r>
    </w:p>
    <w:p w14:paraId="5B819406" w14:textId="77777777" w:rsidR="00E34CB7" w:rsidRDefault="00E34CB7">
      <w:pPr>
        <w:pStyle w:val="BodyText"/>
        <w:spacing w:before="3"/>
        <w:rPr>
          <w:sz w:val="25"/>
        </w:rPr>
      </w:pPr>
    </w:p>
    <w:p w14:paraId="1518818D" w14:textId="77777777" w:rsidR="00E34CB7" w:rsidRDefault="004210D7">
      <w:pPr>
        <w:pStyle w:val="BodyText"/>
        <w:spacing w:line="276" w:lineRule="auto"/>
        <w:ind w:left="1440" w:right="1491"/>
      </w:pPr>
      <w:r>
        <w:t>Individuals</w:t>
      </w:r>
      <w:r>
        <w:rPr>
          <w:spacing w:val="-5"/>
        </w:rPr>
        <w:t xml:space="preserve"> </w:t>
      </w:r>
      <w:r>
        <w:t>who</w:t>
      </w:r>
      <w:r>
        <w:rPr>
          <w:spacing w:val="-5"/>
        </w:rPr>
        <w:t xml:space="preserve"> </w:t>
      </w:r>
      <w:r>
        <w:t>lose</w:t>
      </w:r>
      <w:r>
        <w:rPr>
          <w:spacing w:val="-5"/>
        </w:rPr>
        <w:t xml:space="preserve"> </w:t>
      </w:r>
      <w:r>
        <w:t>their</w:t>
      </w:r>
      <w:r>
        <w:rPr>
          <w:spacing w:val="-5"/>
        </w:rPr>
        <w:t xml:space="preserve"> </w:t>
      </w:r>
      <w:r>
        <w:t>MassHealth</w:t>
      </w:r>
      <w:r>
        <w:rPr>
          <w:spacing w:val="-5"/>
        </w:rPr>
        <w:t xml:space="preserve"> </w:t>
      </w:r>
      <w:r>
        <w:t>coverage</w:t>
      </w:r>
      <w:r>
        <w:rPr>
          <w:spacing w:val="-5"/>
        </w:rPr>
        <w:t xml:space="preserve"> </w:t>
      </w:r>
      <w:proofErr w:type="gramStart"/>
      <w:r>
        <w:t>as</w:t>
      </w:r>
      <w:r>
        <w:rPr>
          <w:spacing w:val="-5"/>
        </w:rPr>
        <w:t xml:space="preserve"> </w:t>
      </w:r>
      <w:r>
        <w:t>a</w:t>
      </w:r>
      <w:r>
        <w:rPr>
          <w:spacing w:val="-5"/>
        </w:rPr>
        <w:t xml:space="preserve"> </w:t>
      </w:r>
      <w:r>
        <w:t>result</w:t>
      </w:r>
      <w:r>
        <w:rPr>
          <w:spacing w:val="-5"/>
        </w:rPr>
        <w:t xml:space="preserve"> </w:t>
      </w:r>
      <w:r>
        <w:t>of</w:t>
      </w:r>
      <w:proofErr w:type="gramEnd"/>
      <w:r>
        <w:rPr>
          <w:spacing w:val="-5"/>
        </w:rPr>
        <w:t xml:space="preserve"> </w:t>
      </w:r>
      <w:r>
        <w:t>this</w:t>
      </w:r>
      <w:r>
        <w:rPr>
          <w:spacing w:val="-5"/>
        </w:rPr>
        <w:t xml:space="preserve"> </w:t>
      </w:r>
      <w:r>
        <w:t>process</w:t>
      </w:r>
      <w:r>
        <w:rPr>
          <w:spacing w:val="-5"/>
        </w:rPr>
        <w:t xml:space="preserve"> </w:t>
      </w:r>
      <w:r>
        <w:t>will</w:t>
      </w:r>
      <w:r>
        <w:rPr>
          <w:spacing w:val="-5"/>
        </w:rPr>
        <w:t xml:space="preserve"> </w:t>
      </w:r>
      <w:r>
        <w:t>experience</w:t>
      </w:r>
      <w:r>
        <w:rPr>
          <w:spacing w:val="-5"/>
        </w:rPr>
        <w:t xml:space="preserve"> </w:t>
      </w:r>
      <w:r>
        <w:t>a</w:t>
      </w:r>
      <w:r>
        <w:rPr>
          <w:spacing w:val="-5"/>
        </w:rPr>
        <w:t xml:space="preserve"> </w:t>
      </w:r>
      <w:r>
        <w:t>disruption</w:t>
      </w:r>
      <w:r>
        <w:rPr>
          <w:spacing w:val="-5"/>
        </w:rPr>
        <w:t xml:space="preserve"> </w:t>
      </w:r>
      <w:r>
        <w:t>in their continuity of care, even if they are able to enroll in another insurance option like a Marketplace plan. To minimize this disruption, Planned Parenthood strongly urges EOHHS reinstate retroactive coverage to the remaining MassHealth enrollees as soon as possible.</w:t>
      </w:r>
    </w:p>
    <w:p w14:paraId="682EA9C1" w14:textId="77777777" w:rsidR="00E34CB7" w:rsidRDefault="00E34CB7">
      <w:pPr>
        <w:pStyle w:val="BodyText"/>
        <w:spacing w:before="4"/>
        <w:rPr>
          <w:sz w:val="25"/>
        </w:rPr>
      </w:pPr>
    </w:p>
    <w:p w14:paraId="61333F68" w14:textId="77777777" w:rsidR="00E34CB7" w:rsidRDefault="004210D7">
      <w:pPr>
        <w:pStyle w:val="Heading3"/>
        <w:numPr>
          <w:ilvl w:val="0"/>
          <w:numId w:val="10"/>
        </w:numPr>
        <w:tabs>
          <w:tab w:val="left" w:pos="2160"/>
        </w:tabs>
        <w:spacing w:line="276" w:lineRule="auto"/>
        <w:ind w:right="2080" w:hanging="536"/>
        <w:jc w:val="left"/>
      </w:pPr>
      <w:r>
        <w:t>Planned</w:t>
      </w:r>
      <w:r>
        <w:rPr>
          <w:spacing w:val="-8"/>
        </w:rPr>
        <w:t xml:space="preserve"> </w:t>
      </w:r>
      <w:r>
        <w:t>Parenthood</w:t>
      </w:r>
      <w:r>
        <w:rPr>
          <w:spacing w:val="-8"/>
        </w:rPr>
        <w:t xml:space="preserve"> </w:t>
      </w:r>
      <w:r>
        <w:t>recommends</w:t>
      </w:r>
      <w:r>
        <w:rPr>
          <w:spacing w:val="-8"/>
        </w:rPr>
        <w:t xml:space="preserve"> </w:t>
      </w:r>
      <w:r>
        <w:t>EOHHS</w:t>
      </w:r>
      <w:r>
        <w:rPr>
          <w:spacing w:val="-8"/>
        </w:rPr>
        <w:t xml:space="preserve"> </w:t>
      </w:r>
      <w:r>
        <w:t>to</w:t>
      </w:r>
      <w:r>
        <w:rPr>
          <w:spacing w:val="-8"/>
        </w:rPr>
        <w:t xml:space="preserve"> </w:t>
      </w:r>
      <w:r>
        <w:t>proceed</w:t>
      </w:r>
      <w:r>
        <w:rPr>
          <w:spacing w:val="-8"/>
        </w:rPr>
        <w:t xml:space="preserve"> </w:t>
      </w:r>
      <w:r>
        <w:t>forward</w:t>
      </w:r>
      <w:r>
        <w:rPr>
          <w:spacing w:val="-8"/>
        </w:rPr>
        <w:t xml:space="preserve"> </w:t>
      </w:r>
      <w:r>
        <w:t>with</w:t>
      </w:r>
      <w:r>
        <w:rPr>
          <w:spacing w:val="-8"/>
        </w:rPr>
        <w:t xml:space="preserve"> </w:t>
      </w:r>
      <w:r>
        <w:t>the</w:t>
      </w:r>
      <w:r>
        <w:rPr>
          <w:spacing w:val="-8"/>
        </w:rPr>
        <w:t xml:space="preserve"> </w:t>
      </w:r>
      <w:r>
        <w:t>draft</w:t>
      </w:r>
      <w:r>
        <w:rPr>
          <w:spacing w:val="-8"/>
        </w:rPr>
        <w:t xml:space="preserve"> </w:t>
      </w:r>
      <w:r>
        <w:t>proposal</w:t>
      </w:r>
      <w:r>
        <w:rPr>
          <w:spacing w:val="-8"/>
        </w:rPr>
        <w:t xml:space="preserve"> </w:t>
      </w:r>
      <w:r>
        <w:t>to provide continuous eligibility for adults 19 and older.</w:t>
      </w:r>
    </w:p>
    <w:p w14:paraId="06146103" w14:textId="77777777" w:rsidR="00E34CB7" w:rsidRDefault="00E34CB7">
      <w:pPr>
        <w:pStyle w:val="BodyText"/>
        <w:spacing w:before="4"/>
        <w:rPr>
          <w:b/>
          <w:sz w:val="25"/>
        </w:rPr>
      </w:pPr>
    </w:p>
    <w:p w14:paraId="56DA569A" w14:textId="77777777" w:rsidR="00E34CB7" w:rsidRDefault="004210D7">
      <w:pPr>
        <w:pStyle w:val="BodyText"/>
        <w:spacing w:line="276" w:lineRule="auto"/>
        <w:ind w:left="1440" w:right="1927"/>
      </w:pPr>
      <w:r>
        <w:t>EOHHS’s</w:t>
      </w:r>
      <w:r>
        <w:rPr>
          <w:spacing w:val="-7"/>
        </w:rPr>
        <w:t xml:space="preserve"> </w:t>
      </w:r>
      <w:r>
        <w:t>draft</w:t>
      </w:r>
      <w:r>
        <w:rPr>
          <w:spacing w:val="-7"/>
        </w:rPr>
        <w:t xml:space="preserve"> </w:t>
      </w:r>
      <w:r>
        <w:t>application</w:t>
      </w:r>
      <w:r>
        <w:rPr>
          <w:spacing w:val="-7"/>
        </w:rPr>
        <w:t xml:space="preserve"> </w:t>
      </w:r>
      <w:r>
        <w:t>proposes</w:t>
      </w:r>
      <w:r>
        <w:rPr>
          <w:spacing w:val="-7"/>
        </w:rPr>
        <w:t xml:space="preserve"> </w:t>
      </w:r>
      <w:r>
        <w:t>to</w:t>
      </w:r>
      <w:r>
        <w:rPr>
          <w:spacing w:val="-7"/>
        </w:rPr>
        <w:t xml:space="preserve"> </w:t>
      </w:r>
      <w:r>
        <w:t>provide</w:t>
      </w:r>
      <w:r>
        <w:rPr>
          <w:spacing w:val="-7"/>
        </w:rPr>
        <w:t xml:space="preserve"> </w:t>
      </w:r>
      <w:r>
        <w:t>continuous</w:t>
      </w:r>
      <w:r>
        <w:rPr>
          <w:spacing w:val="-7"/>
        </w:rPr>
        <w:t xml:space="preserve"> </w:t>
      </w:r>
      <w:r>
        <w:t>eligibility</w:t>
      </w:r>
      <w:r>
        <w:rPr>
          <w:spacing w:val="-7"/>
        </w:rPr>
        <w:t xml:space="preserve"> </w:t>
      </w:r>
      <w:r>
        <w:t>to</w:t>
      </w:r>
      <w:r>
        <w:rPr>
          <w:spacing w:val="-7"/>
        </w:rPr>
        <w:t xml:space="preserve"> </w:t>
      </w:r>
      <w:r>
        <w:t>all</w:t>
      </w:r>
      <w:r>
        <w:rPr>
          <w:spacing w:val="-7"/>
        </w:rPr>
        <w:t xml:space="preserve"> </w:t>
      </w:r>
      <w:r>
        <w:t>MassHealth</w:t>
      </w:r>
      <w:r>
        <w:rPr>
          <w:spacing w:val="-7"/>
        </w:rPr>
        <w:t xml:space="preserve"> </w:t>
      </w:r>
      <w:r>
        <w:t>adults</w:t>
      </w:r>
      <w:r>
        <w:rPr>
          <w:spacing w:val="-7"/>
        </w:rPr>
        <w:t xml:space="preserve"> </w:t>
      </w:r>
      <w:proofErr w:type="gramStart"/>
      <w:r>
        <w:t>age</w:t>
      </w:r>
      <w:proofErr w:type="gramEnd"/>
      <w:r>
        <w:rPr>
          <w:spacing w:val="-7"/>
        </w:rPr>
        <w:t xml:space="preserve"> </w:t>
      </w:r>
      <w:r>
        <w:t>19 and older. Planned Parenthood strongly supports this proposal for the reasons set forth in this section and recommends EOHHS to proceed forward with it.</w:t>
      </w:r>
    </w:p>
    <w:p w14:paraId="113939B9" w14:textId="77777777" w:rsidR="00E34CB7" w:rsidRDefault="00E34CB7">
      <w:pPr>
        <w:pStyle w:val="BodyText"/>
        <w:spacing w:before="3"/>
        <w:rPr>
          <w:sz w:val="25"/>
        </w:rPr>
      </w:pPr>
    </w:p>
    <w:p w14:paraId="5B6837A3" w14:textId="77777777" w:rsidR="00E34CB7" w:rsidRDefault="004210D7">
      <w:pPr>
        <w:pStyle w:val="BodyText"/>
        <w:spacing w:line="276" w:lineRule="auto"/>
        <w:ind w:left="1440" w:right="1800"/>
      </w:pPr>
      <w:r>
        <w:t xml:space="preserve">Continuous eligibility is vital to ensuring that Medicaid coverage, such as MassHealth coverage, is stable, continuous, and accessible for eligible individuals. Continuous eligibility keeps people enrolled in Medicaid for a specific </w:t>
      </w:r>
      <w:proofErr w:type="gramStart"/>
      <w:r>
        <w:t>period of time</w:t>
      </w:r>
      <w:proofErr w:type="gramEnd"/>
      <w:r>
        <w:t xml:space="preserve"> regardless of changes in income. This policy has been</w:t>
      </w:r>
      <w:r>
        <w:rPr>
          <w:spacing w:val="-6"/>
        </w:rPr>
        <w:t xml:space="preserve"> </w:t>
      </w:r>
      <w:r>
        <w:t>shown</w:t>
      </w:r>
      <w:r>
        <w:rPr>
          <w:spacing w:val="-6"/>
        </w:rPr>
        <w:t xml:space="preserve"> </w:t>
      </w:r>
      <w:r>
        <w:t>time</w:t>
      </w:r>
      <w:r>
        <w:rPr>
          <w:spacing w:val="-6"/>
        </w:rPr>
        <w:t xml:space="preserve"> </w:t>
      </w:r>
      <w:r>
        <w:t>and</w:t>
      </w:r>
      <w:r>
        <w:rPr>
          <w:spacing w:val="-6"/>
        </w:rPr>
        <w:t xml:space="preserve"> </w:t>
      </w:r>
      <w:r>
        <w:t>again</w:t>
      </w:r>
      <w:r>
        <w:rPr>
          <w:spacing w:val="-6"/>
        </w:rPr>
        <w:t xml:space="preserve"> </w:t>
      </w:r>
      <w:r>
        <w:t>to</w:t>
      </w:r>
      <w:r>
        <w:rPr>
          <w:spacing w:val="-6"/>
        </w:rPr>
        <w:t xml:space="preserve"> </w:t>
      </w:r>
      <w:r>
        <w:t>reduce</w:t>
      </w:r>
      <w:r>
        <w:rPr>
          <w:spacing w:val="-6"/>
        </w:rPr>
        <w:t xml:space="preserve"> </w:t>
      </w:r>
      <w:r>
        <w:t>the</w:t>
      </w:r>
      <w:r>
        <w:rPr>
          <w:spacing w:val="-6"/>
        </w:rPr>
        <w:t xml:space="preserve"> </w:t>
      </w:r>
      <w:r>
        <w:t>likelihood</w:t>
      </w:r>
      <w:r>
        <w:rPr>
          <w:spacing w:val="-6"/>
        </w:rPr>
        <w:t xml:space="preserve"> </w:t>
      </w:r>
      <w:r>
        <w:t>that</w:t>
      </w:r>
      <w:r>
        <w:rPr>
          <w:spacing w:val="-6"/>
        </w:rPr>
        <w:t xml:space="preserve"> </w:t>
      </w:r>
      <w:r>
        <w:t>Medicaid</w:t>
      </w:r>
      <w:r>
        <w:rPr>
          <w:spacing w:val="-6"/>
        </w:rPr>
        <w:t xml:space="preserve"> </w:t>
      </w:r>
      <w:r>
        <w:t>enrollees</w:t>
      </w:r>
      <w:r>
        <w:rPr>
          <w:spacing w:val="-6"/>
        </w:rPr>
        <w:t xml:space="preserve"> </w:t>
      </w:r>
      <w:r>
        <w:t>will</w:t>
      </w:r>
      <w:r>
        <w:rPr>
          <w:spacing w:val="-6"/>
        </w:rPr>
        <w:t xml:space="preserve"> </w:t>
      </w:r>
      <w:r>
        <w:t>lose</w:t>
      </w:r>
      <w:r>
        <w:rPr>
          <w:spacing w:val="-6"/>
        </w:rPr>
        <w:t xml:space="preserve"> </w:t>
      </w:r>
      <w:r>
        <w:t>their</w:t>
      </w:r>
      <w:r>
        <w:rPr>
          <w:spacing w:val="-6"/>
        </w:rPr>
        <w:t xml:space="preserve"> </w:t>
      </w:r>
      <w:r>
        <w:t xml:space="preserve">affordable health insurance coverage due to small fluctuations in income or burdensome </w:t>
      </w:r>
      <w:proofErr w:type="gramStart"/>
      <w:r>
        <w:t>administrative</w:t>
      </w:r>
      <w:proofErr w:type="gramEnd"/>
    </w:p>
    <w:p w14:paraId="482B425A" w14:textId="77777777" w:rsidR="00E34CB7" w:rsidRDefault="004210D7">
      <w:pPr>
        <w:pStyle w:val="BodyText"/>
        <w:spacing w:before="7"/>
        <w:rPr>
          <w:sz w:val="24"/>
        </w:rPr>
      </w:pPr>
      <w:r>
        <w:rPr>
          <w:noProof/>
        </w:rPr>
        <mc:AlternateContent>
          <mc:Choice Requires="wps">
            <w:drawing>
              <wp:anchor distT="0" distB="0" distL="0" distR="0" simplePos="0" relativeHeight="487611392" behindDoc="1" locked="0" layoutInCell="1" allowOverlap="1" wp14:anchorId="2FF28CA0" wp14:editId="4032003B">
                <wp:simplePos x="0" y="0"/>
                <wp:positionH relativeFrom="page">
                  <wp:posOffset>914400</wp:posOffset>
                </wp:positionH>
                <wp:positionV relativeFrom="paragraph">
                  <wp:posOffset>206253</wp:posOffset>
                </wp:positionV>
                <wp:extent cx="1828800" cy="1270"/>
                <wp:effectExtent l="0" t="0" r="0" b="0"/>
                <wp:wrapTopAndBottom/>
                <wp:docPr id="94" name="Graphic 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1D7B4E" id="Graphic 94" o:spid="_x0000_s1026" alt="&quot;&quot;" style="position:absolute;margin-left:1in;margin-top:16.25pt;width:2in;height:.1pt;z-index:-15705088;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" path="m,l1828800,e" filled="f">
                <v:path arrowok="t"/>
                <w10:wrap type="topAndBottom" anchorx="page"/>
              </v:shape>
            </w:pict>
          </mc:Fallback>
        </mc:AlternateContent>
      </w:r>
    </w:p>
    <w:p w14:paraId="3E9D643E" w14:textId="77777777" w:rsidR="00E34CB7" w:rsidRDefault="004210D7">
      <w:pPr>
        <w:spacing w:before="109"/>
        <w:ind w:left="1440" w:right="2600"/>
        <w:rPr>
          <w:sz w:val="20"/>
        </w:rPr>
      </w:pPr>
      <w:r>
        <w:rPr>
          <w:sz w:val="20"/>
          <w:vertAlign w:val="superscript"/>
        </w:rPr>
        <w:t>25</w:t>
      </w:r>
      <w:r>
        <w:rPr>
          <w:spacing w:val="-11"/>
          <w:sz w:val="20"/>
        </w:rPr>
        <w:t xml:space="preserve"> </w:t>
      </w:r>
      <w:r>
        <w:rPr>
          <w:sz w:val="20"/>
        </w:rPr>
        <w:t>“Medicaid</w:t>
      </w:r>
      <w:r>
        <w:rPr>
          <w:spacing w:val="-11"/>
          <w:sz w:val="20"/>
        </w:rPr>
        <w:t xml:space="preserve"> </w:t>
      </w:r>
      <w:r>
        <w:rPr>
          <w:sz w:val="20"/>
        </w:rPr>
        <w:t>Enrollment</w:t>
      </w:r>
      <w:r>
        <w:rPr>
          <w:spacing w:val="-11"/>
          <w:sz w:val="20"/>
        </w:rPr>
        <w:t xml:space="preserve"> </w:t>
      </w:r>
      <w:r>
        <w:rPr>
          <w:sz w:val="20"/>
        </w:rPr>
        <w:t>and</w:t>
      </w:r>
      <w:r>
        <w:rPr>
          <w:spacing w:val="-11"/>
          <w:sz w:val="20"/>
        </w:rPr>
        <w:t xml:space="preserve"> </w:t>
      </w:r>
      <w:r>
        <w:rPr>
          <w:sz w:val="20"/>
        </w:rPr>
        <w:t>Unwinding</w:t>
      </w:r>
      <w:r>
        <w:rPr>
          <w:spacing w:val="-11"/>
          <w:sz w:val="20"/>
        </w:rPr>
        <w:t xml:space="preserve"> </w:t>
      </w:r>
      <w:r>
        <w:rPr>
          <w:sz w:val="20"/>
        </w:rPr>
        <w:t>Tracker,”</w:t>
      </w:r>
      <w:r>
        <w:rPr>
          <w:spacing w:val="-11"/>
          <w:sz w:val="20"/>
        </w:rPr>
        <w:t xml:space="preserve"> </w:t>
      </w:r>
      <w:r>
        <w:rPr>
          <w:sz w:val="20"/>
        </w:rPr>
        <w:t>Kaiser</w:t>
      </w:r>
      <w:r>
        <w:rPr>
          <w:spacing w:val="-11"/>
          <w:sz w:val="20"/>
        </w:rPr>
        <w:t xml:space="preserve"> </w:t>
      </w:r>
      <w:r>
        <w:rPr>
          <w:sz w:val="20"/>
        </w:rPr>
        <w:t>Family</w:t>
      </w:r>
      <w:r>
        <w:rPr>
          <w:spacing w:val="-11"/>
          <w:sz w:val="20"/>
        </w:rPr>
        <w:t xml:space="preserve"> </w:t>
      </w:r>
      <w:r>
        <w:rPr>
          <w:sz w:val="20"/>
        </w:rPr>
        <w:t>Foundation</w:t>
      </w:r>
      <w:r>
        <w:rPr>
          <w:spacing w:val="-11"/>
          <w:sz w:val="20"/>
        </w:rPr>
        <w:t xml:space="preserve"> </w:t>
      </w:r>
      <w:r>
        <w:rPr>
          <w:sz w:val="20"/>
        </w:rPr>
        <w:t>(Sep.</w:t>
      </w:r>
      <w:r>
        <w:rPr>
          <w:spacing w:val="-11"/>
          <w:sz w:val="20"/>
        </w:rPr>
        <w:t xml:space="preserve"> </w:t>
      </w:r>
      <w:r>
        <w:rPr>
          <w:sz w:val="20"/>
        </w:rPr>
        <w:t>5,</w:t>
      </w:r>
      <w:r>
        <w:rPr>
          <w:spacing w:val="-11"/>
          <w:sz w:val="20"/>
        </w:rPr>
        <w:t xml:space="preserve"> </w:t>
      </w:r>
      <w:r>
        <w:rPr>
          <w:sz w:val="20"/>
        </w:rPr>
        <w:t>2023),</w:t>
      </w:r>
      <w:r>
        <w:rPr>
          <w:spacing w:val="-11"/>
          <w:sz w:val="20"/>
        </w:rPr>
        <w:t xml:space="preserve"> </w:t>
      </w:r>
      <w:r>
        <w:rPr>
          <w:sz w:val="20"/>
        </w:rPr>
        <w:t>available</w:t>
      </w:r>
      <w:r>
        <w:rPr>
          <w:spacing w:val="-11"/>
          <w:sz w:val="20"/>
        </w:rPr>
        <w:t xml:space="preserve"> </w:t>
      </w:r>
      <w:r>
        <w:rPr>
          <w:sz w:val="20"/>
        </w:rPr>
        <w:t xml:space="preserve">at </w:t>
      </w:r>
      <w:hyperlink r:id="rId223">
        <w:r>
          <w:rPr>
            <w:color w:val="1154CC"/>
            <w:spacing w:val="-2"/>
            <w:sz w:val="20"/>
            <w:u w:val="thick" w:color="1154CC"/>
          </w:rPr>
          <w:t>https://www.kff.org/report-section/medicaid-enrollment-and-unwinding-tracker-overview/</w:t>
        </w:r>
      </w:hyperlink>
      <w:r>
        <w:rPr>
          <w:spacing w:val="-2"/>
          <w:sz w:val="20"/>
        </w:rPr>
        <w:t>.</w:t>
      </w:r>
    </w:p>
    <w:p w14:paraId="371B676E" w14:textId="77777777" w:rsidR="00E34CB7" w:rsidRDefault="004210D7">
      <w:pPr>
        <w:ind w:left="1440"/>
        <w:rPr>
          <w:i/>
          <w:sz w:val="20"/>
        </w:rPr>
      </w:pPr>
      <w:r>
        <w:rPr>
          <w:spacing w:val="-2"/>
          <w:sz w:val="20"/>
          <w:vertAlign w:val="superscript"/>
        </w:rPr>
        <w:t>26</w:t>
      </w:r>
      <w:r>
        <w:rPr>
          <w:spacing w:val="-8"/>
          <w:sz w:val="20"/>
        </w:rPr>
        <w:t xml:space="preserve"> </w:t>
      </w:r>
      <w:r>
        <w:rPr>
          <w:i/>
          <w:spacing w:val="-5"/>
          <w:sz w:val="20"/>
        </w:rPr>
        <w:t>Id.</w:t>
      </w:r>
    </w:p>
    <w:p w14:paraId="315BB6B0" w14:textId="77777777" w:rsidR="00E34CB7" w:rsidRDefault="004210D7">
      <w:pPr>
        <w:ind w:left="1440" w:right="1491"/>
        <w:rPr>
          <w:sz w:val="20"/>
        </w:rPr>
      </w:pPr>
      <w:r>
        <w:rPr>
          <w:sz w:val="20"/>
          <w:vertAlign w:val="superscript"/>
        </w:rPr>
        <w:t>27</w:t>
      </w:r>
      <w:r>
        <w:rPr>
          <w:spacing w:val="-5"/>
          <w:sz w:val="20"/>
        </w:rPr>
        <w:t xml:space="preserve"> </w:t>
      </w:r>
      <w:r>
        <w:rPr>
          <w:sz w:val="20"/>
        </w:rPr>
        <w:t>Nik</w:t>
      </w:r>
      <w:r>
        <w:rPr>
          <w:spacing w:val="-5"/>
          <w:sz w:val="20"/>
        </w:rPr>
        <w:t xml:space="preserve"> </w:t>
      </w:r>
      <w:r>
        <w:rPr>
          <w:sz w:val="20"/>
        </w:rPr>
        <w:t>DeCosta-Klipa,</w:t>
      </w:r>
      <w:r>
        <w:rPr>
          <w:spacing w:val="-5"/>
          <w:sz w:val="20"/>
        </w:rPr>
        <w:t xml:space="preserve"> </w:t>
      </w:r>
      <w:r>
        <w:rPr>
          <w:sz w:val="20"/>
        </w:rPr>
        <w:t>“New</w:t>
      </w:r>
      <w:r>
        <w:rPr>
          <w:spacing w:val="-5"/>
          <w:sz w:val="20"/>
        </w:rPr>
        <w:t xml:space="preserve"> </w:t>
      </w:r>
      <w:r>
        <w:rPr>
          <w:sz w:val="20"/>
        </w:rPr>
        <w:t>rules</w:t>
      </w:r>
      <w:r>
        <w:rPr>
          <w:spacing w:val="-5"/>
          <w:sz w:val="20"/>
        </w:rPr>
        <w:t xml:space="preserve"> </w:t>
      </w:r>
      <w:r>
        <w:rPr>
          <w:sz w:val="20"/>
        </w:rPr>
        <w:t>and</w:t>
      </w:r>
      <w:r>
        <w:rPr>
          <w:spacing w:val="-5"/>
          <w:sz w:val="20"/>
        </w:rPr>
        <w:t xml:space="preserve"> </w:t>
      </w:r>
      <w:r>
        <w:rPr>
          <w:sz w:val="20"/>
        </w:rPr>
        <w:t>blue</w:t>
      </w:r>
      <w:r>
        <w:rPr>
          <w:spacing w:val="-5"/>
          <w:sz w:val="20"/>
        </w:rPr>
        <w:t xml:space="preserve"> </w:t>
      </w:r>
      <w:r>
        <w:rPr>
          <w:sz w:val="20"/>
        </w:rPr>
        <w:t>envelopes:</w:t>
      </w:r>
      <w:r>
        <w:rPr>
          <w:spacing w:val="-5"/>
          <w:sz w:val="20"/>
        </w:rPr>
        <w:t xml:space="preserve"> </w:t>
      </w:r>
      <w:r>
        <w:rPr>
          <w:sz w:val="20"/>
        </w:rPr>
        <w:t>What</w:t>
      </w:r>
      <w:r>
        <w:rPr>
          <w:spacing w:val="-5"/>
          <w:sz w:val="20"/>
        </w:rPr>
        <w:t xml:space="preserve"> </w:t>
      </w:r>
      <w:r>
        <w:rPr>
          <w:sz w:val="20"/>
        </w:rPr>
        <w:t>MassHealth</w:t>
      </w:r>
      <w:r>
        <w:rPr>
          <w:spacing w:val="-5"/>
          <w:sz w:val="20"/>
        </w:rPr>
        <w:t xml:space="preserve"> </w:t>
      </w:r>
      <w:r>
        <w:rPr>
          <w:sz w:val="20"/>
        </w:rPr>
        <w:t>members</w:t>
      </w:r>
      <w:r>
        <w:rPr>
          <w:spacing w:val="-5"/>
          <w:sz w:val="20"/>
        </w:rPr>
        <w:t xml:space="preserve"> </w:t>
      </w:r>
      <w:r>
        <w:rPr>
          <w:sz w:val="20"/>
        </w:rPr>
        <w:t>need</w:t>
      </w:r>
      <w:r>
        <w:rPr>
          <w:spacing w:val="-5"/>
          <w:sz w:val="20"/>
        </w:rPr>
        <w:t xml:space="preserve"> </w:t>
      </w:r>
      <w:r>
        <w:rPr>
          <w:sz w:val="20"/>
        </w:rPr>
        <w:t>to</w:t>
      </w:r>
      <w:r>
        <w:rPr>
          <w:spacing w:val="-5"/>
          <w:sz w:val="20"/>
        </w:rPr>
        <w:t xml:space="preserve"> </w:t>
      </w:r>
      <w:r>
        <w:rPr>
          <w:sz w:val="20"/>
        </w:rPr>
        <w:t>know</w:t>
      </w:r>
      <w:r>
        <w:rPr>
          <w:spacing w:val="-5"/>
          <w:sz w:val="20"/>
        </w:rPr>
        <w:t xml:space="preserve"> </w:t>
      </w:r>
      <w:r>
        <w:rPr>
          <w:sz w:val="20"/>
        </w:rPr>
        <w:t>to</w:t>
      </w:r>
      <w:r>
        <w:rPr>
          <w:spacing w:val="-5"/>
          <w:sz w:val="20"/>
        </w:rPr>
        <w:t xml:space="preserve"> </w:t>
      </w:r>
      <w:r>
        <w:rPr>
          <w:sz w:val="20"/>
        </w:rPr>
        <w:t>keep</w:t>
      </w:r>
      <w:r>
        <w:rPr>
          <w:spacing w:val="-5"/>
          <w:sz w:val="20"/>
        </w:rPr>
        <w:t xml:space="preserve"> </w:t>
      </w:r>
      <w:r>
        <w:rPr>
          <w:sz w:val="20"/>
        </w:rPr>
        <w:t>their coverage,” WBUR (Mar. 16, 2023), available at</w:t>
      </w:r>
    </w:p>
    <w:p w14:paraId="267C3B9B" w14:textId="77777777" w:rsidR="00E34CB7" w:rsidRDefault="00000000">
      <w:pPr>
        <w:ind w:left="1440" w:right="1454"/>
        <w:rPr>
          <w:sz w:val="20"/>
        </w:rPr>
      </w:pPr>
      <w:hyperlink r:id="rId224">
        <w:r w:rsidR="004210D7">
          <w:rPr>
            <w:color w:val="1154CC"/>
            <w:spacing w:val="-2"/>
            <w:sz w:val="20"/>
            <w:u w:val="thick" w:color="1154CC"/>
          </w:rPr>
          <w:t>https://www.wbur.org/news/2023/03/16/masshealth-medicaid-changes-mbta-zoning-law-march-madness-isobel-c</w:t>
        </w:r>
      </w:hyperlink>
      <w:r w:rsidR="004210D7">
        <w:rPr>
          <w:color w:val="1154CC"/>
          <w:spacing w:val="-2"/>
          <w:sz w:val="20"/>
        </w:rPr>
        <w:t xml:space="preserve"> </w:t>
      </w:r>
      <w:hyperlink r:id="rId225">
        <w:r w:rsidR="004210D7">
          <w:rPr>
            <w:color w:val="1154CC"/>
            <w:spacing w:val="-2"/>
            <w:sz w:val="20"/>
            <w:u w:val="thick" w:color="1154CC"/>
          </w:rPr>
          <w:t>up-newsletter</w:t>
        </w:r>
      </w:hyperlink>
      <w:r w:rsidR="004210D7">
        <w:rPr>
          <w:spacing w:val="-2"/>
          <w:sz w:val="20"/>
        </w:rPr>
        <w:t>.</w:t>
      </w:r>
    </w:p>
    <w:p w14:paraId="07076F98" w14:textId="77777777" w:rsidR="00E34CB7" w:rsidRDefault="00E34CB7">
      <w:pPr>
        <w:rPr>
          <w:sz w:val="20"/>
        </w:rPr>
        <w:sectPr w:rsidR="00E34CB7">
          <w:pgSz w:w="12240" w:h="15840"/>
          <w:pgMar w:top="1400" w:right="0" w:bottom="940" w:left="0" w:header="0" w:footer="757" w:gutter="0"/>
          <w:cols w:space="720"/>
        </w:sectPr>
      </w:pPr>
    </w:p>
    <w:p w14:paraId="4350DC3B" w14:textId="77777777" w:rsidR="00E34CB7" w:rsidRDefault="004210D7">
      <w:pPr>
        <w:pStyle w:val="BodyText"/>
        <w:spacing w:before="64" w:line="276" w:lineRule="auto"/>
        <w:ind w:left="1440" w:right="1671"/>
      </w:pPr>
      <w:r>
        <w:lastRenderedPageBreak/>
        <w:t>requirements.</w:t>
      </w:r>
      <w:r>
        <w:rPr>
          <w:vertAlign w:val="superscript"/>
        </w:rPr>
        <w:t>28</w:t>
      </w:r>
      <w:r>
        <w:rPr>
          <w:spacing w:val="-3"/>
        </w:rPr>
        <w:t xml:space="preserve"> </w:t>
      </w:r>
      <w:r>
        <w:t>For</w:t>
      </w:r>
      <w:r>
        <w:rPr>
          <w:spacing w:val="-3"/>
        </w:rPr>
        <w:t xml:space="preserve"> </w:t>
      </w:r>
      <w:r>
        <w:t>example,</w:t>
      </w:r>
      <w:r>
        <w:rPr>
          <w:spacing w:val="-3"/>
        </w:rPr>
        <w:t xml:space="preserve"> </w:t>
      </w:r>
      <w:r>
        <w:t>a</w:t>
      </w:r>
      <w:r>
        <w:rPr>
          <w:spacing w:val="-3"/>
        </w:rPr>
        <w:t xml:space="preserve"> </w:t>
      </w:r>
      <w:r>
        <w:t>variety</w:t>
      </w:r>
      <w:r>
        <w:rPr>
          <w:spacing w:val="-3"/>
        </w:rPr>
        <w:t xml:space="preserve"> </w:t>
      </w:r>
      <w:r>
        <w:t>of</w:t>
      </w:r>
      <w:r>
        <w:rPr>
          <w:spacing w:val="-3"/>
        </w:rPr>
        <w:t xml:space="preserve"> </w:t>
      </w:r>
      <w:r>
        <w:t>Montana</w:t>
      </w:r>
      <w:r>
        <w:rPr>
          <w:spacing w:val="-3"/>
        </w:rPr>
        <w:t xml:space="preserve"> </w:t>
      </w:r>
      <w:r>
        <w:t>stakeholders,</w:t>
      </w:r>
      <w:r>
        <w:rPr>
          <w:spacing w:val="-3"/>
        </w:rPr>
        <w:t xml:space="preserve"> </w:t>
      </w:r>
      <w:r>
        <w:t>including</w:t>
      </w:r>
      <w:r>
        <w:rPr>
          <w:spacing w:val="-3"/>
        </w:rPr>
        <w:t xml:space="preserve"> </w:t>
      </w:r>
      <w:r>
        <w:t>health</w:t>
      </w:r>
      <w:r>
        <w:rPr>
          <w:spacing w:val="-3"/>
        </w:rPr>
        <w:t xml:space="preserve"> </w:t>
      </w:r>
      <w:r>
        <w:t>care</w:t>
      </w:r>
      <w:r>
        <w:rPr>
          <w:spacing w:val="-3"/>
        </w:rPr>
        <w:t xml:space="preserve"> </w:t>
      </w:r>
      <w:r>
        <w:t>providers</w:t>
      </w:r>
      <w:r>
        <w:rPr>
          <w:spacing w:val="-3"/>
        </w:rPr>
        <w:t xml:space="preserve"> </w:t>
      </w:r>
      <w:r>
        <w:t>and the state’s Medicaid agency, have noted the benefits of this feature, which include: (1) stabilizing coverage,</w:t>
      </w:r>
      <w:r>
        <w:rPr>
          <w:spacing w:val="-9"/>
        </w:rPr>
        <w:t xml:space="preserve"> </w:t>
      </w:r>
      <w:r>
        <w:t>especially</w:t>
      </w:r>
      <w:r>
        <w:rPr>
          <w:spacing w:val="-9"/>
        </w:rPr>
        <w:t xml:space="preserve"> </w:t>
      </w:r>
      <w:r>
        <w:t>for</w:t>
      </w:r>
      <w:r>
        <w:rPr>
          <w:spacing w:val="-9"/>
        </w:rPr>
        <w:t xml:space="preserve"> </w:t>
      </w:r>
      <w:r>
        <w:t>seasonal</w:t>
      </w:r>
      <w:r>
        <w:rPr>
          <w:spacing w:val="-9"/>
        </w:rPr>
        <w:t xml:space="preserve"> </w:t>
      </w:r>
      <w:r>
        <w:t>workers;</w:t>
      </w:r>
      <w:r>
        <w:rPr>
          <w:spacing w:val="-9"/>
        </w:rPr>
        <w:t xml:space="preserve"> </w:t>
      </w:r>
      <w:r>
        <w:t>(2)</w:t>
      </w:r>
      <w:r>
        <w:rPr>
          <w:spacing w:val="-9"/>
        </w:rPr>
        <w:t xml:space="preserve"> </w:t>
      </w:r>
      <w:r>
        <w:t>improving</w:t>
      </w:r>
      <w:r>
        <w:rPr>
          <w:spacing w:val="-9"/>
        </w:rPr>
        <w:t xml:space="preserve"> </w:t>
      </w:r>
      <w:r>
        <w:t>continuity</w:t>
      </w:r>
      <w:r>
        <w:rPr>
          <w:spacing w:val="-9"/>
        </w:rPr>
        <w:t xml:space="preserve"> </w:t>
      </w:r>
      <w:r>
        <w:t>of</w:t>
      </w:r>
      <w:r>
        <w:rPr>
          <w:spacing w:val="-9"/>
        </w:rPr>
        <w:t xml:space="preserve"> </w:t>
      </w:r>
      <w:r>
        <w:t>care,</w:t>
      </w:r>
      <w:r>
        <w:rPr>
          <w:spacing w:val="-9"/>
        </w:rPr>
        <w:t xml:space="preserve"> </w:t>
      </w:r>
      <w:r>
        <w:t>particularly</w:t>
      </w:r>
      <w:r>
        <w:rPr>
          <w:spacing w:val="-9"/>
        </w:rPr>
        <w:t xml:space="preserve"> </w:t>
      </w:r>
      <w:r>
        <w:t>for</w:t>
      </w:r>
      <w:r>
        <w:rPr>
          <w:spacing w:val="-9"/>
        </w:rPr>
        <w:t xml:space="preserve"> </w:t>
      </w:r>
      <w:r>
        <w:t>preventive care services; and (3) saving on Medicaid administrative costs.</w:t>
      </w:r>
      <w:r>
        <w:rPr>
          <w:vertAlign w:val="superscript"/>
        </w:rPr>
        <w:t>29</w:t>
      </w:r>
    </w:p>
    <w:p w14:paraId="101D9E40" w14:textId="77777777" w:rsidR="00E34CB7" w:rsidRDefault="00E34CB7">
      <w:pPr>
        <w:pStyle w:val="BodyText"/>
        <w:spacing w:before="3"/>
        <w:rPr>
          <w:sz w:val="25"/>
        </w:rPr>
      </w:pPr>
    </w:p>
    <w:p w14:paraId="5B4CB66B" w14:textId="77777777" w:rsidR="00E34CB7" w:rsidRDefault="004210D7">
      <w:pPr>
        <w:pStyle w:val="BodyText"/>
        <w:spacing w:line="276" w:lineRule="auto"/>
        <w:ind w:left="1440" w:right="1782"/>
      </w:pPr>
      <w:r>
        <w:t>Notably, the income of individuals served by Medicaid coverage is uniquely variable. Many tend to receive an hourly wage rather than a salary. This makes their income vary by seasonal, market, or other workplace changes. Further, hourly wage workers are more likely to experience periodic layoffs. Indeed, throughout the course of the pandemic, an individual’s income may have fluctuated several</w:t>
      </w:r>
      <w:r>
        <w:rPr>
          <w:spacing w:val="-6"/>
        </w:rPr>
        <w:t xml:space="preserve"> </w:t>
      </w:r>
      <w:r>
        <w:t>times,</w:t>
      </w:r>
      <w:r>
        <w:rPr>
          <w:spacing w:val="-6"/>
        </w:rPr>
        <w:t xml:space="preserve"> </w:t>
      </w:r>
      <w:r>
        <w:t>with</w:t>
      </w:r>
      <w:r>
        <w:rPr>
          <w:spacing w:val="-6"/>
        </w:rPr>
        <w:t xml:space="preserve"> </w:t>
      </w:r>
      <w:r>
        <w:t>many</w:t>
      </w:r>
      <w:r>
        <w:rPr>
          <w:spacing w:val="-6"/>
        </w:rPr>
        <w:t xml:space="preserve"> </w:t>
      </w:r>
      <w:r>
        <w:t>individuals</w:t>
      </w:r>
      <w:r>
        <w:rPr>
          <w:spacing w:val="-6"/>
        </w:rPr>
        <w:t xml:space="preserve"> </w:t>
      </w:r>
      <w:r>
        <w:t>enrolled</w:t>
      </w:r>
      <w:r>
        <w:rPr>
          <w:spacing w:val="-6"/>
        </w:rPr>
        <w:t xml:space="preserve"> </w:t>
      </w:r>
      <w:r>
        <w:t>in</w:t>
      </w:r>
      <w:r>
        <w:rPr>
          <w:spacing w:val="-6"/>
        </w:rPr>
        <w:t xml:space="preserve"> </w:t>
      </w:r>
      <w:r>
        <w:t>Medicaid</w:t>
      </w:r>
      <w:r>
        <w:rPr>
          <w:spacing w:val="-6"/>
        </w:rPr>
        <w:t xml:space="preserve"> </w:t>
      </w:r>
      <w:r>
        <w:t>being</w:t>
      </w:r>
      <w:r>
        <w:rPr>
          <w:spacing w:val="-6"/>
        </w:rPr>
        <w:t xml:space="preserve"> </w:t>
      </w:r>
      <w:r>
        <w:t>employed</w:t>
      </w:r>
      <w:r>
        <w:rPr>
          <w:spacing w:val="-6"/>
        </w:rPr>
        <w:t xml:space="preserve"> </w:t>
      </w:r>
      <w:r>
        <w:t>in</w:t>
      </w:r>
      <w:r>
        <w:rPr>
          <w:spacing w:val="-6"/>
        </w:rPr>
        <w:t xml:space="preserve"> </w:t>
      </w:r>
      <w:r>
        <w:t>industries</w:t>
      </w:r>
      <w:r>
        <w:rPr>
          <w:spacing w:val="-6"/>
        </w:rPr>
        <w:t xml:space="preserve"> </w:t>
      </w:r>
      <w:r>
        <w:t>particularly</w:t>
      </w:r>
      <w:r>
        <w:rPr>
          <w:spacing w:val="-6"/>
        </w:rPr>
        <w:t xml:space="preserve"> </w:t>
      </w:r>
      <w:r>
        <w:t>at risk for income or job loss, such as food and other service industries.</w:t>
      </w:r>
      <w:r>
        <w:rPr>
          <w:vertAlign w:val="superscript"/>
        </w:rPr>
        <w:t>30</w:t>
      </w:r>
      <w:r>
        <w:t xml:space="preserve"> Given the frequency of movement in their jobs, it is not uncommon for Medicaid enrollees to experience income fluctuations that may raise their incomes above the Medicaid threshold for short periods of time. In fact, a study by the U.S. Financial Diaries found that households with low incomes experienced substantial income swings month to month: on average, they experienced 2.5 months when income fell more than 25 percent below the average, and 2.6 months when income was more than 25 percent above average.</w:t>
      </w:r>
      <w:r>
        <w:rPr>
          <w:vertAlign w:val="superscript"/>
        </w:rPr>
        <w:t>31</w:t>
      </w:r>
      <w:r>
        <w:t xml:space="preserve"> Along with families with low incomes, Planned Parenthood underscores that income volatility is more prevalent among Black, Hispanic, and Indigenous individuals and families.</w:t>
      </w:r>
      <w:r>
        <w:rPr>
          <w:vertAlign w:val="superscript"/>
        </w:rPr>
        <w:t>32</w:t>
      </w:r>
      <w:r>
        <w:rPr>
          <w:spacing w:val="-4"/>
        </w:rPr>
        <w:t xml:space="preserve"> </w:t>
      </w:r>
      <w:r>
        <w:t>Requiring</w:t>
      </w:r>
      <w:r>
        <w:rPr>
          <w:spacing w:val="-4"/>
        </w:rPr>
        <w:t xml:space="preserve"> </w:t>
      </w:r>
      <w:r>
        <w:t>individuals</w:t>
      </w:r>
      <w:r>
        <w:rPr>
          <w:spacing w:val="-4"/>
        </w:rPr>
        <w:t xml:space="preserve"> </w:t>
      </w:r>
      <w:r>
        <w:t>to</w:t>
      </w:r>
      <w:r>
        <w:rPr>
          <w:spacing w:val="-4"/>
        </w:rPr>
        <w:t xml:space="preserve"> </w:t>
      </w:r>
      <w:r>
        <w:t>report</w:t>
      </w:r>
      <w:r>
        <w:rPr>
          <w:spacing w:val="-4"/>
        </w:rPr>
        <w:t xml:space="preserve"> </w:t>
      </w:r>
      <w:r>
        <w:t>each</w:t>
      </w:r>
      <w:r>
        <w:rPr>
          <w:spacing w:val="-4"/>
        </w:rPr>
        <w:t xml:space="preserve"> </w:t>
      </w:r>
      <w:r>
        <w:t>time</w:t>
      </w:r>
      <w:r>
        <w:rPr>
          <w:spacing w:val="-4"/>
        </w:rPr>
        <w:t xml:space="preserve"> </w:t>
      </w:r>
      <w:r>
        <w:t>their</w:t>
      </w:r>
      <w:r>
        <w:rPr>
          <w:spacing w:val="-4"/>
        </w:rPr>
        <w:t xml:space="preserve"> </w:t>
      </w:r>
      <w:r>
        <w:t>income</w:t>
      </w:r>
      <w:r>
        <w:rPr>
          <w:spacing w:val="-4"/>
        </w:rPr>
        <w:t xml:space="preserve"> </w:t>
      </w:r>
      <w:r>
        <w:t>changes</w:t>
      </w:r>
      <w:r>
        <w:rPr>
          <w:spacing w:val="-4"/>
        </w:rPr>
        <w:t xml:space="preserve"> </w:t>
      </w:r>
      <w:r>
        <w:t>is</w:t>
      </w:r>
      <w:r>
        <w:rPr>
          <w:spacing w:val="-4"/>
        </w:rPr>
        <w:t xml:space="preserve"> </w:t>
      </w:r>
      <w:r>
        <w:t>not</w:t>
      </w:r>
      <w:r>
        <w:rPr>
          <w:spacing w:val="-4"/>
        </w:rPr>
        <w:t xml:space="preserve"> </w:t>
      </w:r>
      <w:r>
        <w:t>only</w:t>
      </w:r>
      <w:r>
        <w:rPr>
          <w:spacing w:val="-4"/>
        </w:rPr>
        <w:t xml:space="preserve"> </w:t>
      </w:r>
      <w:r>
        <w:t>administratively burdensome, but causes people, including disproportionately people of color, to lose their Medicaid coverage and disrupts their continuity of care.</w:t>
      </w:r>
    </w:p>
    <w:p w14:paraId="28FF176A" w14:textId="77777777" w:rsidR="00E34CB7" w:rsidRDefault="00E34CB7">
      <w:pPr>
        <w:pStyle w:val="BodyText"/>
        <w:spacing w:before="4"/>
        <w:rPr>
          <w:sz w:val="25"/>
        </w:rPr>
      </w:pPr>
    </w:p>
    <w:p w14:paraId="5D32109A" w14:textId="77777777" w:rsidR="00E34CB7" w:rsidRDefault="004210D7">
      <w:pPr>
        <w:pStyle w:val="BodyText"/>
        <w:spacing w:line="276" w:lineRule="auto"/>
        <w:ind w:left="1440" w:right="1712"/>
      </w:pPr>
      <w:r>
        <w:t>In addition, continuous eligibility is a necessary tool in tackling existing health disparities among women, in particular Black women. As Planned Parenthood noted earlier, women, including women of</w:t>
      </w:r>
      <w:r>
        <w:rPr>
          <w:spacing w:val="-10"/>
        </w:rPr>
        <w:t xml:space="preserve"> </w:t>
      </w:r>
      <w:r>
        <w:t>color,</w:t>
      </w:r>
      <w:r>
        <w:rPr>
          <w:spacing w:val="-10"/>
        </w:rPr>
        <w:t xml:space="preserve"> </w:t>
      </w:r>
      <w:r>
        <w:t>are</w:t>
      </w:r>
      <w:r>
        <w:rPr>
          <w:spacing w:val="-10"/>
        </w:rPr>
        <w:t xml:space="preserve"> </w:t>
      </w:r>
      <w:r>
        <w:t>disproportionately</w:t>
      </w:r>
      <w:r>
        <w:rPr>
          <w:spacing w:val="-10"/>
        </w:rPr>
        <w:t xml:space="preserve"> </w:t>
      </w:r>
      <w:r>
        <w:t>enrolled</w:t>
      </w:r>
      <w:r>
        <w:rPr>
          <w:spacing w:val="-10"/>
        </w:rPr>
        <w:t xml:space="preserve"> </w:t>
      </w:r>
      <w:r>
        <w:t>in</w:t>
      </w:r>
      <w:r>
        <w:rPr>
          <w:spacing w:val="-10"/>
        </w:rPr>
        <w:t xml:space="preserve"> </w:t>
      </w:r>
      <w:r>
        <w:t>Medicaid.</w:t>
      </w:r>
      <w:r>
        <w:rPr>
          <w:spacing w:val="-10"/>
        </w:rPr>
        <w:t xml:space="preserve"> </w:t>
      </w:r>
      <w:r>
        <w:t>Additionally,</w:t>
      </w:r>
      <w:r>
        <w:rPr>
          <w:spacing w:val="-10"/>
        </w:rPr>
        <w:t xml:space="preserve"> </w:t>
      </w:r>
      <w:r>
        <w:t>women</w:t>
      </w:r>
      <w:r>
        <w:rPr>
          <w:spacing w:val="-10"/>
        </w:rPr>
        <w:t xml:space="preserve"> </w:t>
      </w:r>
      <w:r>
        <w:t>of</w:t>
      </w:r>
      <w:r>
        <w:rPr>
          <w:spacing w:val="-10"/>
        </w:rPr>
        <w:t xml:space="preserve"> </w:t>
      </w:r>
      <w:r>
        <w:t>color,</w:t>
      </w:r>
      <w:r>
        <w:rPr>
          <w:spacing w:val="-10"/>
        </w:rPr>
        <w:t xml:space="preserve"> </w:t>
      </w:r>
      <w:r>
        <w:t>in</w:t>
      </w:r>
      <w:r>
        <w:rPr>
          <w:spacing w:val="-10"/>
        </w:rPr>
        <w:t xml:space="preserve"> </w:t>
      </w:r>
      <w:r>
        <w:t>particular</w:t>
      </w:r>
      <w:r>
        <w:rPr>
          <w:spacing w:val="-10"/>
        </w:rPr>
        <w:t xml:space="preserve"> </w:t>
      </w:r>
      <w:r>
        <w:t>Black women, experience worse health outcomes on several measures: shorter life expectancies, chronic conditions such as anemia and cardiovascular disease, and obesity, among others.</w:t>
      </w:r>
      <w:r>
        <w:rPr>
          <w:vertAlign w:val="superscript"/>
        </w:rPr>
        <w:t>33</w:t>
      </w:r>
      <w:r>
        <w:t xml:space="preserve"> Continuous</w:t>
      </w:r>
    </w:p>
    <w:p w14:paraId="64B3CEA4" w14:textId="77777777" w:rsidR="00E34CB7" w:rsidRDefault="004210D7">
      <w:pPr>
        <w:pStyle w:val="BodyText"/>
        <w:rPr>
          <w:sz w:val="7"/>
        </w:rPr>
      </w:pPr>
      <w:r>
        <w:rPr>
          <w:noProof/>
        </w:rPr>
        <mc:AlternateContent>
          <mc:Choice Requires="wps">
            <w:drawing>
              <wp:anchor distT="0" distB="0" distL="0" distR="0" simplePos="0" relativeHeight="487611904" behindDoc="1" locked="0" layoutInCell="1" allowOverlap="1" wp14:anchorId="176602CA" wp14:editId="593FAA61">
                <wp:simplePos x="0" y="0"/>
                <wp:positionH relativeFrom="page">
                  <wp:posOffset>914400</wp:posOffset>
                </wp:positionH>
                <wp:positionV relativeFrom="paragraph">
                  <wp:posOffset>69977</wp:posOffset>
                </wp:positionV>
                <wp:extent cx="1828800" cy="1270"/>
                <wp:effectExtent l="0" t="0" r="0" b="0"/>
                <wp:wrapTopAndBottom/>
                <wp:docPr id="95" name="Graphic 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E884B5" id="Graphic 95" o:spid="_x0000_s1026" alt="&quot;&quot;" style="position:absolute;margin-left:1in;margin-top:5.5pt;width:2in;height:.1pt;z-index:-15704576;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" path="m,l1828800,e" filled="f">
                <v:path arrowok="t"/>
                <w10:wrap type="topAndBottom" anchorx="page"/>
              </v:shape>
            </w:pict>
          </mc:Fallback>
        </mc:AlternateContent>
      </w:r>
    </w:p>
    <w:p w14:paraId="610B5C97" w14:textId="77777777" w:rsidR="00E34CB7" w:rsidRDefault="004210D7">
      <w:pPr>
        <w:spacing w:before="109"/>
        <w:ind w:left="1440" w:right="1491"/>
        <w:rPr>
          <w:sz w:val="20"/>
        </w:rPr>
      </w:pPr>
      <w:r>
        <w:rPr>
          <w:sz w:val="20"/>
          <w:vertAlign w:val="superscript"/>
        </w:rPr>
        <w:t>28</w:t>
      </w:r>
      <w:r>
        <w:rPr>
          <w:spacing w:val="-19"/>
          <w:sz w:val="20"/>
        </w:rPr>
        <w:t xml:space="preserve"> </w:t>
      </w:r>
      <w:r>
        <w:rPr>
          <w:sz w:val="20"/>
        </w:rPr>
        <w:t>Jennifer</w:t>
      </w:r>
      <w:r>
        <w:rPr>
          <w:spacing w:val="-11"/>
          <w:sz w:val="20"/>
        </w:rPr>
        <w:t xml:space="preserve"> </w:t>
      </w:r>
      <w:r>
        <w:rPr>
          <w:sz w:val="20"/>
        </w:rPr>
        <w:t>Wagner</w:t>
      </w:r>
      <w:r>
        <w:rPr>
          <w:spacing w:val="-7"/>
          <w:sz w:val="20"/>
        </w:rPr>
        <w:t xml:space="preserve"> </w:t>
      </w:r>
      <w:r>
        <w:rPr>
          <w:sz w:val="20"/>
        </w:rPr>
        <w:t>and</w:t>
      </w:r>
      <w:r>
        <w:rPr>
          <w:spacing w:val="-7"/>
          <w:sz w:val="20"/>
        </w:rPr>
        <w:t xml:space="preserve"> </w:t>
      </w:r>
      <w:r>
        <w:rPr>
          <w:sz w:val="20"/>
        </w:rPr>
        <w:t>Judith</w:t>
      </w:r>
      <w:r>
        <w:rPr>
          <w:spacing w:val="-7"/>
          <w:sz w:val="20"/>
        </w:rPr>
        <w:t xml:space="preserve"> </w:t>
      </w:r>
      <w:r>
        <w:rPr>
          <w:sz w:val="20"/>
        </w:rPr>
        <w:t>Solomon,</w:t>
      </w:r>
      <w:r>
        <w:rPr>
          <w:spacing w:val="-7"/>
          <w:sz w:val="20"/>
        </w:rPr>
        <w:t xml:space="preserve"> </w:t>
      </w:r>
      <w:r>
        <w:rPr>
          <w:sz w:val="20"/>
        </w:rPr>
        <w:t>“Continuous</w:t>
      </w:r>
      <w:r>
        <w:rPr>
          <w:spacing w:val="-7"/>
          <w:sz w:val="20"/>
        </w:rPr>
        <w:t xml:space="preserve"> </w:t>
      </w:r>
      <w:r>
        <w:rPr>
          <w:sz w:val="20"/>
        </w:rPr>
        <w:t>Eligibility</w:t>
      </w:r>
      <w:r>
        <w:rPr>
          <w:spacing w:val="-7"/>
          <w:sz w:val="20"/>
        </w:rPr>
        <w:t xml:space="preserve"> </w:t>
      </w:r>
      <w:r>
        <w:rPr>
          <w:sz w:val="20"/>
        </w:rPr>
        <w:t>Keeps</w:t>
      </w:r>
      <w:r>
        <w:rPr>
          <w:spacing w:val="-7"/>
          <w:sz w:val="20"/>
        </w:rPr>
        <w:t xml:space="preserve"> </w:t>
      </w:r>
      <w:r>
        <w:rPr>
          <w:sz w:val="20"/>
        </w:rPr>
        <w:t>People</w:t>
      </w:r>
      <w:r>
        <w:rPr>
          <w:spacing w:val="-7"/>
          <w:sz w:val="20"/>
        </w:rPr>
        <w:t xml:space="preserve"> </w:t>
      </w:r>
      <w:r>
        <w:rPr>
          <w:sz w:val="20"/>
        </w:rPr>
        <w:t>Insured</w:t>
      </w:r>
      <w:r>
        <w:rPr>
          <w:spacing w:val="-7"/>
          <w:sz w:val="20"/>
        </w:rPr>
        <w:t xml:space="preserve"> </w:t>
      </w:r>
      <w:r>
        <w:rPr>
          <w:sz w:val="20"/>
        </w:rPr>
        <w:t>and</w:t>
      </w:r>
      <w:r>
        <w:rPr>
          <w:spacing w:val="-7"/>
          <w:sz w:val="20"/>
        </w:rPr>
        <w:t xml:space="preserve"> </w:t>
      </w:r>
      <w:r>
        <w:rPr>
          <w:sz w:val="20"/>
        </w:rPr>
        <w:t>Reduces</w:t>
      </w:r>
      <w:r>
        <w:rPr>
          <w:spacing w:val="-7"/>
          <w:sz w:val="20"/>
        </w:rPr>
        <w:t xml:space="preserve"> </w:t>
      </w:r>
      <w:r>
        <w:rPr>
          <w:sz w:val="20"/>
        </w:rPr>
        <w:t>Costs,”</w:t>
      </w:r>
      <w:r>
        <w:rPr>
          <w:spacing w:val="-7"/>
          <w:sz w:val="20"/>
        </w:rPr>
        <w:t xml:space="preserve"> </w:t>
      </w:r>
      <w:r>
        <w:rPr>
          <w:sz w:val="20"/>
        </w:rPr>
        <w:t>Center</w:t>
      </w:r>
      <w:r>
        <w:rPr>
          <w:spacing w:val="-7"/>
          <w:sz w:val="20"/>
        </w:rPr>
        <w:t xml:space="preserve"> </w:t>
      </w:r>
      <w:r>
        <w:rPr>
          <w:sz w:val="20"/>
        </w:rPr>
        <w:t>on Budget and Policy Priorities (May 4, 2021), available at</w:t>
      </w:r>
    </w:p>
    <w:p w14:paraId="0BEC0618" w14:textId="77777777" w:rsidR="00E34CB7" w:rsidRDefault="00000000">
      <w:pPr>
        <w:ind w:left="1440"/>
        <w:rPr>
          <w:sz w:val="20"/>
        </w:rPr>
      </w:pPr>
      <w:hyperlink r:id="rId226">
        <w:r w:rsidR="004210D7">
          <w:rPr>
            <w:color w:val="1154CC"/>
            <w:spacing w:val="-2"/>
            <w:sz w:val="20"/>
            <w:u w:val="thick" w:color="1154CC"/>
          </w:rPr>
          <w:t>https://www.cbpp.org/research/health/continuous-eligibility-keeps-people-insured-and-reduces-costs</w:t>
        </w:r>
      </w:hyperlink>
      <w:r w:rsidR="004210D7">
        <w:rPr>
          <w:spacing w:val="-2"/>
          <w:sz w:val="20"/>
        </w:rPr>
        <w:t>.</w:t>
      </w:r>
    </w:p>
    <w:p w14:paraId="78B27625" w14:textId="77777777" w:rsidR="00E34CB7" w:rsidRDefault="004210D7">
      <w:pPr>
        <w:ind w:left="1440" w:right="1910"/>
        <w:rPr>
          <w:sz w:val="20"/>
        </w:rPr>
      </w:pPr>
      <w:r>
        <w:rPr>
          <w:sz w:val="20"/>
          <w:vertAlign w:val="superscript"/>
        </w:rPr>
        <w:t>29</w:t>
      </w:r>
      <w:r>
        <w:rPr>
          <w:spacing w:val="-9"/>
          <w:sz w:val="20"/>
        </w:rPr>
        <w:t xml:space="preserve"> </w:t>
      </w:r>
      <w:r>
        <w:rPr>
          <w:sz w:val="20"/>
        </w:rPr>
        <w:t>Federal</w:t>
      </w:r>
      <w:r>
        <w:rPr>
          <w:spacing w:val="-9"/>
          <w:sz w:val="20"/>
        </w:rPr>
        <w:t xml:space="preserve"> </w:t>
      </w:r>
      <w:r>
        <w:rPr>
          <w:sz w:val="20"/>
        </w:rPr>
        <w:t>Evaluation</w:t>
      </w:r>
      <w:r>
        <w:rPr>
          <w:spacing w:val="-9"/>
          <w:sz w:val="20"/>
        </w:rPr>
        <w:t xml:space="preserve"> </w:t>
      </w:r>
      <w:r>
        <w:rPr>
          <w:sz w:val="20"/>
        </w:rPr>
        <w:t>of</w:t>
      </w:r>
      <w:r>
        <w:rPr>
          <w:spacing w:val="-9"/>
          <w:sz w:val="20"/>
        </w:rPr>
        <w:t xml:space="preserve"> </w:t>
      </w:r>
      <w:r>
        <w:rPr>
          <w:sz w:val="20"/>
        </w:rPr>
        <w:t>Montana</w:t>
      </w:r>
      <w:r>
        <w:rPr>
          <w:spacing w:val="-9"/>
          <w:sz w:val="20"/>
        </w:rPr>
        <w:t xml:space="preserve"> </w:t>
      </w:r>
      <w:r>
        <w:rPr>
          <w:sz w:val="20"/>
        </w:rPr>
        <w:t>Health</w:t>
      </w:r>
      <w:r>
        <w:rPr>
          <w:spacing w:val="-9"/>
          <w:sz w:val="20"/>
        </w:rPr>
        <w:t xml:space="preserve"> </w:t>
      </w:r>
      <w:r>
        <w:rPr>
          <w:sz w:val="20"/>
        </w:rPr>
        <w:t>and</w:t>
      </w:r>
      <w:r>
        <w:rPr>
          <w:spacing w:val="-9"/>
          <w:sz w:val="20"/>
        </w:rPr>
        <w:t xml:space="preserve"> </w:t>
      </w:r>
      <w:r>
        <w:rPr>
          <w:sz w:val="20"/>
        </w:rPr>
        <w:t>Economic</w:t>
      </w:r>
      <w:r>
        <w:rPr>
          <w:spacing w:val="-9"/>
          <w:sz w:val="20"/>
        </w:rPr>
        <w:t xml:space="preserve"> </w:t>
      </w:r>
      <w:r>
        <w:rPr>
          <w:sz w:val="20"/>
        </w:rPr>
        <w:t>Livelihood</w:t>
      </w:r>
      <w:r>
        <w:rPr>
          <w:spacing w:val="-9"/>
          <w:sz w:val="20"/>
        </w:rPr>
        <w:t xml:space="preserve"> </w:t>
      </w:r>
      <w:r>
        <w:rPr>
          <w:sz w:val="20"/>
        </w:rPr>
        <w:t>Partnership</w:t>
      </w:r>
      <w:r>
        <w:rPr>
          <w:spacing w:val="-9"/>
          <w:sz w:val="20"/>
        </w:rPr>
        <w:t xml:space="preserve"> </w:t>
      </w:r>
      <w:r>
        <w:rPr>
          <w:sz w:val="20"/>
        </w:rPr>
        <w:t>(HELP):</w:t>
      </w:r>
      <w:r>
        <w:rPr>
          <w:spacing w:val="-9"/>
          <w:sz w:val="20"/>
        </w:rPr>
        <w:t xml:space="preserve"> </w:t>
      </w:r>
      <w:r>
        <w:rPr>
          <w:sz w:val="20"/>
        </w:rPr>
        <w:t>Draft</w:t>
      </w:r>
      <w:r>
        <w:rPr>
          <w:spacing w:val="-9"/>
          <w:sz w:val="20"/>
        </w:rPr>
        <w:t xml:space="preserve"> </w:t>
      </w:r>
      <w:r>
        <w:rPr>
          <w:sz w:val="20"/>
        </w:rPr>
        <w:t>Interim</w:t>
      </w:r>
      <w:r>
        <w:rPr>
          <w:spacing w:val="-9"/>
          <w:sz w:val="20"/>
        </w:rPr>
        <w:t xml:space="preserve"> </w:t>
      </w:r>
      <w:r>
        <w:rPr>
          <w:sz w:val="20"/>
        </w:rPr>
        <w:t xml:space="preserve">Evaluation Report, Social &amp; Scientific Systems: Prepared for CMS (Jul. 22, 2019), available at </w:t>
      </w:r>
      <w:hyperlink r:id="rId227">
        <w:r>
          <w:rPr>
            <w:color w:val="1154CC"/>
            <w:spacing w:val="-2"/>
            <w:sz w:val="20"/>
            <w:u w:val="thick" w:color="1154CC"/>
          </w:rPr>
          <w:t>https://www.medicaid.gov/medicaid/downloads/mt-fed-eval-draft-interim-eval-rpt.pdf</w:t>
        </w:r>
      </w:hyperlink>
      <w:r>
        <w:rPr>
          <w:spacing w:val="-2"/>
          <w:sz w:val="20"/>
        </w:rPr>
        <w:t>.</w:t>
      </w:r>
    </w:p>
    <w:p w14:paraId="716B68D1" w14:textId="77777777" w:rsidR="00E34CB7" w:rsidRDefault="004210D7">
      <w:pPr>
        <w:ind w:left="1440" w:right="1491"/>
        <w:rPr>
          <w:sz w:val="20"/>
        </w:rPr>
      </w:pPr>
      <w:r>
        <w:rPr>
          <w:sz w:val="20"/>
          <w:vertAlign w:val="superscript"/>
        </w:rPr>
        <w:t>30</w:t>
      </w:r>
      <w:r>
        <w:rPr>
          <w:spacing w:val="-19"/>
          <w:sz w:val="20"/>
        </w:rPr>
        <w:t xml:space="preserve"> </w:t>
      </w:r>
      <w:r>
        <w:rPr>
          <w:sz w:val="20"/>
        </w:rPr>
        <w:t>Rachel</w:t>
      </w:r>
      <w:r>
        <w:rPr>
          <w:spacing w:val="-9"/>
          <w:sz w:val="20"/>
        </w:rPr>
        <w:t xml:space="preserve"> </w:t>
      </w:r>
      <w:r>
        <w:rPr>
          <w:sz w:val="20"/>
        </w:rPr>
        <w:t>Garfield,</w:t>
      </w:r>
      <w:r>
        <w:rPr>
          <w:spacing w:val="-6"/>
          <w:sz w:val="20"/>
        </w:rPr>
        <w:t xml:space="preserve"> </w:t>
      </w:r>
      <w:r>
        <w:rPr>
          <w:sz w:val="20"/>
        </w:rPr>
        <w:t>et</w:t>
      </w:r>
      <w:r>
        <w:rPr>
          <w:spacing w:val="-6"/>
          <w:sz w:val="20"/>
        </w:rPr>
        <w:t xml:space="preserve"> </w:t>
      </w:r>
      <w:r>
        <w:rPr>
          <w:sz w:val="20"/>
        </w:rPr>
        <w:t>al.,</w:t>
      </w:r>
      <w:r>
        <w:rPr>
          <w:spacing w:val="-6"/>
          <w:sz w:val="20"/>
        </w:rPr>
        <w:t xml:space="preserve"> </w:t>
      </w:r>
      <w:r>
        <w:rPr>
          <w:sz w:val="20"/>
        </w:rPr>
        <w:t>“Work</w:t>
      </w:r>
      <w:r>
        <w:rPr>
          <w:spacing w:val="-6"/>
          <w:sz w:val="20"/>
        </w:rPr>
        <w:t xml:space="preserve"> </w:t>
      </w:r>
      <w:r>
        <w:rPr>
          <w:sz w:val="20"/>
        </w:rPr>
        <w:t>Among</w:t>
      </w:r>
      <w:r>
        <w:rPr>
          <w:spacing w:val="-6"/>
          <w:sz w:val="20"/>
        </w:rPr>
        <w:t xml:space="preserve"> </w:t>
      </w:r>
      <w:r>
        <w:rPr>
          <w:sz w:val="20"/>
        </w:rPr>
        <w:t>Medicaid</w:t>
      </w:r>
      <w:r>
        <w:rPr>
          <w:spacing w:val="-6"/>
          <w:sz w:val="20"/>
        </w:rPr>
        <w:t xml:space="preserve"> </w:t>
      </w:r>
      <w:r>
        <w:rPr>
          <w:sz w:val="20"/>
        </w:rPr>
        <w:t>Adults:</w:t>
      </w:r>
      <w:r>
        <w:rPr>
          <w:spacing w:val="-6"/>
          <w:sz w:val="20"/>
        </w:rPr>
        <w:t xml:space="preserve"> </w:t>
      </w:r>
      <w:r>
        <w:rPr>
          <w:sz w:val="20"/>
        </w:rPr>
        <w:t>Implications</w:t>
      </w:r>
      <w:r>
        <w:rPr>
          <w:spacing w:val="-6"/>
          <w:sz w:val="20"/>
        </w:rPr>
        <w:t xml:space="preserve"> </w:t>
      </w:r>
      <w:r>
        <w:rPr>
          <w:sz w:val="20"/>
        </w:rPr>
        <w:t>of</w:t>
      </w:r>
      <w:r>
        <w:rPr>
          <w:spacing w:val="-6"/>
          <w:sz w:val="20"/>
        </w:rPr>
        <w:t xml:space="preserve"> </w:t>
      </w:r>
      <w:r>
        <w:rPr>
          <w:sz w:val="20"/>
        </w:rPr>
        <w:t>Economic</w:t>
      </w:r>
      <w:r>
        <w:rPr>
          <w:spacing w:val="-6"/>
          <w:sz w:val="20"/>
        </w:rPr>
        <w:t xml:space="preserve"> </w:t>
      </w:r>
      <w:r>
        <w:rPr>
          <w:sz w:val="20"/>
        </w:rPr>
        <w:t>Downturn</w:t>
      </w:r>
      <w:r>
        <w:rPr>
          <w:spacing w:val="-6"/>
          <w:sz w:val="20"/>
        </w:rPr>
        <w:t xml:space="preserve"> </w:t>
      </w:r>
      <w:r>
        <w:rPr>
          <w:sz w:val="20"/>
        </w:rPr>
        <w:t>and</w:t>
      </w:r>
      <w:r>
        <w:rPr>
          <w:spacing w:val="-6"/>
          <w:sz w:val="20"/>
        </w:rPr>
        <w:t xml:space="preserve"> </w:t>
      </w:r>
      <w:r>
        <w:rPr>
          <w:sz w:val="20"/>
        </w:rPr>
        <w:t>Work Requirements,” Kaiser Family Foundation (Feb. 11, 2021), available at</w:t>
      </w:r>
    </w:p>
    <w:p w14:paraId="40A11209" w14:textId="77777777" w:rsidR="00E34CB7" w:rsidRDefault="00000000">
      <w:pPr>
        <w:ind w:left="1440" w:right="1462"/>
        <w:rPr>
          <w:sz w:val="20"/>
        </w:rPr>
      </w:pPr>
      <w:hyperlink r:id="rId228">
        <w:r w:rsidR="004210D7">
          <w:rPr>
            <w:color w:val="1154CC"/>
            <w:spacing w:val="-2"/>
            <w:sz w:val="20"/>
            <w:u w:val="thick" w:color="1154CC"/>
          </w:rPr>
          <w:t>https://www.kff.org/report-section/work-among-medicaid-adults-implications-of-economic-downturn-and-work-re</w:t>
        </w:r>
      </w:hyperlink>
      <w:r w:rsidR="004210D7">
        <w:rPr>
          <w:color w:val="1154CC"/>
          <w:spacing w:val="-2"/>
          <w:sz w:val="20"/>
        </w:rPr>
        <w:t xml:space="preserve"> </w:t>
      </w:r>
      <w:hyperlink r:id="rId229">
        <w:proofErr w:type="spellStart"/>
        <w:r w:rsidR="004210D7">
          <w:rPr>
            <w:color w:val="1154CC"/>
            <w:spacing w:val="-2"/>
            <w:sz w:val="20"/>
            <w:u w:val="thick" w:color="1154CC"/>
          </w:rPr>
          <w:t>quirements</w:t>
        </w:r>
        <w:proofErr w:type="spellEnd"/>
        <w:r w:rsidR="004210D7">
          <w:rPr>
            <w:color w:val="1154CC"/>
            <w:spacing w:val="-2"/>
            <w:sz w:val="20"/>
            <w:u w:val="thick" w:color="1154CC"/>
          </w:rPr>
          <w:t>-issue-brief/</w:t>
        </w:r>
      </w:hyperlink>
      <w:r w:rsidR="004210D7">
        <w:rPr>
          <w:spacing w:val="-2"/>
          <w:sz w:val="20"/>
        </w:rPr>
        <w:t>.</w:t>
      </w:r>
    </w:p>
    <w:p w14:paraId="7E3DC3B3" w14:textId="77777777" w:rsidR="00E34CB7" w:rsidRDefault="004210D7">
      <w:pPr>
        <w:ind w:left="1440" w:right="1722"/>
        <w:rPr>
          <w:sz w:val="20"/>
        </w:rPr>
      </w:pPr>
      <w:r>
        <w:rPr>
          <w:sz w:val="20"/>
          <w:vertAlign w:val="superscript"/>
        </w:rPr>
        <w:t>31</w:t>
      </w:r>
      <w:r>
        <w:rPr>
          <w:spacing w:val="-7"/>
          <w:sz w:val="20"/>
        </w:rPr>
        <w:t xml:space="preserve"> </w:t>
      </w:r>
      <w:r>
        <w:rPr>
          <w:sz w:val="20"/>
        </w:rPr>
        <w:t>Anthony</w:t>
      </w:r>
      <w:r>
        <w:rPr>
          <w:spacing w:val="-7"/>
          <w:sz w:val="20"/>
        </w:rPr>
        <w:t xml:space="preserve"> </w:t>
      </w:r>
      <w:r>
        <w:rPr>
          <w:sz w:val="20"/>
        </w:rPr>
        <w:t>Hannagan</w:t>
      </w:r>
      <w:r>
        <w:rPr>
          <w:spacing w:val="-7"/>
          <w:sz w:val="20"/>
        </w:rPr>
        <w:t xml:space="preserve"> </w:t>
      </w:r>
      <w:r>
        <w:rPr>
          <w:sz w:val="20"/>
        </w:rPr>
        <w:t>and</w:t>
      </w:r>
      <w:r>
        <w:rPr>
          <w:spacing w:val="-7"/>
          <w:sz w:val="20"/>
        </w:rPr>
        <w:t xml:space="preserve"> </w:t>
      </w:r>
      <w:r>
        <w:rPr>
          <w:sz w:val="20"/>
        </w:rPr>
        <w:t>Jonathan</w:t>
      </w:r>
      <w:r>
        <w:rPr>
          <w:spacing w:val="-7"/>
          <w:sz w:val="20"/>
        </w:rPr>
        <w:t xml:space="preserve"> </w:t>
      </w:r>
      <w:r>
        <w:rPr>
          <w:sz w:val="20"/>
        </w:rPr>
        <w:t>Morduch,</w:t>
      </w:r>
      <w:r>
        <w:rPr>
          <w:spacing w:val="-7"/>
          <w:sz w:val="20"/>
        </w:rPr>
        <w:t xml:space="preserve"> </w:t>
      </w:r>
      <w:r>
        <w:rPr>
          <w:sz w:val="20"/>
        </w:rPr>
        <w:t>“Income</w:t>
      </w:r>
      <w:r>
        <w:rPr>
          <w:spacing w:val="-7"/>
          <w:sz w:val="20"/>
        </w:rPr>
        <w:t xml:space="preserve"> </w:t>
      </w:r>
      <w:r>
        <w:rPr>
          <w:sz w:val="20"/>
        </w:rPr>
        <w:t>Gains</w:t>
      </w:r>
      <w:r>
        <w:rPr>
          <w:spacing w:val="-7"/>
          <w:sz w:val="20"/>
        </w:rPr>
        <w:t xml:space="preserve"> </w:t>
      </w:r>
      <w:r>
        <w:rPr>
          <w:sz w:val="20"/>
        </w:rPr>
        <w:t>and</w:t>
      </w:r>
      <w:r>
        <w:rPr>
          <w:spacing w:val="-7"/>
          <w:sz w:val="20"/>
        </w:rPr>
        <w:t xml:space="preserve"> </w:t>
      </w:r>
      <w:r>
        <w:rPr>
          <w:sz w:val="20"/>
        </w:rPr>
        <w:t>Month-to</w:t>
      </w:r>
      <w:r>
        <w:rPr>
          <w:spacing w:val="-7"/>
          <w:sz w:val="20"/>
        </w:rPr>
        <w:t xml:space="preserve"> </w:t>
      </w:r>
      <w:r>
        <w:rPr>
          <w:sz w:val="20"/>
        </w:rPr>
        <w:t>Month</w:t>
      </w:r>
      <w:r>
        <w:rPr>
          <w:spacing w:val="-7"/>
          <w:sz w:val="20"/>
        </w:rPr>
        <w:t xml:space="preserve"> </w:t>
      </w:r>
      <w:r>
        <w:rPr>
          <w:sz w:val="20"/>
        </w:rPr>
        <w:t>Income</w:t>
      </w:r>
      <w:r>
        <w:rPr>
          <w:spacing w:val="-7"/>
          <w:sz w:val="20"/>
        </w:rPr>
        <w:t xml:space="preserve"> </w:t>
      </w:r>
      <w:r>
        <w:rPr>
          <w:sz w:val="20"/>
        </w:rPr>
        <w:t>Volatility:</w:t>
      </w:r>
      <w:r>
        <w:rPr>
          <w:spacing w:val="-7"/>
          <w:sz w:val="20"/>
        </w:rPr>
        <w:t xml:space="preserve"> </w:t>
      </w:r>
      <w:r>
        <w:rPr>
          <w:sz w:val="20"/>
        </w:rPr>
        <w:t xml:space="preserve">Household evidence from the US Financial Diaries,” US Financial Diaries (Mar. 16, 2015), available at </w:t>
      </w:r>
      <w:hyperlink r:id="rId230">
        <w:r>
          <w:rPr>
            <w:color w:val="1154CC"/>
            <w:spacing w:val="-2"/>
            <w:sz w:val="20"/>
            <w:u w:val="thick" w:color="1154CC"/>
          </w:rPr>
          <w:t>https://www.usfinancialdiaries.org/paper-1/</w:t>
        </w:r>
      </w:hyperlink>
      <w:r>
        <w:rPr>
          <w:spacing w:val="-2"/>
          <w:sz w:val="20"/>
        </w:rPr>
        <w:t>.</w:t>
      </w:r>
    </w:p>
    <w:p w14:paraId="2289A177" w14:textId="77777777" w:rsidR="00E34CB7" w:rsidRDefault="004210D7">
      <w:pPr>
        <w:ind w:left="1440" w:right="1491"/>
        <w:rPr>
          <w:sz w:val="20"/>
        </w:rPr>
      </w:pPr>
      <w:r>
        <w:rPr>
          <w:sz w:val="20"/>
          <w:vertAlign w:val="superscript"/>
        </w:rPr>
        <w:t>32</w:t>
      </w:r>
      <w:r>
        <w:rPr>
          <w:spacing w:val="-12"/>
          <w:sz w:val="20"/>
        </w:rPr>
        <w:t xml:space="preserve"> </w:t>
      </w:r>
      <w:r>
        <w:rPr>
          <w:sz w:val="20"/>
        </w:rPr>
        <w:t>Tricia</w:t>
      </w:r>
      <w:r>
        <w:rPr>
          <w:spacing w:val="-11"/>
          <w:sz w:val="20"/>
        </w:rPr>
        <w:t xml:space="preserve"> </w:t>
      </w:r>
      <w:r>
        <w:rPr>
          <w:sz w:val="20"/>
        </w:rPr>
        <w:t>Brooks</w:t>
      </w:r>
      <w:r>
        <w:rPr>
          <w:spacing w:val="-11"/>
          <w:sz w:val="20"/>
        </w:rPr>
        <w:t xml:space="preserve"> </w:t>
      </w:r>
      <w:r>
        <w:rPr>
          <w:sz w:val="20"/>
        </w:rPr>
        <w:t>and</w:t>
      </w:r>
      <w:r>
        <w:rPr>
          <w:spacing w:val="-12"/>
          <w:sz w:val="20"/>
        </w:rPr>
        <w:t xml:space="preserve"> </w:t>
      </w:r>
      <w:r>
        <w:rPr>
          <w:sz w:val="20"/>
        </w:rPr>
        <w:t>Allexa</w:t>
      </w:r>
      <w:r>
        <w:rPr>
          <w:spacing w:val="-11"/>
          <w:sz w:val="20"/>
        </w:rPr>
        <w:t xml:space="preserve"> </w:t>
      </w:r>
      <w:r>
        <w:rPr>
          <w:sz w:val="20"/>
        </w:rPr>
        <w:t>Gardner,</w:t>
      </w:r>
      <w:r>
        <w:rPr>
          <w:spacing w:val="-11"/>
          <w:sz w:val="20"/>
        </w:rPr>
        <w:t xml:space="preserve"> </w:t>
      </w:r>
      <w:r>
        <w:rPr>
          <w:sz w:val="20"/>
        </w:rPr>
        <w:t>“Continuous</w:t>
      </w:r>
      <w:r>
        <w:rPr>
          <w:spacing w:val="-12"/>
          <w:sz w:val="20"/>
        </w:rPr>
        <w:t xml:space="preserve"> </w:t>
      </w:r>
      <w:r>
        <w:rPr>
          <w:sz w:val="20"/>
        </w:rPr>
        <w:t>Coverage</w:t>
      </w:r>
      <w:r>
        <w:rPr>
          <w:spacing w:val="-11"/>
          <w:sz w:val="20"/>
        </w:rPr>
        <w:t xml:space="preserve"> </w:t>
      </w:r>
      <w:r>
        <w:rPr>
          <w:sz w:val="20"/>
        </w:rPr>
        <w:t>in</w:t>
      </w:r>
      <w:r>
        <w:rPr>
          <w:spacing w:val="-11"/>
          <w:sz w:val="20"/>
        </w:rPr>
        <w:t xml:space="preserve"> </w:t>
      </w:r>
      <w:r>
        <w:rPr>
          <w:sz w:val="20"/>
        </w:rPr>
        <w:t>Medicaid</w:t>
      </w:r>
      <w:r>
        <w:rPr>
          <w:spacing w:val="-12"/>
          <w:sz w:val="20"/>
        </w:rPr>
        <w:t xml:space="preserve"> </w:t>
      </w:r>
      <w:r>
        <w:rPr>
          <w:sz w:val="20"/>
        </w:rPr>
        <w:t>and</w:t>
      </w:r>
      <w:r>
        <w:rPr>
          <w:spacing w:val="-11"/>
          <w:sz w:val="20"/>
        </w:rPr>
        <w:t xml:space="preserve"> </w:t>
      </w:r>
      <w:r>
        <w:rPr>
          <w:sz w:val="20"/>
        </w:rPr>
        <w:t>CHIP,”</w:t>
      </w:r>
      <w:r>
        <w:rPr>
          <w:spacing w:val="-11"/>
          <w:sz w:val="20"/>
        </w:rPr>
        <w:t xml:space="preserve"> </w:t>
      </w:r>
      <w:r>
        <w:rPr>
          <w:sz w:val="20"/>
        </w:rPr>
        <w:t>Georgetown</w:t>
      </w:r>
      <w:r>
        <w:rPr>
          <w:spacing w:val="-11"/>
          <w:sz w:val="20"/>
        </w:rPr>
        <w:t xml:space="preserve"> </w:t>
      </w:r>
      <w:r>
        <w:rPr>
          <w:sz w:val="20"/>
        </w:rPr>
        <w:t>University</w:t>
      </w:r>
      <w:r>
        <w:rPr>
          <w:spacing w:val="-12"/>
          <w:sz w:val="20"/>
        </w:rPr>
        <w:t xml:space="preserve"> </w:t>
      </w:r>
      <w:r>
        <w:rPr>
          <w:sz w:val="20"/>
        </w:rPr>
        <w:t>Health Policy Institute: Center for Children and Families (Jul. 2021), available at</w:t>
      </w:r>
    </w:p>
    <w:p w14:paraId="15041A64" w14:textId="77777777" w:rsidR="00E34CB7" w:rsidRDefault="00000000">
      <w:pPr>
        <w:ind w:left="1440"/>
        <w:rPr>
          <w:sz w:val="20"/>
        </w:rPr>
      </w:pPr>
      <w:hyperlink r:id="rId231">
        <w:r w:rsidR="004210D7">
          <w:rPr>
            <w:color w:val="1154CC"/>
            <w:spacing w:val="-2"/>
            <w:sz w:val="20"/>
            <w:u w:val="thick" w:color="1154CC"/>
          </w:rPr>
          <w:t>https://ccf.georgetown.edu/wp-content/uploads/2021/07/Continuous-Coverage-Medicaid-CHIP-final.pdf</w:t>
        </w:r>
      </w:hyperlink>
      <w:r w:rsidR="004210D7">
        <w:rPr>
          <w:spacing w:val="-2"/>
          <w:sz w:val="20"/>
        </w:rPr>
        <w:t>.</w:t>
      </w:r>
    </w:p>
    <w:p w14:paraId="59751EBB" w14:textId="77777777" w:rsidR="00E34CB7" w:rsidRDefault="004210D7">
      <w:pPr>
        <w:ind w:left="1440" w:right="1404"/>
        <w:rPr>
          <w:sz w:val="20"/>
        </w:rPr>
      </w:pPr>
      <w:r>
        <w:rPr>
          <w:sz w:val="20"/>
          <w:vertAlign w:val="superscript"/>
        </w:rPr>
        <w:t>33</w:t>
      </w:r>
      <w:r>
        <w:rPr>
          <w:spacing w:val="-6"/>
          <w:sz w:val="20"/>
        </w:rPr>
        <w:t xml:space="preserve"> </w:t>
      </w:r>
      <w:r>
        <w:rPr>
          <w:sz w:val="20"/>
        </w:rPr>
        <w:t>Juanita</w:t>
      </w:r>
      <w:r>
        <w:rPr>
          <w:spacing w:val="-6"/>
          <w:sz w:val="20"/>
        </w:rPr>
        <w:t xml:space="preserve"> </w:t>
      </w:r>
      <w:r>
        <w:rPr>
          <w:sz w:val="20"/>
        </w:rPr>
        <w:t>J.</w:t>
      </w:r>
      <w:r>
        <w:rPr>
          <w:spacing w:val="-6"/>
          <w:sz w:val="20"/>
        </w:rPr>
        <w:t xml:space="preserve"> </w:t>
      </w:r>
      <w:r>
        <w:rPr>
          <w:sz w:val="20"/>
        </w:rPr>
        <w:t>Chinn,</w:t>
      </w:r>
      <w:r>
        <w:rPr>
          <w:spacing w:val="-6"/>
          <w:sz w:val="20"/>
        </w:rPr>
        <w:t xml:space="preserve"> </w:t>
      </w:r>
      <w:r>
        <w:rPr>
          <w:sz w:val="20"/>
        </w:rPr>
        <w:t>et</w:t>
      </w:r>
      <w:r>
        <w:rPr>
          <w:spacing w:val="-6"/>
          <w:sz w:val="20"/>
        </w:rPr>
        <w:t xml:space="preserve"> </w:t>
      </w:r>
      <w:r>
        <w:rPr>
          <w:sz w:val="20"/>
        </w:rPr>
        <w:t>al,</w:t>
      </w:r>
      <w:r>
        <w:rPr>
          <w:spacing w:val="-6"/>
          <w:sz w:val="20"/>
        </w:rPr>
        <w:t xml:space="preserve"> </w:t>
      </w:r>
      <w:r>
        <w:rPr>
          <w:sz w:val="20"/>
        </w:rPr>
        <w:t>“Health</w:t>
      </w:r>
      <w:r>
        <w:rPr>
          <w:spacing w:val="-6"/>
          <w:sz w:val="20"/>
        </w:rPr>
        <w:t xml:space="preserve"> </w:t>
      </w:r>
      <w:r>
        <w:rPr>
          <w:sz w:val="20"/>
        </w:rPr>
        <w:t>Equity</w:t>
      </w:r>
      <w:r>
        <w:rPr>
          <w:spacing w:val="-6"/>
          <w:sz w:val="20"/>
        </w:rPr>
        <w:t xml:space="preserve"> </w:t>
      </w:r>
      <w:r>
        <w:rPr>
          <w:sz w:val="20"/>
        </w:rPr>
        <w:t>Among</w:t>
      </w:r>
      <w:r>
        <w:rPr>
          <w:spacing w:val="-6"/>
          <w:sz w:val="20"/>
        </w:rPr>
        <w:t xml:space="preserve"> </w:t>
      </w:r>
      <w:r>
        <w:rPr>
          <w:sz w:val="20"/>
        </w:rPr>
        <w:t>Black</w:t>
      </w:r>
      <w:r>
        <w:rPr>
          <w:spacing w:val="-6"/>
          <w:sz w:val="20"/>
        </w:rPr>
        <w:t xml:space="preserve"> </w:t>
      </w:r>
      <w:r>
        <w:rPr>
          <w:sz w:val="20"/>
        </w:rPr>
        <w:t>Women</w:t>
      </w:r>
      <w:r>
        <w:rPr>
          <w:spacing w:val="-6"/>
          <w:sz w:val="20"/>
        </w:rPr>
        <w:t xml:space="preserve"> </w:t>
      </w:r>
      <w:r>
        <w:rPr>
          <w:sz w:val="20"/>
        </w:rPr>
        <w:t>in</w:t>
      </w:r>
      <w:r>
        <w:rPr>
          <w:spacing w:val="-6"/>
          <w:sz w:val="20"/>
        </w:rPr>
        <w:t xml:space="preserve"> </w:t>
      </w:r>
      <w:r>
        <w:rPr>
          <w:sz w:val="20"/>
        </w:rPr>
        <w:t>the</w:t>
      </w:r>
      <w:r>
        <w:rPr>
          <w:spacing w:val="-6"/>
          <w:sz w:val="20"/>
        </w:rPr>
        <w:t xml:space="preserve"> </w:t>
      </w:r>
      <w:r>
        <w:rPr>
          <w:sz w:val="20"/>
        </w:rPr>
        <w:t>United</w:t>
      </w:r>
      <w:r>
        <w:rPr>
          <w:spacing w:val="-6"/>
          <w:sz w:val="20"/>
        </w:rPr>
        <w:t xml:space="preserve"> </w:t>
      </w:r>
      <w:r>
        <w:rPr>
          <w:sz w:val="20"/>
        </w:rPr>
        <w:t>States,”</w:t>
      </w:r>
      <w:r>
        <w:rPr>
          <w:spacing w:val="-6"/>
          <w:sz w:val="20"/>
        </w:rPr>
        <w:t xml:space="preserve"> </w:t>
      </w:r>
      <w:r>
        <w:rPr>
          <w:sz w:val="20"/>
        </w:rPr>
        <w:t>Journal</w:t>
      </w:r>
      <w:r>
        <w:rPr>
          <w:spacing w:val="-6"/>
          <w:sz w:val="20"/>
        </w:rPr>
        <w:t xml:space="preserve"> </w:t>
      </w:r>
      <w:r>
        <w:rPr>
          <w:sz w:val="20"/>
        </w:rPr>
        <w:t>of</w:t>
      </w:r>
      <w:r>
        <w:rPr>
          <w:spacing w:val="-6"/>
          <w:sz w:val="20"/>
        </w:rPr>
        <w:t xml:space="preserve"> </w:t>
      </w:r>
      <w:r>
        <w:rPr>
          <w:sz w:val="20"/>
        </w:rPr>
        <w:t>Women’s</w:t>
      </w:r>
      <w:r>
        <w:rPr>
          <w:spacing w:val="-6"/>
          <w:sz w:val="20"/>
        </w:rPr>
        <w:t xml:space="preserve"> </w:t>
      </w:r>
      <w:r>
        <w:rPr>
          <w:sz w:val="20"/>
        </w:rPr>
        <w:t>Health</w:t>
      </w:r>
      <w:r>
        <w:rPr>
          <w:spacing w:val="-6"/>
          <w:sz w:val="20"/>
        </w:rPr>
        <w:t xml:space="preserve"> </w:t>
      </w:r>
      <w:r>
        <w:rPr>
          <w:sz w:val="20"/>
        </w:rPr>
        <w:t xml:space="preserve">(Feb. 2, 2021), available at </w:t>
      </w:r>
      <w:hyperlink r:id="rId232">
        <w:r>
          <w:rPr>
            <w:color w:val="1154CC"/>
            <w:sz w:val="20"/>
            <w:u w:val="thick" w:color="1154CC"/>
          </w:rPr>
          <w:t>https://www.liebertpub.com/doi/10.1089/jwh.2020.8868</w:t>
        </w:r>
      </w:hyperlink>
      <w:r>
        <w:rPr>
          <w:sz w:val="20"/>
        </w:rPr>
        <w:t>.</w:t>
      </w:r>
    </w:p>
    <w:p w14:paraId="7D28D2CF" w14:textId="77777777" w:rsidR="00E34CB7" w:rsidRDefault="00E34CB7">
      <w:pPr>
        <w:rPr>
          <w:sz w:val="20"/>
        </w:rPr>
        <w:sectPr w:rsidR="00E34CB7">
          <w:pgSz w:w="12240" w:h="15840"/>
          <w:pgMar w:top="1380" w:right="0" w:bottom="940" w:left="0" w:header="0" w:footer="757" w:gutter="0"/>
          <w:cols w:space="720"/>
        </w:sectPr>
      </w:pPr>
    </w:p>
    <w:p w14:paraId="222C381A" w14:textId="77777777" w:rsidR="00E34CB7" w:rsidRDefault="004210D7">
      <w:pPr>
        <w:pStyle w:val="BodyText"/>
        <w:spacing w:before="44" w:line="276" w:lineRule="auto"/>
        <w:ind w:left="1440" w:right="1671"/>
      </w:pPr>
      <w:r>
        <w:lastRenderedPageBreak/>
        <w:t>eligibility</w:t>
      </w:r>
      <w:r>
        <w:rPr>
          <w:spacing w:val="-6"/>
        </w:rPr>
        <w:t xml:space="preserve"> </w:t>
      </w:r>
      <w:r>
        <w:t>ensures</w:t>
      </w:r>
      <w:r>
        <w:rPr>
          <w:spacing w:val="-6"/>
        </w:rPr>
        <w:t xml:space="preserve"> </w:t>
      </w:r>
      <w:r>
        <w:t>that</w:t>
      </w:r>
      <w:r>
        <w:rPr>
          <w:spacing w:val="-6"/>
        </w:rPr>
        <w:t xml:space="preserve"> </w:t>
      </w:r>
      <w:r>
        <w:t>these</w:t>
      </w:r>
      <w:r>
        <w:rPr>
          <w:spacing w:val="-6"/>
        </w:rPr>
        <w:t xml:space="preserve"> </w:t>
      </w:r>
      <w:r>
        <w:t>women</w:t>
      </w:r>
      <w:r>
        <w:rPr>
          <w:spacing w:val="-6"/>
        </w:rPr>
        <w:t xml:space="preserve"> </w:t>
      </w:r>
      <w:proofErr w:type="gramStart"/>
      <w:r>
        <w:t>are</w:t>
      </w:r>
      <w:r>
        <w:rPr>
          <w:spacing w:val="-6"/>
        </w:rPr>
        <w:t xml:space="preserve"> </w:t>
      </w:r>
      <w:r>
        <w:t>able</w:t>
      </w:r>
      <w:r>
        <w:rPr>
          <w:spacing w:val="-6"/>
        </w:rPr>
        <w:t xml:space="preserve"> </w:t>
      </w:r>
      <w:r>
        <w:t>to</w:t>
      </w:r>
      <w:proofErr w:type="gramEnd"/>
      <w:r>
        <w:rPr>
          <w:spacing w:val="-6"/>
        </w:rPr>
        <w:t xml:space="preserve"> </w:t>
      </w:r>
      <w:r>
        <w:t>have</w:t>
      </w:r>
      <w:r>
        <w:rPr>
          <w:spacing w:val="-6"/>
        </w:rPr>
        <w:t xml:space="preserve"> </w:t>
      </w:r>
      <w:r>
        <w:t>continuous</w:t>
      </w:r>
      <w:r>
        <w:rPr>
          <w:spacing w:val="-6"/>
        </w:rPr>
        <w:t xml:space="preserve"> </w:t>
      </w:r>
      <w:r>
        <w:t>access</w:t>
      </w:r>
      <w:r>
        <w:rPr>
          <w:spacing w:val="-6"/>
        </w:rPr>
        <w:t xml:space="preserve"> </w:t>
      </w:r>
      <w:r>
        <w:t>to</w:t>
      </w:r>
      <w:r>
        <w:rPr>
          <w:spacing w:val="-6"/>
        </w:rPr>
        <w:t xml:space="preserve"> </w:t>
      </w:r>
      <w:r>
        <w:t>their</w:t>
      </w:r>
      <w:r>
        <w:rPr>
          <w:spacing w:val="-6"/>
        </w:rPr>
        <w:t xml:space="preserve"> </w:t>
      </w:r>
      <w:r>
        <w:t>health</w:t>
      </w:r>
      <w:r>
        <w:rPr>
          <w:spacing w:val="-6"/>
        </w:rPr>
        <w:t xml:space="preserve"> </w:t>
      </w:r>
      <w:r>
        <w:t>care</w:t>
      </w:r>
      <w:r>
        <w:rPr>
          <w:spacing w:val="-6"/>
        </w:rPr>
        <w:t xml:space="preserve"> </w:t>
      </w:r>
      <w:r>
        <w:t>coverage and critical health services that can positively impact their health outcomes.</w:t>
      </w:r>
    </w:p>
    <w:p w14:paraId="1570FC50" w14:textId="77777777" w:rsidR="00E34CB7" w:rsidRDefault="00E34CB7">
      <w:pPr>
        <w:pStyle w:val="BodyText"/>
        <w:spacing w:before="3"/>
        <w:rPr>
          <w:sz w:val="25"/>
        </w:rPr>
      </w:pPr>
    </w:p>
    <w:p w14:paraId="2A8C4BC0" w14:textId="77777777" w:rsidR="00E34CB7" w:rsidRDefault="004210D7">
      <w:pPr>
        <w:pStyle w:val="Heading3"/>
        <w:numPr>
          <w:ilvl w:val="0"/>
          <w:numId w:val="10"/>
        </w:numPr>
        <w:tabs>
          <w:tab w:val="left" w:pos="2160"/>
        </w:tabs>
        <w:spacing w:line="276" w:lineRule="auto"/>
        <w:ind w:right="1962" w:hanging="595"/>
        <w:jc w:val="left"/>
      </w:pPr>
      <w:r>
        <w:t>Planned</w:t>
      </w:r>
      <w:r>
        <w:rPr>
          <w:spacing w:val="-9"/>
        </w:rPr>
        <w:t xml:space="preserve"> </w:t>
      </w:r>
      <w:r>
        <w:t>Parenthood</w:t>
      </w:r>
      <w:r>
        <w:rPr>
          <w:spacing w:val="-9"/>
        </w:rPr>
        <w:t xml:space="preserve"> </w:t>
      </w:r>
      <w:r>
        <w:t>recommends</w:t>
      </w:r>
      <w:r>
        <w:rPr>
          <w:spacing w:val="-9"/>
        </w:rPr>
        <w:t xml:space="preserve"> </w:t>
      </w:r>
      <w:r>
        <w:t>EOHHS</w:t>
      </w:r>
      <w:r>
        <w:rPr>
          <w:spacing w:val="-9"/>
        </w:rPr>
        <w:t xml:space="preserve"> </w:t>
      </w:r>
      <w:r>
        <w:t>proceeds</w:t>
      </w:r>
      <w:r>
        <w:rPr>
          <w:spacing w:val="-9"/>
        </w:rPr>
        <w:t xml:space="preserve"> </w:t>
      </w:r>
      <w:r>
        <w:t>forward</w:t>
      </w:r>
      <w:r>
        <w:rPr>
          <w:spacing w:val="-9"/>
        </w:rPr>
        <w:t xml:space="preserve"> </w:t>
      </w:r>
      <w:r>
        <w:t>with</w:t>
      </w:r>
      <w:r>
        <w:rPr>
          <w:spacing w:val="-9"/>
        </w:rPr>
        <w:t xml:space="preserve"> </w:t>
      </w:r>
      <w:r>
        <w:t>the</w:t>
      </w:r>
      <w:r>
        <w:rPr>
          <w:spacing w:val="-9"/>
        </w:rPr>
        <w:t xml:space="preserve"> </w:t>
      </w:r>
      <w:r>
        <w:t>draft</w:t>
      </w:r>
      <w:r>
        <w:rPr>
          <w:spacing w:val="-9"/>
        </w:rPr>
        <w:t xml:space="preserve"> </w:t>
      </w:r>
      <w:r>
        <w:t>proposals</w:t>
      </w:r>
      <w:r>
        <w:rPr>
          <w:spacing w:val="-9"/>
        </w:rPr>
        <w:t xml:space="preserve"> </w:t>
      </w:r>
      <w:r>
        <w:t>that address critical populations’ access to care and health-related social needs (HRSN).</w:t>
      </w:r>
    </w:p>
    <w:p w14:paraId="6342D18D" w14:textId="77777777" w:rsidR="00E34CB7" w:rsidRDefault="00E34CB7">
      <w:pPr>
        <w:pStyle w:val="BodyText"/>
        <w:spacing w:before="4"/>
        <w:rPr>
          <w:b/>
          <w:sz w:val="25"/>
        </w:rPr>
      </w:pPr>
    </w:p>
    <w:p w14:paraId="156DEF08" w14:textId="77777777" w:rsidR="00E34CB7" w:rsidRDefault="004210D7">
      <w:pPr>
        <w:pStyle w:val="BodyText"/>
        <w:spacing w:line="276" w:lineRule="auto"/>
        <w:ind w:left="1440" w:right="1961"/>
        <w:jc w:val="both"/>
      </w:pPr>
      <w:r>
        <w:t>EOHHS</w:t>
      </w:r>
      <w:r>
        <w:rPr>
          <w:spacing w:val="-7"/>
        </w:rPr>
        <w:t xml:space="preserve"> </w:t>
      </w:r>
      <w:r>
        <w:t>has</w:t>
      </w:r>
      <w:r>
        <w:rPr>
          <w:spacing w:val="-7"/>
        </w:rPr>
        <w:t xml:space="preserve"> </w:t>
      </w:r>
      <w:r>
        <w:t>included</w:t>
      </w:r>
      <w:r>
        <w:rPr>
          <w:spacing w:val="-7"/>
        </w:rPr>
        <w:t xml:space="preserve"> </w:t>
      </w:r>
      <w:r>
        <w:t>several</w:t>
      </w:r>
      <w:r>
        <w:rPr>
          <w:spacing w:val="-7"/>
        </w:rPr>
        <w:t xml:space="preserve"> </w:t>
      </w:r>
      <w:r>
        <w:t>requests</w:t>
      </w:r>
      <w:r>
        <w:rPr>
          <w:spacing w:val="-7"/>
        </w:rPr>
        <w:t xml:space="preserve"> </w:t>
      </w:r>
      <w:r>
        <w:t>and</w:t>
      </w:r>
      <w:r>
        <w:rPr>
          <w:spacing w:val="-7"/>
        </w:rPr>
        <w:t xml:space="preserve"> </w:t>
      </w:r>
      <w:r>
        <w:t>changes</w:t>
      </w:r>
      <w:r>
        <w:rPr>
          <w:spacing w:val="-7"/>
        </w:rPr>
        <w:t xml:space="preserve"> </w:t>
      </w:r>
      <w:r>
        <w:t>in</w:t>
      </w:r>
      <w:r>
        <w:rPr>
          <w:spacing w:val="-7"/>
        </w:rPr>
        <w:t xml:space="preserve"> </w:t>
      </w:r>
      <w:r>
        <w:t>the</w:t>
      </w:r>
      <w:r>
        <w:rPr>
          <w:spacing w:val="-7"/>
        </w:rPr>
        <w:t xml:space="preserve"> </w:t>
      </w:r>
      <w:r>
        <w:t>draft</w:t>
      </w:r>
      <w:r>
        <w:rPr>
          <w:spacing w:val="-7"/>
        </w:rPr>
        <w:t xml:space="preserve"> </w:t>
      </w:r>
      <w:r>
        <w:t>application</w:t>
      </w:r>
      <w:r>
        <w:rPr>
          <w:spacing w:val="-7"/>
        </w:rPr>
        <w:t xml:space="preserve"> </w:t>
      </w:r>
      <w:r>
        <w:t>to</w:t>
      </w:r>
      <w:r>
        <w:rPr>
          <w:spacing w:val="-7"/>
        </w:rPr>
        <w:t xml:space="preserve"> </w:t>
      </w:r>
      <w:r>
        <w:t>advance</w:t>
      </w:r>
      <w:r>
        <w:rPr>
          <w:spacing w:val="-7"/>
        </w:rPr>
        <w:t xml:space="preserve"> </w:t>
      </w:r>
      <w:r>
        <w:t>health</w:t>
      </w:r>
      <w:r>
        <w:rPr>
          <w:spacing w:val="-7"/>
        </w:rPr>
        <w:t xml:space="preserve"> </w:t>
      </w:r>
      <w:r>
        <w:t>equity. In</w:t>
      </w:r>
      <w:r>
        <w:rPr>
          <w:spacing w:val="-4"/>
        </w:rPr>
        <w:t xml:space="preserve"> </w:t>
      </w:r>
      <w:r>
        <w:t>addition</w:t>
      </w:r>
      <w:r>
        <w:rPr>
          <w:spacing w:val="-4"/>
        </w:rPr>
        <w:t xml:space="preserve"> </w:t>
      </w:r>
      <w:r>
        <w:t>to</w:t>
      </w:r>
      <w:r>
        <w:rPr>
          <w:spacing w:val="-4"/>
        </w:rPr>
        <w:t xml:space="preserve"> </w:t>
      </w:r>
      <w:r>
        <w:t>the</w:t>
      </w:r>
      <w:r>
        <w:rPr>
          <w:spacing w:val="-4"/>
        </w:rPr>
        <w:t xml:space="preserve"> </w:t>
      </w:r>
      <w:r>
        <w:t>proposals</w:t>
      </w:r>
      <w:r>
        <w:rPr>
          <w:spacing w:val="-4"/>
        </w:rPr>
        <w:t xml:space="preserve"> </w:t>
      </w:r>
      <w:r>
        <w:t>discussed</w:t>
      </w:r>
      <w:r>
        <w:rPr>
          <w:spacing w:val="-4"/>
        </w:rPr>
        <w:t xml:space="preserve"> </w:t>
      </w:r>
      <w:r>
        <w:t>at</w:t>
      </w:r>
      <w:r>
        <w:rPr>
          <w:spacing w:val="-4"/>
        </w:rPr>
        <w:t xml:space="preserve"> </w:t>
      </w:r>
      <w:r>
        <w:t>length</w:t>
      </w:r>
      <w:r>
        <w:rPr>
          <w:spacing w:val="-4"/>
        </w:rPr>
        <w:t xml:space="preserve"> </w:t>
      </w:r>
      <w:r>
        <w:t>in</w:t>
      </w:r>
      <w:r>
        <w:rPr>
          <w:spacing w:val="-4"/>
        </w:rPr>
        <w:t xml:space="preserve"> </w:t>
      </w:r>
      <w:r>
        <w:t>this</w:t>
      </w:r>
      <w:r>
        <w:rPr>
          <w:spacing w:val="-4"/>
        </w:rPr>
        <w:t xml:space="preserve"> </w:t>
      </w:r>
      <w:r>
        <w:t>letter,</w:t>
      </w:r>
      <w:r>
        <w:rPr>
          <w:spacing w:val="-4"/>
        </w:rPr>
        <w:t xml:space="preserve"> </w:t>
      </w:r>
      <w:r>
        <w:t>Planned</w:t>
      </w:r>
      <w:r>
        <w:rPr>
          <w:spacing w:val="-4"/>
        </w:rPr>
        <w:t xml:space="preserve"> </w:t>
      </w:r>
      <w:r>
        <w:t>Parenthood</w:t>
      </w:r>
      <w:r>
        <w:rPr>
          <w:spacing w:val="-4"/>
        </w:rPr>
        <w:t xml:space="preserve"> </w:t>
      </w:r>
      <w:r>
        <w:t>notes</w:t>
      </w:r>
      <w:r>
        <w:rPr>
          <w:spacing w:val="-4"/>
        </w:rPr>
        <w:t xml:space="preserve"> </w:t>
      </w:r>
      <w:r>
        <w:t>its</w:t>
      </w:r>
      <w:r>
        <w:rPr>
          <w:spacing w:val="-4"/>
        </w:rPr>
        <w:t xml:space="preserve"> </w:t>
      </w:r>
      <w:r>
        <w:t>support for the following proposals that increase access to care and address HRSN for critical populations:</w:t>
      </w:r>
    </w:p>
    <w:p w14:paraId="3577D375" w14:textId="77777777" w:rsidR="00E34CB7" w:rsidRDefault="004210D7">
      <w:pPr>
        <w:pStyle w:val="ListParagraph"/>
        <w:numPr>
          <w:ilvl w:val="0"/>
          <w:numId w:val="9"/>
        </w:numPr>
        <w:tabs>
          <w:tab w:val="left" w:pos="2160"/>
        </w:tabs>
        <w:spacing w:line="276" w:lineRule="auto"/>
        <w:ind w:right="1902"/>
      </w:pPr>
      <w:r>
        <w:t>Pending the Massachusetts Legislature’s proposed statutory changes, expanding ConnectorCare</w:t>
      </w:r>
      <w:r>
        <w:rPr>
          <w:vertAlign w:val="superscript"/>
        </w:rPr>
        <w:t>34</w:t>
      </w:r>
      <w:r>
        <w:rPr>
          <w:spacing w:val="-6"/>
        </w:rPr>
        <w:t xml:space="preserve"> </w:t>
      </w:r>
      <w:r>
        <w:t>premiums</w:t>
      </w:r>
      <w:r>
        <w:rPr>
          <w:spacing w:val="-6"/>
        </w:rPr>
        <w:t xml:space="preserve"> </w:t>
      </w:r>
      <w:r>
        <w:t>and</w:t>
      </w:r>
      <w:r>
        <w:rPr>
          <w:spacing w:val="-6"/>
        </w:rPr>
        <w:t xml:space="preserve"> </w:t>
      </w:r>
      <w:r>
        <w:t>cost</w:t>
      </w:r>
      <w:r>
        <w:rPr>
          <w:spacing w:val="-6"/>
        </w:rPr>
        <w:t xml:space="preserve"> </w:t>
      </w:r>
      <w:r>
        <w:t>sharing</w:t>
      </w:r>
      <w:r>
        <w:rPr>
          <w:spacing w:val="-6"/>
        </w:rPr>
        <w:t xml:space="preserve"> </w:t>
      </w:r>
      <w:r>
        <w:t>assistance</w:t>
      </w:r>
      <w:r>
        <w:rPr>
          <w:spacing w:val="-6"/>
        </w:rPr>
        <w:t xml:space="preserve"> </w:t>
      </w:r>
      <w:r>
        <w:t>to</w:t>
      </w:r>
      <w:r>
        <w:rPr>
          <w:spacing w:val="-6"/>
        </w:rPr>
        <w:t xml:space="preserve"> </w:t>
      </w:r>
      <w:r>
        <w:t>individuals</w:t>
      </w:r>
      <w:r>
        <w:rPr>
          <w:spacing w:val="-6"/>
        </w:rPr>
        <w:t xml:space="preserve"> </w:t>
      </w:r>
      <w:r>
        <w:t>up</w:t>
      </w:r>
      <w:r>
        <w:rPr>
          <w:spacing w:val="-6"/>
        </w:rPr>
        <w:t xml:space="preserve"> </w:t>
      </w:r>
      <w:r>
        <w:t>to</w:t>
      </w:r>
      <w:r>
        <w:rPr>
          <w:spacing w:val="-6"/>
        </w:rPr>
        <w:t xml:space="preserve"> </w:t>
      </w:r>
      <w:r>
        <w:t>500%</w:t>
      </w:r>
      <w:r>
        <w:rPr>
          <w:spacing w:val="-6"/>
        </w:rPr>
        <w:t xml:space="preserve"> </w:t>
      </w:r>
      <w:r>
        <w:t>of</w:t>
      </w:r>
      <w:r>
        <w:rPr>
          <w:spacing w:val="-6"/>
        </w:rPr>
        <w:t xml:space="preserve"> </w:t>
      </w:r>
      <w:r>
        <w:t>the</w:t>
      </w:r>
      <w:r>
        <w:rPr>
          <w:spacing w:val="-6"/>
        </w:rPr>
        <w:t xml:space="preserve"> </w:t>
      </w:r>
      <w:proofErr w:type="gramStart"/>
      <w:r>
        <w:t>FPL;</w:t>
      </w:r>
      <w:proofErr w:type="gramEnd"/>
    </w:p>
    <w:p w14:paraId="50F80944" w14:textId="77777777" w:rsidR="00E34CB7" w:rsidRDefault="004210D7">
      <w:pPr>
        <w:pStyle w:val="ListParagraph"/>
        <w:numPr>
          <w:ilvl w:val="0"/>
          <w:numId w:val="9"/>
        </w:numPr>
        <w:tabs>
          <w:tab w:val="left" w:pos="2160"/>
        </w:tabs>
        <w:spacing w:line="276" w:lineRule="auto"/>
        <w:ind w:right="2922"/>
      </w:pPr>
      <w:r>
        <w:t>Providing</w:t>
      </w:r>
      <w:r>
        <w:rPr>
          <w:spacing w:val="-9"/>
        </w:rPr>
        <w:t xml:space="preserve"> </w:t>
      </w:r>
      <w:r>
        <w:t>24-months</w:t>
      </w:r>
      <w:r>
        <w:rPr>
          <w:spacing w:val="-9"/>
        </w:rPr>
        <w:t xml:space="preserve"> </w:t>
      </w:r>
      <w:r>
        <w:t>continuous</w:t>
      </w:r>
      <w:r>
        <w:rPr>
          <w:spacing w:val="-9"/>
        </w:rPr>
        <w:t xml:space="preserve"> </w:t>
      </w:r>
      <w:r>
        <w:t>eligibility</w:t>
      </w:r>
      <w:r>
        <w:rPr>
          <w:spacing w:val="-9"/>
        </w:rPr>
        <w:t xml:space="preserve"> </w:t>
      </w:r>
      <w:r>
        <w:t>to</w:t>
      </w:r>
      <w:r>
        <w:rPr>
          <w:spacing w:val="-9"/>
        </w:rPr>
        <w:t xml:space="preserve"> </w:t>
      </w:r>
      <w:r>
        <w:t>MassHealth</w:t>
      </w:r>
      <w:r>
        <w:rPr>
          <w:spacing w:val="-9"/>
        </w:rPr>
        <w:t xml:space="preserve"> </w:t>
      </w:r>
      <w:r>
        <w:t>enrollees</w:t>
      </w:r>
      <w:r>
        <w:rPr>
          <w:spacing w:val="-9"/>
        </w:rPr>
        <w:t xml:space="preserve"> </w:t>
      </w:r>
      <w:r>
        <w:t xml:space="preserve">experiencing homelessness who are 65 and </w:t>
      </w:r>
      <w:proofErr w:type="gramStart"/>
      <w:r>
        <w:t>older;</w:t>
      </w:r>
      <w:proofErr w:type="gramEnd"/>
    </w:p>
    <w:p w14:paraId="568866C5" w14:textId="77777777" w:rsidR="00E34CB7" w:rsidRDefault="004210D7">
      <w:pPr>
        <w:pStyle w:val="ListParagraph"/>
        <w:numPr>
          <w:ilvl w:val="0"/>
          <w:numId w:val="9"/>
        </w:numPr>
        <w:tabs>
          <w:tab w:val="left" w:pos="2160"/>
        </w:tabs>
        <w:spacing w:line="276" w:lineRule="auto"/>
        <w:ind w:right="1942"/>
      </w:pPr>
      <w:r>
        <w:t>Providing</w:t>
      </w:r>
      <w:r>
        <w:rPr>
          <w:spacing w:val="-6"/>
        </w:rPr>
        <w:t xml:space="preserve"> </w:t>
      </w:r>
      <w:r>
        <w:t>pre-release</w:t>
      </w:r>
      <w:r>
        <w:rPr>
          <w:spacing w:val="-6"/>
        </w:rPr>
        <w:t xml:space="preserve"> </w:t>
      </w:r>
      <w:r>
        <w:t>MassHealth</w:t>
      </w:r>
      <w:r>
        <w:rPr>
          <w:spacing w:val="-7"/>
        </w:rPr>
        <w:t xml:space="preserve"> </w:t>
      </w:r>
      <w:r>
        <w:t>services</w:t>
      </w:r>
      <w:r>
        <w:rPr>
          <w:spacing w:val="-6"/>
        </w:rPr>
        <w:t xml:space="preserve"> </w:t>
      </w:r>
      <w:r>
        <w:t>to</w:t>
      </w:r>
      <w:r>
        <w:rPr>
          <w:spacing w:val="-6"/>
        </w:rPr>
        <w:t xml:space="preserve"> </w:t>
      </w:r>
      <w:r>
        <w:t>individuals</w:t>
      </w:r>
      <w:r>
        <w:rPr>
          <w:spacing w:val="-7"/>
        </w:rPr>
        <w:t xml:space="preserve"> </w:t>
      </w:r>
      <w:r>
        <w:t>detailed</w:t>
      </w:r>
      <w:r>
        <w:rPr>
          <w:spacing w:val="-6"/>
        </w:rPr>
        <w:t xml:space="preserve"> </w:t>
      </w:r>
      <w:r>
        <w:t>in</w:t>
      </w:r>
      <w:r>
        <w:rPr>
          <w:spacing w:val="-6"/>
        </w:rPr>
        <w:t xml:space="preserve"> </w:t>
      </w:r>
      <w:r>
        <w:t>the</w:t>
      </w:r>
      <w:r>
        <w:rPr>
          <w:spacing w:val="-7"/>
        </w:rPr>
        <w:t xml:space="preserve"> </w:t>
      </w:r>
      <w:r>
        <w:t>application</w:t>
      </w:r>
      <w:r>
        <w:rPr>
          <w:spacing w:val="-6"/>
        </w:rPr>
        <w:t xml:space="preserve"> </w:t>
      </w:r>
      <w:r>
        <w:t>that</w:t>
      </w:r>
      <w:r>
        <w:rPr>
          <w:spacing w:val="-6"/>
        </w:rPr>
        <w:t xml:space="preserve"> </w:t>
      </w:r>
      <w:r>
        <w:t>are excluded from the federal Medicaid Inmate Exclusion Policy; and</w:t>
      </w:r>
    </w:p>
    <w:p w14:paraId="49DB7114" w14:textId="77777777" w:rsidR="00E34CB7" w:rsidRDefault="004210D7">
      <w:pPr>
        <w:pStyle w:val="ListParagraph"/>
        <w:numPr>
          <w:ilvl w:val="0"/>
          <w:numId w:val="9"/>
        </w:numPr>
        <w:tabs>
          <w:tab w:val="left" w:pos="2160"/>
        </w:tabs>
        <w:spacing w:line="276" w:lineRule="auto"/>
        <w:ind w:right="1908"/>
      </w:pPr>
      <w:r>
        <w:t>Providing Short-Term Post Hospitalization Housing (STPHH, also called Medical Respite) to MassHealth enrollees currently experiencing homelessness that 1) are discharged from a hospital</w:t>
      </w:r>
      <w:r>
        <w:rPr>
          <w:spacing w:val="-6"/>
        </w:rPr>
        <w:t xml:space="preserve"> </w:t>
      </w:r>
      <w:r>
        <w:t>after</w:t>
      </w:r>
      <w:r>
        <w:rPr>
          <w:spacing w:val="-6"/>
        </w:rPr>
        <w:t xml:space="preserve"> </w:t>
      </w:r>
      <w:r>
        <w:t>an</w:t>
      </w:r>
      <w:r>
        <w:rPr>
          <w:spacing w:val="-6"/>
        </w:rPr>
        <w:t xml:space="preserve"> </w:t>
      </w:r>
      <w:r>
        <w:t>inpatient</w:t>
      </w:r>
      <w:r>
        <w:rPr>
          <w:spacing w:val="-6"/>
        </w:rPr>
        <w:t xml:space="preserve"> </w:t>
      </w:r>
      <w:r>
        <w:t>stay</w:t>
      </w:r>
      <w:r>
        <w:rPr>
          <w:spacing w:val="-6"/>
        </w:rPr>
        <w:t xml:space="preserve"> </w:t>
      </w:r>
      <w:r>
        <w:t>or</w:t>
      </w:r>
      <w:r>
        <w:rPr>
          <w:spacing w:val="-6"/>
        </w:rPr>
        <w:t xml:space="preserve"> </w:t>
      </w:r>
      <w:r>
        <w:t>from</w:t>
      </w:r>
      <w:r>
        <w:rPr>
          <w:spacing w:val="-6"/>
        </w:rPr>
        <w:t xml:space="preserve"> </w:t>
      </w:r>
      <w:r>
        <w:t>an</w:t>
      </w:r>
      <w:r>
        <w:rPr>
          <w:spacing w:val="-6"/>
        </w:rPr>
        <w:t xml:space="preserve"> </w:t>
      </w:r>
      <w:r>
        <w:t>emergency</w:t>
      </w:r>
      <w:r>
        <w:rPr>
          <w:spacing w:val="-6"/>
        </w:rPr>
        <w:t xml:space="preserve"> </w:t>
      </w:r>
      <w:r>
        <w:t>department</w:t>
      </w:r>
      <w:r>
        <w:rPr>
          <w:spacing w:val="-6"/>
        </w:rPr>
        <w:t xml:space="preserve"> </w:t>
      </w:r>
      <w:r>
        <w:t>visit,</w:t>
      </w:r>
      <w:r>
        <w:rPr>
          <w:spacing w:val="-6"/>
        </w:rPr>
        <w:t xml:space="preserve"> </w:t>
      </w:r>
      <w:r>
        <w:t>and</w:t>
      </w:r>
      <w:r>
        <w:rPr>
          <w:spacing w:val="-6"/>
        </w:rPr>
        <w:t xml:space="preserve"> </w:t>
      </w:r>
      <w:r>
        <w:t>2)</w:t>
      </w:r>
      <w:r>
        <w:rPr>
          <w:spacing w:val="-6"/>
        </w:rPr>
        <w:t xml:space="preserve"> </w:t>
      </w:r>
      <w:r>
        <w:t>have</w:t>
      </w:r>
      <w:r>
        <w:rPr>
          <w:spacing w:val="-6"/>
        </w:rPr>
        <w:t xml:space="preserve"> </w:t>
      </w:r>
      <w:r>
        <w:t>primary acute medical issues that have not resolved but do not require hospital level of care.</w:t>
      </w:r>
    </w:p>
    <w:p w14:paraId="028DDA1F" w14:textId="77777777" w:rsidR="00E34CB7" w:rsidRDefault="00E34CB7">
      <w:pPr>
        <w:pStyle w:val="BodyText"/>
        <w:spacing w:before="4"/>
        <w:rPr>
          <w:sz w:val="25"/>
        </w:rPr>
      </w:pPr>
    </w:p>
    <w:p w14:paraId="16F5802D" w14:textId="77777777" w:rsidR="00E34CB7" w:rsidRDefault="004210D7">
      <w:pPr>
        <w:pStyle w:val="BodyText"/>
        <w:spacing w:line="276" w:lineRule="auto"/>
        <w:ind w:left="1440" w:right="1671"/>
      </w:pPr>
      <w:r>
        <w:t>Taken</w:t>
      </w:r>
      <w:r>
        <w:rPr>
          <w:spacing w:val="-2"/>
        </w:rPr>
        <w:t xml:space="preserve"> </w:t>
      </w:r>
      <w:r>
        <w:t>together</w:t>
      </w:r>
      <w:r>
        <w:rPr>
          <w:spacing w:val="-2"/>
        </w:rPr>
        <w:t xml:space="preserve"> </w:t>
      </w:r>
      <w:r>
        <w:t>with</w:t>
      </w:r>
      <w:r>
        <w:rPr>
          <w:spacing w:val="-2"/>
        </w:rPr>
        <w:t xml:space="preserve"> </w:t>
      </w:r>
      <w:r>
        <w:t>the</w:t>
      </w:r>
      <w:r>
        <w:rPr>
          <w:spacing w:val="-2"/>
        </w:rPr>
        <w:t xml:space="preserve"> </w:t>
      </w:r>
      <w:r>
        <w:t>other</w:t>
      </w:r>
      <w:r>
        <w:rPr>
          <w:spacing w:val="-2"/>
        </w:rPr>
        <w:t xml:space="preserve"> </w:t>
      </w:r>
      <w:r>
        <w:t>program</w:t>
      </w:r>
      <w:r>
        <w:rPr>
          <w:spacing w:val="-2"/>
        </w:rPr>
        <w:t xml:space="preserve"> </w:t>
      </w:r>
      <w:r>
        <w:t>features</w:t>
      </w:r>
      <w:r>
        <w:rPr>
          <w:spacing w:val="-2"/>
        </w:rPr>
        <w:t xml:space="preserve"> </w:t>
      </w:r>
      <w:r>
        <w:t>discussed</w:t>
      </w:r>
      <w:r>
        <w:rPr>
          <w:spacing w:val="-2"/>
        </w:rPr>
        <w:t xml:space="preserve"> </w:t>
      </w:r>
      <w:r>
        <w:t>in</w:t>
      </w:r>
      <w:r>
        <w:rPr>
          <w:spacing w:val="-2"/>
        </w:rPr>
        <w:t xml:space="preserve"> </w:t>
      </w:r>
      <w:r>
        <w:t>detail</w:t>
      </w:r>
      <w:r>
        <w:rPr>
          <w:spacing w:val="-2"/>
        </w:rPr>
        <w:t xml:space="preserve"> </w:t>
      </w:r>
      <w:r>
        <w:t>in</w:t>
      </w:r>
      <w:r>
        <w:rPr>
          <w:spacing w:val="-2"/>
        </w:rPr>
        <w:t xml:space="preserve"> </w:t>
      </w:r>
      <w:r>
        <w:t>this</w:t>
      </w:r>
      <w:r>
        <w:rPr>
          <w:spacing w:val="-2"/>
        </w:rPr>
        <w:t xml:space="preserve"> </w:t>
      </w:r>
      <w:r>
        <w:t>letter,</w:t>
      </w:r>
      <w:r>
        <w:rPr>
          <w:spacing w:val="-2"/>
        </w:rPr>
        <w:t xml:space="preserve"> </w:t>
      </w:r>
      <w:r>
        <w:t>these</w:t>
      </w:r>
      <w:r>
        <w:rPr>
          <w:spacing w:val="-2"/>
        </w:rPr>
        <w:t xml:space="preserve"> </w:t>
      </w:r>
      <w:r>
        <w:t>features provide a strong foundation to meaningfully make progress on health equity for people in Massachusetts.</w:t>
      </w:r>
      <w:r>
        <w:rPr>
          <w:spacing w:val="-10"/>
        </w:rPr>
        <w:t xml:space="preserve"> </w:t>
      </w:r>
      <w:r>
        <w:t>Planned</w:t>
      </w:r>
      <w:r>
        <w:rPr>
          <w:spacing w:val="-10"/>
        </w:rPr>
        <w:t xml:space="preserve"> </w:t>
      </w:r>
      <w:r>
        <w:t>Parenthood</w:t>
      </w:r>
      <w:r>
        <w:rPr>
          <w:spacing w:val="-10"/>
        </w:rPr>
        <w:t xml:space="preserve"> </w:t>
      </w:r>
      <w:r>
        <w:t>recommends</w:t>
      </w:r>
      <w:r>
        <w:rPr>
          <w:spacing w:val="-10"/>
        </w:rPr>
        <w:t xml:space="preserve"> </w:t>
      </w:r>
      <w:r>
        <w:t>EOHHS</w:t>
      </w:r>
      <w:r>
        <w:rPr>
          <w:spacing w:val="-10"/>
        </w:rPr>
        <w:t xml:space="preserve"> </w:t>
      </w:r>
      <w:r>
        <w:t>proceed</w:t>
      </w:r>
      <w:r>
        <w:rPr>
          <w:spacing w:val="-10"/>
        </w:rPr>
        <w:t xml:space="preserve"> </w:t>
      </w:r>
      <w:r>
        <w:t>forward</w:t>
      </w:r>
      <w:r>
        <w:rPr>
          <w:spacing w:val="-10"/>
        </w:rPr>
        <w:t xml:space="preserve"> </w:t>
      </w:r>
      <w:r>
        <w:t>with</w:t>
      </w:r>
      <w:r>
        <w:rPr>
          <w:spacing w:val="-10"/>
        </w:rPr>
        <w:t xml:space="preserve"> </w:t>
      </w:r>
      <w:r>
        <w:t>these</w:t>
      </w:r>
      <w:r>
        <w:rPr>
          <w:spacing w:val="-10"/>
        </w:rPr>
        <w:t xml:space="preserve"> </w:t>
      </w:r>
      <w:r>
        <w:t>requests.</w:t>
      </w:r>
    </w:p>
    <w:p w14:paraId="6342F891" w14:textId="77777777" w:rsidR="00E34CB7" w:rsidRDefault="00E34CB7">
      <w:pPr>
        <w:pStyle w:val="BodyText"/>
        <w:spacing w:before="3"/>
        <w:rPr>
          <w:sz w:val="25"/>
        </w:rPr>
      </w:pPr>
    </w:p>
    <w:p w14:paraId="1B46C8B1" w14:textId="77777777" w:rsidR="00E34CB7" w:rsidRDefault="004210D7">
      <w:pPr>
        <w:pStyle w:val="Heading3"/>
        <w:ind w:left="1455"/>
      </w:pPr>
      <w:r>
        <w:rPr>
          <w:spacing w:val="-2"/>
        </w:rPr>
        <w:t>Conclusion</w:t>
      </w:r>
    </w:p>
    <w:p w14:paraId="058DE501" w14:textId="77777777" w:rsidR="00E34CB7" w:rsidRDefault="00E34CB7">
      <w:pPr>
        <w:pStyle w:val="BodyText"/>
        <w:spacing w:before="8"/>
        <w:rPr>
          <w:b/>
          <w:sz w:val="28"/>
        </w:rPr>
      </w:pPr>
    </w:p>
    <w:p w14:paraId="2F96FB68" w14:textId="77777777" w:rsidR="00E34CB7" w:rsidRDefault="004210D7">
      <w:pPr>
        <w:pStyle w:val="BodyText"/>
        <w:spacing w:line="276" w:lineRule="auto"/>
        <w:ind w:left="1455" w:right="1491"/>
      </w:pPr>
      <w:r>
        <w:t>Planned Parenthood is pleased to submit these comments in full support of Massachusetts EOHHS’s draft waiver amendment request and applauds the state for pursuing the requests discussed in this letter. The draft proposals will help MassHealth enrollees to better access timely and necessary care that</w:t>
      </w:r>
      <w:r>
        <w:rPr>
          <w:spacing w:val="-6"/>
        </w:rPr>
        <w:t xml:space="preserve"> </w:t>
      </w:r>
      <w:r>
        <w:t>will</w:t>
      </w:r>
      <w:r>
        <w:rPr>
          <w:spacing w:val="-6"/>
        </w:rPr>
        <w:t xml:space="preserve"> </w:t>
      </w:r>
      <w:r>
        <w:t>positively</w:t>
      </w:r>
      <w:r>
        <w:rPr>
          <w:spacing w:val="-6"/>
        </w:rPr>
        <w:t xml:space="preserve"> </w:t>
      </w:r>
      <w:r>
        <w:t>affect</w:t>
      </w:r>
      <w:r>
        <w:rPr>
          <w:spacing w:val="-6"/>
        </w:rPr>
        <w:t xml:space="preserve"> </w:t>
      </w:r>
      <w:r>
        <w:t>their</w:t>
      </w:r>
      <w:r>
        <w:rPr>
          <w:spacing w:val="-6"/>
        </w:rPr>
        <w:t xml:space="preserve"> </w:t>
      </w:r>
      <w:r>
        <w:t>health</w:t>
      </w:r>
      <w:r>
        <w:rPr>
          <w:spacing w:val="-6"/>
        </w:rPr>
        <w:t xml:space="preserve"> </w:t>
      </w:r>
      <w:r>
        <w:t>outcomes.</w:t>
      </w:r>
      <w:r>
        <w:rPr>
          <w:spacing w:val="-6"/>
        </w:rPr>
        <w:t xml:space="preserve"> </w:t>
      </w:r>
      <w:proofErr w:type="gramStart"/>
      <w:r>
        <w:t>All</w:t>
      </w:r>
      <w:r>
        <w:rPr>
          <w:spacing w:val="-6"/>
        </w:rPr>
        <w:t xml:space="preserve"> </w:t>
      </w:r>
      <w:r>
        <w:t>of</w:t>
      </w:r>
      <w:proofErr w:type="gramEnd"/>
      <w:r>
        <w:rPr>
          <w:spacing w:val="-6"/>
        </w:rPr>
        <w:t xml:space="preserve"> </w:t>
      </w:r>
      <w:r>
        <w:t>these</w:t>
      </w:r>
      <w:r>
        <w:rPr>
          <w:spacing w:val="-6"/>
        </w:rPr>
        <w:t xml:space="preserve"> </w:t>
      </w:r>
      <w:r>
        <w:t>initiatives</w:t>
      </w:r>
      <w:r>
        <w:rPr>
          <w:spacing w:val="-6"/>
        </w:rPr>
        <w:t xml:space="preserve"> </w:t>
      </w:r>
      <w:r>
        <w:t>will</w:t>
      </w:r>
      <w:r>
        <w:rPr>
          <w:spacing w:val="-6"/>
        </w:rPr>
        <w:t xml:space="preserve"> </w:t>
      </w:r>
      <w:r>
        <w:t>help</w:t>
      </w:r>
      <w:r>
        <w:rPr>
          <w:spacing w:val="-6"/>
        </w:rPr>
        <w:t xml:space="preserve"> </w:t>
      </w:r>
      <w:r>
        <w:t>address</w:t>
      </w:r>
      <w:r>
        <w:rPr>
          <w:spacing w:val="-6"/>
        </w:rPr>
        <w:t xml:space="preserve"> </w:t>
      </w:r>
      <w:r>
        <w:t>existing</w:t>
      </w:r>
      <w:r>
        <w:rPr>
          <w:spacing w:val="-6"/>
        </w:rPr>
        <w:t xml:space="preserve"> </w:t>
      </w:r>
      <w:r>
        <w:t>racial disparities, in particular for Black and brown people and women of color.</w:t>
      </w:r>
    </w:p>
    <w:p w14:paraId="4E37866B" w14:textId="77777777" w:rsidR="00E34CB7" w:rsidRDefault="00E34CB7">
      <w:pPr>
        <w:pStyle w:val="BodyText"/>
        <w:spacing w:before="3"/>
        <w:rPr>
          <w:sz w:val="25"/>
        </w:rPr>
      </w:pPr>
    </w:p>
    <w:p w14:paraId="432C9535" w14:textId="77777777" w:rsidR="00E34CB7" w:rsidRDefault="004210D7">
      <w:pPr>
        <w:pStyle w:val="BodyText"/>
        <w:spacing w:line="276" w:lineRule="auto"/>
        <w:ind w:left="1455" w:right="1840"/>
        <w:jc w:val="both"/>
      </w:pPr>
      <w:r>
        <w:t>Planned Parenthood thanks EOHHS for consideration of our previous MassHealth comments, which included</w:t>
      </w:r>
      <w:r>
        <w:rPr>
          <w:spacing w:val="-2"/>
        </w:rPr>
        <w:t xml:space="preserve"> </w:t>
      </w:r>
      <w:r>
        <w:t>requests</w:t>
      </w:r>
      <w:r>
        <w:rPr>
          <w:spacing w:val="-2"/>
        </w:rPr>
        <w:t xml:space="preserve"> </w:t>
      </w:r>
      <w:r>
        <w:t>for</w:t>
      </w:r>
      <w:r>
        <w:rPr>
          <w:spacing w:val="-2"/>
        </w:rPr>
        <w:t xml:space="preserve"> </w:t>
      </w:r>
      <w:r>
        <w:t>the</w:t>
      </w:r>
      <w:r>
        <w:rPr>
          <w:spacing w:val="-2"/>
        </w:rPr>
        <w:t xml:space="preserve"> </w:t>
      </w:r>
      <w:r>
        <w:t>state</w:t>
      </w:r>
      <w:r>
        <w:rPr>
          <w:spacing w:val="-2"/>
        </w:rPr>
        <w:t xml:space="preserve"> </w:t>
      </w:r>
      <w:r>
        <w:t>to</w:t>
      </w:r>
      <w:r>
        <w:rPr>
          <w:spacing w:val="-2"/>
        </w:rPr>
        <w:t xml:space="preserve"> </w:t>
      </w:r>
      <w:r>
        <w:t>reinstate</w:t>
      </w:r>
      <w:r>
        <w:rPr>
          <w:spacing w:val="-2"/>
        </w:rPr>
        <w:t xml:space="preserve"> </w:t>
      </w:r>
      <w:r>
        <w:t>retroactive</w:t>
      </w:r>
      <w:r>
        <w:rPr>
          <w:spacing w:val="-2"/>
        </w:rPr>
        <w:t xml:space="preserve"> </w:t>
      </w:r>
      <w:r>
        <w:t>coverage</w:t>
      </w:r>
      <w:r>
        <w:rPr>
          <w:spacing w:val="-2"/>
        </w:rPr>
        <w:t xml:space="preserve"> </w:t>
      </w:r>
      <w:r>
        <w:t>and</w:t>
      </w:r>
      <w:r>
        <w:rPr>
          <w:spacing w:val="-2"/>
        </w:rPr>
        <w:t xml:space="preserve"> </w:t>
      </w:r>
      <w:r>
        <w:t>provide</w:t>
      </w:r>
      <w:r>
        <w:rPr>
          <w:spacing w:val="-2"/>
        </w:rPr>
        <w:t xml:space="preserve"> </w:t>
      </w:r>
      <w:r>
        <w:t>12-months</w:t>
      </w:r>
      <w:r>
        <w:rPr>
          <w:spacing w:val="-2"/>
        </w:rPr>
        <w:t xml:space="preserve"> </w:t>
      </w:r>
      <w:r>
        <w:t>continuous eligibility</w:t>
      </w:r>
      <w:r>
        <w:rPr>
          <w:spacing w:val="-13"/>
        </w:rPr>
        <w:t xml:space="preserve"> </w:t>
      </w:r>
      <w:r>
        <w:t>for</w:t>
      </w:r>
      <w:r>
        <w:rPr>
          <w:spacing w:val="-11"/>
        </w:rPr>
        <w:t xml:space="preserve"> </w:t>
      </w:r>
      <w:r>
        <w:t>all</w:t>
      </w:r>
      <w:r>
        <w:rPr>
          <w:spacing w:val="-10"/>
        </w:rPr>
        <w:t xml:space="preserve"> </w:t>
      </w:r>
      <w:r>
        <w:t>MassHealth</w:t>
      </w:r>
      <w:r>
        <w:rPr>
          <w:spacing w:val="-11"/>
        </w:rPr>
        <w:t xml:space="preserve"> </w:t>
      </w:r>
      <w:r>
        <w:t>enrollees.</w:t>
      </w:r>
      <w:r>
        <w:rPr>
          <w:spacing w:val="-10"/>
        </w:rPr>
        <w:t xml:space="preserve"> </w:t>
      </w:r>
      <w:r>
        <w:t>We</w:t>
      </w:r>
      <w:r>
        <w:rPr>
          <w:spacing w:val="-11"/>
        </w:rPr>
        <w:t xml:space="preserve"> </w:t>
      </w:r>
      <w:r>
        <w:t>appreciate</w:t>
      </w:r>
      <w:r>
        <w:rPr>
          <w:spacing w:val="-10"/>
        </w:rPr>
        <w:t xml:space="preserve"> </w:t>
      </w:r>
      <w:r>
        <w:t>EOHHS</w:t>
      </w:r>
      <w:r>
        <w:rPr>
          <w:spacing w:val="-11"/>
        </w:rPr>
        <w:t xml:space="preserve"> </w:t>
      </w:r>
      <w:r>
        <w:t>reviewing</w:t>
      </w:r>
      <w:r>
        <w:rPr>
          <w:spacing w:val="-10"/>
        </w:rPr>
        <w:t xml:space="preserve"> </w:t>
      </w:r>
      <w:r>
        <w:t>those</w:t>
      </w:r>
      <w:r>
        <w:rPr>
          <w:spacing w:val="-11"/>
        </w:rPr>
        <w:t xml:space="preserve"> </w:t>
      </w:r>
      <w:r>
        <w:t>recommendations</w:t>
      </w:r>
      <w:r>
        <w:rPr>
          <w:spacing w:val="-10"/>
        </w:rPr>
        <w:t xml:space="preserve"> </w:t>
      </w:r>
      <w:r>
        <w:rPr>
          <w:spacing w:val="-5"/>
        </w:rPr>
        <w:t>and</w:t>
      </w:r>
    </w:p>
    <w:p w14:paraId="2064E008" w14:textId="77777777" w:rsidR="00E34CB7" w:rsidRDefault="004210D7">
      <w:pPr>
        <w:pStyle w:val="BodyText"/>
        <w:spacing w:before="11"/>
        <w:rPr>
          <w:sz w:val="4"/>
        </w:rPr>
      </w:pPr>
      <w:r>
        <w:rPr>
          <w:noProof/>
        </w:rPr>
        <mc:AlternateContent>
          <mc:Choice Requires="wps">
            <w:drawing>
              <wp:anchor distT="0" distB="0" distL="0" distR="0" simplePos="0" relativeHeight="487612416" behindDoc="1" locked="0" layoutInCell="1" allowOverlap="1" wp14:anchorId="069BBA10" wp14:editId="7A7827FF">
                <wp:simplePos x="0" y="0"/>
                <wp:positionH relativeFrom="page">
                  <wp:posOffset>914400</wp:posOffset>
                </wp:positionH>
                <wp:positionV relativeFrom="paragraph">
                  <wp:posOffset>53853</wp:posOffset>
                </wp:positionV>
                <wp:extent cx="1828800" cy="1270"/>
                <wp:effectExtent l="0" t="0" r="0" b="0"/>
                <wp:wrapTopAndBottom/>
                <wp:docPr id="96" name="Graphic 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A2A6DD" id="Graphic 96" o:spid="_x0000_s1026" alt="&quot;&quot;" style="position:absolute;margin-left:1in;margin-top:4.25pt;width:2in;height:.1pt;z-index:-15704064;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" path="m,l1828800,e" filled="f">
                <v:path arrowok="t"/>
                <w10:wrap type="topAndBottom" anchorx="page"/>
              </v:shape>
            </w:pict>
          </mc:Fallback>
        </mc:AlternateContent>
      </w:r>
    </w:p>
    <w:p w14:paraId="58F35B36" w14:textId="77777777" w:rsidR="00E34CB7" w:rsidRDefault="004210D7">
      <w:pPr>
        <w:spacing w:before="105"/>
        <w:ind w:left="1440" w:right="1448"/>
        <w:rPr>
          <w:sz w:val="20"/>
        </w:rPr>
      </w:pPr>
      <w:r>
        <w:rPr>
          <w:sz w:val="20"/>
          <w:vertAlign w:val="superscript"/>
        </w:rPr>
        <w:t>34</w:t>
      </w:r>
      <w:r>
        <w:rPr>
          <w:sz w:val="20"/>
        </w:rPr>
        <w:t xml:space="preserve"> </w:t>
      </w:r>
      <w:proofErr w:type="spellStart"/>
      <w:r>
        <w:rPr>
          <w:sz w:val="20"/>
        </w:rPr>
        <w:t>ConnectorCare</w:t>
      </w:r>
      <w:proofErr w:type="spellEnd"/>
      <w:r>
        <w:rPr>
          <w:sz w:val="20"/>
        </w:rPr>
        <w:t xml:space="preserve"> (originally established in 2006 as Commonwealth Care) is a program for uninsured individuals who are not eligible for employer sponsored insurance, </w:t>
      </w:r>
      <w:proofErr w:type="gramStart"/>
      <w:r>
        <w:rPr>
          <w:sz w:val="20"/>
        </w:rPr>
        <w:t>Medicare</w:t>
      </w:r>
      <w:proofErr w:type="gramEnd"/>
      <w:r>
        <w:rPr>
          <w:sz w:val="20"/>
        </w:rPr>
        <w:t xml:space="preserve"> or Medicaid. </w:t>
      </w:r>
      <w:proofErr w:type="spellStart"/>
      <w:r>
        <w:rPr>
          <w:sz w:val="20"/>
        </w:rPr>
        <w:t>ConnectorCare</w:t>
      </w:r>
      <w:proofErr w:type="spellEnd"/>
      <w:r>
        <w:rPr>
          <w:sz w:val="20"/>
        </w:rPr>
        <w:t xml:space="preserve"> members enroll in certain Qualified Health Plans administered by the Health Connector, the Commonwealth’s health insurance marketplace, and receive state subsidized assistance with plan premiums and cost sharing, in addition to receiving federal tax credits towards the purchase of the insurance. Through the 1115 demonstration, the state has expenditure</w:t>
      </w:r>
      <w:r>
        <w:rPr>
          <w:spacing w:val="-7"/>
          <w:sz w:val="20"/>
        </w:rPr>
        <w:t xml:space="preserve"> </w:t>
      </w:r>
      <w:r>
        <w:rPr>
          <w:sz w:val="20"/>
        </w:rPr>
        <w:t>authority</w:t>
      </w:r>
      <w:r>
        <w:rPr>
          <w:spacing w:val="-7"/>
          <w:sz w:val="20"/>
        </w:rPr>
        <w:t xml:space="preserve"> </w:t>
      </w:r>
      <w:r>
        <w:rPr>
          <w:sz w:val="20"/>
        </w:rPr>
        <w:t>for</w:t>
      </w:r>
      <w:r>
        <w:rPr>
          <w:spacing w:val="-7"/>
          <w:sz w:val="20"/>
        </w:rPr>
        <w:t xml:space="preserve"> </w:t>
      </w:r>
      <w:r>
        <w:rPr>
          <w:sz w:val="20"/>
        </w:rPr>
        <w:t>these</w:t>
      </w:r>
      <w:r>
        <w:rPr>
          <w:spacing w:val="-7"/>
          <w:sz w:val="20"/>
        </w:rPr>
        <w:t xml:space="preserve"> </w:t>
      </w:r>
      <w:r>
        <w:rPr>
          <w:sz w:val="20"/>
        </w:rPr>
        <w:t>marketplace</w:t>
      </w:r>
      <w:r>
        <w:rPr>
          <w:spacing w:val="-7"/>
          <w:sz w:val="20"/>
        </w:rPr>
        <w:t xml:space="preserve"> </w:t>
      </w:r>
      <w:r>
        <w:rPr>
          <w:sz w:val="20"/>
        </w:rPr>
        <w:t>state</w:t>
      </w:r>
      <w:r>
        <w:rPr>
          <w:spacing w:val="-7"/>
          <w:sz w:val="20"/>
        </w:rPr>
        <w:t xml:space="preserve"> </w:t>
      </w:r>
      <w:r>
        <w:rPr>
          <w:sz w:val="20"/>
        </w:rPr>
        <w:t>subsidies</w:t>
      </w:r>
      <w:r>
        <w:rPr>
          <w:spacing w:val="-7"/>
          <w:sz w:val="20"/>
        </w:rPr>
        <w:t xml:space="preserve"> </w:t>
      </w:r>
      <w:r>
        <w:rPr>
          <w:sz w:val="20"/>
        </w:rPr>
        <w:t>for</w:t>
      </w:r>
      <w:r>
        <w:rPr>
          <w:spacing w:val="-7"/>
          <w:sz w:val="20"/>
        </w:rPr>
        <w:t xml:space="preserve"> </w:t>
      </w:r>
      <w:r>
        <w:rPr>
          <w:sz w:val="20"/>
        </w:rPr>
        <w:t>premiums</w:t>
      </w:r>
      <w:r>
        <w:rPr>
          <w:spacing w:val="-7"/>
          <w:sz w:val="20"/>
        </w:rPr>
        <w:t xml:space="preserve"> </w:t>
      </w:r>
      <w:r>
        <w:rPr>
          <w:sz w:val="20"/>
        </w:rPr>
        <w:t>and</w:t>
      </w:r>
      <w:r>
        <w:rPr>
          <w:spacing w:val="-7"/>
          <w:sz w:val="20"/>
        </w:rPr>
        <w:t xml:space="preserve"> </w:t>
      </w:r>
      <w:r>
        <w:rPr>
          <w:sz w:val="20"/>
        </w:rPr>
        <w:t>cost</w:t>
      </w:r>
      <w:r>
        <w:rPr>
          <w:spacing w:val="-7"/>
          <w:sz w:val="20"/>
        </w:rPr>
        <w:t xml:space="preserve"> </w:t>
      </w:r>
      <w:r>
        <w:rPr>
          <w:sz w:val="20"/>
        </w:rPr>
        <w:t>sharing</w:t>
      </w:r>
      <w:r>
        <w:rPr>
          <w:spacing w:val="-7"/>
          <w:sz w:val="20"/>
        </w:rPr>
        <w:t xml:space="preserve"> </w:t>
      </w:r>
      <w:r>
        <w:rPr>
          <w:sz w:val="20"/>
        </w:rPr>
        <w:t>and</w:t>
      </w:r>
      <w:r>
        <w:rPr>
          <w:spacing w:val="-7"/>
          <w:sz w:val="20"/>
        </w:rPr>
        <w:t xml:space="preserve"> </w:t>
      </w:r>
      <w:r>
        <w:rPr>
          <w:sz w:val="20"/>
        </w:rPr>
        <w:t>for</w:t>
      </w:r>
      <w:r>
        <w:rPr>
          <w:spacing w:val="-7"/>
          <w:sz w:val="20"/>
        </w:rPr>
        <w:t xml:space="preserve"> </w:t>
      </w:r>
      <w:r>
        <w:rPr>
          <w:sz w:val="20"/>
        </w:rPr>
        <w:t>gap</w:t>
      </w:r>
      <w:r>
        <w:rPr>
          <w:spacing w:val="-7"/>
          <w:sz w:val="20"/>
        </w:rPr>
        <w:t xml:space="preserve"> </w:t>
      </w:r>
      <w:r>
        <w:rPr>
          <w:sz w:val="20"/>
        </w:rPr>
        <w:t>coverage</w:t>
      </w:r>
      <w:r>
        <w:rPr>
          <w:spacing w:val="-7"/>
          <w:sz w:val="20"/>
        </w:rPr>
        <w:t xml:space="preserve"> </w:t>
      </w:r>
      <w:r>
        <w:rPr>
          <w:sz w:val="20"/>
        </w:rPr>
        <w:t xml:space="preserve">for individuals up to 300% FPL who are determined eligible for Qualified Health Plan coverage through the Connector, for up to 100 days while they select, </w:t>
      </w:r>
      <w:proofErr w:type="gramStart"/>
      <w:r>
        <w:rPr>
          <w:sz w:val="20"/>
        </w:rPr>
        <w:t>pay</w:t>
      </w:r>
      <w:proofErr w:type="gramEnd"/>
      <w:r>
        <w:rPr>
          <w:sz w:val="20"/>
        </w:rPr>
        <w:t xml:space="preserve"> and enroll into a health plan.</w:t>
      </w:r>
    </w:p>
    <w:p w14:paraId="0AFF0B53" w14:textId="77777777" w:rsidR="00E34CB7" w:rsidRDefault="00E34CB7">
      <w:pPr>
        <w:rPr>
          <w:sz w:val="20"/>
        </w:rPr>
        <w:sectPr w:rsidR="00E34CB7">
          <w:pgSz w:w="12240" w:h="15840"/>
          <w:pgMar w:top="1400" w:right="0" w:bottom="940" w:left="0" w:header="0" w:footer="757" w:gutter="0"/>
          <w:cols w:space="720"/>
        </w:sectPr>
      </w:pPr>
    </w:p>
    <w:p w14:paraId="7562276C" w14:textId="77777777" w:rsidR="00E34CB7" w:rsidRDefault="004210D7">
      <w:pPr>
        <w:pStyle w:val="BodyText"/>
        <w:spacing w:before="44"/>
        <w:ind w:left="1455"/>
      </w:pPr>
      <w:r>
        <w:lastRenderedPageBreak/>
        <w:t>incorporating</w:t>
      </w:r>
      <w:r>
        <w:rPr>
          <w:spacing w:val="-8"/>
        </w:rPr>
        <w:t xml:space="preserve"> </w:t>
      </w:r>
      <w:r>
        <w:t>them</w:t>
      </w:r>
      <w:r>
        <w:rPr>
          <w:spacing w:val="-8"/>
        </w:rPr>
        <w:t xml:space="preserve"> </w:t>
      </w:r>
      <w:r>
        <w:t>in</w:t>
      </w:r>
      <w:r>
        <w:rPr>
          <w:spacing w:val="-8"/>
        </w:rPr>
        <w:t xml:space="preserve"> </w:t>
      </w:r>
      <w:r>
        <w:t>this</w:t>
      </w:r>
      <w:r>
        <w:rPr>
          <w:spacing w:val="-8"/>
        </w:rPr>
        <w:t xml:space="preserve"> </w:t>
      </w:r>
      <w:r>
        <w:t>draft</w:t>
      </w:r>
      <w:r>
        <w:rPr>
          <w:spacing w:val="-8"/>
        </w:rPr>
        <w:t xml:space="preserve"> </w:t>
      </w:r>
      <w:r>
        <w:rPr>
          <w:spacing w:val="-2"/>
        </w:rPr>
        <w:t>proposal.</w:t>
      </w:r>
    </w:p>
    <w:p w14:paraId="518F43E2" w14:textId="77777777" w:rsidR="00E34CB7" w:rsidRDefault="00E34CB7">
      <w:pPr>
        <w:pStyle w:val="BodyText"/>
        <w:spacing w:before="7"/>
        <w:rPr>
          <w:sz w:val="28"/>
        </w:rPr>
      </w:pPr>
    </w:p>
    <w:p w14:paraId="002C1371" w14:textId="77777777" w:rsidR="00E34CB7" w:rsidRDefault="004210D7">
      <w:pPr>
        <w:pStyle w:val="BodyText"/>
        <w:spacing w:line="276" w:lineRule="auto"/>
        <w:ind w:left="1455" w:right="1589"/>
        <w:jc w:val="both"/>
      </w:pPr>
      <w:r>
        <w:t>Planned</w:t>
      </w:r>
      <w:r>
        <w:rPr>
          <w:spacing w:val="-7"/>
        </w:rPr>
        <w:t xml:space="preserve"> </w:t>
      </w:r>
      <w:r>
        <w:t>Parenthood</w:t>
      </w:r>
      <w:r>
        <w:rPr>
          <w:spacing w:val="-7"/>
        </w:rPr>
        <w:t xml:space="preserve"> </w:t>
      </w:r>
      <w:r>
        <w:t>urges</w:t>
      </w:r>
      <w:r>
        <w:rPr>
          <w:spacing w:val="-7"/>
        </w:rPr>
        <w:t xml:space="preserve"> </w:t>
      </w:r>
      <w:r>
        <w:t>EOHSS</w:t>
      </w:r>
      <w:r>
        <w:rPr>
          <w:spacing w:val="-7"/>
        </w:rPr>
        <w:t xml:space="preserve"> </w:t>
      </w:r>
      <w:r>
        <w:t>to</w:t>
      </w:r>
      <w:r>
        <w:rPr>
          <w:spacing w:val="-7"/>
        </w:rPr>
        <w:t xml:space="preserve"> </w:t>
      </w:r>
      <w:r>
        <w:t>proceed</w:t>
      </w:r>
      <w:r>
        <w:rPr>
          <w:spacing w:val="-7"/>
        </w:rPr>
        <w:t xml:space="preserve"> </w:t>
      </w:r>
      <w:r>
        <w:t>forward</w:t>
      </w:r>
      <w:r>
        <w:rPr>
          <w:spacing w:val="-7"/>
        </w:rPr>
        <w:t xml:space="preserve"> </w:t>
      </w:r>
      <w:r>
        <w:t>with</w:t>
      </w:r>
      <w:r>
        <w:rPr>
          <w:spacing w:val="-7"/>
        </w:rPr>
        <w:t xml:space="preserve"> </w:t>
      </w:r>
      <w:r>
        <w:t>all</w:t>
      </w:r>
      <w:r>
        <w:rPr>
          <w:spacing w:val="-7"/>
        </w:rPr>
        <w:t xml:space="preserve"> </w:t>
      </w:r>
      <w:r>
        <w:t>the</w:t>
      </w:r>
      <w:r>
        <w:rPr>
          <w:spacing w:val="-7"/>
        </w:rPr>
        <w:t xml:space="preserve"> </w:t>
      </w:r>
      <w:r>
        <w:t>proposals</w:t>
      </w:r>
      <w:r>
        <w:rPr>
          <w:spacing w:val="-7"/>
        </w:rPr>
        <w:t xml:space="preserve"> </w:t>
      </w:r>
      <w:r>
        <w:t>discussed</w:t>
      </w:r>
      <w:r>
        <w:rPr>
          <w:spacing w:val="-7"/>
        </w:rPr>
        <w:t xml:space="preserve"> </w:t>
      </w:r>
      <w:r>
        <w:t>in</w:t>
      </w:r>
      <w:r>
        <w:rPr>
          <w:spacing w:val="-7"/>
        </w:rPr>
        <w:t xml:space="preserve"> </w:t>
      </w:r>
      <w:r>
        <w:t>this</w:t>
      </w:r>
      <w:r>
        <w:rPr>
          <w:spacing w:val="-7"/>
        </w:rPr>
        <w:t xml:space="preserve"> </w:t>
      </w:r>
      <w:proofErr w:type="gramStart"/>
      <w:r>
        <w:t>letter,</w:t>
      </w:r>
      <w:r>
        <w:rPr>
          <w:spacing w:val="-7"/>
        </w:rPr>
        <w:t xml:space="preserve"> </w:t>
      </w:r>
      <w:r>
        <w:t>and</w:t>
      </w:r>
      <w:proofErr w:type="gramEnd"/>
      <w:r>
        <w:t xml:space="preserve"> recommends</w:t>
      </w:r>
      <w:r>
        <w:rPr>
          <w:spacing w:val="-8"/>
        </w:rPr>
        <w:t xml:space="preserve"> </w:t>
      </w:r>
      <w:r>
        <w:t>EOHHS</w:t>
      </w:r>
      <w:r>
        <w:rPr>
          <w:spacing w:val="-8"/>
        </w:rPr>
        <w:t xml:space="preserve"> </w:t>
      </w:r>
      <w:r>
        <w:t>consider</w:t>
      </w:r>
      <w:r>
        <w:rPr>
          <w:spacing w:val="-8"/>
        </w:rPr>
        <w:t xml:space="preserve"> </w:t>
      </w:r>
      <w:r>
        <w:t>a</w:t>
      </w:r>
      <w:r>
        <w:rPr>
          <w:spacing w:val="-8"/>
        </w:rPr>
        <w:t xml:space="preserve"> </w:t>
      </w:r>
      <w:r>
        <w:t>sooner</w:t>
      </w:r>
      <w:r>
        <w:rPr>
          <w:spacing w:val="-8"/>
        </w:rPr>
        <w:t xml:space="preserve"> </w:t>
      </w:r>
      <w:r>
        <w:t>effective</w:t>
      </w:r>
      <w:r>
        <w:rPr>
          <w:spacing w:val="-8"/>
        </w:rPr>
        <w:t xml:space="preserve"> </w:t>
      </w:r>
      <w:r>
        <w:t>date</w:t>
      </w:r>
      <w:r>
        <w:rPr>
          <w:spacing w:val="-8"/>
        </w:rPr>
        <w:t xml:space="preserve"> </w:t>
      </w:r>
      <w:r>
        <w:t>for</w:t>
      </w:r>
      <w:r>
        <w:rPr>
          <w:spacing w:val="-8"/>
        </w:rPr>
        <w:t xml:space="preserve"> </w:t>
      </w:r>
      <w:r>
        <w:t>eliminating</w:t>
      </w:r>
      <w:r>
        <w:rPr>
          <w:spacing w:val="-8"/>
        </w:rPr>
        <w:t xml:space="preserve"> </w:t>
      </w:r>
      <w:r>
        <w:t>the</w:t>
      </w:r>
      <w:r>
        <w:rPr>
          <w:spacing w:val="-8"/>
        </w:rPr>
        <w:t xml:space="preserve"> </w:t>
      </w:r>
      <w:r>
        <w:t>waiver</w:t>
      </w:r>
      <w:r>
        <w:rPr>
          <w:spacing w:val="-8"/>
        </w:rPr>
        <w:t xml:space="preserve"> </w:t>
      </w:r>
      <w:r>
        <w:t>of</w:t>
      </w:r>
      <w:r>
        <w:rPr>
          <w:spacing w:val="-8"/>
        </w:rPr>
        <w:t xml:space="preserve"> </w:t>
      </w:r>
      <w:r>
        <w:t>retroactive</w:t>
      </w:r>
      <w:r>
        <w:rPr>
          <w:spacing w:val="-8"/>
        </w:rPr>
        <w:t xml:space="preserve"> </w:t>
      </w:r>
      <w:r>
        <w:t>coverage to minimize gaps in coverage many individuals are experiencing as a result of the unwinding process.</w:t>
      </w:r>
    </w:p>
    <w:p w14:paraId="35F27D77" w14:textId="77777777" w:rsidR="00E34CB7" w:rsidRDefault="00E34CB7">
      <w:pPr>
        <w:pStyle w:val="BodyText"/>
        <w:spacing w:before="4"/>
        <w:rPr>
          <w:sz w:val="25"/>
        </w:rPr>
      </w:pPr>
    </w:p>
    <w:p w14:paraId="32C4068A" w14:textId="77777777" w:rsidR="00E34CB7" w:rsidRDefault="004210D7">
      <w:pPr>
        <w:pStyle w:val="BodyText"/>
        <w:spacing w:line="276" w:lineRule="auto"/>
        <w:ind w:left="1455" w:right="1671"/>
      </w:pPr>
      <w:r>
        <w:t>If</w:t>
      </w:r>
      <w:r>
        <w:rPr>
          <w:spacing w:val="-7"/>
        </w:rPr>
        <w:t xml:space="preserve"> </w:t>
      </w:r>
      <w:r>
        <w:t>you</w:t>
      </w:r>
      <w:r>
        <w:rPr>
          <w:spacing w:val="-7"/>
        </w:rPr>
        <w:t xml:space="preserve"> </w:t>
      </w:r>
      <w:r>
        <w:t>have</w:t>
      </w:r>
      <w:r>
        <w:rPr>
          <w:spacing w:val="-7"/>
        </w:rPr>
        <w:t xml:space="preserve"> </w:t>
      </w:r>
      <w:r>
        <w:t>any</w:t>
      </w:r>
      <w:r>
        <w:rPr>
          <w:spacing w:val="-7"/>
        </w:rPr>
        <w:t xml:space="preserve"> </w:t>
      </w:r>
      <w:r>
        <w:t>questions</w:t>
      </w:r>
      <w:r>
        <w:rPr>
          <w:spacing w:val="-7"/>
        </w:rPr>
        <w:t xml:space="preserve"> </w:t>
      </w:r>
      <w:r>
        <w:t>about</w:t>
      </w:r>
      <w:r>
        <w:rPr>
          <w:spacing w:val="-7"/>
        </w:rPr>
        <w:t xml:space="preserve"> </w:t>
      </w:r>
      <w:r>
        <w:t>the</w:t>
      </w:r>
      <w:r>
        <w:rPr>
          <w:spacing w:val="-7"/>
        </w:rPr>
        <w:t xml:space="preserve"> </w:t>
      </w:r>
      <w:r>
        <w:t>issues</w:t>
      </w:r>
      <w:r>
        <w:rPr>
          <w:spacing w:val="-7"/>
        </w:rPr>
        <w:t xml:space="preserve"> </w:t>
      </w:r>
      <w:r>
        <w:t>raised</w:t>
      </w:r>
      <w:r>
        <w:rPr>
          <w:spacing w:val="-7"/>
        </w:rPr>
        <w:t xml:space="preserve"> </w:t>
      </w:r>
      <w:r>
        <w:t>in</w:t>
      </w:r>
      <w:r>
        <w:rPr>
          <w:spacing w:val="-7"/>
        </w:rPr>
        <w:t xml:space="preserve"> </w:t>
      </w:r>
      <w:r>
        <w:t>this</w:t>
      </w:r>
      <w:r>
        <w:rPr>
          <w:spacing w:val="-7"/>
        </w:rPr>
        <w:t xml:space="preserve"> </w:t>
      </w:r>
      <w:r>
        <w:t>letter,</w:t>
      </w:r>
      <w:r>
        <w:rPr>
          <w:spacing w:val="-7"/>
        </w:rPr>
        <w:t xml:space="preserve"> </w:t>
      </w:r>
      <w:r>
        <w:t>please</w:t>
      </w:r>
      <w:r>
        <w:rPr>
          <w:spacing w:val="-7"/>
        </w:rPr>
        <w:t xml:space="preserve"> </w:t>
      </w:r>
      <w:r>
        <w:t>contact</w:t>
      </w:r>
      <w:r>
        <w:rPr>
          <w:spacing w:val="-7"/>
        </w:rPr>
        <w:t xml:space="preserve"> </w:t>
      </w:r>
      <w:r>
        <w:t>Sheila</w:t>
      </w:r>
      <w:r>
        <w:rPr>
          <w:spacing w:val="-7"/>
        </w:rPr>
        <w:t xml:space="preserve"> </w:t>
      </w:r>
      <w:r>
        <w:t>Ramirez,</w:t>
      </w:r>
      <w:r>
        <w:rPr>
          <w:spacing w:val="-7"/>
        </w:rPr>
        <w:t xml:space="preserve"> </w:t>
      </w:r>
      <w:r>
        <w:t xml:space="preserve">Director of Health </w:t>
      </w:r>
      <w:proofErr w:type="gramStart"/>
      <w:r>
        <w:t>Policy</w:t>
      </w:r>
      <w:proofErr w:type="gramEnd"/>
      <w:r>
        <w:t xml:space="preserve"> and Government Relations, at </w:t>
      </w:r>
      <w:hyperlink r:id="rId233">
        <w:r>
          <w:rPr>
            <w:color w:val="1154CC"/>
            <w:u w:val="thick" w:color="1154CC"/>
          </w:rPr>
          <w:t>sramirez@pplm.org</w:t>
        </w:r>
      </w:hyperlink>
      <w:r>
        <w:rPr>
          <w:color w:val="1154CC"/>
        </w:rPr>
        <w:t xml:space="preserve"> </w:t>
      </w:r>
      <w:r>
        <w:t>or (978) 332-4829.</w:t>
      </w:r>
    </w:p>
    <w:p w14:paraId="253BA8DD" w14:textId="77777777" w:rsidR="00E34CB7" w:rsidRDefault="00E34CB7">
      <w:pPr>
        <w:pStyle w:val="BodyText"/>
        <w:spacing w:before="3"/>
        <w:rPr>
          <w:sz w:val="25"/>
        </w:rPr>
      </w:pPr>
    </w:p>
    <w:p w14:paraId="7CC9D9C2" w14:textId="77777777" w:rsidR="00E34CB7" w:rsidRDefault="004210D7">
      <w:pPr>
        <w:pStyle w:val="BodyText"/>
        <w:ind w:left="1455"/>
      </w:pPr>
      <w:r>
        <w:rPr>
          <w:spacing w:val="-2"/>
        </w:rPr>
        <w:t>Sincerely,</w:t>
      </w:r>
    </w:p>
    <w:p w14:paraId="66B3DF82" w14:textId="77777777" w:rsidR="00E34CB7" w:rsidRDefault="00E34CB7">
      <w:pPr>
        <w:pStyle w:val="BodyText"/>
        <w:spacing w:before="3"/>
        <w:rPr>
          <w:sz w:val="28"/>
        </w:rPr>
      </w:pPr>
    </w:p>
    <w:p w14:paraId="1D927E22" w14:textId="77777777" w:rsidR="00E34CB7" w:rsidRDefault="004210D7">
      <w:pPr>
        <w:pStyle w:val="Heading2"/>
        <w:spacing w:before="1"/>
        <w:jc w:val="both"/>
        <w:rPr>
          <w:rFonts w:ascii="Arial"/>
        </w:rPr>
      </w:pPr>
      <w:r>
        <w:rPr>
          <w:rFonts w:ascii="Arial"/>
        </w:rPr>
        <w:t>Nate</w:t>
      </w:r>
      <w:r>
        <w:rPr>
          <w:rFonts w:ascii="Arial"/>
          <w:spacing w:val="-6"/>
        </w:rPr>
        <w:t xml:space="preserve"> </w:t>
      </w:r>
      <w:r>
        <w:rPr>
          <w:rFonts w:ascii="Arial"/>
        </w:rPr>
        <w:t>Horwitz-Willis,</w:t>
      </w:r>
      <w:r>
        <w:rPr>
          <w:rFonts w:ascii="Arial"/>
          <w:spacing w:val="-5"/>
        </w:rPr>
        <w:t xml:space="preserve"> </w:t>
      </w:r>
      <w:r>
        <w:rPr>
          <w:rFonts w:ascii="Arial"/>
        </w:rPr>
        <w:t>MPA,</w:t>
      </w:r>
      <w:r>
        <w:rPr>
          <w:rFonts w:ascii="Arial"/>
          <w:spacing w:val="-5"/>
        </w:rPr>
        <w:t xml:space="preserve"> </w:t>
      </w:r>
      <w:r>
        <w:rPr>
          <w:rFonts w:ascii="Arial"/>
        </w:rPr>
        <w:t>MPH,</w:t>
      </w:r>
      <w:r>
        <w:rPr>
          <w:rFonts w:ascii="Arial"/>
          <w:spacing w:val="-5"/>
        </w:rPr>
        <w:t xml:space="preserve"> </w:t>
      </w:r>
      <w:r>
        <w:rPr>
          <w:rFonts w:ascii="Arial"/>
          <w:spacing w:val="-4"/>
        </w:rPr>
        <w:t>DrPH</w:t>
      </w:r>
    </w:p>
    <w:p w14:paraId="17FD9427" w14:textId="77777777" w:rsidR="00E34CB7" w:rsidRDefault="004210D7">
      <w:pPr>
        <w:spacing w:before="41"/>
        <w:ind w:left="1440"/>
        <w:jc w:val="both"/>
        <w:rPr>
          <w:rFonts w:ascii="Arial"/>
          <w:i/>
          <w:sz w:val="20"/>
        </w:rPr>
      </w:pPr>
      <w:r>
        <w:rPr>
          <w:rFonts w:ascii="Arial"/>
          <w:i/>
          <w:color w:val="585858"/>
          <w:sz w:val="20"/>
        </w:rPr>
        <w:t>Executive</w:t>
      </w:r>
      <w:r>
        <w:rPr>
          <w:rFonts w:ascii="Arial"/>
          <w:i/>
          <w:color w:val="585858"/>
          <w:spacing w:val="-9"/>
          <w:sz w:val="20"/>
        </w:rPr>
        <w:t xml:space="preserve"> </w:t>
      </w:r>
      <w:r>
        <w:rPr>
          <w:rFonts w:ascii="Arial"/>
          <w:i/>
          <w:color w:val="585858"/>
          <w:spacing w:val="-2"/>
          <w:sz w:val="20"/>
        </w:rPr>
        <w:t>Director</w:t>
      </w:r>
    </w:p>
    <w:p w14:paraId="76295FAD" w14:textId="77777777" w:rsidR="00E34CB7" w:rsidRDefault="004210D7">
      <w:pPr>
        <w:spacing w:before="35"/>
        <w:ind w:left="1440"/>
        <w:jc w:val="both"/>
        <w:rPr>
          <w:rFonts w:ascii="Arial"/>
          <w:sz w:val="20"/>
        </w:rPr>
      </w:pPr>
      <w:r>
        <w:rPr>
          <w:rFonts w:ascii="Arial"/>
          <w:color w:val="585858"/>
          <w:sz w:val="20"/>
        </w:rPr>
        <w:t>Planned</w:t>
      </w:r>
      <w:r>
        <w:rPr>
          <w:rFonts w:ascii="Arial"/>
          <w:color w:val="585858"/>
          <w:spacing w:val="-9"/>
          <w:sz w:val="20"/>
        </w:rPr>
        <w:t xml:space="preserve"> </w:t>
      </w:r>
      <w:r>
        <w:rPr>
          <w:rFonts w:ascii="Arial"/>
          <w:color w:val="585858"/>
          <w:sz w:val="20"/>
        </w:rPr>
        <w:t>Parenthood</w:t>
      </w:r>
      <w:r>
        <w:rPr>
          <w:rFonts w:ascii="Arial"/>
          <w:color w:val="585858"/>
          <w:spacing w:val="-6"/>
          <w:sz w:val="20"/>
        </w:rPr>
        <w:t xml:space="preserve"> </w:t>
      </w:r>
      <w:r>
        <w:rPr>
          <w:rFonts w:ascii="Arial"/>
          <w:color w:val="585858"/>
          <w:sz w:val="20"/>
        </w:rPr>
        <w:t>Advocacy</w:t>
      </w:r>
      <w:r>
        <w:rPr>
          <w:rFonts w:ascii="Arial"/>
          <w:color w:val="585858"/>
          <w:spacing w:val="-6"/>
          <w:sz w:val="20"/>
        </w:rPr>
        <w:t xml:space="preserve"> </w:t>
      </w:r>
      <w:r>
        <w:rPr>
          <w:rFonts w:ascii="Arial"/>
          <w:color w:val="585858"/>
          <w:sz w:val="20"/>
        </w:rPr>
        <w:t>Fund</w:t>
      </w:r>
      <w:r>
        <w:rPr>
          <w:rFonts w:ascii="Arial"/>
          <w:color w:val="585858"/>
          <w:spacing w:val="-6"/>
          <w:sz w:val="20"/>
        </w:rPr>
        <w:t xml:space="preserve"> </w:t>
      </w:r>
      <w:r>
        <w:rPr>
          <w:rFonts w:ascii="Arial"/>
          <w:color w:val="585858"/>
          <w:sz w:val="20"/>
        </w:rPr>
        <w:t>of</w:t>
      </w:r>
      <w:r>
        <w:rPr>
          <w:rFonts w:ascii="Arial"/>
          <w:color w:val="585858"/>
          <w:spacing w:val="-6"/>
          <w:sz w:val="20"/>
        </w:rPr>
        <w:t xml:space="preserve"> </w:t>
      </w:r>
      <w:r>
        <w:rPr>
          <w:rFonts w:ascii="Arial"/>
          <w:color w:val="585858"/>
          <w:spacing w:val="-2"/>
          <w:sz w:val="20"/>
        </w:rPr>
        <w:t>Massachusetts</w:t>
      </w:r>
    </w:p>
    <w:p w14:paraId="2C4862F0" w14:textId="77777777" w:rsidR="00E34CB7" w:rsidRDefault="00E34CB7">
      <w:pPr>
        <w:jc w:val="both"/>
        <w:rPr>
          <w:rFonts w:ascii="Arial"/>
          <w:sz w:val="20"/>
        </w:rPr>
        <w:sectPr w:rsidR="00E34CB7">
          <w:pgSz w:w="12240" w:h="15840"/>
          <w:pgMar w:top="1400" w:right="0" w:bottom="940" w:left="0" w:header="0" w:footer="757" w:gutter="0"/>
          <w:cols w:space="720"/>
        </w:sectPr>
      </w:pPr>
    </w:p>
    <w:p w14:paraId="70086B06" w14:textId="77777777" w:rsidR="00E34CB7" w:rsidRDefault="004210D7">
      <w:pPr>
        <w:pStyle w:val="BodyText"/>
        <w:ind w:left="5520"/>
        <w:rPr>
          <w:rFonts w:ascii="Arial"/>
          <w:sz w:val="20"/>
        </w:rPr>
      </w:pPr>
      <w:r>
        <w:rPr>
          <w:rFonts w:ascii="Arial"/>
          <w:noProof/>
          <w:sz w:val="20"/>
        </w:rPr>
        <w:lastRenderedPageBreak/>
        <w:drawing>
          <wp:inline distT="0" distB="0" distL="0" distR="0" wp14:anchorId="1DF1EFC3" wp14:editId="27E663D1">
            <wp:extent cx="756694" cy="1024127"/>
            <wp:effectExtent l="0" t="0" r="0" b="0"/>
            <wp:docPr id="97" name="Image 97" descr="Massachusetts Association of Health Plan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descr="Massachusetts Association of Health Plans logo"/>
                    <pic:cNvPicPr/>
                  </pic:nvPicPr>
                  <pic:blipFill>
                    <a:blip r:embed="rId234" cstate="print"/>
                    <a:stretch>
                      <a:fillRect/>
                    </a:stretch>
                  </pic:blipFill>
                  <pic:spPr>
                    <a:xfrm>
                      <a:off x="0" y="0"/>
                      <a:ext cx="756694" cy="1024127"/>
                    </a:xfrm>
                    <a:prstGeom prst="rect">
                      <a:avLst/>
                    </a:prstGeom>
                  </pic:spPr>
                </pic:pic>
              </a:graphicData>
            </a:graphic>
          </wp:inline>
        </w:drawing>
      </w:r>
    </w:p>
    <w:p w14:paraId="0DFEBD38" w14:textId="77777777" w:rsidR="00E34CB7" w:rsidRDefault="00E34CB7">
      <w:pPr>
        <w:pStyle w:val="BodyText"/>
        <w:rPr>
          <w:rFonts w:ascii="Arial"/>
          <w:sz w:val="20"/>
        </w:rPr>
      </w:pPr>
    </w:p>
    <w:p w14:paraId="00ADC086" w14:textId="77777777" w:rsidR="00E34CB7" w:rsidRDefault="00E34CB7">
      <w:pPr>
        <w:pStyle w:val="BodyText"/>
        <w:rPr>
          <w:rFonts w:ascii="Arial"/>
          <w:sz w:val="20"/>
        </w:rPr>
      </w:pPr>
    </w:p>
    <w:p w14:paraId="24BF8A7B" w14:textId="77777777" w:rsidR="00E34CB7" w:rsidRDefault="00E34CB7">
      <w:pPr>
        <w:pStyle w:val="BodyText"/>
        <w:spacing w:before="6"/>
        <w:rPr>
          <w:rFonts w:ascii="Arial"/>
          <w:sz w:val="20"/>
        </w:rPr>
      </w:pPr>
    </w:p>
    <w:p w14:paraId="63305431" w14:textId="77777777" w:rsidR="00E34CB7" w:rsidRDefault="004210D7">
      <w:pPr>
        <w:ind w:left="1440"/>
        <w:rPr>
          <w:rFonts w:ascii="Times New Roman"/>
          <w:sz w:val="24"/>
        </w:rPr>
      </w:pPr>
      <w:r>
        <w:rPr>
          <w:rFonts w:ascii="Times New Roman"/>
          <w:sz w:val="24"/>
        </w:rPr>
        <w:t>September</w:t>
      </w:r>
      <w:r>
        <w:rPr>
          <w:rFonts w:ascii="Times New Roman"/>
          <w:spacing w:val="-2"/>
          <w:sz w:val="24"/>
        </w:rPr>
        <w:t xml:space="preserve"> </w:t>
      </w:r>
      <w:r>
        <w:rPr>
          <w:rFonts w:ascii="Times New Roman"/>
          <w:sz w:val="24"/>
        </w:rPr>
        <w:t>11,</w:t>
      </w:r>
      <w:r>
        <w:rPr>
          <w:rFonts w:ascii="Times New Roman"/>
          <w:spacing w:val="-1"/>
          <w:sz w:val="24"/>
        </w:rPr>
        <w:t xml:space="preserve"> </w:t>
      </w:r>
      <w:r>
        <w:rPr>
          <w:rFonts w:ascii="Times New Roman"/>
          <w:spacing w:val="-4"/>
          <w:sz w:val="24"/>
        </w:rPr>
        <w:t>2023</w:t>
      </w:r>
    </w:p>
    <w:p w14:paraId="501ADA64" w14:textId="77777777" w:rsidR="00E34CB7" w:rsidRDefault="004210D7">
      <w:pPr>
        <w:spacing w:before="182"/>
        <w:ind w:left="1440" w:right="6868"/>
        <w:rPr>
          <w:rFonts w:ascii="Times New Roman"/>
          <w:sz w:val="24"/>
        </w:rPr>
      </w:pPr>
      <w:r>
        <w:rPr>
          <w:rFonts w:ascii="Times New Roman"/>
          <w:sz w:val="24"/>
        </w:rPr>
        <w:t>Michael</w:t>
      </w:r>
      <w:r>
        <w:rPr>
          <w:rFonts w:ascii="Times New Roman"/>
          <w:spacing w:val="-15"/>
          <w:sz w:val="24"/>
        </w:rPr>
        <w:t xml:space="preserve"> </w:t>
      </w:r>
      <w:r>
        <w:rPr>
          <w:rFonts w:ascii="Times New Roman"/>
          <w:sz w:val="24"/>
        </w:rPr>
        <w:t>Levine,</w:t>
      </w:r>
      <w:r>
        <w:rPr>
          <w:rFonts w:ascii="Times New Roman"/>
          <w:spacing w:val="-13"/>
          <w:sz w:val="24"/>
        </w:rPr>
        <w:t xml:space="preserve"> </w:t>
      </w:r>
      <w:r>
        <w:rPr>
          <w:rFonts w:ascii="Times New Roman"/>
          <w:sz w:val="24"/>
        </w:rPr>
        <w:t>Assistant</w:t>
      </w:r>
      <w:r>
        <w:rPr>
          <w:rFonts w:ascii="Times New Roman"/>
          <w:spacing w:val="-15"/>
          <w:sz w:val="24"/>
        </w:rPr>
        <w:t xml:space="preserve"> </w:t>
      </w:r>
      <w:r>
        <w:rPr>
          <w:rFonts w:ascii="Times New Roman"/>
          <w:sz w:val="24"/>
        </w:rPr>
        <w:t>Secretary Office of Medicaid</w:t>
      </w:r>
    </w:p>
    <w:p w14:paraId="313916C8" w14:textId="77777777" w:rsidR="00E34CB7" w:rsidRDefault="004210D7">
      <w:pPr>
        <w:ind w:left="1440" w:right="7421"/>
        <w:rPr>
          <w:rFonts w:ascii="Times New Roman"/>
          <w:sz w:val="24"/>
        </w:rPr>
      </w:pPr>
      <w:r>
        <w:rPr>
          <w:rFonts w:ascii="Times New Roman"/>
          <w:sz w:val="24"/>
        </w:rPr>
        <w:t>One</w:t>
      </w:r>
      <w:r>
        <w:rPr>
          <w:rFonts w:ascii="Times New Roman"/>
          <w:spacing w:val="-11"/>
          <w:sz w:val="24"/>
        </w:rPr>
        <w:t xml:space="preserve"> </w:t>
      </w:r>
      <w:r>
        <w:rPr>
          <w:rFonts w:ascii="Times New Roman"/>
          <w:sz w:val="24"/>
        </w:rPr>
        <w:t>Ashburton</w:t>
      </w:r>
      <w:r>
        <w:rPr>
          <w:rFonts w:ascii="Times New Roman"/>
          <w:spacing w:val="-9"/>
          <w:sz w:val="24"/>
        </w:rPr>
        <w:t xml:space="preserve"> </w:t>
      </w:r>
      <w:r>
        <w:rPr>
          <w:rFonts w:ascii="Times New Roman"/>
          <w:sz w:val="24"/>
        </w:rPr>
        <w:t>Place,</w:t>
      </w:r>
      <w:r>
        <w:rPr>
          <w:rFonts w:ascii="Times New Roman"/>
          <w:spacing w:val="-9"/>
          <w:sz w:val="24"/>
        </w:rPr>
        <w:t xml:space="preserve"> </w:t>
      </w:r>
      <w:r>
        <w:rPr>
          <w:rFonts w:ascii="Times New Roman"/>
          <w:sz w:val="24"/>
        </w:rPr>
        <w:t>11</w:t>
      </w:r>
      <w:r>
        <w:rPr>
          <w:rFonts w:ascii="Times New Roman"/>
          <w:sz w:val="24"/>
          <w:vertAlign w:val="superscript"/>
        </w:rPr>
        <w:t>th</w:t>
      </w:r>
      <w:r>
        <w:rPr>
          <w:rFonts w:ascii="Times New Roman"/>
          <w:spacing w:val="-9"/>
          <w:sz w:val="24"/>
        </w:rPr>
        <w:t xml:space="preserve"> </w:t>
      </w:r>
      <w:r>
        <w:rPr>
          <w:rFonts w:ascii="Times New Roman"/>
          <w:sz w:val="24"/>
        </w:rPr>
        <w:t>Floor Boston, MA 02108</w:t>
      </w:r>
    </w:p>
    <w:p w14:paraId="762BB212" w14:textId="77777777" w:rsidR="00E34CB7" w:rsidRDefault="00E34CB7">
      <w:pPr>
        <w:pStyle w:val="BodyText"/>
        <w:spacing w:before="1"/>
        <w:rPr>
          <w:rFonts w:ascii="Times New Roman"/>
          <w:sz w:val="24"/>
        </w:rPr>
      </w:pPr>
    </w:p>
    <w:p w14:paraId="055B5E52" w14:textId="77777777" w:rsidR="00E34CB7" w:rsidRDefault="004210D7">
      <w:pPr>
        <w:spacing w:line="398" w:lineRule="auto"/>
        <w:ind w:left="1440" w:right="4755"/>
        <w:jc w:val="both"/>
        <w:rPr>
          <w:rFonts w:ascii="Times New Roman" w:hAnsi="Times New Roman"/>
          <w:sz w:val="24"/>
        </w:rPr>
      </w:pPr>
      <w:r>
        <w:rPr>
          <w:rFonts w:ascii="Times New Roman" w:hAnsi="Times New Roman"/>
          <w:sz w:val="24"/>
        </w:rPr>
        <w:t>Re:</w:t>
      </w:r>
      <w:r>
        <w:rPr>
          <w:rFonts w:ascii="Times New Roman" w:hAnsi="Times New Roman"/>
          <w:spacing w:val="-8"/>
          <w:sz w:val="24"/>
        </w:rPr>
        <w:t xml:space="preserve"> </w:t>
      </w:r>
      <w:r>
        <w:rPr>
          <w:rFonts w:ascii="Times New Roman" w:hAnsi="Times New Roman"/>
          <w:sz w:val="24"/>
        </w:rPr>
        <w:t>MassHealth’s</w:t>
      </w:r>
      <w:r>
        <w:rPr>
          <w:rFonts w:ascii="Times New Roman" w:hAnsi="Times New Roman"/>
          <w:spacing w:val="-9"/>
          <w:sz w:val="24"/>
        </w:rPr>
        <w:t xml:space="preserve"> </w:t>
      </w:r>
      <w:r>
        <w:rPr>
          <w:rFonts w:ascii="Times New Roman" w:hAnsi="Times New Roman"/>
          <w:sz w:val="24"/>
        </w:rPr>
        <w:t>Requested</w:t>
      </w:r>
      <w:r>
        <w:rPr>
          <w:rFonts w:ascii="Times New Roman" w:hAnsi="Times New Roman"/>
          <w:spacing w:val="-8"/>
          <w:sz w:val="24"/>
        </w:rPr>
        <w:t xml:space="preserve"> </w:t>
      </w:r>
      <w:r>
        <w:rPr>
          <w:rFonts w:ascii="Times New Roman" w:hAnsi="Times New Roman"/>
          <w:sz w:val="24"/>
        </w:rPr>
        <w:t>1115</w:t>
      </w:r>
      <w:r>
        <w:rPr>
          <w:rFonts w:ascii="Times New Roman" w:hAnsi="Times New Roman"/>
          <w:spacing w:val="-8"/>
          <w:sz w:val="24"/>
        </w:rPr>
        <w:t xml:space="preserve"> </w:t>
      </w:r>
      <w:r>
        <w:rPr>
          <w:rFonts w:ascii="Times New Roman" w:hAnsi="Times New Roman"/>
          <w:sz w:val="24"/>
        </w:rPr>
        <w:t>Demonstration</w:t>
      </w:r>
      <w:r>
        <w:rPr>
          <w:rFonts w:ascii="Times New Roman" w:hAnsi="Times New Roman"/>
          <w:spacing w:val="-8"/>
          <w:sz w:val="24"/>
        </w:rPr>
        <w:t xml:space="preserve"> </w:t>
      </w:r>
      <w:r>
        <w:rPr>
          <w:rFonts w:ascii="Times New Roman" w:hAnsi="Times New Roman"/>
          <w:sz w:val="24"/>
        </w:rPr>
        <w:t>Amendment Dear Assistant Secretary Levine:</w:t>
      </w:r>
    </w:p>
    <w:p w14:paraId="1D3E13FB" w14:textId="77777777" w:rsidR="00E34CB7" w:rsidRDefault="004210D7">
      <w:pPr>
        <w:spacing w:line="259" w:lineRule="auto"/>
        <w:ind w:left="1440" w:right="1435"/>
        <w:jc w:val="both"/>
        <w:rPr>
          <w:rFonts w:ascii="Times New Roman" w:hAnsi="Times New Roman"/>
          <w:sz w:val="24"/>
        </w:rPr>
      </w:pPr>
      <w:r>
        <w:rPr>
          <w:rFonts w:ascii="Times New Roman" w:hAnsi="Times New Roman"/>
          <w:sz w:val="24"/>
        </w:rPr>
        <w:t>On</w:t>
      </w:r>
      <w:r>
        <w:rPr>
          <w:rFonts w:ascii="Times New Roman" w:hAnsi="Times New Roman"/>
          <w:spacing w:val="-15"/>
          <w:sz w:val="24"/>
        </w:rPr>
        <w:t xml:space="preserve"> </w:t>
      </w:r>
      <w:r>
        <w:rPr>
          <w:rFonts w:ascii="Times New Roman" w:hAnsi="Times New Roman"/>
          <w:sz w:val="24"/>
        </w:rPr>
        <w:t>behalf</w:t>
      </w:r>
      <w:r>
        <w:rPr>
          <w:rFonts w:ascii="Times New Roman" w:hAnsi="Times New Roman"/>
          <w:spacing w:val="-15"/>
          <w:sz w:val="24"/>
        </w:rPr>
        <w:t xml:space="preserve"> </w:t>
      </w:r>
      <w:r>
        <w:rPr>
          <w:rFonts w:ascii="Times New Roman" w:hAnsi="Times New Roman"/>
          <w:sz w:val="24"/>
        </w:rPr>
        <w:t>of</w:t>
      </w:r>
      <w:r>
        <w:rPr>
          <w:rFonts w:ascii="Times New Roman" w:hAnsi="Times New Roman"/>
          <w:spacing w:val="-15"/>
          <w:sz w:val="24"/>
        </w:rPr>
        <w:t xml:space="preserve"> </w:t>
      </w:r>
      <w:r>
        <w:rPr>
          <w:rFonts w:ascii="Times New Roman" w:hAnsi="Times New Roman"/>
          <w:sz w:val="24"/>
        </w:rPr>
        <w:t>the</w:t>
      </w:r>
      <w:r>
        <w:rPr>
          <w:rFonts w:ascii="Times New Roman" w:hAnsi="Times New Roman"/>
          <w:spacing w:val="-15"/>
          <w:sz w:val="24"/>
        </w:rPr>
        <w:t xml:space="preserve"> </w:t>
      </w:r>
      <w:r>
        <w:rPr>
          <w:rFonts w:ascii="Times New Roman" w:hAnsi="Times New Roman"/>
          <w:sz w:val="24"/>
        </w:rPr>
        <w:t>Massachusetts</w:t>
      </w:r>
      <w:r>
        <w:rPr>
          <w:rFonts w:ascii="Times New Roman" w:hAnsi="Times New Roman"/>
          <w:spacing w:val="-15"/>
          <w:sz w:val="24"/>
        </w:rPr>
        <w:t xml:space="preserve"> </w:t>
      </w:r>
      <w:r>
        <w:rPr>
          <w:rFonts w:ascii="Times New Roman" w:hAnsi="Times New Roman"/>
          <w:sz w:val="24"/>
        </w:rPr>
        <w:t>Association</w:t>
      </w:r>
      <w:r>
        <w:rPr>
          <w:rFonts w:ascii="Times New Roman" w:hAnsi="Times New Roman"/>
          <w:spacing w:val="-15"/>
          <w:sz w:val="24"/>
        </w:rPr>
        <w:t xml:space="preserve"> </w:t>
      </w:r>
      <w:r>
        <w:rPr>
          <w:rFonts w:ascii="Times New Roman" w:hAnsi="Times New Roman"/>
          <w:sz w:val="24"/>
        </w:rPr>
        <w:t>of</w:t>
      </w:r>
      <w:r>
        <w:rPr>
          <w:rFonts w:ascii="Times New Roman" w:hAnsi="Times New Roman"/>
          <w:spacing w:val="-15"/>
          <w:sz w:val="24"/>
        </w:rPr>
        <w:t xml:space="preserve"> </w:t>
      </w:r>
      <w:r>
        <w:rPr>
          <w:rFonts w:ascii="Times New Roman" w:hAnsi="Times New Roman"/>
          <w:sz w:val="24"/>
        </w:rPr>
        <w:t>Health</w:t>
      </w:r>
      <w:r>
        <w:rPr>
          <w:rFonts w:ascii="Times New Roman" w:hAnsi="Times New Roman"/>
          <w:spacing w:val="-15"/>
          <w:sz w:val="24"/>
        </w:rPr>
        <w:t xml:space="preserve"> </w:t>
      </w:r>
      <w:r>
        <w:rPr>
          <w:rFonts w:ascii="Times New Roman" w:hAnsi="Times New Roman"/>
          <w:sz w:val="24"/>
        </w:rPr>
        <w:t>Plans</w:t>
      </w:r>
      <w:r>
        <w:rPr>
          <w:rFonts w:ascii="Times New Roman" w:hAnsi="Times New Roman"/>
          <w:spacing w:val="-15"/>
          <w:sz w:val="24"/>
        </w:rPr>
        <w:t xml:space="preserve"> </w:t>
      </w:r>
      <w:r>
        <w:rPr>
          <w:rFonts w:ascii="Times New Roman" w:hAnsi="Times New Roman"/>
          <w:sz w:val="24"/>
        </w:rPr>
        <w:t>(MAHP),</w:t>
      </w:r>
      <w:r>
        <w:rPr>
          <w:rFonts w:ascii="Times New Roman" w:hAnsi="Times New Roman"/>
          <w:spacing w:val="-15"/>
          <w:sz w:val="24"/>
        </w:rPr>
        <w:t xml:space="preserve"> </w:t>
      </w:r>
      <w:r>
        <w:rPr>
          <w:rFonts w:ascii="Times New Roman" w:hAnsi="Times New Roman"/>
          <w:sz w:val="24"/>
        </w:rPr>
        <w:t>which</w:t>
      </w:r>
      <w:r>
        <w:rPr>
          <w:rFonts w:ascii="Times New Roman" w:hAnsi="Times New Roman"/>
          <w:spacing w:val="-15"/>
          <w:sz w:val="24"/>
        </w:rPr>
        <w:t xml:space="preserve"> </w:t>
      </w:r>
      <w:r>
        <w:rPr>
          <w:rFonts w:ascii="Times New Roman" w:hAnsi="Times New Roman"/>
          <w:sz w:val="24"/>
        </w:rPr>
        <w:t>represents</w:t>
      </w:r>
      <w:r>
        <w:rPr>
          <w:rFonts w:ascii="Times New Roman" w:hAnsi="Times New Roman"/>
          <w:spacing w:val="-15"/>
          <w:sz w:val="24"/>
        </w:rPr>
        <w:t xml:space="preserve"> </w:t>
      </w:r>
      <w:proofErr w:type="gramStart"/>
      <w:r>
        <w:rPr>
          <w:rFonts w:ascii="Times New Roman" w:hAnsi="Times New Roman"/>
          <w:sz w:val="24"/>
        </w:rPr>
        <w:t>15</w:t>
      </w:r>
      <w:r>
        <w:rPr>
          <w:rFonts w:ascii="Times New Roman" w:hAnsi="Times New Roman"/>
          <w:spacing w:val="-15"/>
          <w:sz w:val="24"/>
        </w:rPr>
        <w:t xml:space="preserve"> </w:t>
      </w:r>
      <w:r>
        <w:rPr>
          <w:rFonts w:ascii="Times New Roman" w:hAnsi="Times New Roman"/>
          <w:sz w:val="24"/>
        </w:rPr>
        <w:t>member</w:t>
      </w:r>
      <w:proofErr w:type="gramEnd"/>
      <w:r>
        <w:rPr>
          <w:rFonts w:ascii="Times New Roman" w:hAnsi="Times New Roman"/>
          <w:sz w:val="24"/>
        </w:rPr>
        <w:t xml:space="preserve"> health plans and 2 behavioral health organizations that provide coverage to nearly 3 million Massachusetts residents, I am writing to offer our support for the state’s proposed 1115 Demonstration Waiver Amendment (Amendment), released on August 2, 2023.</w:t>
      </w:r>
    </w:p>
    <w:p w14:paraId="719153C1" w14:textId="77777777" w:rsidR="00E34CB7" w:rsidRDefault="004210D7">
      <w:pPr>
        <w:spacing w:before="157"/>
        <w:ind w:left="1440" w:right="1434"/>
        <w:jc w:val="both"/>
        <w:rPr>
          <w:rFonts w:ascii="Times New Roman" w:hAnsi="Times New Roman"/>
          <w:sz w:val="24"/>
        </w:rPr>
      </w:pPr>
      <w:r>
        <w:rPr>
          <w:rFonts w:ascii="Times New Roman" w:hAnsi="Times New Roman"/>
          <w:sz w:val="24"/>
        </w:rPr>
        <w:t>MAHP member plans that participate in the MassHealth program, including the five Medicaid Managed Care Organizations (MCOs) partnered with Accountable Care Organizations (ACOs), three One Care plans and six Senior Care Options (SCO) plans are deeply committed to the MassHealth</w:t>
      </w:r>
      <w:r>
        <w:rPr>
          <w:rFonts w:ascii="Times New Roman" w:hAnsi="Times New Roman"/>
          <w:spacing w:val="-5"/>
          <w:sz w:val="24"/>
        </w:rPr>
        <w:t xml:space="preserve"> </w:t>
      </w:r>
      <w:r>
        <w:rPr>
          <w:rFonts w:ascii="Times New Roman" w:hAnsi="Times New Roman"/>
          <w:sz w:val="24"/>
        </w:rPr>
        <w:t>program</w:t>
      </w:r>
      <w:r>
        <w:rPr>
          <w:rFonts w:ascii="Times New Roman" w:hAnsi="Times New Roman"/>
          <w:spacing w:val="-4"/>
          <w:sz w:val="24"/>
        </w:rPr>
        <w:t xml:space="preserve"> </w:t>
      </w:r>
      <w:r>
        <w:rPr>
          <w:rFonts w:ascii="Times New Roman" w:hAnsi="Times New Roman"/>
          <w:sz w:val="24"/>
        </w:rPr>
        <w:t>and</w:t>
      </w:r>
      <w:r>
        <w:rPr>
          <w:rFonts w:ascii="Times New Roman" w:hAnsi="Times New Roman"/>
          <w:spacing w:val="-4"/>
          <w:sz w:val="24"/>
        </w:rPr>
        <w:t xml:space="preserve"> </w:t>
      </w:r>
      <w:r>
        <w:rPr>
          <w:rFonts w:ascii="Times New Roman" w:hAnsi="Times New Roman"/>
          <w:sz w:val="24"/>
        </w:rPr>
        <w:t>to</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5"/>
          <w:sz w:val="24"/>
        </w:rPr>
        <w:t xml:space="preserve"> </w:t>
      </w:r>
      <w:r>
        <w:rPr>
          <w:rFonts w:ascii="Times New Roman" w:hAnsi="Times New Roman"/>
          <w:sz w:val="24"/>
        </w:rPr>
        <w:t>communities</w:t>
      </w:r>
      <w:r>
        <w:rPr>
          <w:rFonts w:ascii="Times New Roman" w:hAnsi="Times New Roman"/>
          <w:spacing w:val="-5"/>
          <w:sz w:val="24"/>
        </w:rPr>
        <w:t xml:space="preserve"> </w:t>
      </w:r>
      <w:r>
        <w:rPr>
          <w:rFonts w:ascii="Times New Roman" w:hAnsi="Times New Roman"/>
          <w:sz w:val="24"/>
        </w:rPr>
        <w:t>that</w:t>
      </w:r>
      <w:r>
        <w:rPr>
          <w:rFonts w:ascii="Times New Roman" w:hAnsi="Times New Roman"/>
          <w:spacing w:val="-5"/>
          <w:sz w:val="24"/>
        </w:rPr>
        <w:t xml:space="preserve"> </w:t>
      </w:r>
      <w:r>
        <w:rPr>
          <w:rFonts w:ascii="Times New Roman" w:hAnsi="Times New Roman"/>
          <w:sz w:val="24"/>
        </w:rPr>
        <w:t>they</w:t>
      </w:r>
      <w:r>
        <w:rPr>
          <w:rFonts w:ascii="Times New Roman" w:hAnsi="Times New Roman"/>
          <w:spacing w:val="-5"/>
          <w:sz w:val="24"/>
        </w:rPr>
        <w:t xml:space="preserve"> </w:t>
      </w:r>
      <w:r>
        <w:rPr>
          <w:rFonts w:ascii="Times New Roman" w:hAnsi="Times New Roman"/>
          <w:sz w:val="24"/>
        </w:rPr>
        <w:t>serve.</w:t>
      </w:r>
      <w:r>
        <w:rPr>
          <w:rFonts w:ascii="Times New Roman" w:hAnsi="Times New Roman"/>
          <w:spacing w:val="-5"/>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MCOs</w:t>
      </w:r>
      <w:r>
        <w:rPr>
          <w:rFonts w:ascii="Times New Roman" w:hAnsi="Times New Roman"/>
          <w:spacing w:val="-5"/>
          <w:sz w:val="24"/>
        </w:rPr>
        <w:t xml:space="preserve"> </w:t>
      </w:r>
      <w:r>
        <w:rPr>
          <w:rFonts w:ascii="Times New Roman" w:hAnsi="Times New Roman"/>
          <w:sz w:val="24"/>
        </w:rPr>
        <w:t>have</w:t>
      </w:r>
      <w:r>
        <w:rPr>
          <w:rFonts w:ascii="Times New Roman" w:hAnsi="Times New Roman"/>
          <w:spacing w:val="-6"/>
          <w:sz w:val="24"/>
        </w:rPr>
        <w:t xml:space="preserve"> </w:t>
      </w:r>
      <w:r>
        <w:rPr>
          <w:rFonts w:ascii="Times New Roman" w:hAnsi="Times New Roman"/>
          <w:sz w:val="24"/>
        </w:rPr>
        <w:t>been</w:t>
      </w:r>
      <w:r>
        <w:rPr>
          <w:rFonts w:ascii="Times New Roman" w:hAnsi="Times New Roman"/>
          <w:spacing w:val="-4"/>
          <w:sz w:val="24"/>
        </w:rPr>
        <w:t xml:space="preserve"> </w:t>
      </w:r>
      <w:r>
        <w:rPr>
          <w:rFonts w:ascii="Times New Roman" w:hAnsi="Times New Roman"/>
          <w:sz w:val="24"/>
        </w:rPr>
        <w:t>long-standing partners with the state, providing high quality, innovative, and affordable coverage for MassHealth, working closely with their provider partners and community partners to implement the</w:t>
      </w:r>
      <w:r>
        <w:rPr>
          <w:rFonts w:ascii="Times New Roman" w:hAnsi="Times New Roman"/>
          <w:spacing w:val="-2"/>
          <w:sz w:val="24"/>
        </w:rPr>
        <w:t xml:space="preserve"> </w:t>
      </w:r>
      <w:r>
        <w:rPr>
          <w:rFonts w:ascii="Times New Roman" w:hAnsi="Times New Roman"/>
          <w:sz w:val="24"/>
        </w:rPr>
        <w:t>ACO,</w:t>
      </w:r>
      <w:r>
        <w:rPr>
          <w:rFonts w:ascii="Times New Roman" w:hAnsi="Times New Roman"/>
          <w:spacing w:val="-1"/>
          <w:sz w:val="24"/>
        </w:rPr>
        <w:t xml:space="preserve"> </w:t>
      </w:r>
      <w:r>
        <w:rPr>
          <w:rFonts w:ascii="Times New Roman" w:hAnsi="Times New Roman"/>
          <w:sz w:val="24"/>
        </w:rPr>
        <w:t>SCO,</w:t>
      </w:r>
      <w:r>
        <w:rPr>
          <w:rFonts w:ascii="Times New Roman" w:hAnsi="Times New Roman"/>
          <w:spacing w:val="-2"/>
          <w:sz w:val="24"/>
        </w:rPr>
        <w:t xml:space="preserve"> </w:t>
      </w:r>
      <w:r>
        <w:rPr>
          <w:rFonts w:ascii="Times New Roman" w:hAnsi="Times New Roman"/>
          <w:sz w:val="24"/>
        </w:rPr>
        <w:t>and</w:t>
      </w:r>
      <w:r>
        <w:rPr>
          <w:rFonts w:ascii="Times New Roman" w:hAnsi="Times New Roman"/>
          <w:spacing w:val="-1"/>
          <w:sz w:val="24"/>
        </w:rPr>
        <w:t xml:space="preserve"> </w:t>
      </w:r>
      <w:r>
        <w:rPr>
          <w:rFonts w:ascii="Times New Roman" w:hAnsi="Times New Roman"/>
          <w:sz w:val="24"/>
        </w:rPr>
        <w:t>One</w:t>
      </w:r>
      <w:r>
        <w:rPr>
          <w:rFonts w:ascii="Times New Roman" w:hAnsi="Times New Roman"/>
          <w:spacing w:val="-3"/>
          <w:sz w:val="24"/>
        </w:rPr>
        <w:t xml:space="preserve"> </w:t>
      </w:r>
      <w:r>
        <w:rPr>
          <w:rFonts w:ascii="Times New Roman" w:hAnsi="Times New Roman"/>
          <w:sz w:val="24"/>
        </w:rPr>
        <w:t>Care programs.</w:t>
      </w:r>
      <w:r>
        <w:rPr>
          <w:rFonts w:ascii="Times New Roman" w:hAnsi="Times New Roman"/>
          <w:spacing w:val="-1"/>
          <w:sz w:val="24"/>
        </w:rPr>
        <w:t xml:space="preserve"> </w:t>
      </w:r>
      <w:r>
        <w:rPr>
          <w:rFonts w:ascii="Times New Roman" w:hAnsi="Times New Roman"/>
          <w:sz w:val="24"/>
        </w:rPr>
        <w:t>MAHP</w:t>
      </w:r>
      <w:r>
        <w:rPr>
          <w:rFonts w:ascii="Times New Roman" w:hAnsi="Times New Roman"/>
          <w:spacing w:val="-1"/>
          <w:sz w:val="24"/>
        </w:rPr>
        <w:t xml:space="preserve"> </w:t>
      </w:r>
      <w:r>
        <w:rPr>
          <w:rFonts w:ascii="Times New Roman" w:hAnsi="Times New Roman"/>
          <w:sz w:val="24"/>
        </w:rPr>
        <w:t>and</w:t>
      </w:r>
      <w:r>
        <w:rPr>
          <w:rFonts w:ascii="Times New Roman" w:hAnsi="Times New Roman"/>
          <w:spacing w:val="-1"/>
          <w:sz w:val="24"/>
        </w:rPr>
        <w:t xml:space="preserve"> </w:t>
      </w:r>
      <w:r>
        <w:rPr>
          <w:rFonts w:ascii="Times New Roman" w:hAnsi="Times New Roman"/>
          <w:sz w:val="24"/>
        </w:rPr>
        <w:t>our</w:t>
      </w:r>
      <w:r>
        <w:rPr>
          <w:rFonts w:ascii="Times New Roman" w:hAnsi="Times New Roman"/>
          <w:spacing w:val="-2"/>
          <w:sz w:val="24"/>
        </w:rPr>
        <w:t xml:space="preserve"> </w:t>
      </w:r>
      <w:r>
        <w:rPr>
          <w:rFonts w:ascii="Times New Roman" w:hAnsi="Times New Roman"/>
          <w:sz w:val="24"/>
        </w:rPr>
        <w:t>member</w:t>
      </w:r>
      <w:r>
        <w:rPr>
          <w:rFonts w:ascii="Times New Roman" w:hAnsi="Times New Roman"/>
          <w:spacing w:val="-2"/>
          <w:sz w:val="24"/>
        </w:rPr>
        <w:t xml:space="preserve"> </w:t>
      </w:r>
      <w:r>
        <w:rPr>
          <w:rFonts w:ascii="Times New Roman" w:hAnsi="Times New Roman"/>
          <w:sz w:val="24"/>
        </w:rPr>
        <w:t>plans</w:t>
      </w:r>
      <w:r>
        <w:rPr>
          <w:rFonts w:ascii="Times New Roman" w:hAnsi="Times New Roman"/>
          <w:spacing w:val="-2"/>
          <w:sz w:val="24"/>
        </w:rPr>
        <w:t xml:space="preserve"> </w:t>
      </w:r>
      <w:r>
        <w:rPr>
          <w:rFonts w:ascii="Times New Roman" w:hAnsi="Times New Roman"/>
          <w:sz w:val="24"/>
        </w:rPr>
        <w:t>remain</w:t>
      </w:r>
      <w:r>
        <w:rPr>
          <w:rFonts w:ascii="Times New Roman" w:hAnsi="Times New Roman"/>
          <w:spacing w:val="-1"/>
          <w:sz w:val="24"/>
        </w:rPr>
        <w:t xml:space="preserve"> </w:t>
      </w:r>
      <w:r>
        <w:rPr>
          <w:rFonts w:ascii="Times New Roman" w:hAnsi="Times New Roman"/>
          <w:sz w:val="24"/>
        </w:rPr>
        <w:t>committed</w:t>
      </w:r>
      <w:r>
        <w:rPr>
          <w:rFonts w:ascii="Times New Roman" w:hAnsi="Times New Roman"/>
          <w:spacing w:val="-2"/>
          <w:sz w:val="24"/>
        </w:rPr>
        <w:t xml:space="preserve"> </w:t>
      </w:r>
      <w:r>
        <w:rPr>
          <w:rFonts w:ascii="Times New Roman" w:hAnsi="Times New Roman"/>
          <w:sz w:val="24"/>
        </w:rPr>
        <w:t>to this close partnership, as we work together to protect coverage for Medicaid eligible members and those transitioning to other forms of state subsidized or employer sponsored coverage following the</w:t>
      </w:r>
      <w:r>
        <w:rPr>
          <w:rFonts w:ascii="Times New Roman" w:hAnsi="Times New Roman"/>
          <w:spacing w:val="-6"/>
          <w:sz w:val="24"/>
        </w:rPr>
        <w:t xml:space="preserve"> </w:t>
      </w:r>
      <w:r>
        <w:rPr>
          <w:rFonts w:ascii="Times New Roman" w:hAnsi="Times New Roman"/>
          <w:sz w:val="24"/>
        </w:rPr>
        <w:t>federal</w:t>
      </w:r>
      <w:r>
        <w:rPr>
          <w:rFonts w:ascii="Times New Roman" w:hAnsi="Times New Roman"/>
          <w:spacing w:val="-3"/>
          <w:sz w:val="24"/>
        </w:rPr>
        <w:t xml:space="preserve"> </w:t>
      </w:r>
      <w:r>
        <w:rPr>
          <w:rFonts w:ascii="Times New Roman" w:hAnsi="Times New Roman"/>
          <w:sz w:val="24"/>
        </w:rPr>
        <w:t>government’s</w:t>
      </w:r>
      <w:r>
        <w:rPr>
          <w:rFonts w:ascii="Times New Roman" w:hAnsi="Times New Roman"/>
          <w:spacing w:val="-2"/>
          <w:sz w:val="24"/>
        </w:rPr>
        <w:t xml:space="preserve"> </w:t>
      </w:r>
      <w:r>
        <w:rPr>
          <w:rFonts w:ascii="Times New Roman" w:hAnsi="Times New Roman"/>
          <w:sz w:val="24"/>
        </w:rPr>
        <w:t>decision</w:t>
      </w:r>
      <w:r>
        <w:rPr>
          <w:rFonts w:ascii="Times New Roman" w:hAnsi="Times New Roman"/>
          <w:spacing w:val="-6"/>
          <w:sz w:val="24"/>
        </w:rPr>
        <w:t xml:space="preserve"> </w:t>
      </w:r>
      <w:r>
        <w:rPr>
          <w:rFonts w:ascii="Times New Roman" w:hAnsi="Times New Roman"/>
          <w:sz w:val="24"/>
        </w:rPr>
        <w:t>to</w:t>
      </w:r>
      <w:r>
        <w:rPr>
          <w:rFonts w:ascii="Times New Roman" w:hAnsi="Times New Roman"/>
          <w:spacing w:val="-5"/>
          <w:sz w:val="24"/>
        </w:rPr>
        <w:t xml:space="preserve"> </w:t>
      </w:r>
      <w:r>
        <w:rPr>
          <w:rFonts w:ascii="Times New Roman" w:hAnsi="Times New Roman"/>
          <w:sz w:val="24"/>
        </w:rPr>
        <w:t>end</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continuous</w:t>
      </w:r>
      <w:r>
        <w:rPr>
          <w:rFonts w:ascii="Times New Roman" w:hAnsi="Times New Roman"/>
          <w:spacing w:val="-4"/>
          <w:sz w:val="24"/>
        </w:rPr>
        <w:t xml:space="preserve"> </w:t>
      </w:r>
      <w:r>
        <w:rPr>
          <w:rFonts w:ascii="Times New Roman" w:hAnsi="Times New Roman"/>
          <w:sz w:val="24"/>
        </w:rPr>
        <w:t>coverage</w:t>
      </w:r>
      <w:r>
        <w:rPr>
          <w:rFonts w:ascii="Times New Roman" w:hAnsi="Times New Roman"/>
          <w:spacing w:val="-5"/>
          <w:sz w:val="24"/>
        </w:rPr>
        <w:t xml:space="preserve"> </w:t>
      </w:r>
      <w:r>
        <w:rPr>
          <w:rFonts w:ascii="Times New Roman" w:hAnsi="Times New Roman"/>
          <w:sz w:val="24"/>
        </w:rPr>
        <w:t>requirements</w:t>
      </w:r>
      <w:r>
        <w:rPr>
          <w:rFonts w:ascii="Times New Roman" w:hAnsi="Times New Roman"/>
          <w:spacing w:val="-3"/>
          <w:sz w:val="24"/>
        </w:rPr>
        <w:t xml:space="preserve"> </w:t>
      </w:r>
      <w:r>
        <w:rPr>
          <w:rFonts w:ascii="Times New Roman" w:hAnsi="Times New Roman"/>
          <w:sz w:val="24"/>
        </w:rPr>
        <w:t>and</w:t>
      </w:r>
      <w:r>
        <w:rPr>
          <w:rFonts w:ascii="Times New Roman" w:hAnsi="Times New Roman"/>
          <w:spacing w:val="-6"/>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resume</w:t>
      </w:r>
      <w:r>
        <w:rPr>
          <w:rFonts w:ascii="Times New Roman" w:hAnsi="Times New Roman"/>
          <w:spacing w:val="-4"/>
          <w:sz w:val="24"/>
        </w:rPr>
        <w:t xml:space="preserve"> </w:t>
      </w:r>
      <w:r>
        <w:rPr>
          <w:rFonts w:ascii="Times New Roman" w:hAnsi="Times New Roman"/>
          <w:sz w:val="24"/>
        </w:rPr>
        <w:t>the standard annual eligibility renewal process. This will require our shared collaboration and prioritization to ensure our state’s residents retain coverage.</w:t>
      </w:r>
    </w:p>
    <w:p w14:paraId="6F470F91" w14:textId="77777777" w:rsidR="00E34CB7" w:rsidRDefault="00E34CB7">
      <w:pPr>
        <w:pStyle w:val="BodyText"/>
        <w:spacing w:before="1"/>
        <w:rPr>
          <w:rFonts w:ascii="Times New Roman"/>
          <w:sz w:val="24"/>
        </w:rPr>
      </w:pPr>
    </w:p>
    <w:p w14:paraId="142D22A4" w14:textId="77777777" w:rsidR="00E34CB7" w:rsidRDefault="004210D7">
      <w:pPr>
        <w:ind w:left="1440" w:right="1435"/>
        <w:jc w:val="both"/>
        <w:rPr>
          <w:rFonts w:ascii="Times New Roman" w:hAnsi="Times New Roman"/>
          <w:sz w:val="24"/>
        </w:rPr>
      </w:pPr>
      <w:r>
        <w:rPr>
          <w:rFonts w:ascii="Times New Roman" w:hAnsi="Times New Roman"/>
          <w:sz w:val="24"/>
        </w:rPr>
        <w:t>The</w:t>
      </w:r>
      <w:r>
        <w:rPr>
          <w:rFonts w:ascii="Times New Roman" w:hAnsi="Times New Roman"/>
          <w:spacing w:val="-9"/>
          <w:sz w:val="24"/>
        </w:rPr>
        <w:t xml:space="preserve"> </w:t>
      </w:r>
      <w:r>
        <w:rPr>
          <w:rFonts w:ascii="Times New Roman" w:hAnsi="Times New Roman"/>
          <w:sz w:val="24"/>
        </w:rPr>
        <w:t>reforms</w:t>
      </w:r>
      <w:r>
        <w:rPr>
          <w:rFonts w:ascii="Times New Roman" w:hAnsi="Times New Roman"/>
          <w:spacing w:val="-8"/>
          <w:sz w:val="24"/>
        </w:rPr>
        <w:t xml:space="preserve"> </w:t>
      </w:r>
      <w:r>
        <w:rPr>
          <w:rFonts w:ascii="Times New Roman" w:hAnsi="Times New Roman"/>
          <w:sz w:val="24"/>
        </w:rPr>
        <w:t>included</w:t>
      </w:r>
      <w:r>
        <w:rPr>
          <w:rFonts w:ascii="Times New Roman" w:hAnsi="Times New Roman"/>
          <w:spacing w:val="-8"/>
          <w:sz w:val="24"/>
        </w:rPr>
        <w:t xml:space="preserve"> </w:t>
      </w:r>
      <w:r>
        <w:rPr>
          <w:rFonts w:ascii="Times New Roman" w:hAnsi="Times New Roman"/>
          <w:sz w:val="24"/>
        </w:rPr>
        <w:t>in</w:t>
      </w:r>
      <w:r>
        <w:rPr>
          <w:rFonts w:ascii="Times New Roman" w:hAnsi="Times New Roman"/>
          <w:spacing w:val="-8"/>
          <w:sz w:val="24"/>
        </w:rPr>
        <w:t xml:space="preserve"> </w:t>
      </w:r>
      <w:r>
        <w:rPr>
          <w:rFonts w:ascii="Times New Roman" w:hAnsi="Times New Roman"/>
          <w:sz w:val="24"/>
        </w:rPr>
        <w:t>the</w:t>
      </w:r>
      <w:r>
        <w:rPr>
          <w:rFonts w:ascii="Times New Roman" w:hAnsi="Times New Roman"/>
          <w:spacing w:val="-8"/>
          <w:sz w:val="24"/>
        </w:rPr>
        <w:t xml:space="preserve"> </w:t>
      </w:r>
      <w:r>
        <w:rPr>
          <w:rFonts w:ascii="Times New Roman" w:hAnsi="Times New Roman"/>
          <w:sz w:val="24"/>
        </w:rPr>
        <w:t>proposed</w:t>
      </w:r>
      <w:r>
        <w:rPr>
          <w:rFonts w:ascii="Times New Roman" w:hAnsi="Times New Roman"/>
          <w:spacing w:val="-8"/>
          <w:sz w:val="24"/>
        </w:rPr>
        <w:t xml:space="preserve"> </w:t>
      </w:r>
      <w:r>
        <w:rPr>
          <w:rFonts w:ascii="Times New Roman" w:hAnsi="Times New Roman"/>
          <w:sz w:val="24"/>
        </w:rPr>
        <w:t>Amendment</w:t>
      </w:r>
      <w:r>
        <w:rPr>
          <w:rFonts w:ascii="Times New Roman" w:hAnsi="Times New Roman"/>
          <w:spacing w:val="-8"/>
          <w:sz w:val="24"/>
        </w:rPr>
        <w:t xml:space="preserve"> </w:t>
      </w:r>
      <w:r>
        <w:rPr>
          <w:rFonts w:ascii="Times New Roman" w:hAnsi="Times New Roman"/>
          <w:sz w:val="24"/>
        </w:rPr>
        <w:t>are</w:t>
      </w:r>
      <w:r>
        <w:rPr>
          <w:rFonts w:ascii="Times New Roman" w:hAnsi="Times New Roman"/>
          <w:spacing w:val="-9"/>
          <w:sz w:val="24"/>
        </w:rPr>
        <w:t xml:space="preserve"> </w:t>
      </w:r>
      <w:r>
        <w:rPr>
          <w:rFonts w:ascii="Times New Roman" w:hAnsi="Times New Roman"/>
          <w:sz w:val="24"/>
        </w:rPr>
        <w:t>important</w:t>
      </w:r>
      <w:r>
        <w:rPr>
          <w:rFonts w:ascii="Times New Roman" w:hAnsi="Times New Roman"/>
          <w:spacing w:val="-8"/>
          <w:sz w:val="24"/>
        </w:rPr>
        <w:t xml:space="preserve"> </w:t>
      </w:r>
      <w:r>
        <w:rPr>
          <w:rFonts w:ascii="Times New Roman" w:hAnsi="Times New Roman"/>
          <w:sz w:val="24"/>
        </w:rPr>
        <w:t>to</w:t>
      </w:r>
      <w:r>
        <w:rPr>
          <w:rFonts w:ascii="Times New Roman" w:hAnsi="Times New Roman"/>
          <w:spacing w:val="-8"/>
          <w:sz w:val="24"/>
        </w:rPr>
        <w:t xml:space="preserve"> </w:t>
      </w:r>
      <w:r>
        <w:rPr>
          <w:rFonts w:ascii="Times New Roman" w:hAnsi="Times New Roman"/>
          <w:sz w:val="24"/>
        </w:rPr>
        <w:t>ensuring</w:t>
      </w:r>
      <w:r>
        <w:rPr>
          <w:rFonts w:ascii="Times New Roman" w:hAnsi="Times New Roman"/>
          <w:spacing w:val="-8"/>
          <w:sz w:val="24"/>
        </w:rPr>
        <w:t xml:space="preserve"> </w:t>
      </w:r>
      <w:r>
        <w:rPr>
          <w:rFonts w:ascii="Times New Roman" w:hAnsi="Times New Roman"/>
          <w:sz w:val="24"/>
        </w:rPr>
        <w:t>that</w:t>
      </w:r>
      <w:r>
        <w:rPr>
          <w:rFonts w:ascii="Times New Roman" w:hAnsi="Times New Roman"/>
          <w:spacing w:val="-7"/>
          <w:sz w:val="24"/>
        </w:rPr>
        <w:t xml:space="preserve"> </w:t>
      </w:r>
      <w:r>
        <w:rPr>
          <w:rFonts w:ascii="Times New Roman" w:hAnsi="Times New Roman"/>
          <w:sz w:val="24"/>
        </w:rPr>
        <w:t>the</w:t>
      </w:r>
      <w:r>
        <w:rPr>
          <w:rFonts w:ascii="Times New Roman" w:hAnsi="Times New Roman"/>
          <w:spacing w:val="-9"/>
          <w:sz w:val="24"/>
        </w:rPr>
        <w:t xml:space="preserve"> </w:t>
      </w:r>
      <w:r>
        <w:rPr>
          <w:rFonts w:ascii="Times New Roman" w:hAnsi="Times New Roman"/>
          <w:sz w:val="24"/>
        </w:rPr>
        <w:t>gains</w:t>
      </w:r>
      <w:r>
        <w:rPr>
          <w:rFonts w:ascii="Times New Roman" w:hAnsi="Times New Roman"/>
          <w:spacing w:val="-7"/>
          <w:sz w:val="24"/>
        </w:rPr>
        <w:t xml:space="preserve"> </w:t>
      </w:r>
      <w:r>
        <w:rPr>
          <w:rFonts w:ascii="Times New Roman" w:hAnsi="Times New Roman"/>
          <w:sz w:val="24"/>
        </w:rPr>
        <w:t>that</w:t>
      </w:r>
      <w:r>
        <w:rPr>
          <w:rFonts w:ascii="Times New Roman" w:hAnsi="Times New Roman"/>
          <w:spacing w:val="-11"/>
          <w:sz w:val="24"/>
        </w:rPr>
        <w:t xml:space="preserve"> </w:t>
      </w:r>
      <w:r>
        <w:rPr>
          <w:rFonts w:ascii="Times New Roman" w:hAnsi="Times New Roman"/>
          <w:sz w:val="24"/>
        </w:rPr>
        <w:t>the state</w:t>
      </w:r>
      <w:r>
        <w:rPr>
          <w:rFonts w:ascii="Times New Roman" w:hAnsi="Times New Roman"/>
          <w:spacing w:val="-4"/>
          <w:sz w:val="24"/>
        </w:rPr>
        <w:t xml:space="preserve"> </w:t>
      </w:r>
      <w:r>
        <w:rPr>
          <w:rFonts w:ascii="Times New Roman" w:hAnsi="Times New Roman"/>
          <w:sz w:val="24"/>
        </w:rPr>
        <w:t>made</w:t>
      </w:r>
      <w:r>
        <w:rPr>
          <w:rFonts w:ascii="Times New Roman" w:hAnsi="Times New Roman"/>
          <w:spacing w:val="-5"/>
          <w:sz w:val="24"/>
        </w:rPr>
        <w:t xml:space="preserve"> </w:t>
      </w:r>
      <w:r>
        <w:rPr>
          <w:rFonts w:ascii="Times New Roman" w:hAnsi="Times New Roman"/>
          <w:sz w:val="24"/>
        </w:rPr>
        <w:t>in</w:t>
      </w:r>
      <w:r>
        <w:rPr>
          <w:rFonts w:ascii="Times New Roman" w:hAnsi="Times New Roman"/>
          <w:spacing w:val="-3"/>
          <w:sz w:val="24"/>
        </w:rPr>
        <w:t xml:space="preserve"> </w:t>
      </w:r>
      <w:r>
        <w:rPr>
          <w:rFonts w:ascii="Times New Roman" w:hAnsi="Times New Roman"/>
          <w:sz w:val="24"/>
        </w:rPr>
        <w:t>universal</w:t>
      </w:r>
      <w:r>
        <w:rPr>
          <w:rFonts w:ascii="Times New Roman" w:hAnsi="Times New Roman"/>
          <w:spacing w:val="-3"/>
          <w:sz w:val="24"/>
        </w:rPr>
        <w:t xml:space="preserve"> </w:t>
      </w:r>
      <w:r>
        <w:rPr>
          <w:rFonts w:ascii="Times New Roman" w:hAnsi="Times New Roman"/>
          <w:sz w:val="24"/>
        </w:rPr>
        <w:t>coverage</w:t>
      </w:r>
      <w:r>
        <w:rPr>
          <w:rFonts w:ascii="Times New Roman" w:hAnsi="Times New Roman"/>
          <w:spacing w:val="-4"/>
          <w:sz w:val="24"/>
        </w:rPr>
        <w:t xml:space="preserve"> </w:t>
      </w:r>
      <w:r>
        <w:rPr>
          <w:rFonts w:ascii="Times New Roman" w:hAnsi="Times New Roman"/>
          <w:sz w:val="24"/>
        </w:rPr>
        <w:t>through</w:t>
      </w:r>
      <w:r>
        <w:rPr>
          <w:rFonts w:ascii="Times New Roman" w:hAnsi="Times New Roman"/>
          <w:spacing w:val="-3"/>
          <w:sz w:val="24"/>
        </w:rPr>
        <w:t xml:space="preserve"> </w:t>
      </w:r>
      <w:r>
        <w:rPr>
          <w:rFonts w:ascii="Times New Roman" w:hAnsi="Times New Roman"/>
          <w:sz w:val="24"/>
        </w:rPr>
        <w:t>health</w:t>
      </w:r>
      <w:r>
        <w:rPr>
          <w:rFonts w:ascii="Times New Roman" w:hAnsi="Times New Roman"/>
          <w:spacing w:val="-3"/>
          <w:sz w:val="24"/>
        </w:rPr>
        <w:t xml:space="preserve"> </w:t>
      </w:r>
      <w:r>
        <w:rPr>
          <w:rFonts w:ascii="Times New Roman" w:hAnsi="Times New Roman"/>
          <w:sz w:val="24"/>
        </w:rPr>
        <w:t>reform</w:t>
      </w:r>
      <w:r>
        <w:rPr>
          <w:rFonts w:ascii="Times New Roman" w:hAnsi="Times New Roman"/>
          <w:spacing w:val="-3"/>
          <w:sz w:val="24"/>
        </w:rPr>
        <w:t xml:space="preserve"> </w:t>
      </w:r>
      <w:r>
        <w:rPr>
          <w:rFonts w:ascii="Times New Roman" w:hAnsi="Times New Roman"/>
          <w:sz w:val="24"/>
        </w:rPr>
        <w:t>are</w:t>
      </w:r>
      <w:r>
        <w:rPr>
          <w:rFonts w:ascii="Times New Roman" w:hAnsi="Times New Roman"/>
          <w:spacing w:val="-4"/>
          <w:sz w:val="24"/>
        </w:rPr>
        <w:t xml:space="preserve"> </w:t>
      </w:r>
      <w:r>
        <w:rPr>
          <w:rFonts w:ascii="Times New Roman" w:hAnsi="Times New Roman"/>
          <w:sz w:val="24"/>
        </w:rPr>
        <w:t>preserved. MAHP</w:t>
      </w:r>
      <w:r>
        <w:rPr>
          <w:rFonts w:ascii="Times New Roman" w:hAnsi="Times New Roman"/>
          <w:spacing w:val="-3"/>
          <w:sz w:val="24"/>
        </w:rPr>
        <w:t xml:space="preserve"> </w:t>
      </w:r>
      <w:r>
        <w:rPr>
          <w:rFonts w:ascii="Times New Roman" w:hAnsi="Times New Roman"/>
          <w:sz w:val="24"/>
        </w:rPr>
        <w:t>is</w:t>
      </w:r>
      <w:r>
        <w:rPr>
          <w:rFonts w:ascii="Times New Roman" w:hAnsi="Times New Roman"/>
          <w:spacing w:val="-3"/>
          <w:sz w:val="24"/>
        </w:rPr>
        <w:t xml:space="preserve"> </w:t>
      </w:r>
      <w:r>
        <w:rPr>
          <w:rFonts w:ascii="Times New Roman" w:hAnsi="Times New Roman"/>
          <w:sz w:val="24"/>
        </w:rPr>
        <w:t>supportive</w:t>
      </w:r>
      <w:r>
        <w:rPr>
          <w:rFonts w:ascii="Times New Roman" w:hAnsi="Times New Roman"/>
          <w:spacing w:val="-4"/>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the Administration’s request, and we discuss some of the provisions in greater detail below.</w:t>
      </w:r>
    </w:p>
    <w:p w14:paraId="2296B5E3" w14:textId="77777777" w:rsidR="00E34CB7" w:rsidRDefault="00E34CB7">
      <w:pPr>
        <w:pStyle w:val="BodyText"/>
        <w:rPr>
          <w:rFonts w:ascii="Times New Roman"/>
          <w:sz w:val="24"/>
        </w:rPr>
      </w:pPr>
    </w:p>
    <w:p w14:paraId="0ACC83CF" w14:textId="77777777" w:rsidR="00E34CB7" w:rsidRDefault="004210D7">
      <w:pPr>
        <w:pStyle w:val="Heading2"/>
        <w:spacing w:before="1"/>
        <w:jc w:val="both"/>
      </w:pPr>
      <w:r>
        <w:t>Providing</w:t>
      </w:r>
      <w:r>
        <w:rPr>
          <w:spacing w:val="-1"/>
        </w:rPr>
        <w:t xml:space="preserve"> </w:t>
      </w:r>
      <w:r>
        <w:t>12-Months of</w:t>
      </w:r>
      <w:r>
        <w:rPr>
          <w:spacing w:val="-1"/>
        </w:rPr>
        <w:t xml:space="preserve"> </w:t>
      </w:r>
      <w:r>
        <w:t>Continuous</w:t>
      </w:r>
      <w:r>
        <w:rPr>
          <w:spacing w:val="-1"/>
        </w:rPr>
        <w:t xml:space="preserve"> </w:t>
      </w:r>
      <w:r>
        <w:rPr>
          <w:spacing w:val="-2"/>
        </w:rPr>
        <w:t>Eligibility</w:t>
      </w:r>
    </w:p>
    <w:p w14:paraId="62E95478" w14:textId="77777777" w:rsidR="00E34CB7" w:rsidRDefault="004210D7">
      <w:pPr>
        <w:ind w:left="1440" w:right="1433"/>
        <w:jc w:val="both"/>
        <w:rPr>
          <w:rFonts w:ascii="Times New Roman" w:hAnsi="Times New Roman"/>
          <w:sz w:val="24"/>
        </w:rPr>
      </w:pPr>
      <w:r>
        <w:rPr>
          <w:rFonts w:ascii="Times New Roman" w:hAnsi="Times New Roman"/>
          <w:sz w:val="24"/>
        </w:rPr>
        <w:t>MAHP and our member health plans support the proposed Amendment’s expansion of the 12- month</w:t>
      </w:r>
      <w:r>
        <w:rPr>
          <w:rFonts w:ascii="Times New Roman" w:hAnsi="Times New Roman"/>
          <w:spacing w:val="-10"/>
          <w:sz w:val="24"/>
        </w:rPr>
        <w:t xml:space="preserve"> </w:t>
      </w:r>
      <w:r>
        <w:rPr>
          <w:rFonts w:ascii="Times New Roman" w:hAnsi="Times New Roman"/>
          <w:sz w:val="24"/>
        </w:rPr>
        <w:t>continuous</w:t>
      </w:r>
      <w:r>
        <w:rPr>
          <w:rFonts w:ascii="Times New Roman" w:hAnsi="Times New Roman"/>
          <w:spacing w:val="-10"/>
          <w:sz w:val="24"/>
        </w:rPr>
        <w:t xml:space="preserve"> </w:t>
      </w:r>
      <w:r>
        <w:rPr>
          <w:rFonts w:ascii="Times New Roman" w:hAnsi="Times New Roman"/>
          <w:sz w:val="24"/>
        </w:rPr>
        <w:t>eligibility</w:t>
      </w:r>
      <w:r>
        <w:rPr>
          <w:rFonts w:ascii="Times New Roman" w:hAnsi="Times New Roman"/>
          <w:spacing w:val="-9"/>
          <w:sz w:val="24"/>
        </w:rPr>
        <w:t xml:space="preserve"> </w:t>
      </w:r>
      <w:r>
        <w:rPr>
          <w:rFonts w:ascii="Times New Roman" w:hAnsi="Times New Roman"/>
          <w:sz w:val="24"/>
        </w:rPr>
        <w:t>policy</w:t>
      </w:r>
      <w:r>
        <w:rPr>
          <w:rFonts w:ascii="Times New Roman" w:hAnsi="Times New Roman"/>
          <w:spacing w:val="-13"/>
          <w:sz w:val="24"/>
        </w:rPr>
        <w:t xml:space="preserve"> </w:t>
      </w:r>
      <w:r>
        <w:rPr>
          <w:rFonts w:ascii="Times New Roman" w:hAnsi="Times New Roman"/>
          <w:sz w:val="24"/>
        </w:rPr>
        <w:t>to</w:t>
      </w:r>
      <w:r>
        <w:rPr>
          <w:rFonts w:ascii="Times New Roman" w:hAnsi="Times New Roman"/>
          <w:spacing w:val="-10"/>
          <w:sz w:val="24"/>
        </w:rPr>
        <w:t xml:space="preserve"> </w:t>
      </w:r>
      <w:r>
        <w:rPr>
          <w:rFonts w:ascii="Times New Roman" w:hAnsi="Times New Roman"/>
          <w:sz w:val="24"/>
        </w:rPr>
        <w:t>all</w:t>
      </w:r>
      <w:r>
        <w:rPr>
          <w:rFonts w:ascii="Times New Roman" w:hAnsi="Times New Roman"/>
          <w:spacing w:val="-10"/>
          <w:sz w:val="24"/>
        </w:rPr>
        <w:t xml:space="preserve"> </w:t>
      </w:r>
      <w:r>
        <w:rPr>
          <w:rFonts w:ascii="Times New Roman" w:hAnsi="Times New Roman"/>
          <w:sz w:val="24"/>
        </w:rPr>
        <w:t>adults</w:t>
      </w:r>
      <w:r>
        <w:rPr>
          <w:rFonts w:ascii="Times New Roman" w:hAnsi="Times New Roman"/>
          <w:spacing w:val="-10"/>
          <w:sz w:val="24"/>
        </w:rPr>
        <w:t xml:space="preserve"> </w:t>
      </w:r>
      <w:r>
        <w:rPr>
          <w:rFonts w:ascii="Times New Roman" w:hAnsi="Times New Roman"/>
          <w:sz w:val="24"/>
        </w:rPr>
        <w:t>aged</w:t>
      </w:r>
      <w:r>
        <w:rPr>
          <w:rFonts w:ascii="Times New Roman" w:hAnsi="Times New Roman"/>
          <w:spacing w:val="-10"/>
          <w:sz w:val="24"/>
        </w:rPr>
        <w:t xml:space="preserve"> </w:t>
      </w:r>
      <w:r>
        <w:rPr>
          <w:rFonts w:ascii="Times New Roman" w:hAnsi="Times New Roman"/>
          <w:sz w:val="24"/>
        </w:rPr>
        <w:t>19</w:t>
      </w:r>
      <w:r>
        <w:rPr>
          <w:rFonts w:ascii="Times New Roman" w:hAnsi="Times New Roman"/>
          <w:spacing w:val="-11"/>
          <w:sz w:val="24"/>
        </w:rPr>
        <w:t xml:space="preserve"> </w:t>
      </w:r>
      <w:r>
        <w:rPr>
          <w:rFonts w:ascii="Times New Roman" w:hAnsi="Times New Roman"/>
          <w:sz w:val="24"/>
        </w:rPr>
        <w:t>and</w:t>
      </w:r>
      <w:r>
        <w:rPr>
          <w:rFonts w:ascii="Times New Roman" w:hAnsi="Times New Roman"/>
          <w:spacing w:val="-11"/>
          <w:sz w:val="24"/>
        </w:rPr>
        <w:t xml:space="preserve"> </w:t>
      </w:r>
      <w:r>
        <w:rPr>
          <w:rFonts w:ascii="Times New Roman" w:hAnsi="Times New Roman"/>
          <w:sz w:val="24"/>
        </w:rPr>
        <w:t>over</w:t>
      </w:r>
      <w:r>
        <w:rPr>
          <w:rFonts w:ascii="Times New Roman" w:hAnsi="Times New Roman"/>
          <w:spacing w:val="-11"/>
          <w:sz w:val="24"/>
        </w:rPr>
        <w:t xml:space="preserve"> </w:t>
      </w:r>
      <w:r>
        <w:rPr>
          <w:rFonts w:ascii="Times New Roman" w:hAnsi="Times New Roman"/>
          <w:sz w:val="24"/>
        </w:rPr>
        <w:t>and</w:t>
      </w:r>
      <w:r>
        <w:rPr>
          <w:rFonts w:ascii="Times New Roman" w:hAnsi="Times New Roman"/>
          <w:spacing w:val="-11"/>
          <w:sz w:val="24"/>
        </w:rPr>
        <w:t xml:space="preserve"> </w:t>
      </w:r>
      <w:r>
        <w:rPr>
          <w:rFonts w:ascii="Times New Roman" w:hAnsi="Times New Roman"/>
          <w:sz w:val="24"/>
        </w:rPr>
        <w:t>24</w:t>
      </w:r>
      <w:r>
        <w:rPr>
          <w:rFonts w:ascii="Times New Roman" w:hAnsi="Times New Roman"/>
          <w:spacing w:val="-11"/>
          <w:sz w:val="24"/>
        </w:rPr>
        <w:t xml:space="preserve"> </w:t>
      </w:r>
      <w:r>
        <w:rPr>
          <w:rFonts w:ascii="Times New Roman" w:hAnsi="Times New Roman"/>
          <w:sz w:val="24"/>
        </w:rPr>
        <w:t>months</w:t>
      </w:r>
      <w:r>
        <w:rPr>
          <w:rFonts w:ascii="Times New Roman" w:hAnsi="Times New Roman"/>
          <w:spacing w:val="-9"/>
          <w:sz w:val="24"/>
        </w:rPr>
        <w:t xml:space="preserve"> </w:t>
      </w:r>
      <w:r>
        <w:rPr>
          <w:rFonts w:ascii="Times New Roman" w:hAnsi="Times New Roman"/>
          <w:sz w:val="24"/>
        </w:rPr>
        <w:t>for</w:t>
      </w:r>
      <w:r>
        <w:rPr>
          <w:rFonts w:ascii="Times New Roman" w:hAnsi="Times New Roman"/>
          <w:spacing w:val="-12"/>
          <w:sz w:val="24"/>
        </w:rPr>
        <w:t xml:space="preserve"> </w:t>
      </w:r>
      <w:r>
        <w:rPr>
          <w:rFonts w:ascii="Times New Roman" w:hAnsi="Times New Roman"/>
          <w:sz w:val="24"/>
        </w:rPr>
        <w:t>members</w:t>
      </w:r>
      <w:r>
        <w:rPr>
          <w:rFonts w:ascii="Times New Roman" w:hAnsi="Times New Roman"/>
          <w:spacing w:val="-11"/>
          <w:sz w:val="24"/>
        </w:rPr>
        <w:t xml:space="preserve"> </w:t>
      </w:r>
      <w:r>
        <w:rPr>
          <w:rFonts w:ascii="Times New Roman" w:hAnsi="Times New Roman"/>
          <w:sz w:val="24"/>
        </w:rPr>
        <w:t>who are under age 65 and experiencing homelessness. MassHealth already has continuous eligibility for children under age 19 scheduled to take effect on January 2024. We support this proposed expansion</w:t>
      </w:r>
      <w:r>
        <w:rPr>
          <w:rFonts w:ascii="Times New Roman" w:hAnsi="Times New Roman"/>
          <w:spacing w:val="-5"/>
          <w:sz w:val="24"/>
        </w:rPr>
        <w:t xml:space="preserve"> </w:t>
      </w:r>
      <w:r>
        <w:rPr>
          <w:rFonts w:ascii="Times New Roman" w:hAnsi="Times New Roman"/>
          <w:sz w:val="24"/>
        </w:rPr>
        <w:t>as</w:t>
      </w:r>
      <w:r>
        <w:rPr>
          <w:rFonts w:ascii="Times New Roman" w:hAnsi="Times New Roman"/>
          <w:spacing w:val="-6"/>
          <w:sz w:val="24"/>
        </w:rPr>
        <w:t xml:space="preserve"> </w:t>
      </w:r>
      <w:r>
        <w:rPr>
          <w:rFonts w:ascii="Times New Roman" w:hAnsi="Times New Roman"/>
          <w:sz w:val="24"/>
        </w:rPr>
        <w:t>it</w:t>
      </w:r>
      <w:r>
        <w:rPr>
          <w:rFonts w:ascii="Times New Roman" w:hAnsi="Times New Roman"/>
          <w:spacing w:val="-5"/>
          <w:sz w:val="24"/>
        </w:rPr>
        <w:t xml:space="preserve"> </w:t>
      </w:r>
      <w:r>
        <w:rPr>
          <w:rFonts w:ascii="Times New Roman" w:hAnsi="Times New Roman"/>
          <w:sz w:val="24"/>
        </w:rPr>
        <w:t>would</w:t>
      </w:r>
      <w:r>
        <w:rPr>
          <w:rFonts w:ascii="Times New Roman" w:hAnsi="Times New Roman"/>
          <w:spacing w:val="-6"/>
          <w:sz w:val="24"/>
        </w:rPr>
        <w:t xml:space="preserve"> </w:t>
      </w:r>
      <w:r>
        <w:rPr>
          <w:rFonts w:ascii="Times New Roman" w:hAnsi="Times New Roman"/>
          <w:sz w:val="24"/>
        </w:rPr>
        <w:t>protect</w:t>
      </w:r>
      <w:r>
        <w:rPr>
          <w:rFonts w:ascii="Times New Roman" w:hAnsi="Times New Roman"/>
          <w:spacing w:val="-4"/>
          <w:sz w:val="24"/>
        </w:rPr>
        <w:t xml:space="preserve"> </w:t>
      </w:r>
      <w:r>
        <w:rPr>
          <w:rFonts w:ascii="Times New Roman" w:hAnsi="Times New Roman"/>
          <w:sz w:val="24"/>
        </w:rPr>
        <w:t>coverage</w:t>
      </w:r>
      <w:r>
        <w:rPr>
          <w:rFonts w:ascii="Times New Roman" w:hAnsi="Times New Roman"/>
          <w:spacing w:val="-7"/>
          <w:sz w:val="24"/>
        </w:rPr>
        <w:t xml:space="preserve"> </w:t>
      </w:r>
      <w:r>
        <w:rPr>
          <w:rFonts w:ascii="Times New Roman" w:hAnsi="Times New Roman"/>
          <w:sz w:val="24"/>
        </w:rPr>
        <w:t>for</w:t>
      </w:r>
      <w:r>
        <w:rPr>
          <w:rFonts w:ascii="Times New Roman" w:hAnsi="Times New Roman"/>
          <w:spacing w:val="-7"/>
          <w:sz w:val="24"/>
        </w:rPr>
        <w:t xml:space="preserve"> </w:t>
      </w:r>
      <w:r>
        <w:rPr>
          <w:rFonts w:ascii="Times New Roman" w:hAnsi="Times New Roman"/>
          <w:sz w:val="24"/>
        </w:rPr>
        <w:t>vulnerable</w:t>
      </w:r>
      <w:r>
        <w:rPr>
          <w:rFonts w:ascii="Times New Roman" w:hAnsi="Times New Roman"/>
          <w:spacing w:val="-6"/>
          <w:sz w:val="24"/>
        </w:rPr>
        <w:t xml:space="preserve"> </w:t>
      </w:r>
      <w:r>
        <w:rPr>
          <w:rFonts w:ascii="Times New Roman" w:hAnsi="Times New Roman"/>
          <w:sz w:val="24"/>
        </w:rPr>
        <w:t>populations.</w:t>
      </w:r>
      <w:r>
        <w:rPr>
          <w:rFonts w:ascii="Times New Roman" w:hAnsi="Times New Roman"/>
          <w:spacing w:val="-5"/>
          <w:sz w:val="24"/>
        </w:rPr>
        <w:t xml:space="preserve"> </w:t>
      </w:r>
      <w:r>
        <w:rPr>
          <w:rFonts w:ascii="Times New Roman" w:hAnsi="Times New Roman"/>
          <w:sz w:val="24"/>
        </w:rPr>
        <w:t>The</w:t>
      </w:r>
      <w:r>
        <w:rPr>
          <w:rFonts w:ascii="Times New Roman" w:hAnsi="Times New Roman"/>
          <w:spacing w:val="-7"/>
          <w:sz w:val="24"/>
        </w:rPr>
        <w:t xml:space="preserve"> </w:t>
      </w:r>
      <w:r>
        <w:rPr>
          <w:rFonts w:ascii="Times New Roman" w:hAnsi="Times New Roman"/>
          <w:sz w:val="24"/>
        </w:rPr>
        <w:t>proposal</w:t>
      </w:r>
      <w:r>
        <w:rPr>
          <w:rFonts w:ascii="Times New Roman" w:hAnsi="Times New Roman"/>
          <w:spacing w:val="-5"/>
          <w:sz w:val="24"/>
        </w:rPr>
        <w:t xml:space="preserve"> </w:t>
      </w:r>
      <w:r>
        <w:rPr>
          <w:rFonts w:ascii="Times New Roman" w:hAnsi="Times New Roman"/>
          <w:sz w:val="24"/>
        </w:rPr>
        <w:t>is</w:t>
      </w:r>
      <w:r>
        <w:rPr>
          <w:rFonts w:ascii="Times New Roman" w:hAnsi="Times New Roman"/>
          <w:spacing w:val="-5"/>
          <w:sz w:val="24"/>
        </w:rPr>
        <w:t xml:space="preserve"> </w:t>
      </w:r>
      <w:r>
        <w:rPr>
          <w:rFonts w:ascii="Times New Roman" w:hAnsi="Times New Roman"/>
          <w:sz w:val="24"/>
        </w:rPr>
        <w:t>also</w:t>
      </w:r>
      <w:r>
        <w:rPr>
          <w:rFonts w:ascii="Times New Roman" w:hAnsi="Times New Roman"/>
          <w:spacing w:val="-5"/>
          <w:sz w:val="24"/>
        </w:rPr>
        <w:t xml:space="preserve"> </w:t>
      </w:r>
      <w:r>
        <w:rPr>
          <w:rFonts w:ascii="Times New Roman" w:hAnsi="Times New Roman"/>
          <w:sz w:val="24"/>
        </w:rPr>
        <w:t>consistent with the principles of the MassHealth ACO program, as it would provide continuity of care and protect</w:t>
      </w:r>
      <w:r>
        <w:rPr>
          <w:rFonts w:ascii="Times New Roman" w:hAnsi="Times New Roman"/>
          <w:spacing w:val="-12"/>
          <w:sz w:val="24"/>
        </w:rPr>
        <w:t xml:space="preserve"> </w:t>
      </w:r>
      <w:r>
        <w:rPr>
          <w:rFonts w:ascii="Times New Roman" w:hAnsi="Times New Roman"/>
          <w:sz w:val="24"/>
        </w:rPr>
        <w:t>the</w:t>
      </w:r>
      <w:r>
        <w:rPr>
          <w:rFonts w:ascii="Times New Roman" w:hAnsi="Times New Roman"/>
          <w:spacing w:val="-13"/>
          <w:sz w:val="24"/>
        </w:rPr>
        <w:t xml:space="preserve"> </w:t>
      </w:r>
      <w:r>
        <w:rPr>
          <w:rFonts w:ascii="Times New Roman" w:hAnsi="Times New Roman"/>
          <w:sz w:val="24"/>
        </w:rPr>
        <w:t>enrollee’s</w:t>
      </w:r>
      <w:r>
        <w:rPr>
          <w:rFonts w:ascii="Times New Roman" w:hAnsi="Times New Roman"/>
          <w:spacing w:val="-13"/>
          <w:sz w:val="24"/>
        </w:rPr>
        <w:t xml:space="preserve"> </w:t>
      </w:r>
      <w:r>
        <w:rPr>
          <w:rFonts w:ascii="Times New Roman" w:hAnsi="Times New Roman"/>
          <w:sz w:val="24"/>
        </w:rPr>
        <w:t>relationship</w:t>
      </w:r>
      <w:r>
        <w:rPr>
          <w:rFonts w:ascii="Times New Roman" w:hAnsi="Times New Roman"/>
          <w:spacing w:val="-12"/>
          <w:sz w:val="24"/>
        </w:rPr>
        <w:t xml:space="preserve"> </w:t>
      </w:r>
      <w:r>
        <w:rPr>
          <w:rFonts w:ascii="Times New Roman" w:hAnsi="Times New Roman"/>
          <w:sz w:val="24"/>
        </w:rPr>
        <w:t>with</w:t>
      </w:r>
      <w:r>
        <w:rPr>
          <w:rFonts w:ascii="Times New Roman" w:hAnsi="Times New Roman"/>
          <w:spacing w:val="-12"/>
          <w:sz w:val="24"/>
        </w:rPr>
        <w:t xml:space="preserve"> </w:t>
      </w:r>
      <w:r>
        <w:rPr>
          <w:rFonts w:ascii="Times New Roman" w:hAnsi="Times New Roman"/>
          <w:sz w:val="24"/>
        </w:rPr>
        <w:t>their</w:t>
      </w:r>
      <w:r>
        <w:rPr>
          <w:rFonts w:ascii="Times New Roman" w:hAnsi="Times New Roman"/>
          <w:spacing w:val="-13"/>
          <w:sz w:val="24"/>
        </w:rPr>
        <w:t xml:space="preserve"> </w:t>
      </w:r>
      <w:r>
        <w:rPr>
          <w:rFonts w:ascii="Times New Roman" w:hAnsi="Times New Roman"/>
          <w:sz w:val="24"/>
        </w:rPr>
        <w:t>MCO</w:t>
      </w:r>
      <w:r>
        <w:rPr>
          <w:rFonts w:ascii="Times New Roman" w:hAnsi="Times New Roman"/>
          <w:spacing w:val="-15"/>
          <w:sz w:val="24"/>
        </w:rPr>
        <w:t xml:space="preserve"> </w:t>
      </w:r>
      <w:r>
        <w:rPr>
          <w:rFonts w:ascii="Times New Roman" w:hAnsi="Times New Roman"/>
          <w:sz w:val="24"/>
        </w:rPr>
        <w:t>or</w:t>
      </w:r>
      <w:r>
        <w:rPr>
          <w:rFonts w:ascii="Times New Roman" w:hAnsi="Times New Roman"/>
          <w:spacing w:val="-13"/>
          <w:sz w:val="24"/>
        </w:rPr>
        <w:t xml:space="preserve"> </w:t>
      </w:r>
      <w:r>
        <w:rPr>
          <w:rFonts w:ascii="Times New Roman" w:hAnsi="Times New Roman"/>
          <w:sz w:val="24"/>
        </w:rPr>
        <w:t>ACO.</w:t>
      </w:r>
      <w:r>
        <w:rPr>
          <w:rFonts w:ascii="Times New Roman" w:hAnsi="Times New Roman"/>
          <w:spacing w:val="-12"/>
          <w:sz w:val="24"/>
        </w:rPr>
        <w:t xml:space="preserve"> </w:t>
      </w:r>
      <w:r>
        <w:rPr>
          <w:rFonts w:ascii="Times New Roman" w:hAnsi="Times New Roman"/>
          <w:sz w:val="24"/>
        </w:rPr>
        <w:t>MCOs</w:t>
      </w:r>
      <w:r>
        <w:rPr>
          <w:rFonts w:ascii="Times New Roman" w:hAnsi="Times New Roman"/>
          <w:spacing w:val="-12"/>
          <w:sz w:val="24"/>
        </w:rPr>
        <w:t xml:space="preserve"> </w:t>
      </w:r>
      <w:r>
        <w:rPr>
          <w:rFonts w:ascii="Times New Roman" w:hAnsi="Times New Roman"/>
          <w:sz w:val="24"/>
        </w:rPr>
        <w:t>and</w:t>
      </w:r>
      <w:r>
        <w:rPr>
          <w:rFonts w:ascii="Times New Roman" w:hAnsi="Times New Roman"/>
          <w:spacing w:val="-12"/>
          <w:sz w:val="24"/>
        </w:rPr>
        <w:t xml:space="preserve"> </w:t>
      </w:r>
      <w:r>
        <w:rPr>
          <w:rFonts w:ascii="Times New Roman" w:hAnsi="Times New Roman"/>
          <w:sz w:val="24"/>
        </w:rPr>
        <w:t>their</w:t>
      </w:r>
      <w:r>
        <w:rPr>
          <w:rFonts w:ascii="Times New Roman" w:hAnsi="Times New Roman"/>
          <w:spacing w:val="-13"/>
          <w:sz w:val="24"/>
        </w:rPr>
        <w:t xml:space="preserve"> </w:t>
      </w:r>
      <w:r>
        <w:rPr>
          <w:rFonts w:ascii="Times New Roman" w:hAnsi="Times New Roman"/>
          <w:sz w:val="24"/>
        </w:rPr>
        <w:t>ACO</w:t>
      </w:r>
      <w:r>
        <w:rPr>
          <w:rFonts w:ascii="Times New Roman" w:hAnsi="Times New Roman"/>
          <w:spacing w:val="-12"/>
          <w:sz w:val="24"/>
        </w:rPr>
        <w:t xml:space="preserve"> </w:t>
      </w:r>
      <w:r>
        <w:rPr>
          <w:rFonts w:ascii="Times New Roman" w:hAnsi="Times New Roman"/>
          <w:sz w:val="24"/>
        </w:rPr>
        <w:t>partners</w:t>
      </w:r>
      <w:r>
        <w:rPr>
          <w:rFonts w:ascii="Times New Roman" w:hAnsi="Times New Roman"/>
          <w:spacing w:val="-13"/>
          <w:sz w:val="24"/>
        </w:rPr>
        <w:t xml:space="preserve"> </w:t>
      </w:r>
      <w:r>
        <w:rPr>
          <w:rFonts w:ascii="Times New Roman" w:hAnsi="Times New Roman"/>
          <w:sz w:val="24"/>
        </w:rPr>
        <w:t>provide their enrollees with access to care coordination services, care management programs, and community</w:t>
      </w:r>
      <w:r>
        <w:rPr>
          <w:rFonts w:ascii="Times New Roman" w:hAnsi="Times New Roman"/>
          <w:spacing w:val="-17"/>
          <w:sz w:val="24"/>
        </w:rPr>
        <w:t xml:space="preserve"> </w:t>
      </w:r>
      <w:r>
        <w:rPr>
          <w:rFonts w:ascii="Times New Roman" w:hAnsi="Times New Roman"/>
          <w:sz w:val="24"/>
        </w:rPr>
        <w:t>partners.</w:t>
      </w:r>
      <w:r>
        <w:rPr>
          <w:rFonts w:ascii="Times New Roman" w:hAnsi="Times New Roman"/>
          <w:spacing w:val="-13"/>
          <w:sz w:val="24"/>
        </w:rPr>
        <w:t xml:space="preserve"> </w:t>
      </w:r>
      <w:r>
        <w:rPr>
          <w:rFonts w:ascii="Times New Roman" w:hAnsi="Times New Roman"/>
          <w:sz w:val="24"/>
        </w:rPr>
        <w:t>The</w:t>
      </w:r>
      <w:r>
        <w:rPr>
          <w:rFonts w:ascii="Times New Roman" w:hAnsi="Times New Roman"/>
          <w:spacing w:val="-15"/>
          <w:sz w:val="24"/>
        </w:rPr>
        <w:t xml:space="preserve"> </w:t>
      </w:r>
      <w:r>
        <w:rPr>
          <w:rFonts w:ascii="Times New Roman" w:hAnsi="Times New Roman"/>
          <w:sz w:val="24"/>
        </w:rPr>
        <w:t>existing</w:t>
      </w:r>
      <w:r>
        <w:rPr>
          <w:rFonts w:ascii="Times New Roman" w:hAnsi="Times New Roman"/>
          <w:spacing w:val="-13"/>
          <w:sz w:val="24"/>
        </w:rPr>
        <w:t xml:space="preserve"> </w:t>
      </w:r>
      <w:r>
        <w:rPr>
          <w:rFonts w:ascii="Times New Roman" w:hAnsi="Times New Roman"/>
          <w:sz w:val="24"/>
        </w:rPr>
        <w:t>1115</w:t>
      </w:r>
      <w:r>
        <w:rPr>
          <w:rFonts w:ascii="Times New Roman" w:hAnsi="Times New Roman"/>
          <w:spacing w:val="-14"/>
          <w:sz w:val="24"/>
        </w:rPr>
        <w:t xml:space="preserve"> </w:t>
      </w:r>
      <w:r>
        <w:rPr>
          <w:rFonts w:ascii="Times New Roman" w:hAnsi="Times New Roman"/>
          <w:sz w:val="24"/>
        </w:rPr>
        <w:t>Waiver</w:t>
      </w:r>
      <w:r>
        <w:rPr>
          <w:rFonts w:ascii="Times New Roman" w:hAnsi="Times New Roman"/>
          <w:spacing w:val="-15"/>
          <w:sz w:val="24"/>
        </w:rPr>
        <w:t xml:space="preserve"> </w:t>
      </w:r>
      <w:r>
        <w:rPr>
          <w:rFonts w:ascii="Times New Roman" w:hAnsi="Times New Roman"/>
          <w:sz w:val="24"/>
        </w:rPr>
        <w:t>and</w:t>
      </w:r>
      <w:r>
        <w:rPr>
          <w:rFonts w:ascii="Times New Roman" w:hAnsi="Times New Roman"/>
          <w:spacing w:val="-10"/>
          <w:sz w:val="24"/>
        </w:rPr>
        <w:t xml:space="preserve"> </w:t>
      </w:r>
      <w:r>
        <w:rPr>
          <w:rFonts w:ascii="Times New Roman" w:hAnsi="Times New Roman"/>
          <w:sz w:val="24"/>
        </w:rPr>
        <w:t>ACO</w:t>
      </w:r>
      <w:r>
        <w:rPr>
          <w:rFonts w:ascii="Times New Roman" w:hAnsi="Times New Roman"/>
          <w:spacing w:val="-15"/>
          <w:sz w:val="24"/>
        </w:rPr>
        <w:t xml:space="preserve"> </w:t>
      </w:r>
      <w:r>
        <w:rPr>
          <w:rFonts w:ascii="Times New Roman" w:hAnsi="Times New Roman"/>
          <w:sz w:val="24"/>
        </w:rPr>
        <w:t>program</w:t>
      </w:r>
      <w:r>
        <w:rPr>
          <w:rFonts w:ascii="Times New Roman" w:hAnsi="Times New Roman"/>
          <w:spacing w:val="-13"/>
          <w:sz w:val="24"/>
        </w:rPr>
        <w:t xml:space="preserve"> </w:t>
      </w:r>
      <w:r>
        <w:rPr>
          <w:rFonts w:ascii="Times New Roman" w:hAnsi="Times New Roman"/>
          <w:sz w:val="24"/>
        </w:rPr>
        <w:t>prioritizes</w:t>
      </w:r>
      <w:r>
        <w:rPr>
          <w:rFonts w:ascii="Times New Roman" w:hAnsi="Times New Roman"/>
          <w:spacing w:val="-12"/>
          <w:sz w:val="24"/>
        </w:rPr>
        <w:t xml:space="preserve"> </w:t>
      </w:r>
      <w:r>
        <w:rPr>
          <w:rFonts w:ascii="Times New Roman" w:hAnsi="Times New Roman"/>
          <w:sz w:val="24"/>
        </w:rPr>
        <w:t>primary</w:t>
      </w:r>
      <w:r>
        <w:rPr>
          <w:rFonts w:ascii="Times New Roman" w:hAnsi="Times New Roman"/>
          <w:spacing w:val="-14"/>
          <w:sz w:val="24"/>
        </w:rPr>
        <w:t xml:space="preserve"> </w:t>
      </w:r>
      <w:r>
        <w:rPr>
          <w:rFonts w:ascii="Times New Roman" w:hAnsi="Times New Roman"/>
          <w:sz w:val="24"/>
        </w:rPr>
        <w:t>care</w:t>
      </w:r>
      <w:r>
        <w:rPr>
          <w:rFonts w:ascii="Times New Roman" w:hAnsi="Times New Roman"/>
          <w:spacing w:val="-13"/>
          <w:sz w:val="24"/>
        </w:rPr>
        <w:t xml:space="preserve"> </w:t>
      </w:r>
      <w:proofErr w:type="gramStart"/>
      <w:r>
        <w:rPr>
          <w:rFonts w:ascii="Times New Roman" w:hAnsi="Times New Roman"/>
          <w:spacing w:val="-2"/>
          <w:sz w:val="24"/>
        </w:rPr>
        <w:t>through</w:t>
      </w:r>
      <w:proofErr w:type="gramEnd"/>
    </w:p>
    <w:p w14:paraId="2C5A693F" w14:textId="77777777" w:rsidR="00E34CB7" w:rsidRDefault="00E34CB7">
      <w:pPr>
        <w:jc w:val="both"/>
        <w:rPr>
          <w:rFonts w:ascii="Times New Roman" w:hAnsi="Times New Roman"/>
          <w:sz w:val="24"/>
        </w:rPr>
        <w:sectPr w:rsidR="00E34CB7">
          <w:footerReference w:type="default" r:id="rId235"/>
          <w:pgSz w:w="12240" w:h="15840"/>
          <w:pgMar w:top="1180" w:right="0" w:bottom="280" w:left="0" w:header="0" w:footer="0" w:gutter="0"/>
          <w:cols w:space="720"/>
        </w:sectPr>
      </w:pPr>
    </w:p>
    <w:p w14:paraId="23844DB6" w14:textId="77777777" w:rsidR="00E34CB7" w:rsidRDefault="004210D7">
      <w:pPr>
        <w:spacing w:before="68"/>
        <w:ind w:left="1440" w:right="1437"/>
        <w:jc w:val="both"/>
        <w:rPr>
          <w:rFonts w:ascii="Times New Roman" w:hAnsi="Times New Roman"/>
          <w:sz w:val="24"/>
        </w:rPr>
      </w:pPr>
      <w:r>
        <w:rPr>
          <w:rFonts w:ascii="Times New Roman" w:hAnsi="Times New Roman"/>
          <w:sz w:val="24"/>
        </w:rPr>
        <w:lastRenderedPageBreak/>
        <w:t>implementing</w:t>
      </w:r>
      <w:r>
        <w:rPr>
          <w:rFonts w:ascii="Times New Roman" w:hAnsi="Times New Roman"/>
          <w:spacing w:val="-12"/>
          <w:sz w:val="24"/>
        </w:rPr>
        <w:t xml:space="preserve"> </w:t>
      </w:r>
      <w:r>
        <w:rPr>
          <w:rFonts w:ascii="Times New Roman" w:hAnsi="Times New Roman"/>
          <w:sz w:val="24"/>
        </w:rPr>
        <w:t>a</w:t>
      </w:r>
      <w:r>
        <w:rPr>
          <w:rFonts w:ascii="Times New Roman" w:hAnsi="Times New Roman"/>
          <w:spacing w:val="-12"/>
          <w:sz w:val="24"/>
        </w:rPr>
        <w:t xml:space="preserve"> </w:t>
      </w:r>
      <w:r>
        <w:rPr>
          <w:rFonts w:ascii="Times New Roman" w:hAnsi="Times New Roman"/>
          <w:sz w:val="24"/>
        </w:rPr>
        <w:t>primary</w:t>
      </w:r>
      <w:r>
        <w:rPr>
          <w:rFonts w:ascii="Times New Roman" w:hAnsi="Times New Roman"/>
          <w:spacing w:val="-12"/>
          <w:sz w:val="24"/>
        </w:rPr>
        <w:t xml:space="preserve"> </w:t>
      </w:r>
      <w:r>
        <w:rPr>
          <w:rFonts w:ascii="Times New Roman" w:hAnsi="Times New Roman"/>
          <w:sz w:val="24"/>
        </w:rPr>
        <w:t>care</w:t>
      </w:r>
      <w:r>
        <w:rPr>
          <w:rFonts w:ascii="Times New Roman" w:hAnsi="Times New Roman"/>
          <w:spacing w:val="-13"/>
          <w:sz w:val="24"/>
        </w:rPr>
        <w:t xml:space="preserve"> </w:t>
      </w:r>
      <w:proofErr w:type="spellStart"/>
      <w:r>
        <w:rPr>
          <w:rFonts w:ascii="Times New Roman" w:hAnsi="Times New Roman"/>
          <w:sz w:val="24"/>
        </w:rPr>
        <w:t>subcapitation</w:t>
      </w:r>
      <w:proofErr w:type="spellEnd"/>
      <w:r>
        <w:rPr>
          <w:rFonts w:ascii="Times New Roman" w:hAnsi="Times New Roman"/>
          <w:spacing w:val="-12"/>
          <w:sz w:val="24"/>
        </w:rPr>
        <w:t xml:space="preserve"> </w:t>
      </w:r>
      <w:r>
        <w:rPr>
          <w:rFonts w:ascii="Times New Roman" w:hAnsi="Times New Roman"/>
          <w:sz w:val="24"/>
        </w:rPr>
        <w:t>program,</w:t>
      </w:r>
      <w:r>
        <w:rPr>
          <w:rFonts w:ascii="Times New Roman" w:hAnsi="Times New Roman"/>
          <w:spacing w:val="-9"/>
          <w:sz w:val="24"/>
        </w:rPr>
        <w:t xml:space="preserve"> </w:t>
      </w:r>
      <w:r>
        <w:rPr>
          <w:rFonts w:ascii="Times New Roman" w:hAnsi="Times New Roman"/>
          <w:sz w:val="24"/>
        </w:rPr>
        <w:t>incentivizing</w:t>
      </w:r>
      <w:r>
        <w:rPr>
          <w:rFonts w:ascii="Times New Roman" w:hAnsi="Times New Roman"/>
          <w:spacing w:val="-11"/>
          <w:sz w:val="24"/>
        </w:rPr>
        <w:t xml:space="preserve"> </w:t>
      </w:r>
      <w:r>
        <w:rPr>
          <w:rFonts w:ascii="Times New Roman" w:hAnsi="Times New Roman"/>
          <w:sz w:val="24"/>
        </w:rPr>
        <w:t>transformation</w:t>
      </w:r>
      <w:r>
        <w:rPr>
          <w:rFonts w:ascii="Times New Roman" w:hAnsi="Times New Roman"/>
          <w:spacing w:val="-12"/>
          <w:sz w:val="24"/>
        </w:rPr>
        <w:t xml:space="preserve"> </w:t>
      </w:r>
      <w:r>
        <w:rPr>
          <w:rFonts w:ascii="Times New Roman" w:hAnsi="Times New Roman"/>
          <w:sz w:val="24"/>
        </w:rPr>
        <w:t>of</w:t>
      </w:r>
      <w:r>
        <w:rPr>
          <w:rFonts w:ascii="Times New Roman" w:hAnsi="Times New Roman"/>
          <w:spacing w:val="-12"/>
          <w:sz w:val="24"/>
        </w:rPr>
        <w:t xml:space="preserve"> </w:t>
      </w:r>
      <w:r>
        <w:rPr>
          <w:rFonts w:ascii="Times New Roman" w:hAnsi="Times New Roman"/>
          <w:sz w:val="24"/>
        </w:rPr>
        <w:t>primary</w:t>
      </w:r>
      <w:r>
        <w:rPr>
          <w:rFonts w:ascii="Times New Roman" w:hAnsi="Times New Roman"/>
          <w:spacing w:val="-12"/>
          <w:sz w:val="24"/>
        </w:rPr>
        <w:t xml:space="preserve"> </w:t>
      </w:r>
      <w:r>
        <w:rPr>
          <w:rFonts w:ascii="Times New Roman" w:hAnsi="Times New Roman"/>
          <w:sz w:val="24"/>
        </w:rPr>
        <w:t>care. Continuous enrollment provides predictability for primary care patient panels, funding calculations, and helps retain the enrollee’s relationship with their primary care practice.</w:t>
      </w:r>
    </w:p>
    <w:p w14:paraId="25A5FEF5" w14:textId="77777777" w:rsidR="00E34CB7" w:rsidRDefault="00E34CB7">
      <w:pPr>
        <w:pStyle w:val="BodyText"/>
        <w:rPr>
          <w:rFonts w:ascii="Times New Roman"/>
          <w:sz w:val="24"/>
        </w:rPr>
      </w:pPr>
    </w:p>
    <w:p w14:paraId="6C32CD8D" w14:textId="77777777" w:rsidR="00E34CB7" w:rsidRDefault="004210D7">
      <w:pPr>
        <w:pStyle w:val="Heading2"/>
        <w:jc w:val="both"/>
      </w:pPr>
      <w:r>
        <w:t>Expand</w:t>
      </w:r>
      <w:r>
        <w:rPr>
          <w:spacing w:val="-1"/>
        </w:rPr>
        <w:t xml:space="preserve"> </w:t>
      </w:r>
      <w:r>
        <w:t>Marketplace</w:t>
      </w:r>
      <w:r>
        <w:rPr>
          <w:spacing w:val="-3"/>
        </w:rPr>
        <w:t xml:space="preserve"> </w:t>
      </w:r>
      <w:r>
        <w:t>(Health</w:t>
      </w:r>
      <w:r>
        <w:rPr>
          <w:spacing w:val="-1"/>
        </w:rPr>
        <w:t xml:space="preserve"> </w:t>
      </w:r>
      <w:r>
        <w:t>Connector)</w:t>
      </w:r>
      <w:r>
        <w:rPr>
          <w:spacing w:val="-1"/>
        </w:rPr>
        <w:t xml:space="preserve"> </w:t>
      </w:r>
      <w:r>
        <w:t>Subsidies</w:t>
      </w:r>
      <w:r>
        <w:rPr>
          <w:spacing w:val="-1"/>
        </w:rPr>
        <w:t xml:space="preserve"> </w:t>
      </w:r>
      <w:r>
        <w:t>to</w:t>
      </w:r>
      <w:r>
        <w:rPr>
          <w:spacing w:val="-1"/>
        </w:rPr>
        <w:t xml:space="preserve"> </w:t>
      </w:r>
      <w:r>
        <w:t xml:space="preserve">Additional </w:t>
      </w:r>
      <w:r>
        <w:rPr>
          <w:spacing w:val="-2"/>
        </w:rPr>
        <w:t>Individuals</w:t>
      </w:r>
    </w:p>
    <w:p w14:paraId="74047E2D" w14:textId="77777777" w:rsidR="00E34CB7" w:rsidRDefault="004210D7">
      <w:pPr>
        <w:ind w:left="1440" w:right="1434"/>
        <w:jc w:val="both"/>
        <w:rPr>
          <w:rFonts w:ascii="Times New Roman" w:hAnsi="Times New Roman"/>
          <w:sz w:val="24"/>
        </w:rPr>
      </w:pPr>
      <w:r>
        <w:rPr>
          <w:rFonts w:ascii="Times New Roman" w:hAnsi="Times New Roman"/>
          <w:sz w:val="24"/>
        </w:rPr>
        <w:t>The proposed Amendment is requesting an expansion of the state’s existing 1115 Demonstration expenditure</w:t>
      </w:r>
      <w:r>
        <w:rPr>
          <w:rFonts w:ascii="Times New Roman" w:hAnsi="Times New Roman"/>
          <w:spacing w:val="-13"/>
          <w:sz w:val="24"/>
        </w:rPr>
        <w:t xml:space="preserve"> </w:t>
      </w:r>
      <w:r>
        <w:rPr>
          <w:rFonts w:ascii="Times New Roman" w:hAnsi="Times New Roman"/>
          <w:sz w:val="24"/>
        </w:rPr>
        <w:t>authority</w:t>
      </w:r>
      <w:r>
        <w:rPr>
          <w:rFonts w:ascii="Times New Roman" w:hAnsi="Times New Roman"/>
          <w:spacing w:val="-11"/>
          <w:sz w:val="24"/>
        </w:rPr>
        <w:t xml:space="preserve"> </w:t>
      </w:r>
      <w:r>
        <w:rPr>
          <w:rFonts w:ascii="Times New Roman" w:hAnsi="Times New Roman"/>
          <w:sz w:val="24"/>
        </w:rPr>
        <w:t>for</w:t>
      </w:r>
      <w:r>
        <w:rPr>
          <w:rFonts w:ascii="Times New Roman" w:hAnsi="Times New Roman"/>
          <w:spacing w:val="-11"/>
          <w:sz w:val="24"/>
        </w:rPr>
        <w:t xml:space="preserve"> </w:t>
      </w:r>
      <w:r>
        <w:rPr>
          <w:rFonts w:ascii="Times New Roman" w:hAnsi="Times New Roman"/>
          <w:sz w:val="24"/>
        </w:rPr>
        <w:t>marketplace</w:t>
      </w:r>
      <w:r>
        <w:rPr>
          <w:rFonts w:ascii="Times New Roman" w:hAnsi="Times New Roman"/>
          <w:spacing w:val="-13"/>
          <w:sz w:val="24"/>
        </w:rPr>
        <w:t xml:space="preserve"> </w:t>
      </w:r>
      <w:r>
        <w:rPr>
          <w:rFonts w:ascii="Times New Roman" w:hAnsi="Times New Roman"/>
          <w:sz w:val="24"/>
        </w:rPr>
        <w:t>subsidies</w:t>
      </w:r>
      <w:r>
        <w:rPr>
          <w:rFonts w:ascii="Times New Roman" w:hAnsi="Times New Roman"/>
          <w:spacing w:val="-12"/>
          <w:sz w:val="24"/>
        </w:rPr>
        <w:t xml:space="preserve"> </w:t>
      </w:r>
      <w:r>
        <w:rPr>
          <w:rFonts w:ascii="Times New Roman" w:hAnsi="Times New Roman"/>
          <w:sz w:val="24"/>
        </w:rPr>
        <w:t>for</w:t>
      </w:r>
      <w:r>
        <w:rPr>
          <w:rFonts w:ascii="Times New Roman" w:hAnsi="Times New Roman"/>
          <w:spacing w:val="-11"/>
          <w:sz w:val="24"/>
        </w:rPr>
        <w:t xml:space="preserve"> </w:t>
      </w:r>
      <w:proofErr w:type="spellStart"/>
      <w:r>
        <w:rPr>
          <w:rFonts w:ascii="Times New Roman" w:hAnsi="Times New Roman"/>
          <w:sz w:val="24"/>
        </w:rPr>
        <w:t>ConnectorCare</w:t>
      </w:r>
      <w:proofErr w:type="spellEnd"/>
      <w:r>
        <w:rPr>
          <w:rFonts w:ascii="Times New Roman" w:hAnsi="Times New Roman"/>
          <w:spacing w:val="-13"/>
          <w:sz w:val="24"/>
        </w:rPr>
        <w:t xml:space="preserve"> </w:t>
      </w:r>
      <w:r>
        <w:rPr>
          <w:rFonts w:ascii="Times New Roman" w:hAnsi="Times New Roman"/>
          <w:sz w:val="24"/>
        </w:rPr>
        <w:t>premiums</w:t>
      </w:r>
      <w:r>
        <w:rPr>
          <w:rFonts w:ascii="Times New Roman" w:hAnsi="Times New Roman"/>
          <w:spacing w:val="-11"/>
          <w:sz w:val="24"/>
        </w:rPr>
        <w:t xml:space="preserve"> </w:t>
      </w:r>
      <w:r>
        <w:rPr>
          <w:rFonts w:ascii="Times New Roman" w:hAnsi="Times New Roman"/>
          <w:sz w:val="24"/>
        </w:rPr>
        <w:t>to</w:t>
      </w:r>
      <w:r>
        <w:rPr>
          <w:rFonts w:ascii="Times New Roman" w:hAnsi="Times New Roman"/>
          <w:spacing w:val="-8"/>
          <w:sz w:val="24"/>
        </w:rPr>
        <w:t xml:space="preserve"> </w:t>
      </w:r>
      <w:r>
        <w:rPr>
          <w:rFonts w:ascii="Times New Roman" w:hAnsi="Times New Roman"/>
          <w:sz w:val="24"/>
        </w:rPr>
        <w:t>expand</w:t>
      </w:r>
      <w:r>
        <w:rPr>
          <w:rFonts w:ascii="Times New Roman" w:hAnsi="Times New Roman"/>
          <w:spacing w:val="-12"/>
          <w:sz w:val="24"/>
        </w:rPr>
        <w:t xml:space="preserve"> </w:t>
      </w:r>
      <w:r>
        <w:rPr>
          <w:rFonts w:ascii="Times New Roman" w:hAnsi="Times New Roman"/>
          <w:sz w:val="24"/>
        </w:rPr>
        <w:t>eligibility to individuals up to 500% of the Federal Poverty Level (FPL). The state’s FY 24 state budget included a 2-year pilot program to expand eligibility to individuals up to 500 % FPL from 300% FPL. This expansion pilot program will provide a coverage bridge to help retain coverage while the state implements Medicaid eligibility redeterminations. MAHP and our member health plans are working closely with the Health Connector to implement the expansion.</w:t>
      </w:r>
    </w:p>
    <w:p w14:paraId="6B696A2C" w14:textId="77777777" w:rsidR="00E34CB7" w:rsidRDefault="00E34CB7">
      <w:pPr>
        <w:pStyle w:val="BodyText"/>
        <w:spacing w:before="1"/>
        <w:rPr>
          <w:rFonts w:ascii="Times New Roman"/>
          <w:sz w:val="24"/>
        </w:rPr>
      </w:pPr>
    </w:p>
    <w:p w14:paraId="461B147E" w14:textId="77777777" w:rsidR="00E34CB7" w:rsidRDefault="004210D7">
      <w:pPr>
        <w:pStyle w:val="Heading2"/>
        <w:jc w:val="both"/>
      </w:pPr>
      <w:r>
        <w:t>Increase</w:t>
      </w:r>
      <w:r>
        <w:rPr>
          <w:spacing w:val="-5"/>
        </w:rPr>
        <w:t xml:space="preserve"> </w:t>
      </w:r>
      <w:r>
        <w:t>Expenditure</w:t>
      </w:r>
      <w:r>
        <w:rPr>
          <w:spacing w:val="-2"/>
        </w:rPr>
        <w:t xml:space="preserve"> </w:t>
      </w:r>
      <w:r>
        <w:t>Authority</w:t>
      </w:r>
      <w:r>
        <w:rPr>
          <w:spacing w:val="-2"/>
        </w:rPr>
        <w:t xml:space="preserve"> </w:t>
      </w:r>
      <w:r>
        <w:t>for</w:t>
      </w:r>
      <w:r>
        <w:rPr>
          <w:spacing w:val="-2"/>
        </w:rPr>
        <w:t xml:space="preserve"> </w:t>
      </w:r>
      <w:r>
        <w:t>Health-Related</w:t>
      </w:r>
      <w:r>
        <w:rPr>
          <w:spacing w:val="-1"/>
        </w:rPr>
        <w:t xml:space="preserve"> </w:t>
      </w:r>
      <w:r>
        <w:t>Social</w:t>
      </w:r>
      <w:r>
        <w:rPr>
          <w:spacing w:val="-2"/>
        </w:rPr>
        <w:t xml:space="preserve"> </w:t>
      </w:r>
      <w:r>
        <w:t>Needs</w:t>
      </w:r>
      <w:r>
        <w:rPr>
          <w:spacing w:val="-1"/>
        </w:rPr>
        <w:t xml:space="preserve"> </w:t>
      </w:r>
      <w:r>
        <w:t>Integration</w:t>
      </w:r>
      <w:r>
        <w:rPr>
          <w:spacing w:val="-1"/>
        </w:rPr>
        <w:t xml:space="preserve"> </w:t>
      </w:r>
      <w:r>
        <w:rPr>
          <w:spacing w:val="-4"/>
        </w:rPr>
        <w:t>Fund</w:t>
      </w:r>
    </w:p>
    <w:p w14:paraId="17EDFF04" w14:textId="77777777" w:rsidR="00E34CB7" w:rsidRDefault="004210D7">
      <w:pPr>
        <w:ind w:left="1440" w:right="1437"/>
        <w:jc w:val="both"/>
        <w:rPr>
          <w:rFonts w:ascii="Times New Roman"/>
          <w:sz w:val="24"/>
        </w:rPr>
      </w:pPr>
      <w:r>
        <w:rPr>
          <w:rFonts w:ascii="Times New Roman"/>
          <w:sz w:val="24"/>
        </w:rPr>
        <w:t>The proposed Amendment would increase the expenditure authority for Health-Related Social Needs.</w:t>
      </w:r>
      <w:r>
        <w:rPr>
          <w:rFonts w:ascii="Times New Roman"/>
          <w:spacing w:val="-15"/>
          <w:sz w:val="24"/>
        </w:rPr>
        <w:t xml:space="preserve"> </w:t>
      </w:r>
      <w:r>
        <w:rPr>
          <w:rFonts w:ascii="Times New Roman"/>
          <w:sz w:val="24"/>
        </w:rPr>
        <w:t>The</w:t>
      </w:r>
      <w:r>
        <w:rPr>
          <w:rFonts w:ascii="Times New Roman"/>
          <w:spacing w:val="-15"/>
          <w:sz w:val="24"/>
        </w:rPr>
        <w:t xml:space="preserve"> </w:t>
      </w:r>
      <w:r>
        <w:rPr>
          <w:rFonts w:ascii="Times New Roman"/>
          <w:sz w:val="24"/>
        </w:rPr>
        <w:t>current</w:t>
      </w:r>
      <w:r>
        <w:rPr>
          <w:rFonts w:ascii="Times New Roman"/>
          <w:spacing w:val="-15"/>
          <w:sz w:val="24"/>
        </w:rPr>
        <w:t xml:space="preserve"> </w:t>
      </w:r>
      <w:r>
        <w:rPr>
          <w:rFonts w:ascii="Times New Roman"/>
          <w:sz w:val="24"/>
        </w:rPr>
        <w:t>1115</w:t>
      </w:r>
      <w:r>
        <w:rPr>
          <w:rFonts w:ascii="Times New Roman"/>
          <w:spacing w:val="-13"/>
          <w:sz w:val="24"/>
        </w:rPr>
        <w:t xml:space="preserve"> </w:t>
      </w:r>
      <w:r>
        <w:rPr>
          <w:rFonts w:ascii="Times New Roman"/>
          <w:sz w:val="24"/>
        </w:rPr>
        <w:t>Waiver</w:t>
      </w:r>
      <w:r>
        <w:rPr>
          <w:rFonts w:ascii="Times New Roman"/>
          <w:spacing w:val="-15"/>
          <w:sz w:val="24"/>
        </w:rPr>
        <w:t xml:space="preserve"> </w:t>
      </w:r>
      <w:r>
        <w:rPr>
          <w:rFonts w:ascii="Times New Roman"/>
          <w:sz w:val="24"/>
        </w:rPr>
        <w:t>includes</w:t>
      </w:r>
      <w:r>
        <w:rPr>
          <w:rFonts w:ascii="Times New Roman"/>
          <w:spacing w:val="-15"/>
          <w:sz w:val="24"/>
        </w:rPr>
        <w:t xml:space="preserve"> </w:t>
      </w:r>
      <w:r>
        <w:rPr>
          <w:rFonts w:ascii="Times New Roman"/>
          <w:sz w:val="24"/>
        </w:rPr>
        <w:t>the</w:t>
      </w:r>
      <w:r>
        <w:rPr>
          <w:rFonts w:ascii="Times New Roman"/>
          <w:spacing w:val="-15"/>
          <w:sz w:val="24"/>
        </w:rPr>
        <w:t xml:space="preserve"> </w:t>
      </w:r>
      <w:r>
        <w:rPr>
          <w:rFonts w:ascii="Times New Roman"/>
          <w:sz w:val="24"/>
        </w:rPr>
        <w:t>Social</w:t>
      </w:r>
      <w:r>
        <w:rPr>
          <w:rFonts w:ascii="Times New Roman"/>
          <w:spacing w:val="-15"/>
          <w:sz w:val="24"/>
        </w:rPr>
        <w:t xml:space="preserve"> </w:t>
      </w:r>
      <w:r>
        <w:rPr>
          <w:rFonts w:ascii="Times New Roman"/>
          <w:sz w:val="24"/>
        </w:rPr>
        <w:t>Service</w:t>
      </w:r>
      <w:r>
        <w:rPr>
          <w:rFonts w:ascii="Times New Roman"/>
          <w:spacing w:val="-15"/>
          <w:sz w:val="24"/>
        </w:rPr>
        <w:t xml:space="preserve"> </w:t>
      </w:r>
      <w:r>
        <w:rPr>
          <w:rFonts w:ascii="Times New Roman"/>
          <w:sz w:val="24"/>
        </w:rPr>
        <w:t>Organization</w:t>
      </w:r>
      <w:r>
        <w:rPr>
          <w:rFonts w:ascii="Times New Roman"/>
          <w:spacing w:val="-13"/>
          <w:sz w:val="24"/>
        </w:rPr>
        <w:t xml:space="preserve"> </w:t>
      </w:r>
      <w:r>
        <w:rPr>
          <w:rFonts w:ascii="Times New Roman"/>
          <w:sz w:val="24"/>
        </w:rPr>
        <w:t>(SSO)</w:t>
      </w:r>
      <w:r>
        <w:rPr>
          <w:rFonts w:ascii="Times New Roman"/>
          <w:spacing w:val="-11"/>
          <w:sz w:val="24"/>
        </w:rPr>
        <w:t xml:space="preserve"> </w:t>
      </w:r>
      <w:r>
        <w:rPr>
          <w:rFonts w:ascii="Times New Roman"/>
          <w:sz w:val="24"/>
        </w:rPr>
        <w:t>Integration</w:t>
      </w:r>
      <w:r>
        <w:rPr>
          <w:rFonts w:ascii="Times New Roman"/>
          <w:spacing w:val="-13"/>
          <w:sz w:val="24"/>
        </w:rPr>
        <w:t xml:space="preserve"> </w:t>
      </w:r>
      <w:r>
        <w:rPr>
          <w:rFonts w:ascii="Times New Roman"/>
          <w:sz w:val="24"/>
        </w:rPr>
        <w:t>Fund, which is an $8M program that allows SSOs to receive funding to support infrastructure needs associated</w:t>
      </w:r>
      <w:r>
        <w:rPr>
          <w:rFonts w:ascii="Times New Roman"/>
          <w:spacing w:val="-2"/>
          <w:sz w:val="24"/>
        </w:rPr>
        <w:t xml:space="preserve"> </w:t>
      </w:r>
      <w:r>
        <w:rPr>
          <w:rFonts w:ascii="Times New Roman"/>
          <w:sz w:val="24"/>
        </w:rPr>
        <w:t>with</w:t>
      </w:r>
      <w:r>
        <w:rPr>
          <w:rFonts w:ascii="Times New Roman"/>
          <w:spacing w:val="-3"/>
          <w:sz w:val="24"/>
        </w:rPr>
        <w:t xml:space="preserve"> </w:t>
      </w:r>
      <w:r>
        <w:rPr>
          <w:rFonts w:ascii="Times New Roman"/>
          <w:sz w:val="24"/>
        </w:rPr>
        <w:t>the</w:t>
      </w:r>
      <w:r>
        <w:rPr>
          <w:rFonts w:ascii="Times New Roman"/>
          <w:spacing w:val="-4"/>
          <w:sz w:val="24"/>
        </w:rPr>
        <w:t xml:space="preserve"> </w:t>
      </w:r>
      <w:r>
        <w:rPr>
          <w:rFonts w:ascii="Times New Roman"/>
          <w:sz w:val="24"/>
        </w:rPr>
        <w:t>implementation</w:t>
      </w:r>
      <w:r>
        <w:rPr>
          <w:rFonts w:ascii="Times New Roman"/>
          <w:spacing w:val="-3"/>
          <w:sz w:val="24"/>
        </w:rPr>
        <w:t xml:space="preserve"> </w:t>
      </w:r>
      <w:r>
        <w:rPr>
          <w:rFonts w:ascii="Times New Roman"/>
          <w:sz w:val="24"/>
        </w:rPr>
        <w:t>of</w:t>
      </w:r>
      <w:r>
        <w:rPr>
          <w:rFonts w:ascii="Times New Roman"/>
          <w:spacing w:val="-4"/>
          <w:sz w:val="24"/>
        </w:rPr>
        <w:t xml:space="preserve"> </w:t>
      </w:r>
      <w:r>
        <w:rPr>
          <w:rFonts w:ascii="Times New Roman"/>
          <w:sz w:val="24"/>
        </w:rPr>
        <w:t>the</w:t>
      </w:r>
      <w:r>
        <w:rPr>
          <w:rFonts w:ascii="Times New Roman"/>
          <w:spacing w:val="-2"/>
          <w:sz w:val="24"/>
        </w:rPr>
        <w:t xml:space="preserve"> </w:t>
      </w:r>
      <w:r>
        <w:rPr>
          <w:rFonts w:ascii="Times New Roman"/>
          <w:sz w:val="24"/>
        </w:rPr>
        <w:t>Flexible</w:t>
      </w:r>
      <w:r>
        <w:rPr>
          <w:rFonts w:ascii="Times New Roman"/>
          <w:spacing w:val="-2"/>
          <w:sz w:val="24"/>
        </w:rPr>
        <w:t xml:space="preserve"> </w:t>
      </w:r>
      <w:r>
        <w:rPr>
          <w:rFonts w:ascii="Times New Roman"/>
          <w:sz w:val="24"/>
        </w:rPr>
        <w:t>Service</w:t>
      </w:r>
      <w:r>
        <w:rPr>
          <w:rFonts w:ascii="Times New Roman"/>
          <w:spacing w:val="-4"/>
          <w:sz w:val="24"/>
        </w:rPr>
        <w:t xml:space="preserve"> </w:t>
      </w:r>
      <w:r>
        <w:rPr>
          <w:rFonts w:ascii="Times New Roman"/>
          <w:sz w:val="24"/>
        </w:rPr>
        <w:t>Programs.</w:t>
      </w:r>
      <w:r>
        <w:rPr>
          <w:rFonts w:ascii="Times New Roman"/>
          <w:spacing w:val="40"/>
          <w:sz w:val="24"/>
        </w:rPr>
        <w:t xml:space="preserve"> </w:t>
      </w:r>
      <w:r>
        <w:rPr>
          <w:rFonts w:ascii="Times New Roman"/>
          <w:sz w:val="24"/>
        </w:rPr>
        <w:t>The</w:t>
      </w:r>
      <w:r>
        <w:rPr>
          <w:rFonts w:ascii="Times New Roman"/>
          <w:spacing w:val="-3"/>
          <w:sz w:val="24"/>
        </w:rPr>
        <w:t xml:space="preserve"> </w:t>
      </w:r>
      <w:r>
        <w:rPr>
          <w:rFonts w:ascii="Times New Roman"/>
          <w:sz w:val="24"/>
        </w:rPr>
        <w:t>proposed</w:t>
      </w:r>
      <w:r>
        <w:rPr>
          <w:rFonts w:ascii="Times New Roman"/>
          <w:spacing w:val="-3"/>
          <w:sz w:val="24"/>
        </w:rPr>
        <w:t xml:space="preserve"> </w:t>
      </w:r>
      <w:r>
        <w:rPr>
          <w:rFonts w:ascii="Times New Roman"/>
          <w:sz w:val="24"/>
        </w:rPr>
        <w:t>Amendment would</w:t>
      </w:r>
      <w:r>
        <w:rPr>
          <w:rFonts w:ascii="Times New Roman"/>
          <w:spacing w:val="1"/>
          <w:sz w:val="24"/>
        </w:rPr>
        <w:t xml:space="preserve"> </w:t>
      </w:r>
      <w:r>
        <w:rPr>
          <w:rFonts w:ascii="Times New Roman"/>
          <w:sz w:val="24"/>
        </w:rPr>
        <w:t>allow</w:t>
      </w:r>
      <w:r>
        <w:rPr>
          <w:rFonts w:ascii="Times New Roman"/>
          <w:spacing w:val="1"/>
          <w:sz w:val="24"/>
        </w:rPr>
        <w:t xml:space="preserve"> </w:t>
      </w:r>
      <w:r>
        <w:rPr>
          <w:rFonts w:ascii="Times New Roman"/>
          <w:sz w:val="24"/>
        </w:rPr>
        <w:t>MassHealth</w:t>
      </w:r>
      <w:r>
        <w:rPr>
          <w:rFonts w:ascii="Times New Roman"/>
          <w:spacing w:val="1"/>
          <w:sz w:val="24"/>
        </w:rPr>
        <w:t xml:space="preserve"> </w:t>
      </w:r>
      <w:r>
        <w:rPr>
          <w:rFonts w:ascii="Times New Roman"/>
          <w:sz w:val="24"/>
        </w:rPr>
        <w:t>to</w:t>
      </w:r>
      <w:r>
        <w:rPr>
          <w:rFonts w:ascii="Times New Roman"/>
          <w:spacing w:val="2"/>
          <w:sz w:val="24"/>
        </w:rPr>
        <w:t xml:space="preserve"> </w:t>
      </w:r>
      <w:r>
        <w:rPr>
          <w:rFonts w:ascii="Times New Roman"/>
          <w:sz w:val="24"/>
        </w:rPr>
        <w:t>allocate</w:t>
      </w:r>
      <w:r>
        <w:rPr>
          <w:rFonts w:ascii="Times New Roman"/>
          <w:spacing w:val="3"/>
          <w:sz w:val="24"/>
        </w:rPr>
        <w:t xml:space="preserve"> </w:t>
      </w:r>
      <w:r>
        <w:rPr>
          <w:rFonts w:ascii="Times New Roman"/>
          <w:sz w:val="24"/>
        </w:rPr>
        <w:t>additional</w:t>
      </w:r>
      <w:r>
        <w:rPr>
          <w:rFonts w:ascii="Times New Roman"/>
          <w:spacing w:val="2"/>
          <w:sz w:val="24"/>
        </w:rPr>
        <w:t xml:space="preserve"> </w:t>
      </w:r>
      <w:r>
        <w:rPr>
          <w:rFonts w:ascii="Times New Roman"/>
          <w:sz w:val="24"/>
        </w:rPr>
        <w:t>funding</w:t>
      </w:r>
      <w:r>
        <w:rPr>
          <w:rFonts w:ascii="Times New Roman"/>
          <w:spacing w:val="6"/>
          <w:sz w:val="24"/>
        </w:rPr>
        <w:t xml:space="preserve"> </w:t>
      </w:r>
      <w:r>
        <w:rPr>
          <w:rFonts w:ascii="Times New Roman"/>
          <w:sz w:val="24"/>
        </w:rPr>
        <w:t>up</w:t>
      </w:r>
      <w:r>
        <w:rPr>
          <w:rFonts w:ascii="Times New Roman"/>
          <w:spacing w:val="1"/>
          <w:sz w:val="24"/>
        </w:rPr>
        <w:t xml:space="preserve"> </w:t>
      </w:r>
      <w:r>
        <w:rPr>
          <w:rFonts w:ascii="Times New Roman"/>
          <w:sz w:val="24"/>
        </w:rPr>
        <w:t>to</w:t>
      </w:r>
      <w:r>
        <w:rPr>
          <w:rFonts w:ascii="Times New Roman"/>
          <w:spacing w:val="2"/>
          <w:sz w:val="24"/>
        </w:rPr>
        <w:t xml:space="preserve"> </w:t>
      </w:r>
      <w:r>
        <w:rPr>
          <w:rFonts w:ascii="Times New Roman"/>
          <w:sz w:val="24"/>
        </w:rPr>
        <w:t>$25M</w:t>
      </w:r>
      <w:r>
        <w:rPr>
          <w:rFonts w:ascii="Times New Roman"/>
          <w:spacing w:val="1"/>
          <w:sz w:val="24"/>
        </w:rPr>
        <w:t xml:space="preserve"> </w:t>
      </w:r>
      <w:r>
        <w:rPr>
          <w:rFonts w:ascii="Times New Roman"/>
          <w:sz w:val="24"/>
        </w:rPr>
        <w:t>for infrastructure</w:t>
      </w:r>
      <w:r>
        <w:rPr>
          <w:rFonts w:ascii="Times New Roman"/>
          <w:spacing w:val="3"/>
          <w:sz w:val="24"/>
        </w:rPr>
        <w:t xml:space="preserve"> </w:t>
      </w:r>
      <w:r>
        <w:rPr>
          <w:rFonts w:ascii="Times New Roman"/>
          <w:spacing w:val="-2"/>
          <w:sz w:val="24"/>
        </w:rPr>
        <w:t>investment.</w:t>
      </w:r>
    </w:p>
    <w:p w14:paraId="205CFCBE" w14:textId="77777777" w:rsidR="00E34CB7" w:rsidRDefault="004210D7">
      <w:pPr>
        <w:ind w:left="1440" w:right="2242"/>
        <w:jc w:val="both"/>
        <w:rPr>
          <w:rFonts w:ascii="Times New Roman" w:hAnsi="Times New Roman"/>
          <w:sz w:val="24"/>
        </w:rPr>
      </w:pPr>
      <w:r>
        <w:rPr>
          <w:rFonts w:ascii="Times New Roman" w:hAnsi="Times New Roman"/>
          <w:sz w:val="24"/>
        </w:rPr>
        <w:t>The</w:t>
      </w:r>
      <w:r>
        <w:rPr>
          <w:rFonts w:ascii="Times New Roman" w:hAnsi="Times New Roman"/>
          <w:spacing w:val="-5"/>
          <w:sz w:val="24"/>
        </w:rPr>
        <w:t xml:space="preserve"> </w:t>
      </w:r>
      <w:r>
        <w:rPr>
          <w:rFonts w:ascii="Times New Roman" w:hAnsi="Times New Roman"/>
          <w:sz w:val="24"/>
        </w:rPr>
        <w:t>posted</w:t>
      </w:r>
      <w:r>
        <w:rPr>
          <w:rFonts w:ascii="Times New Roman" w:hAnsi="Times New Roman"/>
          <w:spacing w:val="-4"/>
          <w:sz w:val="24"/>
        </w:rPr>
        <w:t xml:space="preserve"> </w:t>
      </w:r>
      <w:r>
        <w:rPr>
          <w:rFonts w:ascii="Times New Roman" w:hAnsi="Times New Roman"/>
          <w:sz w:val="24"/>
        </w:rPr>
        <w:t>amendment</w:t>
      </w:r>
      <w:r>
        <w:rPr>
          <w:rFonts w:ascii="Times New Roman" w:hAnsi="Times New Roman"/>
          <w:spacing w:val="-2"/>
          <w:sz w:val="24"/>
        </w:rPr>
        <w:t xml:space="preserve"> </w:t>
      </w:r>
      <w:r>
        <w:rPr>
          <w:rFonts w:ascii="Times New Roman" w:hAnsi="Times New Roman"/>
          <w:sz w:val="24"/>
        </w:rPr>
        <w:t>aims</w:t>
      </w:r>
      <w:r>
        <w:rPr>
          <w:rFonts w:ascii="Times New Roman" w:hAnsi="Times New Roman"/>
          <w:spacing w:val="-4"/>
          <w:sz w:val="24"/>
        </w:rPr>
        <w:t xml:space="preserve"> </w:t>
      </w:r>
      <w:r>
        <w:rPr>
          <w:rFonts w:ascii="Times New Roman" w:hAnsi="Times New Roman"/>
          <w:sz w:val="24"/>
        </w:rPr>
        <w:t>to</w:t>
      </w:r>
      <w:r>
        <w:rPr>
          <w:rFonts w:ascii="Times New Roman" w:hAnsi="Times New Roman"/>
          <w:spacing w:val="-4"/>
          <w:sz w:val="24"/>
        </w:rPr>
        <w:t xml:space="preserve"> </w:t>
      </w:r>
      <w:r>
        <w:rPr>
          <w:rFonts w:ascii="Times New Roman" w:hAnsi="Times New Roman"/>
          <w:sz w:val="24"/>
        </w:rPr>
        <w:t>advance</w:t>
      </w:r>
      <w:r>
        <w:rPr>
          <w:rFonts w:ascii="Times New Roman" w:hAnsi="Times New Roman"/>
          <w:spacing w:val="-5"/>
          <w:sz w:val="24"/>
        </w:rPr>
        <w:t xml:space="preserve"> </w:t>
      </w:r>
      <w:r>
        <w:rPr>
          <w:rFonts w:ascii="Times New Roman" w:hAnsi="Times New Roman"/>
          <w:sz w:val="24"/>
        </w:rPr>
        <w:t>health</w:t>
      </w:r>
      <w:r>
        <w:rPr>
          <w:rFonts w:ascii="Times New Roman" w:hAnsi="Times New Roman"/>
          <w:spacing w:val="-4"/>
          <w:sz w:val="24"/>
        </w:rPr>
        <w:t xml:space="preserve"> </w:t>
      </w:r>
      <w:r>
        <w:rPr>
          <w:rFonts w:ascii="Times New Roman" w:hAnsi="Times New Roman"/>
          <w:sz w:val="24"/>
        </w:rPr>
        <w:t>equity</w:t>
      </w:r>
      <w:r>
        <w:rPr>
          <w:rFonts w:ascii="Times New Roman" w:hAnsi="Times New Roman"/>
          <w:spacing w:val="-4"/>
          <w:sz w:val="24"/>
        </w:rPr>
        <w:t xml:space="preserve"> </w:t>
      </w:r>
      <w:r>
        <w:rPr>
          <w:rFonts w:ascii="Times New Roman" w:hAnsi="Times New Roman"/>
          <w:sz w:val="24"/>
        </w:rPr>
        <w:t>by</w:t>
      </w:r>
      <w:r>
        <w:rPr>
          <w:rFonts w:ascii="Times New Roman" w:hAnsi="Times New Roman"/>
          <w:spacing w:val="-4"/>
          <w:sz w:val="24"/>
        </w:rPr>
        <w:t xml:space="preserve"> </w:t>
      </w:r>
      <w:r>
        <w:rPr>
          <w:rFonts w:ascii="Times New Roman" w:hAnsi="Times New Roman"/>
          <w:sz w:val="24"/>
        </w:rPr>
        <w:t>expanding</w:t>
      </w:r>
      <w:r>
        <w:rPr>
          <w:rFonts w:ascii="Times New Roman" w:hAnsi="Times New Roman"/>
          <w:spacing w:val="-4"/>
          <w:sz w:val="24"/>
        </w:rPr>
        <w:t xml:space="preserve"> </w:t>
      </w:r>
      <w:r>
        <w:rPr>
          <w:rFonts w:ascii="Times New Roman" w:hAnsi="Times New Roman"/>
          <w:sz w:val="24"/>
        </w:rPr>
        <w:t>coverage</w:t>
      </w:r>
      <w:r>
        <w:rPr>
          <w:rFonts w:ascii="Times New Roman" w:hAnsi="Times New Roman"/>
          <w:spacing w:val="-5"/>
          <w:sz w:val="24"/>
        </w:rPr>
        <w:t xml:space="preserve"> </w:t>
      </w:r>
      <w:r>
        <w:rPr>
          <w:rFonts w:ascii="Times New Roman" w:hAnsi="Times New Roman"/>
          <w:sz w:val="24"/>
        </w:rPr>
        <w:t>and</w:t>
      </w:r>
      <w:r>
        <w:rPr>
          <w:rFonts w:ascii="Times New Roman" w:hAnsi="Times New Roman"/>
          <w:spacing w:val="-4"/>
          <w:sz w:val="24"/>
        </w:rPr>
        <w:t xml:space="preserve"> </w:t>
      </w:r>
      <w:r>
        <w:rPr>
          <w:rFonts w:ascii="Times New Roman" w:hAnsi="Times New Roman"/>
          <w:sz w:val="24"/>
        </w:rPr>
        <w:t>further addressing members’ health-related social needs.</w:t>
      </w:r>
    </w:p>
    <w:p w14:paraId="2A58D905" w14:textId="77777777" w:rsidR="00E34CB7" w:rsidRDefault="00E34CB7">
      <w:pPr>
        <w:pStyle w:val="BodyText"/>
        <w:rPr>
          <w:rFonts w:ascii="Times New Roman"/>
          <w:sz w:val="24"/>
        </w:rPr>
      </w:pPr>
    </w:p>
    <w:p w14:paraId="2D8A600C" w14:textId="77777777" w:rsidR="00E34CB7" w:rsidRDefault="004210D7">
      <w:pPr>
        <w:ind w:left="1440" w:right="1437"/>
        <w:jc w:val="both"/>
        <w:rPr>
          <w:rFonts w:ascii="Times New Roman"/>
          <w:sz w:val="24"/>
        </w:rPr>
      </w:pPr>
      <w:r>
        <w:rPr>
          <w:rFonts w:ascii="Times New Roman"/>
          <w:sz w:val="24"/>
        </w:rPr>
        <w:t>The</w:t>
      </w:r>
      <w:r>
        <w:rPr>
          <w:rFonts w:ascii="Times New Roman"/>
          <w:spacing w:val="-15"/>
          <w:sz w:val="24"/>
        </w:rPr>
        <w:t xml:space="preserve"> </w:t>
      </w:r>
      <w:r>
        <w:rPr>
          <w:rFonts w:ascii="Times New Roman"/>
          <w:sz w:val="24"/>
        </w:rPr>
        <w:t>Delivery</w:t>
      </w:r>
      <w:r>
        <w:rPr>
          <w:rFonts w:ascii="Times New Roman"/>
          <w:spacing w:val="-15"/>
          <w:sz w:val="24"/>
        </w:rPr>
        <w:t xml:space="preserve"> </w:t>
      </w:r>
      <w:r>
        <w:rPr>
          <w:rFonts w:ascii="Times New Roman"/>
          <w:sz w:val="24"/>
        </w:rPr>
        <w:t>System</w:t>
      </w:r>
      <w:r>
        <w:rPr>
          <w:rFonts w:ascii="Times New Roman"/>
          <w:spacing w:val="-15"/>
          <w:sz w:val="24"/>
        </w:rPr>
        <w:t xml:space="preserve"> </w:t>
      </w:r>
      <w:r>
        <w:rPr>
          <w:rFonts w:ascii="Times New Roman"/>
          <w:sz w:val="24"/>
        </w:rPr>
        <w:t>Reform</w:t>
      </w:r>
      <w:r>
        <w:rPr>
          <w:rFonts w:ascii="Times New Roman"/>
          <w:spacing w:val="-15"/>
          <w:sz w:val="24"/>
        </w:rPr>
        <w:t xml:space="preserve"> </w:t>
      </w:r>
      <w:r>
        <w:rPr>
          <w:rFonts w:ascii="Times New Roman"/>
          <w:sz w:val="24"/>
        </w:rPr>
        <w:t>Incentive</w:t>
      </w:r>
      <w:r>
        <w:rPr>
          <w:rFonts w:ascii="Times New Roman"/>
          <w:spacing w:val="-15"/>
          <w:sz w:val="24"/>
        </w:rPr>
        <w:t xml:space="preserve"> </w:t>
      </w:r>
      <w:r>
        <w:rPr>
          <w:rFonts w:ascii="Times New Roman"/>
          <w:sz w:val="24"/>
        </w:rPr>
        <w:t>Program</w:t>
      </w:r>
      <w:r>
        <w:rPr>
          <w:rFonts w:ascii="Times New Roman"/>
          <w:spacing w:val="-15"/>
          <w:sz w:val="24"/>
        </w:rPr>
        <w:t xml:space="preserve"> </w:t>
      </w:r>
      <w:r>
        <w:rPr>
          <w:rFonts w:ascii="Times New Roman"/>
          <w:sz w:val="24"/>
        </w:rPr>
        <w:t>(DSRIP)</w:t>
      </w:r>
      <w:r>
        <w:rPr>
          <w:rFonts w:ascii="Times New Roman"/>
          <w:spacing w:val="-15"/>
          <w:sz w:val="24"/>
        </w:rPr>
        <w:t xml:space="preserve"> </w:t>
      </w:r>
      <w:r>
        <w:rPr>
          <w:rFonts w:ascii="Times New Roman"/>
          <w:sz w:val="24"/>
        </w:rPr>
        <w:t>enabled</w:t>
      </w:r>
      <w:r>
        <w:rPr>
          <w:rFonts w:ascii="Times New Roman"/>
          <w:spacing w:val="-15"/>
          <w:sz w:val="24"/>
        </w:rPr>
        <w:t xml:space="preserve"> </w:t>
      </w:r>
      <w:r>
        <w:rPr>
          <w:rFonts w:ascii="Times New Roman"/>
          <w:sz w:val="24"/>
        </w:rPr>
        <w:t>the</w:t>
      </w:r>
      <w:r>
        <w:rPr>
          <w:rFonts w:ascii="Times New Roman"/>
          <w:spacing w:val="-15"/>
          <w:sz w:val="24"/>
        </w:rPr>
        <w:t xml:space="preserve"> </w:t>
      </w:r>
      <w:r>
        <w:rPr>
          <w:rFonts w:ascii="Times New Roman"/>
          <w:sz w:val="24"/>
        </w:rPr>
        <w:t>MCOs</w:t>
      </w:r>
      <w:r>
        <w:rPr>
          <w:rFonts w:ascii="Times New Roman"/>
          <w:spacing w:val="-15"/>
          <w:sz w:val="24"/>
        </w:rPr>
        <w:t xml:space="preserve"> </w:t>
      </w:r>
      <w:r>
        <w:rPr>
          <w:rFonts w:ascii="Times New Roman"/>
          <w:sz w:val="24"/>
        </w:rPr>
        <w:t>and</w:t>
      </w:r>
      <w:r>
        <w:rPr>
          <w:rFonts w:ascii="Times New Roman"/>
          <w:spacing w:val="-15"/>
          <w:sz w:val="24"/>
        </w:rPr>
        <w:t xml:space="preserve"> </w:t>
      </w:r>
      <w:r>
        <w:rPr>
          <w:rFonts w:ascii="Times New Roman"/>
          <w:sz w:val="24"/>
        </w:rPr>
        <w:t>ACOs</w:t>
      </w:r>
      <w:r>
        <w:rPr>
          <w:rFonts w:ascii="Times New Roman"/>
          <w:spacing w:val="-15"/>
          <w:sz w:val="24"/>
        </w:rPr>
        <w:t xml:space="preserve"> </w:t>
      </w:r>
      <w:r>
        <w:rPr>
          <w:rFonts w:ascii="Times New Roman"/>
          <w:sz w:val="24"/>
        </w:rPr>
        <w:t>to</w:t>
      </w:r>
      <w:r>
        <w:rPr>
          <w:rFonts w:ascii="Times New Roman"/>
          <w:spacing w:val="-15"/>
          <w:sz w:val="24"/>
        </w:rPr>
        <w:t xml:space="preserve"> </w:t>
      </w:r>
      <w:r>
        <w:rPr>
          <w:rFonts w:ascii="Times New Roman"/>
          <w:sz w:val="24"/>
        </w:rPr>
        <w:t>address the needs of members and their families by providing connections to housing, food, and other social</w:t>
      </w:r>
      <w:r>
        <w:rPr>
          <w:rFonts w:ascii="Times New Roman"/>
          <w:spacing w:val="-1"/>
          <w:sz w:val="24"/>
        </w:rPr>
        <w:t xml:space="preserve"> </w:t>
      </w:r>
      <w:r>
        <w:rPr>
          <w:rFonts w:ascii="Times New Roman"/>
          <w:sz w:val="24"/>
        </w:rPr>
        <w:t>and economic supports</w:t>
      </w:r>
      <w:r>
        <w:rPr>
          <w:rFonts w:ascii="Times New Roman"/>
          <w:spacing w:val="-1"/>
          <w:sz w:val="24"/>
        </w:rPr>
        <w:t xml:space="preserve"> </w:t>
      </w:r>
      <w:r>
        <w:rPr>
          <w:rFonts w:ascii="Times New Roman"/>
          <w:sz w:val="24"/>
        </w:rPr>
        <w:t>to</w:t>
      </w:r>
      <w:r>
        <w:rPr>
          <w:rFonts w:ascii="Times New Roman"/>
          <w:spacing w:val="-1"/>
          <w:sz w:val="24"/>
        </w:rPr>
        <w:t xml:space="preserve"> </w:t>
      </w:r>
      <w:r>
        <w:rPr>
          <w:rFonts w:ascii="Times New Roman"/>
          <w:sz w:val="24"/>
        </w:rPr>
        <w:t>help</w:t>
      </w:r>
      <w:r>
        <w:rPr>
          <w:rFonts w:ascii="Times New Roman"/>
          <w:spacing w:val="-1"/>
          <w:sz w:val="24"/>
        </w:rPr>
        <w:t xml:space="preserve"> </w:t>
      </w:r>
      <w:r>
        <w:rPr>
          <w:rFonts w:ascii="Times New Roman"/>
          <w:sz w:val="24"/>
        </w:rPr>
        <w:t>members</w:t>
      </w:r>
      <w:r>
        <w:rPr>
          <w:rFonts w:ascii="Times New Roman"/>
          <w:spacing w:val="-2"/>
          <w:sz w:val="24"/>
        </w:rPr>
        <w:t xml:space="preserve"> </w:t>
      </w:r>
      <w:r>
        <w:rPr>
          <w:rFonts w:ascii="Times New Roman"/>
          <w:sz w:val="24"/>
        </w:rPr>
        <w:t>better focus on</w:t>
      </w:r>
      <w:r>
        <w:rPr>
          <w:rFonts w:ascii="Times New Roman"/>
          <w:spacing w:val="-1"/>
          <w:sz w:val="24"/>
        </w:rPr>
        <w:t xml:space="preserve"> </w:t>
      </w:r>
      <w:r>
        <w:rPr>
          <w:rFonts w:ascii="Times New Roman"/>
          <w:sz w:val="24"/>
        </w:rPr>
        <w:t>their health. For these reasons,</w:t>
      </w:r>
      <w:r>
        <w:rPr>
          <w:rFonts w:ascii="Times New Roman"/>
          <w:spacing w:val="-1"/>
          <w:sz w:val="24"/>
        </w:rPr>
        <w:t xml:space="preserve"> </w:t>
      </w:r>
      <w:r>
        <w:rPr>
          <w:rFonts w:ascii="Times New Roman"/>
          <w:sz w:val="24"/>
        </w:rPr>
        <w:t>we support the proposed Amendment.</w:t>
      </w:r>
    </w:p>
    <w:p w14:paraId="30936DEC" w14:textId="77777777" w:rsidR="00E34CB7" w:rsidRDefault="00E34CB7">
      <w:pPr>
        <w:pStyle w:val="BodyText"/>
        <w:rPr>
          <w:rFonts w:ascii="Times New Roman"/>
          <w:sz w:val="24"/>
        </w:rPr>
      </w:pPr>
    </w:p>
    <w:p w14:paraId="22ECCE1A" w14:textId="77777777" w:rsidR="00E34CB7" w:rsidRDefault="004210D7">
      <w:pPr>
        <w:pStyle w:val="Heading2"/>
        <w:spacing w:before="1"/>
        <w:jc w:val="both"/>
      </w:pPr>
      <w:r>
        <w:t>Preserve</w:t>
      </w:r>
      <w:r>
        <w:rPr>
          <w:spacing w:val="-5"/>
        </w:rPr>
        <w:t xml:space="preserve"> </w:t>
      </w:r>
      <w:r>
        <w:t>CommonHealth</w:t>
      </w:r>
      <w:r>
        <w:rPr>
          <w:spacing w:val="-3"/>
        </w:rPr>
        <w:t xml:space="preserve"> </w:t>
      </w:r>
      <w:r>
        <w:t>Members’</w:t>
      </w:r>
      <w:r>
        <w:rPr>
          <w:spacing w:val="-2"/>
        </w:rPr>
        <w:t xml:space="preserve"> </w:t>
      </w:r>
      <w:r>
        <w:t>Ability</w:t>
      </w:r>
      <w:r>
        <w:rPr>
          <w:spacing w:val="-2"/>
        </w:rPr>
        <w:t xml:space="preserve"> </w:t>
      </w:r>
      <w:r>
        <w:t>to</w:t>
      </w:r>
      <w:r>
        <w:rPr>
          <w:spacing w:val="-1"/>
        </w:rPr>
        <w:t xml:space="preserve"> </w:t>
      </w:r>
      <w:r>
        <w:t>Enroll</w:t>
      </w:r>
      <w:r>
        <w:rPr>
          <w:spacing w:val="-2"/>
        </w:rPr>
        <w:t xml:space="preserve"> </w:t>
      </w:r>
      <w:r>
        <w:t>in</w:t>
      </w:r>
      <w:r>
        <w:rPr>
          <w:spacing w:val="-4"/>
        </w:rPr>
        <w:t xml:space="preserve"> </w:t>
      </w:r>
      <w:r>
        <w:t>One</w:t>
      </w:r>
      <w:r>
        <w:rPr>
          <w:spacing w:val="-3"/>
        </w:rPr>
        <w:t xml:space="preserve"> </w:t>
      </w:r>
      <w:r>
        <w:t>Care</w:t>
      </w:r>
      <w:r>
        <w:rPr>
          <w:spacing w:val="-2"/>
        </w:rPr>
        <w:t xml:space="preserve"> Plans</w:t>
      </w:r>
    </w:p>
    <w:p w14:paraId="71AB8D57" w14:textId="77777777" w:rsidR="00E34CB7" w:rsidRDefault="004210D7">
      <w:pPr>
        <w:spacing w:line="259" w:lineRule="auto"/>
        <w:ind w:left="1440" w:right="1437"/>
        <w:jc w:val="both"/>
        <w:rPr>
          <w:rFonts w:ascii="Times New Roman"/>
          <w:sz w:val="24"/>
        </w:rPr>
      </w:pPr>
      <w:r>
        <w:rPr>
          <w:rFonts w:ascii="Times New Roman"/>
          <w:sz w:val="24"/>
        </w:rPr>
        <w:t>With the One Care program transitioning from a Medicare Medicaid Plan (MMP) platform to a Dual Eligible Special Needs Plan (D-SNP) platform, as required by the Centers for Medicare &amp; Medicaid Services (CMS) effective January 1, 2026, the proposed Amendment will ensure that CommonHealth members are able to continue to be enrolled in One Care as their Medicaid managed</w:t>
      </w:r>
      <w:r>
        <w:rPr>
          <w:rFonts w:ascii="Times New Roman"/>
          <w:spacing w:val="-3"/>
          <w:sz w:val="24"/>
        </w:rPr>
        <w:t xml:space="preserve"> </w:t>
      </w:r>
      <w:r>
        <w:rPr>
          <w:rFonts w:ascii="Times New Roman"/>
          <w:sz w:val="24"/>
        </w:rPr>
        <w:t>care</w:t>
      </w:r>
      <w:r>
        <w:rPr>
          <w:rFonts w:ascii="Times New Roman"/>
          <w:spacing w:val="-5"/>
          <w:sz w:val="24"/>
        </w:rPr>
        <w:t xml:space="preserve"> </w:t>
      </w:r>
      <w:r>
        <w:rPr>
          <w:rFonts w:ascii="Times New Roman"/>
          <w:sz w:val="24"/>
        </w:rPr>
        <w:t>plan.</w:t>
      </w:r>
      <w:r>
        <w:rPr>
          <w:rFonts w:ascii="Times New Roman"/>
          <w:spacing w:val="-3"/>
          <w:sz w:val="24"/>
        </w:rPr>
        <w:t xml:space="preserve"> </w:t>
      </w:r>
      <w:r>
        <w:rPr>
          <w:rFonts w:ascii="Times New Roman"/>
          <w:sz w:val="24"/>
        </w:rPr>
        <w:t>This</w:t>
      </w:r>
      <w:r>
        <w:rPr>
          <w:rFonts w:ascii="Times New Roman"/>
          <w:spacing w:val="-2"/>
          <w:sz w:val="24"/>
        </w:rPr>
        <w:t xml:space="preserve"> </w:t>
      </w:r>
      <w:r>
        <w:rPr>
          <w:rFonts w:ascii="Times New Roman"/>
          <w:sz w:val="24"/>
        </w:rPr>
        <w:t>preserves</w:t>
      </w:r>
      <w:r>
        <w:rPr>
          <w:rFonts w:ascii="Times New Roman"/>
          <w:spacing w:val="-3"/>
          <w:sz w:val="24"/>
        </w:rPr>
        <w:t xml:space="preserve"> </w:t>
      </w:r>
      <w:r>
        <w:rPr>
          <w:rFonts w:ascii="Times New Roman"/>
          <w:sz w:val="24"/>
        </w:rPr>
        <w:t>access</w:t>
      </w:r>
      <w:r>
        <w:rPr>
          <w:rFonts w:ascii="Times New Roman"/>
          <w:spacing w:val="-3"/>
          <w:sz w:val="24"/>
        </w:rPr>
        <w:t xml:space="preserve"> </w:t>
      </w:r>
      <w:r>
        <w:rPr>
          <w:rFonts w:ascii="Times New Roman"/>
          <w:sz w:val="24"/>
        </w:rPr>
        <w:t>to</w:t>
      </w:r>
      <w:r>
        <w:rPr>
          <w:rFonts w:ascii="Times New Roman"/>
          <w:spacing w:val="-3"/>
          <w:sz w:val="24"/>
        </w:rPr>
        <w:t xml:space="preserve"> </w:t>
      </w:r>
      <w:r>
        <w:rPr>
          <w:rFonts w:ascii="Times New Roman"/>
          <w:sz w:val="24"/>
        </w:rPr>
        <w:t>the</w:t>
      </w:r>
      <w:r>
        <w:rPr>
          <w:rFonts w:ascii="Times New Roman"/>
          <w:spacing w:val="-3"/>
          <w:sz w:val="24"/>
        </w:rPr>
        <w:t xml:space="preserve"> </w:t>
      </w:r>
      <w:r>
        <w:rPr>
          <w:rFonts w:ascii="Times New Roman"/>
          <w:sz w:val="24"/>
        </w:rPr>
        <w:t>One</w:t>
      </w:r>
      <w:r>
        <w:rPr>
          <w:rFonts w:ascii="Times New Roman"/>
          <w:spacing w:val="-4"/>
          <w:sz w:val="24"/>
        </w:rPr>
        <w:t xml:space="preserve"> </w:t>
      </w:r>
      <w:r>
        <w:rPr>
          <w:rFonts w:ascii="Times New Roman"/>
          <w:sz w:val="24"/>
        </w:rPr>
        <w:t>Care</w:t>
      </w:r>
      <w:r>
        <w:rPr>
          <w:rFonts w:ascii="Times New Roman"/>
          <w:spacing w:val="-4"/>
          <w:sz w:val="24"/>
        </w:rPr>
        <w:t xml:space="preserve"> </w:t>
      </w:r>
      <w:r>
        <w:rPr>
          <w:rFonts w:ascii="Times New Roman"/>
          <w:sz w:val="24"/>
        </w:rPr>
        <w:t>program</w:t>
      </w:r>
      <w:r>
        <w:rPr>
          <w:rFonts w:ascii="Times New Roman"/>
          <w:spacing w:val="-3"/>
          <w:sz w:val="24"/>
        </w:rPr>
        <w:t xml:space="preserve"> </w:t>
      </w:r>
      <w:r>
        <w:rPr>
          <w:rFonts w:ascii="Times New Roman"/>
          <w:sz w:val="24"/>
        </w:rPr>
        <w:t>for</w:t>
      </w:r>
      <w:r>
        <w:rPr>
          <w:rFonts w:ascii="Times New Roman"/>
          <w:spacing w:val="-4"/>
          <w:sz w:val="24"/>
        </w:rPr>
        <w:t xml:space="preserve"> </w:t>
      </w:r>
      <w:r>
        <w:rPr>
          <w:rFonts w:ascii="Times New Roman"/>
          <w:sz w:val="24"/>
        </w:rPr>
        <w:t>CommonHealth</w:t>
      </w:r>
      <w:r>
        <w:rPr>
          <w:rFonts w:ascii="Times New Roman"/>
          <w:spacing w:val="-3"/>
          <w:sz w:val="24"/>
        </w:rPr>
        <w:t xml:space="preserve"> </w:t>
      </w:r>
      <w:r>
        <w:rPr>
          <w:rFonts w:ascii="Times New Roman"/>
          <w:sz w:val="24"/>
        </w:rPr>
        <w:t>members, ensuring continued choice for the disabled population.</w:t>
      </w:r>
    </w:p>
    <w:p w14:paraId="5D5A30E6" w14:textId="77777777" w:rsidR="00E34CB7" w:rsidRDefault="004210D7">
      <w:pPr>
        <w:spacing w:before="158" w:line="261" w:lineRule="auto"/>
        <w:ind w:left="1440" w:right="1436"/>
        <w:jc w:val="both"/>
        <w:rPr>
          <w:rFonts w:ascii="Times New Roman"/>
          <w:sz w:val="24"/>
        </w:rPr>
      </w:pPr>
      <w:r>
        <w:rPr>
          <w:rFonts w:ascii="Times New Roman"/>
          <w:sz w:val="24"/>
        </w:rPr>
        <w:t>We thank you for the opportunity to provide these comments and we look forward to working collaboratively with you and your staff on these important issues.</w:t>
      </w:r>
    </w:p>
    <w:p w14:paraId="6812CFC7" w14:textId="77777777" w:rsidR="00E34CB7" w:rsidRDefault="00E34CB7">
      <w:pPr>
        <w:pStyle w:val="BodyText"/>
        <w:rPr>
          <w:rFonts w:ascii="Times New Roman"/>
          <w:sz w:val="26"/>
        </w:rPr>
      </w:pPr>
    </w:p>
    <w:p w14:paraId="34B9F889" w14:textId="77777777" w:rsidR="00E34CB7" w:rsidRDefault="00E34CB7">
      <w:pPr>
        <w:pStyle w:val="BodyText"/>
        <w:spacing w:before="3"/>
        <w:rPr>
          <w:rFonts w:ascii="Times New Roman"/>
          <w:sz w:val="27"/>
        </w:rPr>
      </w:pPr>
    </w:p>
    <w:p w14:paraId="5D80612E" w14:textId="77777777" w:rsidR="00E34CB7" w:rsidRDefault="004210D7">
      <w:pPr>
        <w:spacing w:before="1"/>
        <w:ind w:left="1440"/>
        <w:rPr>
          <w:rFonts w:ascii="Times New Roman"/>
          <w:sz w:val="24"/>
        </w:rPr>
      </w:pPr>
      <w:r>
        <w:rPr>
          <w:rFonts w:ascii="Times New Roman"/>
          <w:spacing w:val="-2"/>
          <w:sz w:val="24"/>
        </w:rPr>
        <w:t>Sincerely,</w:t>
      </w:r>
    </w:p>
    <w:p w14:paraId="211D1182" w14:textId="77777777" w:rsidR="00E34CB7" w:rsidRDefault="00E34CB7">
      <w:pPr>
        <w:pStyle w:val="BodyText"/>
        <w:rPr>
          <w:rFonts w:ascii="Times New Roman"/>
          <w:sz w:val="20"/>
        </w:rPr>
      </w:pPr>
    </w:p>
    <w:p w14:paraId="73355C00" w14:textId="77777777" w:rsidR="00E34CB7" w:rsidRDefault="00E34CB7">
      <w:pPr>
        <w:pStyle w:val="BodyText"/>
        <w:rPr>
          <w:rFonts w:ascii="Times New Roman"/>
          <w:sz w:val="20"/>
        </w:rPr>
      </w:pPr>
    </w:p>
    <w:p w14:paraId="6117598B" w14:textId="77777777" w:rsidR="00E34CB7" w:rsidRDefault="004210D7" w:rsidP="006A1FB4">
      <w:pPr>
        <w:pStyle w:val="BodyText"/>
        <w:spacing w:before="11"/>
        <w:ind w:left="720" w:firstLine="720"/>
        <w:rPr>
          <w:rFonts w:ascii="Times New Roman"/>
          <w:sz w:val="21"/>
        </w:rPr>
      </w:pPr>
      <w:r>
        <w:rPr>
          <w:noProof/>
        </w:rPr>
        <w:drawing>
          <wp:inline distT="0" distB="0" distL="0" distR="0" wp14:anchorId="250B095B" wp14:editId="1DAB8C22">
            <wp:extent cx="1370462" cy="372713"/>
            <wp:effectExtent l="0" t="0" r="1270" b="8890"/>
            <wp:docPr id="98" name="Image 98" descr="signa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descr="signature"/>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1370462" cy="372713"/>
                    </a:xfrm>
                    <a:prstGeom prst="rect">
                      <a:avLst/>
                    </a:prstGeom>
                  </pic:spPr>
                </pic:pic>
              </a:graphicData>
            </a:graphic>
          </wp:inline>
        </w:drawing>
      </w:r>
    </w:p>
    <w:p w14:paraId="57D318EA" w14:textId="77777777" w:rsidR="00E34CB7" w:rsidRDefault="004210D7">
      <w:pPr>
        <w:spacing w:before="217"/>
        <w:ind w:left="1440"/>
        <w:rPr>
          <w:rFonts w:ascii="Times New Roman"/>
          <w:sz w:val="24"/>
        </w:rPr>
      </w:pPr>
      <w:r>
        <w:rPr>
          <w:rFonts w:ascii="Times New Roman"/>
          <w:sz w:val="24"/>
        </w:rPr>
        <w:t>Sarah</w:t>
      </w:r>
      <w:r>
        <w:rPr>
          <w:rFonts w:ascii="Times New Roman"/>
          <w:spacing w:val="-4"/>
          <w:sz w:val="24"/>
        </w:rPr>
        <w:t xml:space="preserve"> </w:t>
      </w:r>
      <w:proofErr w:type="spellStart"/>
      <w:r>
        <w:rPr>
          <w:rFonts w:ascii="Times New Roman"/>
          <w:sz w:val="24"/>
        </w:rPr>
        <w:t>Chiaramida</w:t>
      </w:r>
      <w:proofErr w:type="spellEnd"/>
      <w:r>
        <w:rPr>
          <w:rFonts w:ascii="Times New Roman"/>
          <w:sz w:val="24"/>
        </w:rPr>
        <w:t>,</w:t>
      </w:r>
      <w:r>
        <w:rPr>
          <w:rFonts w:ascii="Times New Roman"/>
          <w:spacing w:val="-3"/>
          <w:sz w:val="24"/>
        </w:rPr>
        <w:t xml:space="preserve"> </w:t>
      </w:r>
      <w:r>
        <w:rPr>
          <w:rFonts w:ascii="Times New Roman"/>
          <w:spacing w:val="-4"/>
          <w:sz w:val="24"/>
        </w:rPr>
        <w:t>Esq.</w:t>
      </w:r>
    </w:p>
    <w:p w14:paraId="586FA6AB" w14:textId="77777777" w:rsidR="00E34CB7" w:rsidRDefault="004210D7">
      <w:pPr>
        <w:ind w:left="1440" w:right="6547"/>
        <w:rPr>
          <w:rFonts w:ascii="Times New Roman"/>
          <w:sz w:val="24"/>
        </w:rPr>
      </w:pPr>
      <w:r>
        <w:rPr>
          <w:rFonts w:ascii="Times New Roman"/>
          <w:sz w:val="24"/>
        </w:rPr>
        <w:t>Senior Vice President and General Massachusetts</w:t>
      </w:r>
      <w:r>
        <w:rPr>
          <w:rFonts w:ascii="Times New Roman"/>
          <w:spacing w:val="-10"/>
          <w:sz w:val="24"/>
        </w:rPr>
        <w:t xml:space="preserve"> </w:t>
      </w:r>
      <w:r>
        <w:rPr>
          <w:rFonts w:ascii="Times New Roman"/>
          <w:sz w:val="24"/>
        </w:rPr>
        <w:t>Association</w:t>
      </w:r>
      <w:r>
        <w:rPr>
          <w:rFonts w:ascii="Times New Roman"/>
          <w:spacing w:val="-10"/>
          <w:sz w:val="24"/>
        </w:rPr>
        <w:t xml:space="preserve"> </w:t>
      </w:r>
      <w:r>
        <w:rPr>
          <w:rFonts w:ascii="Times New Roman"/>
          <w:sz w:val="24"/>
        </w:rPr>
        <w:t>of</w:t>
      </w:r>
      <w:r>
        <w:rPr>
          <w:rFonts w:ascii="Times New Roman"/>
          <w:spacing w:val="-11"/>
          <w:sz w:val="24"/>
        </w:rPr>
        <w:t xml:space="preserve"> </w:t>
      </w:r>
      <w:r>
        <w:rPr>
          <w:rFonts w:ascii="Times New Roman"/>
          <w:sz w:val="24"/>
        </w:rPr>
        <w:t>Health</w:t>
      </w:r>
      <w:r>
        <w:rPr>
          <w:rFonts w:ascii="Times New Roman"/>
          <w:spacing w:val="-10"/>
          <w:sz w:val="24"/>
        </w:rPr>
        <w:t xml:space="preserve"> </w:t>
      </w:r>
      <w:r>
        <w:rPr>
          <w:rFonts w:ascii="Times New Roman"/>
          <w:sz w:val="24"/>
        </w:rPr>
        <w:t>Plans</w:t>
      </w:r>
    </w:p>
    <w:p w14:paraId="4E59C9E8" w14:textId="77777777" w:rsidR="00E34CB7" w:rsidRDefault="00E34CB7">
      <w:pPr>
        <w:rPr>
          <w:rFonts w:ascii="Times New Roman"/>
          <w:sz w:val="24"/>
        </w:rPr>
        <w:sectPr w:rsidR="00E34CB7">
          <w:footerReference w:type="default" r:id="rId237"/>
          <w:pgSz w:w="12240" w:h="15840"/>
          <w:pgMar w:top="1100" w:right="0" w:bottom="280" w:left="0" w:header="0" w:footer="0" w:gutter="0"/>
          <w:cols w:space="720"/>
        </w:sectPr>
      </w:pPr>
    </w:p>
    <w:p w14:paraId="65A3B6AD" w14:textId="77777777" w:rsidR="00E34CB7" w:rsidRDefault="00E34CB7">
      <w:pPr>
        <w:pStyle w:val="BodyText"/>
        <w:spacing w:before="11"/>
        <w:rPr>
          <w:rFonts w:ascii="Times New Roman"/>
          <w:sz w:val="15"/>
        </w:rPr>
      </w:pPr>
    </w:p>
    <w:p w14:paraId="54A3EC2E" w14:textId="77777777" w:rsidR="00E34CB7" w:rsidRDefault="004210D7">
      <w:pPr>
        <w:spacing w:before="83"/>
        <w:ind w:left="1813" w:right="1795"/>
        <w:jc w:val="center"/>
        <w:rPr>
          <w:rFonts w:ascii="Times New Roman" w:hAnsi="Times New Roman"/>
          <w:b/>
          <w:sz w:val="44"/>
        </w:rPr>
      </w:pPr>
      <w:r>
        <w:rPr>
          <w:noProof/>
        </w:rPr>
        <w:drawing>
          <wp:anchor distT="0" distB="0" distL="0" distR="0" simplePos="0" relativeHeight="15754240" behindDoc="0" locked="0" layoutInCell="1" allowOverlap="1" wp14:anchorId="5309F74C" wp14:editId="60F8F949">
            <wp:simplePos x="0" y="0"/>
            <wp:positionH relativeFrom="page">
              <wp:posOffset>6234244</wp:posOffset>
            </wp:positionH>
            <wp:positionV relativeFrom="paragraph">
              <wp:posOffset>-116723</wp:posOffset>
            </wp:positionV>
            <wp:extent cx="1269812" cy="1222754"/>
            <wp:effectExtent l="0" t="0" r="0" b="0"/>
            <wp:wrapNone/>
            <wp:docPr id="99" name="Image 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a:extLst>
                        <a:ext uri="{C183D7F6-B498-43B3-948B-1728B52AA6E4}">
                          <adec:decorative xmlns:adec="http://schemas.microsoft.com/office/drawing/2017/decorative" val="1"/>
                        </a:ext>
                      </a:extLst>
                    </pic:cNvPr>
                    <pic:cNvPicPr/>
                  </pic:nvPicPr>
                  <pic:blipFill>
                    <a:blip r:embed="rId238" cstate="print"/>
                    <a:stretch>
                      <a:fillRect/>
                    </a:stretch>
                  </pic:blipFill>
                  <pic:spPr>
                    <a:xfrm>
                      <a:off x="0" y="0"/>
                      <a:ext cx="1269812" cy="1222754"/>
                    </a:xfrm>
                    <a:prstGeom prst="rect">
                      <a:avLst/>
                    </a:prstGeom>
                  </pic:spPr>
                </pic:pic>
              </a:graphicData>
            </a:graphic>
          </wp:anchor>
        </w:drawing>
      </w:r>
      <w:r>
        <w:rPr>
          <w:noProof/>
        </w:rPr>
        <w:drawing>
          <wp:anchor distT="0" distB="0" distL="0" distR="0" simplePos="0" relativeHeight="15754752" behindDoc="0" locked="0" layoutInCell="1" allowOverlap="1" wp14:anchorId="641F5A53" wp14:editId="4A805E27">
            <wp:simplePos x="0" y="0"/>
            <wp:positionH relativeFrom="page">
              <wp:posOffset>415035</wp:posOffset>
            </wp:positionH>
            <wp:positionV relativeFrom="paragraph">
              <wp:posOffset>-88817</wp:posOffset>
            </wp:positionV>
            <wp:extent cx="1130181" cy="1280192"/>
            <wp:effectExtent l="0" t="0" r="0" b="0"/>
            <wp:wrapNone/>
            <wp:docPr id="100" name="Imag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a:extLst>
                        <a:ext uri="{C183D7F6-B498-43B3-948B-1728B52AA6E4}">
                          <adec:decorative xmlns:adec="http://schemas.microsoft.com/office/drawing/2017/decorative" val="1"/>
                        </a:ext>
                      </a:extLst>
                    </pic:cNvPr>
                    <pic:cNvPicPr/>
                  </pic:nvPicPr>
                  <pic:blipFill>
                    <a:blip r:embed="rId239" cstate="print"/>
                    <a:stretch>
                      <a:fillRect/>
                    </a:stretch>
                  </pic:blipFill>
                  <pic:spPr>
                    <a:xfrm>
                      <a:off x="0" y="0"/>
                      <a:ext cx="1130181" cy="1280192"/>
                    </a:xfrm>
                    <a:prstGeom prst="rect">
                      <a:avLst/>
                    </a:prstGeom>
                  </pic:spPr>
                </pic:pic>
              </a:graphicData>
            </a:graphic>
          </wp:anchor>
        </w:drawing>
      </w:r>
      <w:r>
        <w:rPr>
          <w:rFonts w:ascii="Times New Roman" w:hAnsi="Times New Roman"/>
          <w:b/>
          <w:color w:val="365F91"/>
          <w:sz w:val="44"/>
        </w:rPr>
        <w:t>Massachusetts</w:t>
      </w:r>
      <w:r>
        <w:rPr>
          <w:rFonts w:ascii="Times New Roman" w:hAnsi="Times New Roman"/>
          <w:b/>
          <w:color w:val="365F91"/>
          <w:spacing w:val="-12"/>
          <w:sz w:val="44"/>
        </w:rPr>
        <w:t xml:space="preserve"> </w:t>
      </w:r>
      <w:r>
        <w:rPr>
          <w:rFonts w:ascii="Times New Roman" w:hAnsi="Times New Roman"/>
          <w:b/>
          <w:color w:val="365F91"/>
          <w:sz w:val="44"/>
        </w:rPr>
        <w:t>Sheriffs’</w:t>
      </w:r>
      <w:r>
        <w:rPr>
          <w:rFonts w:ascii="Times New Roman" w:hAnsi="Times New Roman"/>
          <w:b/>
          <w:color w:val="365F91"/>
          <w:spacing w:val="-11"/>
          <w:sz w:val="44"/>
        </w:rPr>
        <w:t xml:space="preserve"> </w:t>
      </w:r>
      <w:r>
        <w:rPr>
          <w:rFonts w:ascii="Times New Roman" w:hAnsi="Times New Roman"/>
          <w:b/>
          <w:color w:val="365F91"/>
          <w:spacing w:val="-2"/>
          <w:sz w:val="44"/>
        </w:rPr>
        <w:t>Association</w:t>
      </w:r>
    </w:p>
    <w:p w14:paraId="2FA878AE" w14:textId="77777777" w:rsidR="00E34CB7" w:rsidRDefault="004210D7">
      <w:pPr>
        <w:spacing w:before="60"/>
        <w:ind w:left="1813" w:right="1795"/>
        <w:jc w:val="center"/>
        <w:rPr>
          <w:rFonts w:ascii="Times New Roman"/>
          <w:b/>
          <w:sz w:val="26"/>
        </w:rPr>
      </w:pPr>
      <w:r>
        <w:rPr>
          <w:rFonts w:ascii="Times New Roman"/>
          <w:b/>
          <w:color w:val="365F91"/>
          <w:sz w:val="26"/>
        </w:rPr>
        <w:t>44</w:t>
      </w:r>
      <w:r>
        <w:rPr>
          <w:rFonts w:ascii="Times New Roman"/>
          <w:b/>
          <w:color w:val="365F91"/>
          <w:spacing w:val="-6"/>
          <w:sz w:val="26"/>
        </w:rPr>
        <w:t xml:space="preserve"> </w:t>
      </w:r>
      <w:r>
        <w:rPr>
          <w:rFonts w:ascii="Times New Roman"/>
          <w:b/>
          <w:color w:val="365F91"/>
          <w:sz w:val="26"/>
        </w:rPr>
        <w:t>School</w:t>
      </w:r>
      <w:r>
        <w:rPr>
          <w:rFonts w:ascii="Times New Roman"/>
          <w:b/>
          <w:color w:val="365F91"/>
          <w:spacing w:val="-6"/>
          <w:sz w:val="26"/>
        </w:rPr>
        <w:t xml:space="preserve"> </w:t>
      </w:r>
      <w:r>
        <w:rPr>
          <w:rFonts w:ascii="Times New Roman"/>
          <w:b/>
          <w:color w:val="365F91"/>
          <w:sz w:val="26"/>
        </w:rPr>
        <w:t>Street,</w:t>
      </w:r>
      <w:r>
        <w:rPr>
          <w:rFonts w:ascii="Times New Roman"/>
          <w:b/>
          <w:color w:val="365F91"/>
          <w:spacing w:val="-6"/>
          <w:sz w:val="26"/>
        </w:rPr>
        <w:t xml:space="preserve"> </w:t>
      </w:r>
      <w:r>
        <w:rPr>
          <w:rFonts w:ascii="Times New Roman"/>
          <w:b/>
          <w:color w:val="365F91"/>
          <w:sz w:val="26"/>
        </w:rPr>
        <w:t>Suite</w:t>
      </w:r>
      <w:r>
        <w:rPr>
          <w:rFonts w:ascii="Times New Roman"/>
          <w:b/>
          <w:color w:val="365F91"/>
          <w:spacing w:val="-5"/>
          <w:sz w:val="26"/>
        </w:rPr>
        <w:t xml:space="preserve"> 300</w:t>
      </w:r>
    </w:p>
    <w:p w14:paraId="6D2A6820" w14:textId="77777777" w:rsidR="00E34CB7" w:rsidRDefault="004210D7">
      <w:pPr>
        <w:spacing w:before="61"/>
        <w:ind w:left="1813" w:right="1796"/>
        <w:jc w:val="center"/>
        <w:rPr>
          <w:rFonts w:ascii="Times New Roman"/>
          <w:b/>
          <w:sz w:val="26"/>
        </w:rPr>
      </w:pPr>
      <w:r>
        <w:rPr>
          <w:rFonts w:ascii="Times New Roman"/>
          <w:b/>
          <w:color w:val="365F91"/>
          <w:sz w:val="26"/>
        </w:rPr>
        <w:t>Boston,</w:t>
      </w:r>
      <w:r>
        <w:rPr>
          <w:rFonts w:ascii="Times New Roman"/>
          <w:b/>
          <w:color w:val="365F91"/>
          <w:spacing w:val="-13"/>
          <w:sz w:val="26"/>
        </w:rPr>
        <w:t xml:space="preserve"> </w:t>
      </w:r>
      <w:r>
        <w:rPr>
          <w:rFonts w:ascii="Times New Roman"/>
          <w:b/>
          <w:color w:val="365F91"/>
          <w:sz w:val="26"/>
        </w:rPr>
        <w:t>Massachusetts</w:t>
      </w:r>
      <w:r>
        <w:rPr>
          <w:rFonts w:ascii="Times New Roman"/>
          <w:b/>
          <w:color w:val="365F91"/>
          <w:spacing w:val="-12"/>
          <w:sz w:val="26"/>
        </w:rPr>
        <w:t xml:space="preserve"> </w:t>
      </w:r>
      <w:r>
        <w:rPr>
          <w:rFonts w:ascii="Times New Roman"/>
          <w:b/>
          <w:color w:val="365F91"/>
          <w:spacing w:val="-2"/>
          <w:sz w:val="26"/>
        </w:rPr>
        <w:t>02111</w:t>
      </w:r>
    </w:p>
    <w:p w14:paraId="0EE98751" w14:textId="77777777" w:rsidR="00E34CB7" w:rsidRDefault="00E34CB7">
      <w:pPr>
        <w:pStyle w:val="BodyText"/>
        <w:rPr>
          <w:rFonts w:ascii="Times New Roman"/>
          <w:b/>
          <w:sz w:val="20"/>
        </w:rPr>
      </w:pPr>
    </w:p>
    <w:p w14:paraId="2FF8F349" w14:textId="77777777" w:rsidR="00E34CB7" w:rsidRDefault="00E34CB7">
      <w:pPr>
        <w:pStyle w:val="BodyText"/>
        <w:rPr>
          <w:rFonts w:ascii="Times New Roman"/>
          <w:b/>
          <w:sz w:val="20"/>
        </w:rPr>
      </w:pPr>
    </w:p>
    <w:p w14:paraId="7C9A0E95" w14:textId="77777777" w:rsidR="00E34CB7" w:rsidRDefault="00E34CB7">
      <w:pPr>
        <w:pStyle w:val="BodyText"/>
        <w:rPr>
          <w:rFonts w:ascii="Times New Roman"/>
          <w:b/>
          <w:sz w:val="20"/>
        </w:rPr>
      </w:pPr>
    </w:p>
    <w:p w14:paraId="3D2E6CE1" w14:textId="77777777" w:rsidR="00E34CB7" w:rsidRDefault="00E34CB7">
      <w:pPr>
        <w:pStyle w:val="BodyText"/>
        <w:rPr>
          <w:rFonts w:ascii="Times New Roman"/>
          <w:b/>
          <w:sz w:val="20"/>
        </w:rPr>
      </w:pPr>
    </w:p>
    <w:p w14:paraId="3913CC3B" w14:textId="77777777" w:rsidR="00E34CB7" w:rsidRDefault="00E34CB7">
      <w:pPr>
        <w:rPr>
          <w:rFonts w:ascii="Times New Roman"/>
          <w:sz w:val="20"/>
        </w:rPr>
        <w:sectPr w:rsidR="00E34CB7">
          <w:footerReference w:type="default" r:id="rId240"/>
          <w:pgSz w:w="12240" w:h="15840"/>
          <w:pgMar w:top="460" w:right="0" w:bottom="280" w:left="0" w:header="0" w:footer="0" w:gutter="0"/>
          <w:cols w:space="720"/>
        </w:sectPr>
      </w:pPr>
    </w:p>
    <w:p w14:paraId="478EBAC4" w14:textId="77777777" w:rsidR="00E34CB7" w:rsidRDefault="00E34CB7">
      <w:pPr>
        <w:pStyle w:val="BodyText"/>
        <w:spacing w:before="7"/>
        <w:rPr>
          <w:rFonts w:ascii="Times New Roman"/>
          <w:b/>
          <w:sz w:val="23"/>
        </w:rPr>
      </w:pPr>
    </w:p>
    <w:p w14:paraId="499FC80B" w14:textId="77777777" w:rsidR="00E34CB7" w:rsidRDefault="004210D7">
      <w:pPr>
        <w:spacing w:line="183" w:lineRule="exact"/>
        <w:ind w:left="590"/>
        <w:rPr>
          <w:rFonts w:ascii="Times New Roman"/>
          <w:i/>
          <w:sz w:val="16"/>
        </w:rPr>
      </w:pPr>
      <w:r>
        <w:rPr>
          <w:rFonts w:ascii="Times New Roman"/>
          <w:i/>
          <w:color w:val="365F91"/>
          <w:spacing w:val="-2"/>
          <w:sz w:val="16"/>
        </w:rPr>
        <w:t>President</w:t>
      </w:r>
    </w:p>
    <w:p w14:paraId="11CA3BD8" w14:textId="77777777" w:rsidR="00E34CB7" w:rsidRDefault="004210D7">
      <w:pPr>
        <w:ind w:left="750" w:right="182"/>
        <w:rPr>
          <w:rFonts w:ascii="Times New Roman"/>
          <w:sz w:val="16"/>
        </w:rPr>
      </w:pPr>
      <w:r>
        <w:rPr>
          <w:rFonts w:ascii="Times New Roman"/>
          <w:color w:val="365F91"/>
          <w:sz w:val="16"/>
        </w:rPr>
        <w:t>Nicholas</w:t>
      </w:r>
      <w:r>
        <w:rPr>
          <w:rFonts w:ascii="Times New Roman"/>
          <w:color w:val="365F91"/>
          <w:spacing w:val="-1"/>
          <w:sz w:val="16"/>
        </w:rPr>
        <w:t xml:space="preserve"> </w:t>
      </w:r>
      <w:r>
        <w:rPr>
          <w:rFonts w:ascii="Times New Roman"/>
          <w:color w:val="365F91"/>
          <w:sz w:val="16"/>
        </w:rPr>
        <w:t>Cocchi</w:t>
      </w:r>
      <w:r>
        <w:rPr>
          <w:rFonts w:ascii="Times New Roman"/>
          <w:color w:val="365F91"/>
          <w:spacing w:val="40"/>
          <w:sz w:val="16"/>
        </w:rPr>
        <w:t xml:space="preserve"> </w:t>
      </w:r>
      <w:r>
        <w:rPr>
          <w:rFonts w:ascii="Times New Roman"/>
          <w:color w:val="365F91"/>
          <w:sz w:val="16"/>
        </w:rPr>
        <w:t>Hampden</w:t>
      </w:r>
      <w:r>
        <w:rPr>
          <w:rFonts w:ascii="Times New Roman"/>
          <w:color w:val="365F91"/>
          <w:spacing w:val="12"/>
          <w:sz w:val="16"/>
        </w:rPr>
        <w:t xml:space="preserve"> </w:t>
      </w:r>
      <w:r>
        <w:rPr>
          <w:rFonts w:ascii="Times New Roman"/>
          <w:color w:val="365F91"/>
          <w:sz w:val="16"/>
        </w:rPr>
        <w:t>County</w:t>
      </w:r>
    </w:p>
    <w:p w14:paraId="16668BE3" w14:textId="77777777" w:rsidR="00E34CB7" w:rsidRDefault="00E34CB7">
      <w:pPr>
        <w:pStyle w:val="BodyText"/>
        <w:spacing w:before="11"/>
        <w:rPr>
          <w:rFonts w:ascii="Times New Roman"/>
          <w:sz w:val="15"/>
        </w:rPr>
      </w:pPr>
    </w:p>
    <w:p w14:paraId="771142B4" w14:textId="77777777" w:rsidR="00E34CB7" w:rsidRDefault="004210D7">
      <w:pPr>
        <w:spacing w:line="183" w:lineRule="exact"/>
        <w:ind w:left="590"/>
        <w:rPr>
          <w:rFonts w:ascii="Times New Roman"/>
          <w:i/>
          <w:sz w:val="16"/>
        </w:rPr>
      </w:pPr>
      <w:r>
        <w:rPr>
          <w:rFonts w:ascii="Times New Roman"/>
          <w:i/>
          <w:color w:val="365F91"/>
          <w:sz w:val="16"/>
        </w:rPr>
        <w:t>Vice</w:t>
      </w:r>
      <w:r>
        <w:rPr>
          <w:rFonts w:ascii="Times New Roman"/>
          <w:i/>
          <w:color w:val="365F91"/>
          <w:spacing w:val="-3"/>
          <w:sz w:val="16"/>
        </w:rPr>
        <w:t xml:space="preserve"> </w:t>
      </w:r>
      <w:r>
        <w:rPr>
          <w:rFonts w:ascii="Times New Roman"/>
          <w:i/>
          <w:color w:val="365F91"/>
          <w:spacing w:val="-2"/>
          <w:sz w:val="16"/>
        </w:rPr>
        <w:t>President</w:t>
      </w:r>
    </w:p>
    <w:p w14:paraId="6C38D8EB" w14:textId="77777777" w:rsidR="00E34CB7" w:rsidRDefault="004210D7">
      <w:pPr>
        <w:ind w:left="750"/>
        <w:rPr>
          <w:rFonts w:ascii="Times New Roman"/>
          <w:sz w:val="16"/>
        </w:rPr>
      </w:pPr>
      <w:r>
        <w:rPr>
          <w:rFonts w:ascii="Times New Roman"/>
          <w:color w:val="365F91"/>
          <w:sz w:val="16"/>
        </w:rPr>
        <w:t>Patrick</w:t>
      </w:r>
      <w:r>
        <w:rPr>
          <w:rFonts w:ascii="Times New Roman"/>
          <w:color w:val="365F91"/>
          <w:spacing w:val="-10"/>
          <w:sz w:val="16"/>
        </w:rPr>
        <w:t xml:space="preserve"> </w:t>
      </w:r>
      <w:r>
        <w:rPr>
          <w:rFonts w:ascii="Times New Roman"/>
          <w:color w:val="365F91"/>
          <w:sz w:val="16"/>
        </w:rPr>
        <w:t>W.</w:t>
      </w:r>
      <w:r>
        <w:rPr>
          <w:rFonts w:ascii="Times New Roman"/>
          <w:color w:val="365F91"/>
          <w:spacing w:val="-10"/>
          <w:sz w:val="16"/>
        </w:rPr>
        <w:t xml:space="preserve"> </w:t>
      </w:r>
      <w:r>
        <w:rPr>
          <w:rFonts w:ascii="Times New Roman"/>
          <w:color w:val="365F91"/>
          <w:sz w:val="16"/>
        </w:rPr>
        <w:t>McDermott</w:t>
      </w:r>
      <w:r>
        <w:rPr>
          <w:rFonts w:ascii="Times New Roman"/>
          <w:color w:val="365F91"/>
          <w:spacing w:val="40"/>
          <w:sz w:val="16"/>
        </w:rPr>
        <w:t xml:space="preserve"> </w:t>
      </w:r>
      <w:r>
        <w:rPr>
          <w:rFonts w:ascii="Times New Roman"/>
          <w:color w:val="365F91"/>
          <w:sz w:val="16"/>
        </w:rPr>
        <w:t>Norfolk</w:t>
      </w:r>
      <w:r>
        <w:rPr>
          <w:rFonts w:ascii="Times New Roman"/>
          <w:color w:val="365F91"/>
          <w:spacing w:val="-1"/>
          <w:sz w:val="16"/>
        </w:rPr>
        <w:t xml:space="preserve"> </w:t>
      </w:r>
      <w:r>
        <w:rPr>
          <w:rFonts w:ascii="Times New Roman"/>
          <w:color w:val="365F91"/>
          <w:sz w:val="16"/>
        </w:rPr>
        <w:t>County</w:t>
      </w:r>
    </w:p>
    <w:p w14:paraId="5BE68E01" w14:textId="77777777" w:rsidR="00E34CB7" w:rsidRDefault="00E34CB7">
      <w:pPr>
        <w:pStyle w:val="BodyText"/>
        <w:spacing w:before="10"/>
        <w:rPr>
          <w:rFonts w:ascii="Times New Roman"/>
          <w:sz w:val="15"/>
        </w:rPr>
      </w:pPr>
    </w:p>
    <w:p w14:paraId="36E2A617" w14:textId="77777777" w:rsidR="00E34CB7" w:rsidRDefault="004210D7">
      <w:pPr>
        <w:spacing w:before="1"/>
        <w:ind w:left="750" w:right="182" w:hanging="160"/>
        <w:rPr>
          <w:rFonts w:ascii="Times New Roman"/>
          <w:sz w:val="16"/>
        </w:rPr>
      </w:pPr>
      <w:r>
        <w:rPr>
          <w:rFonts w:ascii="Times New Roman"/>
          <w:i/>
          <w:color w:val="365F91"/>
          <w:sz w:val="16"/>
        </w:rPr>
        <w:t>Associate</w:t>
      </w:r>
      <w:r>
        <w:rPr>
          <w:rFonts w:ascii="Times New Roman"/>
          <w:i/>
          <w:color w:val="365F91"/>
          <w:spacing w:val="-10"/>
          <w:sz w:val="16"/>
        </w:rPr>
        <w:t xml:space="preserve"> </w:t>
      </w:r>
      <w:r>
        <w:rPr>
          <w:rFonts w:ascii="Times New Roman"/>
          <w:i/>
          <w:color w:val="365F91"/>
          <w:sz w:val="16"/>
        </w:rPr>
        <w:t>Vice</w:t>
      </w:r>
      <w:r>
        <w:rPr>
          <w:rFonts w:ascii="Times New Roman"/>
          <w:i/>
          <w:color w:val="365F91"/>
          <w:spacing w:val="-10"/>
          <w:sz w:val="16"/>
        </w:rPr>
        <w:t xml:space="preserve"> </w:t>
      </w:r>
      <w:r>
        <w:rPr>
          <w:rFonts w:ascii="Times New Roman"/>
          <w:i/>
          <w:color w:val="365F91"/>
          <w:sz w:val="16"/>
        </w:rPr>
        <w:t>President</w:t>
      </w:r>
      <w:r>
        <w:rPr>
          <w:rFonts w:ascii="Times New Roman"/>
          <w:i/>
          <w:color w:val="365F91"/>
          <w:spacing w:val="40"/>
          <w:sz w:val="16"/>
        </w:rPr>
        <w:t xml:space="preserve"> </w:t>
      </w:r>
      <w:r>
        <w:rPr>
          <w:rFonts w:ascii="Times New Roman"/>
          <w:color w:val="365F91"/>
          <w:sz w:val="16"/>
        </w:rPr>
        <w:t>Robert W. Ogden</w:t>
      </w:r>
      <w:r>
        <w:rPr>
          <w:rFonts w:ascii="Times New Roman"/>
          <w:color w:val="365F91"/>
          <w:spacing w:val="40"/>
          <w:sz w:val="16"/>
        </w:rPr>
        <w:t xml:space="preserve"> </w:t>
      </w:r>
      <w:r>
        <w:rPr>
          <w:rFonts w:ascii="Times New Roman"/>
          <w:color w:val="365F91"/>
          <w:sz w:val="16"/>
        </w:rPr>
        <w:t>Dukes</w:t>
      </w:r>
      <w:r>
        <w:rPr>
          <w:rFonts w:ascii="Times New Roman"/>
          <w:color w:val="365F91"/>
          <w:spacing w:val="-1"/>
          <w:sz w:val="16"/>
        </w:rPr>
        <w:t xml:space="preserve"> </w:t>
      </w:r>
      <w:r>
        <w:rPr>
          <w:rFonts w:ascii="Times New Roman"/>
          <w:color w:val="365F91"/>
          <w:sz w:val="16"/>
        </w:rPr>
        <w:t>County</w:t>
      </w:r>
    </w:p>
    <w:p w14:paraId="300A7F26" w14:textId="77777777" w:rsidR="00E34CB7" w:rsidRDefault="00E34CB7">
      <w:pPr>
        <w:pStyle w:val="BodyText"/>
        <w:spacing w:before="9"/>
        <w:rPr>
          <w:rFonts w:ascii="Times New Roman"/>
          <w:sz w:val="15"/>
        </w:rPr>
      </w:pPr>
    </w:p>
    <w:p w14:paraId="1DBC9086" w14:textId="77777777" w:rsidR="00E34CB7" w:rsidRDefault="004210D7">
      <w:pPr>
        <w:spacing w:before="1"/>
        <w:ind w:left="357" w:right="629"/>
        <w:jc w:val="right"/>
        <w:rPr>
          <w:rFonts w:ascii="Times New Roman"/>
          <w:i/>
          <w:sz w:val="16"/>
        </w:rPr>
      </w:pPr>
      <w:r>
        <w:rPr>
          <w:rFonts w:ascii="Times New Roman"/>
          <w:i/>
          <w:color w:val="365F91"/>
          <w:sz w:val="16"/>
        </w:rPr>
        <w:t>Executive</w:t>
      </w:r>
      <w:r>
        <w:rPr>
          <w:rFonts w:ascii="Times New Roman"/>
          <w:i/>
          <w:color w:val="365F91"/>
          <w:spacing w:val="-7"/>
          <w:sz w:val="16"/>
        </w:rPr>
        <w:t xml:space="preserve"> </w:t>
      </w:r>
      <w:r>
        <w:rPr>
          <w:rFonts w:ascii="Times New Roman"/>
          <w:i/>
          <w:color w:val="365F91"/>
          <w:spacing w:val="-2"/>
          <w:sz w:val="16"/>
        </w:rPr>
        <w:t>Director</w:t>
      </w:r>
    </w:p>
    <w:p w14:paraId="6601359A" w14:textId="77777777" w:rsidR="00E34CB7" w:rsidRDefault="004210D7">
      <w:pPr>
        <w:spacing w:before="3"/>
        <w:ind w:right="632"/>
        <w:jc w:val="right"/>
        <w:rPr>
          <w:rFonts w:ascii="Times New Roman"/>
          <w:sz w:val="16"/>
        </w:rPr>
      </w:pPr>
      <w:r>
        <w:rPr>
          <w:rFonts w:ascii="Times New Roman"/>
          <w:color w:val="365F91"/>
          <w:sz w:val="16"/>
        </w:rPr>
        <w:t>Carrie</w:t>
      </w:r>
      <w:r>
        <w:rPr>
          <w:rFonts w:ascii="Times New Roman"/>
          <w:color w:val="365F91"/>
          <w:spacing w:val="-3"/>
          <w:sz w:val="16"/>
        </w:rPr>
        <w:t xml:space="preserve"> </w:t>
      </w:r>
      <w:r>
        <w:rPr>
          <w:rFonts w:ascii="Times New Roman"/>
          <w:color w:val="365F91"/>
          <w:sz w:val="16"/>
        </w:rPr>
        <w:t>Hill,</w:t>
      </w:r>
      <w:r>
        <w:rPr>
          <w:rFonts w:ascii="Times New Roman"/>
          <w:color w:val="365F91"/>
          <w:spacing w:val="-2"/>
          <w:sz w:val="16"/>
        </w:rPr>
        <w:t xml:space="preserve"> </w:t>
      </w:r>
      <w:r>
        <w:rPr>
          <w:rFonts w:ascii="Times New Roman"/>
          <w:color w:val="365F91"/>
          <w:spacing w:val="-4"/>
          <w:sz w:val="16"/>
        </w:rPr>
        <w:t>Esq.</w:t>
      </w:r>
    </w:p>
    <w:p w14:paraId="57723560" w14:textId="77777777" w:rsidR="00E34CB7" w:rsidRDefault="00E34CB7">
      <w:pPr>
        <w:pStyle w:val="BodyText"/>
        <w:spacing w:before="8"/>
        <w:rPr>
          <w:rFonts w:ascii="Times New Roman"/>
          <w:sz w:val="15"/>
        </w:rPr>
      </w:pPr>
    </w:p>
    <w:p w14:paraId="53769B4F" w14:textId="77777777" w:rsidR="00E34CB7" w:rsidRDefault="004210D7">
      <w:pPr>
        <w:ind w:left="590"/>
        <w:rPr>
          <w:rFonts w:ascii="Times New Roman"/>
          <w:i/>
          <w:sz w:val="16"/>
        </w:rPr>
      </w:pPr>
      <w:r>
        <w:rPr>
          <w:rFonts w:ascii="Times New Roman"/>
          <w:i/>
          <w:color w:val="365F91"/>
          <w:spacing w:val="-2"/>
          <w:sz w:val="16"/>
        </w:rPr>
        <w:t>Sheriffs</w:t>
      </w:r>
    </w:p>
    <w:p w14:paraId="08311413" w14:textId="77777777" w:rsidR="00E34CB7" w:rsidRDefault="004210D7">
      <w:pPr>
        <w:spacing w:before="3"/>
        <w:ind w:left="750"/>
        <w:rPr>
          <w:rFonts w:ascii="Times New Roman"/>
          <w:sz w:val="16"/>
        </w:rPr>
      </w:pPr>
      <w:r>
        <w:rPr>
          <w:rFonts w:ascii="Times New Roman"/>
          <w:color w:val="365F91"/>
          <w:sz w:val="16"/>
        </w:rPr>
        <w:t>Donna</w:t>
      </w:r>
      <w:r>
        <w:rPr>
          <w:rFonts w:ascii="Times New Roman"/>
          <w:color w:val="365F91"/>
          <w:spacing w:val="-10"/>
          <w:sz w:val="16"/>
        </w:rPr>
        <w:t xml:space="preserve"> </w:t>
      </w:r>
      <w:r>
        <w:rPr>
          <w:rFonts w:ascii="Times New Roman"/>
          <w:color w:val="365F91"/>
          <w:sz w:val="16"/>
        </w:rPr>
        <w:t>D.</w:t>
      </w:r>
      <w:r>
        <w:rPr>
          <w:rFonts w:ascii="Times New Roman"/>
          <w:color w:val="365F91"/>
          <w:spacing w:val="-10"/>
          <w:sz w:val="16"/>
        </w:rPr>
        <w:t xml:space="preserve"> </w:t>
      </w:r>
      <w:r>
        <w:rPr>
          <w:rFonts w:ascii="Times New Roman"/>
          <w:color w:val="365F91"/>
          <w:sz w:val="16"/>
        </w:rPr>
        <w:t>Buckley</w:t>
      </w:r>
      <w:r>
        <w:rPr>
          <w:rFonts w:ascii="Times New Roman"/>
          <w:color w:val="365F91"/>
          <w:spacing w:val="40"/>
          <w:sz w:val="16"/>
        </w:rPr>
        <w:t xml:space="preserve"> </w:t>
      </w:r>
      <w:r>
        <w:rPr>
          <w:rFonts w:ascii="Times New Roman"/>
          <w:color w:val="365F91"/>
          <w:sz w:val="16"/>
        </w:rPr>
        <w:t>Barnstable</w:t>
      </w:r>
      <w:r>
        <w:rPr>
          <w:rFonts w:ascii="Times New Roman"/>
          <w:color w:val="365F91"/>
          <w:spacing w:val="-6"/>
          <w:sz w:val="16"/>
        </w:rPr>
        <w:t xml:space="preserve"> </w:t>
      </w:r>
      <w:r>
        <w:rPr>
          <w:rFonts w:ascii="Times New Roman"/>
          <w:color w:val="365F91"/>
          <w:spacing w:val="-2"/>
          <w:sz w:val="16"/>
        </w:rPr>
        <w:t>County</w:t>
      </w:r>
    </w:p>
    <w:p w14:paraId="5DDBBF5E" w14:textId="77777777" w:rsidR="00E34CB7" w:rsidRDefault="00E34CB7">
      <w:pPr>
        <w:pStyle w:val="BodyText"/>
        <w:rPr>
          <w:rFonts w:ascii="Times New Roman"/>
          <w:sz w:val="16"/>
        </w:rPr>
      </w:pPr>
    </w:p>
    <w:p w14:paraId="52496844" w14:textId="77777777" w:rsidR="00E34CB7" w:rsidRDefault="004210D7">
      <w:pPr>
        <w:ind w:left="750"/>
        <w:rPr>
          <w:rFonts w:ascii="Times New Roman"/>
          <w:sz w:val="16"/>
        </w:rPr>
      </w:pPr>
      <w:r>
        <w:rPr>
          <w:rFonts w:ascii="Times New Roman"/>
          <w:color w:val="365F91"/>
          <w:sz w:val="16"/>
        </w:rPr>
        <w:t>Thomas</w:t>
      </w:r>
      <w:r>
        <w:rPr>
          <w:rFonts w:ascii="Times New Roman"/>
          <w:color w:val="365F91"/>
          <w:spacing w:val="-10"/>
          <w:sz w:val="16"/>
        </w:rPr>
        <w:t xml:space="preserve"> </w:t>
      </w:r>
      <w:r>
        <w:rPr>
          <w:rFonts w:ascii="Times New Roman"/>
          <w:color w:val="365F91"/>
          <w:sz w:val="16"/>
        </w:rPr>
        <w:t>N.</w:t>
      </w:r>
      <w:r>
        <w:rPr>
          <w:rFonts w:ascii="Times New Roman"/>
          <w:color w:val="365F91"/>
          <w:spacing w:val="-10"/>
          <w:sz w:val="16"/>
        </w:rPr>
        <w:t xml:space="preserve"> </w:t>
      </w:r>
      <w:r>
        <w:rPr>
          <w:rFonts w:ascii="Times New Roman"/>
          <w:color w:val="365F91"/>
          <w:sz w:val="16"/>
        </w:rPr>
        <w:t>Bowler</w:t>
      </w:r>
      <w:r>
        <w:rPr>
          <w:rFonts w:ascii="Times New Roman"/>
          <w:color w:val="365F91"/>
          <w:spacing w:val="40"/>
          <w:sz w:val="16"/>
        </w:rPr>
        <w:t xml:space="preserve"> </w:t>
      </w:r>
      <w:r>
        <w:rPr>
          <w:rFonts w:ascii="Times New Roman"/>
          <w:color w:val="365F91"/>
          <w:sz w:val="16"/>
        </w:rPr>
        <w:t>Berkshire</w:t>
      </w:r>
      <w:r>
        <w:rPr>
          <w:rFonts w:ascii="Times New Roman"/>
          <w:color w:val="365F91"/>
          <w:spacing w:val="-1"/>
          <w:sz w:val="16"/>
        </w:rPr>
        <w:t xml:space="preserve"> </w:t>
      </w:r>
      <w:r>
        <w:rPr>
          <w:rFonts w:ascii="Times New Roman"/>
          <w:color w:val="365F91"/>
          <w:sz w:val="16"/>
        </w:rPr>
        <w:t>County</w:t>
      </w:r>
    </w:p>
    <w:p w14:paraId="6531E0DA" w14:textId="77777777" w:rsidR="00E34CB7" w:rsidRDefault="00E34CB7">
      <w:pPr>
        <w:pStyle w:val="BodyText"/>
        <w:rPr>
          <w:rFonts w:ascii="Times New Roman"/>
          <w:sz w:val="16"/>
        </w:rPr>
      </w:pPr>
    </w:p>
    <w:p w14:paraId="458BF777" w14:textId="77777777" w:rsidR="00E34CB7" w:rsidRDefault="004210D7">
      <w:pPr>
        <w:ind w:left="357" w:right="690"/>
        <w:jc w:val="right"/>
        <w:rPr>
          <w:rFonts w:ascii="Times New Roman"/>
          <w:sz w:val="16"/>
        </w:rPr>
      </w:pPr>
      <w:r>
        <w:rPr>
          <w:rFonts w:ascii="Times New Roman"/>
          <w:color w:val="365F91"/>
          <w:sz w:val="16"/>
        </w:rPr>
        <w:t>Paul</w:t>
      </w:r>
      <w:r>
        <w:rPr>
          <w:rFonts w:ascii="Times New Roman"/>
          <w:color w:val="365F91"/>
          <w:spacing w:val="-10"/>
          <w:sz w:val="16"/>
        </w:rPr>
        <w:t xml:space="preserve"> </w:t>
      </w:r>
      <w:r>
        <w:rPr>
          <w:rFonts w:ascii="Times New Roman"/>
          <w:color w:val="365F91"/>
          <w:sz w:val="16"/>
        </w:rPr>
        <w:t>R.</w:t>
      </w:r>
      <w:r>
        <w:rPr>
          <w:rFonts w:ascii="Times New Roman"/>
          <w:color w:val="365F91"/>
          <w:spacing w:val="-10"/>
          <w:sz w:val="16"/>
        </w:rPr>
        <w:t xml:space="preserve"> </w:t>
      </w:r>
      <w:r>
        <w:rPr>
          <w:rFonts w:ascii="Times New Roman"/>
          <w:color w:val="365F91"/>
          <w:sz w:val="16"/>
        </w:rPr>
        <w:t>Heroux</w:t>
      </w:r>
      <w:r>
        <w:rPr>
          <w:rFonts w:ascii="Times New Roman"/>
          <w:color w:val="365F91"/>
          <w:spacing w:val="40"/>
          <w:sz w:val="16"/>
        </w:rPr>
        <w:t xml:space="preserve"> </w:t>
      </w:r>
      <w:r>
        <w:rPr>
          <w:rFonts w:ascii="Times New Roman"/>
          <w:color w:val="365F91"/>
          <w:sz w:val="16"/>
        </w:rPr>
        <w:t>Bristol</w:t>
      </w:r>
      <w:r>
        <w:rPr>
          <w:rFonts w:ascii="Times New Roman"/>
          <w:color w:val="365F91"/>
          <w:spacing w:val="-4"/>
          <w:sz w:val="16"/>
        </w:rPr>
        <w:t xml:space="preserve"> </w:t>
      </w:r>
      <w:r>
        <w:rPr>
          <w:rFonts w:ascii="Times New Roman"/>
          <w:color w:val="365F91"/>
          <w:spacing w:val="-2"/>
          <w:sz w:val="16"/>
        </w:rPr>
        <w:t>County</w:t>
      </w:r>
    </w:p>
    <w:p w14:paraId="25A17C21" w14:textId="77777777" w:rsidR="00E34CB7" w:rsidRDefault="00E34CB7">
      <w:pPr>
        <w:pStyle w:val="BodyText"/>
        <w:rPr>
          <w:rFonts w:ascii="Times New Roman"/>
          <w:sz w:val="16"/>
        </w:rPr>
      </w:pPr>
    </w:p>
    <w:p w14:paraId="3F23C70B" w14:textId="77777777" w:rsidR="00E34CB7" w:rsidRDefault="004210D7">
      <w:pPr>
        <w:spacing w:before="1"/>
        <w:ind w:left="750" w:right="182"/>
        <w:rPr>
          <w:rFonts w:ascii="Times New Roman"/>
          <w:sz w:val="16"/>
        </w:rPr>
      </w:pPr>
      <w:r>
        <w:rPr>
          <w:rFonts w:ascii="Times New Roman"/>
          <w:color w:val="365F91"/>
          <w:sz w:val="16"/>
        </w:rPr>
        <w:t>Robert</w:t>
      </w:r>
      <w:r>
        <w:rPr>
          <w:rFonts w:ascii="Times New Roman"/>
          <w:color w:val="365F91"/>
          <w:spacing w:val="-10"/>
          <w:sz w:val="16"/>
        </w:rPr>
        <w:t xml:space="preserve"> </w:t>
      </w:r>
      <w:r>
        <w:rPr>
          <w:rFonts w:ascii="Times New Roman"/>
          <w:color w:val="365F91"/>
          <w:sz w:val="16"/>
        </w:rPr>
        <w:t>W.</w:t>
      </w:r>
      <w:r>
        <w:rPr>
          <w:rFonts w:ascii="Times New Roman"/>
          <w:color w:val="365F91"/>
          <w:spacing w:val="-10"/>
          <w:sz w:val="16"/>
        </w:rPr>
        <w:t xml:space="preserve"> </w:t>
      </w:r>
      <w:r>
        <w:rPr>
          <w:rFonts w:ascii="Times New Roman"/>
          <w:color w:val="365F91"/>
          <w:sz w:val="16"/>
        </w:rPr>
        <w:t>Ogden</w:t>
      </w:r>
      <w:r>
        <w:rPr>
          <w:rFonts w:ascii="Times New Roman"/>
          <w:color w:val="365F91"/>
          <w:spacing w:val="40"/>
          <w:sz w:val="16"/>
        </w:rPr>
        <w:t xml:space="preserve"> </w:t>
      </w:r>
      <w:r>
        <w:rPr>
          <w:rFonts w:ascii="Times New Roman"/>
          <w:color w:val="365F91"/>
          <w:sz w:val="16"/>
        </w:rPr>
        <w:t>Dukes</w:t>
      </w:r>
      <w:r>
        <w:rPr>
          <w:rFonts w:ascii="Times New Roman"/>
          <w:color w:val="365F91"/>
          <w:spacing w:val="-1"/>
          <w:sz w:val="16"/>
        </w:rPr>
        <w:t xml:space="preserve"> </w:t>
      </w:r>
      <w:r>
        <w:rPr>
          <w:rFonts w:ascii="Times New Roman"/>
          <w:color w:val="365F91"/>
          <w:sz w:val="16"/>
        </w:rPr>
        <w:t>County</w:t>
      </w:r>
    </w:p>
    <w:p w14:paraId="5A97CEA8" w14:textId="77777777" w:rsidR="00E34CB7" w:rsidRDefault="00E34CB7">
      <w:pPr>
        <w:pStyle w:val="BodyText"/>
        <w:spacing w:before="11"/>
        <w:rPr>
          <w:rFonts w:ascii="Times New Roman"/>
          <w:sz w:val="15"/>
        </w:rPr>
      </w:pPr>
    </w:p>
    <w:p w14:paraId="0CDFDED2" w14:textId="77777777" w:rsidR="00E34CB7" w:rsidRDefault="004210D7">
      <w:pPr>
        <w:ind w:left="750" w:right="182"/>
        <w:rPr>
          <w:rFonts w:ascii="Times New Roman"/>
          <w:sz w:val="16"/>
        </w:rPr>
      </w:pPr>
      <w:r>
        <w:rPr>
          <w:rFonts w:ascii="Times New Roman"/>
          <w:color w:val="365F91"/>
          <w:sz w:val="16"/>
        </w:rPr>
        <w:t>Kevin</w:t>
      </w:r>
      <w:r>
        <w:rPr>
          <w:rFonts w:ascii="Times New Roman"/>
          <w:color w:val="365F91"/>
          <w:spacing w:val="-10"/>
          <w:sz w:val="16"/>
        </w:rPr>
        <w:t xml:space="preserve"> </w:t>
      </w:r>
      <w:r>
        <w:rPr>
          <w:rFonts w:ascii="Times New Roman"/>
          <w:color w:val="365F91"/>
          <w:sz w:val="16"/>
        </w:rPr>
        <w:t>F.</w:t>
      </w:r>
      <w:r>
        <w:rPr>
          <w:rFonts w:ascii="Times New Roman"/>
          <w:color w:val="365F91"/>
          <w:spacing w:val="-10"/>
          <w:sz w:val="16"/>
        </w:rPr>
        <w:t xml:space="preserve"> </w:t>
      </w:r>
      <w:r>
        <w:rPr>
          <w:rFonts w:ascii="Times New Roman"/>
          <w:color w:val="365F91"/>
          <w:sz w:val="16"/>
        </w:rPr>
        <w:t>Coppinger</w:t>
      </w:r>
      <w:r>
        <w:rPr>
          <w:rFonts w:ascii="Times New Roman"/>
          <w:color w:val="365F91"/>
          <w:spacing w:val="40"/>
          <w:sz w:val="16"/>
        </w:rPr>
        <w:t xml:space="preserve"> </w:t>
      </w:r>
      <w:r>
        <w:rPr>
          <w:rFonts w:ascii="Times New Roman"/>
          <w:color w:val="365F91"/>
          <w:sz w:val="16"/>
        </w:rPr>
        <w:t>Essex</w:t>
      </w:r>
      <w:r>
        <w:rPr>
          <w:rFonts w:ascii="Times New Roman"/>
          <w:color w:val="365F91"/>
          <w:spacing w:val="-1"/>
          <w:sz w:val="16"/>
        </w:rPr>
        <w:t xml:space="preserve"> </w:t>
      </w:r>
      <w:r>
        <w:rPr>
          <w:rFonts w:ascii="Times New Roman"/>
          <w:color w:val="365F91"/>
          <w:sz w:val="16"/>
        </w:rPr>
        <w:t>County</w:t>
      </w:r>
    </w:p>
    <w:p w14:paraId="0373E553" w14:textId="77777777" w:rsidR="00E34CB7" w:rsidRDefault="00E34CB7">
      <w:pPr>
        <w:pStyle w:val="BodyText"/>
        <w:rPr>
          <w:rFonts w:ascii="Times New Roman"/>
          <w:sz w:val="16"/>
        </w:rPr>
      </w:pPr>
    </w:p>
    <w:p w14:paraId="10315C20" w14:textId="77777777" w:rsidR="00E34CB7" w:rsidRDefault="004210D7">
      <w:pPr>
        <w:ind w:left="750"/>
        <w:rPr>
          <w:rFonts w:ascii="Times New Roman"/>
          <w:sz w:val="16"/>
        </w:rPr>
      </w:pPr>
      <w:r>
        <w:rPr>
          <w:rFonts w:ascii="Times New Roman"/>
          <w:color w:val="365F91"/>
          <w:sz w:val="16"/>
        </w:rPr>
        <w:t>Christopher</w:t>
      </w:r>
      <w:r>
        <w:rPr>
          <w:rFonts w:ascii="Times New Roman"/>
          <w:color w:val="365F91"/>
          <w:spacing w:val="-10"/>
          <w:sz w:val="16"/>
        </w:rPr>
        <w:t xml:space="preserve"> </w:t>
      </w:r>
      <w:r>
        <w:rPr>
          <w:rFonts w:ascii="Times New Roman"/>
          <w:color w:val="365F91"/>
          <w:sz w:val="16"/>
        </w:rPr>
        <w:t>J.</w:t>
      </w:r>
      <w:r>
        <w:rPr>
          <w:rFonts w:ascii="Times New Roman"/>
          <w:color w:val="365F91"/>
          <w:spacing w:val="-10"/>
          <w:sz w:val="16"/>
        </w:rPr>
        <w:t xml:space="preserve"> </w:t>
      </w:r>
      <w:r>
        <w:rPr>
          <w:rFonts w:ascii="Times New Roman"/>
          <w:color w:val="365F91"/>
          <w:sz w:val="16"/>
        </w:rPr>
        <w:t>Donelan</w:t>
      </w:r>
      <w:r>
        <w:rPr>
          <w:rFonts w:ascii="Times New Roman"/>
          <w:color w:val="365F91"/>
          <w:spacing w:val="40"/>
          <w:sz w:val="16"/>
        </w:rPr>
        <w:t xml:space="preserve"> </w:t>
      </w:r>
      <w:r>
        <w:rPr>
          <w:rFonts w:ascii="Times New Roman"/>
          <w:color w:val="365F91"/>
          <w:sz w:val="16"/>
        </w:rPr>
        <w:t>Franklin</w:t>
      </w:r>
      <w:r>
        <w:rPr>
          <w:rFonts w:ascii="Times New Roman"/>
          <w:color w:val="365F91"/>
          <w:spacing w:val="-1"/>
          <w:sz w:val="16"/>
        </w:rPr>
        <w:t xml:space="preserve"> </w:t>
      </w:r>
      <w:r>
        <w:rPr>
          <w:rFonts w:ascii="Times New Roman"/>
          <w:color w:val="365F91"/>
          <w:sz w:val="16"/>
        </w:rPr>
        <w:t>County</w:t>
      </w:r>
    </w:p>
    <w:p w14:paraId="50A7E93A" w14:textId="77777777" w:rsidR="00E34CB7" w:rsidRDefault="00E34CB7">
      <w:pPr>
        <w:pStyle w:val="BodyText"/>
        <w:rPr>
          <w:rFonts w:ascii="Times New Roman"/>
          <w:sz w:val="16"/>
        </w:rPr>
      </w:pPr>
    </w:p>
    <w:p w14:paraId="54AB3959" w14:textId="77777777" w:rsidR="00E34CB7" w:rsidRDefault="004210D7">
      <w:pPr>
        <w:ind w:left="750" w:right="540"/>
        <w:rPr>
          <w:rFonts w:ascii="Times New Roman"/>
          <w:sz w:val="16"/>
        </w:rPr>
      </w:pPr>
      <w:r>
        <w:rPr>
          <w:rFonts w:ascii="Times New Roman"/>
          <w:color w:val="365F91"/>
          <w:sz w:val="16"/>
        </w:rPr>
        <w:t>Nicholas</w:t>
      </w:r>
      <w:r>
        <w:rPr>
          <w:rFonts w:ascii="Times New Roman"/>
          <w:color w:val="365F91"/>
          <w:spacing w:val="-1"/>
          <w:sz w:val="16"/>
        </w:rPr>
        <w:t xml:space="preserve"> </w:t>
      </w:r>
      <w:r>
        <w:rPr>
          <w:rFonts w:ascii="Times New Roman"/>
          <w:color w:val="365F91"/>
          <w:sz w:val="16"/>
        </w:rPr>
        <w:t>Cocchi</w:t>
      </w:r>
      <w:r>
        <w:rPr>
          <w:rFonts w:ascii="Times New Roman"/>
          <w:color w:val="365F91"/>
          <w:spacing w:val="40"/>
          <w:sz w:val="16"/>
        </w:rPr>
        <w:t xml:space="preserve"> </w:t>
      </w:r>
      <w:r>
        <w:rPr>
          <w:rFonts w:ascii="Times New Roman"/>
          <w:color w:val="365F91"/>
          <w:sz w:val="16"/>
        </w:rPr>
        <w:t>Hampden</w:t>
      </w:r>
      <w:r>
        <w:rPr>
          <w:rFonts w:ascii="Times New Roman"/>
          <w:color w:val="365F91"/>
          <w:spacing w:val="-10"/>
          <w:sz w:val="16"/>
        </w:rPr>
        <w:t xml:space="preserve"> </w:t>
      </w:r>
      <w:r>
        <w:rPr>
          <w:rFonts w:ascii="Times New Roman"/>
          <w:color w:val="365F91"/>
          <w:sz w:val="16"/>
        </w:rPr>
        <w:t>County</w:t>
      </w:r>
    </w:p>
    <w:p w14:paraId="47C3FF05" w14:textId="77777777" w:rsidR="00E34CB7" w:rsidRDefault="00E34CB7">
      <w:pPr>
        <w:pStyle w:val="BodyText"/>
        <w:rPr>
          <w:rFonts w:ascii="Times New Roman"/>
          <w:sz w:val="16"/>
        </w:rPr>
      </w:pPr>
    </w:p>
    <w:p w14:paraId="451B4E0A" w14:textId="77777777" w:rsidR="00E34CB7" w:rsidRDefault="004210D7">
      <w:pPr>
        <w:ind w:left="750"/>
        <w:rPr>
          <w:rFonts w:ascii="Times New Roman"/>
          <w:sz w:val="16"/>
        </w:rPr>
      </w:pPr>
      <w:r>
        <w:rPr>
          <w:rFonts w:ascii="Times New Roman"/>
          <w:color w:val="365F91"/>
          <w:sz w:val="16"/>
        </w:rPr>
        <w:t>Patrick</w:t>
      </w:r>
      <w:r>
        <w:rPr>
          <w:rFonts w:ascii="Times New Roman"/>
          <w:color w:val="365F91"/>
          <w:spacing w:val="-10"/>
          <w:sz w:val="16"/>
        </w:rPr>
        <w:t xml:space="preserve"> </w:t>
      </w:r>
      <w:r>
        <w:rPr>
          <w:rFonts w:ascii="Times New Roman"/>
          <w:color w:val="365F91"/>
          <w:sz w:val="16"/>
        </w:rPr>
        <w:t>J.</w:t>
      </w:r>
      <w:r>
        <w:rPr>
          <w:rFonts w:ascii="Times New Roman"/>
          <w:color w:val="365F91"/>
          <w:spacing w:val="-10"/>
          <w:sz w:val="16"/>
        </w:rPr>
        <w:t xml:space="preserve"> </w:t>
      </w:r>
      <w:r>
        <w:rPr>
          <w:rFonts w:ascii="Times New Roman"/>
          <w:color w:val="365F91"/>
          <w:sz w:val="16"/>
        </w:rPr>
        <w:t>Cahillane</w:t>
      </w:r>
      <w:r>
        <w:rPr>
          <w:rFonts w:ascii="Times New Roman"/>
          <w:color w:val="365F91"/>
          <w:spacing w:val="40"/>
          <w:sz w:val="16"/>
        </w:rPr>
        <w:t xml:space="preserve"> </w:t>
      </w:r>
      <w:r>
        <w:rPr>
          <w:rFonts w:ascii="Times New Roman"/>
          <w:color w:val="365F91"/>
          <w:sz w:val="16"/>
        </w:rPr>
        <w:t>Hampshire</w:t>
      </w:r>
      <w:r>
        <w:rPr>
          <w:rFonts w:ascii="Times New Roman"/>
          <w:color w:val="365F91"/>
          <w:spacing w:val="-6"/>
          <w:sz w:val="16"/>
        </w:rPr>
        <w:t xml:space="preserve"> </w:t>
      </w:r>
      <w:r>
        <w:rPr>
          <w:rFonts w:ascii="Times New Roman"/>
          <w:color w:val="365F91"/>
          <w:spacing w:val="-2"/>
          <w:sz w:val="16"/>
        </w:rPr>
        <w:t>County</w:t>
      </w:r>
    </w:p>
    <w:p w14:paraId="438DACB3" w14:textId="77777777" w:rsidR="00E34CB7" w:rsidRDefault="00E34CB7">
      <w:pPr>
        <w:pStyle w:val="BodyText"/>
        <w:rPr>
          <w:rFonts w:ascii="Times New Roman"/>
          <w:sz w:val="16"/>
        </w:rPr>
      </w:pPr>
    </w:p>
    <w:p w14:paraId="2D272B6A" w14:textId="77777777" w:rsidR="00E34CB7" w:rsidRDefault="004210D7">
      <w:pPr>
        <w:ind w:left="750"/>
        <w:rPr>
          <w:rFonts w:ascii="Times New Roman"/>
          <w:sz w:val="16"/>
        </w:rPr>
      </w:pPr>
      <w:r>
        <w:rPr>
          <w:rFonts w:ascii="Times New Roman"/>
          <w:color w:val="365F91"/>
          <w:sz w:val="16"/>
        </w:rPr>
        <w:t>Peter</w:t>
      </w:r>
      <w:r>
        <w:rPr>
          <w:rFonts w:ascii="Times New Roman"/>
          <w:color w:val="365F91"/>
          <w:spacing w:val="-10"/>
          <w:sz w:val="16"/>
        </w:rPr>
        <w:t xml:space="preserve"> </w:t>
      </w:r>
      <w:r>
        <w:rPr>
          <w:rFonts w:ascii="Times New Roman"/>
          <w:color w:val="365F91"/>
          <w:sz w:val="16"/>
        </w:rPr>
        <w:t>J.</w:t>
      </w:r>
      <w:r>
        <w:rPr>
          <w:rFonts w:ascii="Times New Roman"/>
          <w:color w:val="365F91"/>
          <w:spacing w:val="-10"/>
          <w:sz w:val="16"/>
        </w:rPr>
        <w:t xml:space="preserve"> </w:t>
      </w:r>
      <w:r>
        <w:rPr>
          <w:rFonts w:ascii="Times New Roman"/>
          <w:color w:val="365F91"/>
          <w:sz w:val="16"/>
        </w:rPr>
        <w:t>Koutoujian</w:t>
      </w:r>
      <w:r>
        <w:rPr>
          <w:rFonts w:ascii="Times New Roman"/>
          <w:color w:val="365F91"/>
          <w:spacing w:val="40"/>
          <w:sz w:val="16"/>
        </w:rPr>
        <w:t xml:space="preserve"> </w:t>
      </w:r>
      <w:r>
        <w:rPr>
          <w:rFonts w:ascii="Times New Roman"/>
          <w:color w:val="365F91"/>
          <w:sz w:val="16"/>
        </w:rPr>
        <w:t>Middlesex</w:t>
      </w:r>
      <w:r>
        <w:rPr>
          <w:rFonts w:ascii="Times New Roman"/>
          <w:color w:val="365F91"/>
          <w:spacing w:val="-1"/>
          <w:sz w:val="16"/>
        </w:rPr>
        <w:t xml:space="preserve"> </w:t>
      </w:r>
      <w:r>
        <w:rPr>
          <w:rFonts w:ascii="Times New Roman"/>
          <w:color w:val="365F91"/>
          <w:sz w:val="16"/>
        </w:rPr>
        <w:t>County</w:t>
      </w:r>
    </w:p>
    <w:p w14:paraId="52B959EC" w14:textId="77777777" w:rsidR="00E34CB7" w:rsidRDefault="00E34CB7">
      <w:pPr>
        <w:pStyle w:val="BodyText"/>
        <w:rPr>
          <w:rFonts w:ascii="Times New Roman"/>
          <w:sz w:val="16"/>
        </w:rPr>
      </w:pPr>
    </w:p>
    <w:p w14:paraId="2BBB9976" w14:textId="77777777" w:rsidR="00E34CB7" w:rsidRDefault="004210D7">
      <w:pPr>
        <w:ind w:left="750"/>
        <w:rPr>
          <w:rFonts w:ascii="Times New Roman"/>
          <w:sz w:val="16"/>
        </w:rPr>
      </w:pPr>
      <w:r>
        <w:rPr>
          <w:rFonts w:ascii="Times New Roman"/>
          <w:color w:val="365F91"/>
          <w:sz w:val="16"/>
        </w:rPr>
        <w:t>James</w:t>
      </w:r>
      <w:r>
        <w:rPr>
          <w:rFonts w:ascii="Times New Roman"/>
          <w:color w:val="365F91"/>
          <w:spacing w:val="-10"/>
          <w:sz w:val="16"/>
        </w:rPr>
        <w:t xml:space="preserve"> </w:t>
      </w:r>
      <w:r>
        <w:rPr>
          <w:rFonts w:ascii="Times New Roman"/>
          <w:color w:val="365F91"/>
          <w:sz w:val="16"/>
        </w:rPr>
        <w:t>A.</w:t>
      </w:r>
      <w:r>
        <w:rPr>
          <w:rFonts w:ascii="Times New Roman"/>
          <w:color w:val="365F91"/>
          <w:spacing w:val="-10"/>
          <w:sz w:val="16"/>
        </w:rPr>
        <w:t xml:space="preserve"> </w:t>
      </w:r>
      <w:r>
        <w:rPr>
          <w:rFonts w:ascii="Times New Roman"/>
          <w:color w:val="365F91"/>
          <w:sz w:val="16"/>
        </w:rPr>
        <w:t>Perelman</w:t>
      </w:r>
      <w:r>
        <w:rPr>
          <w:rFonts w:ascii="Times New Roman"/>
          <w:color w:val="365F91"/>
          <w:spacing w:val="40"/>
          <w:sz w:val="16"/>
        </w:rPr>
        <w:t xml:space="preserve"> </w:t>
      </w:r>
      <w:r>
        <w:rPr>
          <w:rFonts w:ascii="Times New Roman"/>
          <w:color w:val="365F91"/>
          <w:sz w:val="16"/>
        </w:rPr>
        <w:t>Nantucket</w:t>
      </w:r>
      <w:r>
        <w:rPr>
          <w:rFonts w:ascii="Times New Roman"/>
          <w:color w:val="365F91"/>
          <w:spacing w:val="-1"/>
          <w:sz w:val="16"/>
        </w:rPr>
        <w:t xml:space="preserve"> </w:t>
      </w:r>
      <w:r>
        <w:rPr>
          <w:rFonts w:ascii="Times New Roman"/>
          <w:color w:val="365F91"/>
          <w:sz w:val="16"/>
        </w:rPr>
        <w:t>County</w:t>
      </w:r>
    </w:p>
    <w:p w14:paraId="56FB1ED4" w14:textId="77777777" w:rsidR="00E34CB7" w:rsidRDefault="00E34CB7">
      <w:pPr>
        <w:pStyle w:val="BodyText"/>
        <w:rPr>
          <w:rFonts w:ascii="Times New Roman"/>
          <w:sz w:val="16"/>
        </w:rPr>
      </w:pPr>
    </w:p>
    <w:p w14:paraId="7ADA987C" w14:textId="77777777" w:rsidR="00E34CB7" w:rsidRDefault="004210D7">
      <w:pPr>
        <w:ind w:left="750"/>
        <w:rPr>
          <w:rFonts w:ascii="Times New Roman"/>
          <w:sz w:val="16"/>
        </w:rPr>
      </w:pPr>
      <w:r>
        <w:rPr>
          <w:rFonts w:ascii="Times New Roman"/>
          <w:color w:val="365F91"/>
          <w:sz w:val="16"/>
        </w:rPr>
        <w:t>Patrick</w:t>
      </w:r>
      <w:r>
        <w:rPr>
          <w:rFonts w:ascii="Times New Roman"/>
          <w:color w:val="365F91"/>
          <w:spacing w:val="12"/>
          <w:sz w:val="16"/>
        </w:rPr>
        <w:t xml:space="preserve"> </w:t>
      </w:r>
      <w:r>
        <w:rPr>
          <w:rFonts w:ascii="Times New Roman"/>
          <w:color w:val="365F91"/>
          <w:sz w:val="16"/>
        </w:rPr>
        <w:t>McDermott</w:t>
      </w:r>
      <w:r>
        <w:rPr>
          <w:rFonts w:ascii="Times New Roman"/>
          <w:color w:val="365F91"/>
          <w:spacing w:val="40"/>
          <w:sz w:val="16"/>
        </w:rPr>
        <w:t xml:space="preserve"> </w:t>
      </w:r>
      <w:r>
        <w:rPr>
          <w:rFonts w:ascii="Times New Roman"/>
          <w:color w:val="365F91"/>
          <w:sz w:val="16"/>
        </w:rPr>
        <w:t>Norfolk</w:t>
      </w:r>
      <w:r>
        <w:rPr>
          <w:rFonts w:ascii="Times New Roman"/>
          <w:color w:val="365F91"/>
          <w:spacing w:val="-1"/>
          <w:sz w:val="16"/>
        </w:rPr>
        <w:t xml:space="preserve"> </w:t>
      </w:r>
      <w:r>
        <w:rPr>
          <w:rFonts w:ascii="Times New Roman"/>
          <w:color w:val="365F91"/>
          <w:sz w:val="16"/>
        </w:rPr>
        <w:t>County</w:t>
      </w:r>
    </w:p>
    <w:p w14:paraId="2F18B559" w14:textId="77777777" w:rsidR="00E34CB7" w:rsidRDefault="00E34CB7">
      <w:pPr>
        <w:pStyle w:val="BodyText"/>
        <w:rPr>
          <w:rFonts w:ascii="Times New Roman"/>
          <w:sz w:val="16"/>
        </w:rPr>
      </w:pPr>
    </w:p>
    <w:p w14:paraId="61F1EB2D" w14:textId="77777777" w:rsidR="00E34CB7" w:rsidRDefault="004210D7">
      <w:pPr>
        <w:ind w:left="750"/>
        <w:rPr>
          <w:rFonts w:ascii="Times New Roman"/>
          <w:sz w:val="16"/>
        </w:rPr>
      </w:pPr>
      <w:r>
        <w:rPr>
          <w:rFonts w:ascii="Times New Roman"/>
          <w:color w:val="365F91"/>
          <w:sz w:val="16"/>
        </w:rPr>
        <w:t>Joseph</w:t>
      </w:r>
      <w:r>
        <w:rPr>
          <w:rFonts w:ascii="Times New Roman"/>
          <w:color w:val="365F91"/>
          <w:spacing w:val="-10"/>
          <w:sz w:val="16"/>
        </w:rPr>
        <w:t xml:space="preserve"> </w:t>
      </w:r>
      <w:r>
        <w:rPr>
          <w:rFonts w:ascii="Times New Roman"/>
          <w:color w:val="365F91"/>
          <w:sz w:val="16"/>
        </w:rPr>
        <w:t>D.</w:t>
      </w:r>
      <w:r>
        <w:rPr>
          <w:rFonts w:ascii="Times New Roman"/>
          <w:color w:val="365F91"/>
          <w:spacing w:val="-10"/>
          <w:sz w:val="16"/>
        </w:rPr>
        <w:t xml:space="preserve"> </w:t>
      </w:r>
      <w:r>
        <w:rPr>
          <w:rFonts w:ascii="Times New Roman"/>
          <w:color w:val="365F91"/>
          <w:sz w:val="16"/>
        </w:rPr>
        <w:t>McDonald,</w:t>
      </w:r>
      <w:r>
        <w:rPr>
          <w:rFonts w:ascii="Times New Roman"/>
          <w:color w:val="365F91"/>
          <w:spacing w:val="-10"/>
          <w:sz w:val="16"/>
        </w:rPr>
        <w:t xml:space="preserve"> </w:t>
      </w:r>
      <w:r>
        <w:rPr>
          <w:rFonts w:ascii="Times New Roman"/>
          <w:color w:val="365F91"/>
          <w:sz w:val="16"/>
        </w:rPr>
        <w:t>Jr.</w:t>
      </w:r>
      <w:r>
        <w:rPr>
          <w:rFonts w:ascii="Times New Roman"/>
          <w:color w:val="365F91"/>
          <w:spacing w:val="40"/>
          <w:sz w:val="16"/>
        </w:rPr>
        <w:t xml:space="preserve"> </w:t>
      </w:r>
      <w:r>
        <w:rPr>
          <w:rFonts w:ascii="Times New Roman"/>
          <w:color w:val="365F91"/>
          <w:sz w:val="16"/>
        </w:rPr>
        <w:t>Plymouth</w:t>
      </w:r>
      <w:r>
        <w:rPr>
          <w:rFonts w:ascii="Times New Roman"/>
          <w:color w:val="365F91"/>
          <w:spacing w:val="-1"/>
          <w:sz w:val="16"/>
        </w:rPr>
        <w:t xml:space="preserve"> </w:t>
      </w:r>
      <w:r>
        <w:rPr>
          <w:rFonts w:ascii="Times New Roman"/>
          <w:color w:val="365F91"/>
          <w:sz w:val="16"/>
        </w:rPr>
        <w:t>County</w:t>
      </w:r>
    </w:p>
    <w:p w14:paraId="18D80101" w14:textId="77777777" w:rsidR="00E34CB7" w:rsidRDefault="00E34CB7">
      <w:pPr>
        <w:pStyle w:val="BodyText"/>
        <w:rPr>
          <w:rFonts w:ascii="Times New Roman"/>
          <w:sz w:val="16"/>
        </w:rPr>
      </w:pPr>
    </w:p>
    <w:p w14:paraId="31AB4D2B" w14:textId="77777777" w:rsidR="00E34CB7" w:rsidRDefault="004210D7">
      <w:pPr>
        <w:ind w:left="750"/>
        <w:rPr>
          <w:rFonts w:ascii="Times New Roman"/>
          <w:sz w:val="16"/>
        </w:rPr>
      </w:pPr>
      <w:r>
        <w:rPr>
          <w:rFonts w:ascii="Times New Roman"/>
          <w:color w:val="365F91"/>
          <w:sz w:val="16"/>
        </w:rPr>
        <w:t>Steven</w:t>
      </w:r>
      <w:r>
        <w:rPr>
          <w:rFonts w:ascii="Times New Roman"/>
          <w:color w:val="365F91"/>
          <w:spacing w:val="-10"/>
          <w:sz w:val="16"/>
        </w:rPr>
        <w:t xml:space="preserve"> </w:t>
      </w:r>
      <w:r>
        <w:rPr>
          <w:rFonts w:ascii="Times New Roman"/>
          <w:color w:val="365F91"/>
          <w:sz w:val="16"/>
        </w:rPr>
        <w:t>W.</w:t>
      </w:r>
      <w:r>
        <w:rPr>
          <w:rFonts w:ascii="Times New Roman"/>
          <w:color w:val="365F91"/>
          <w:spacing w:val="-10"/>
          <w:sz w:val="16"/>
        </w:rPr>
        <w:t xml:space="preserve"> </w:t>
      </w:r>
      <w:r>
        <w:rPr>
          <w:rFonts w:ascii="Times New Roman"/>
          <w:color w:val="365F91"/>
          <w:sz w:val="16"/>
        </w:rPr>
        <w:t>Tompkins</w:t>
      </w:r>
      <w:r>
        <w:rPr>
          <w:rFonts w:ascii="Times New Roman"/>
          <w:color w:val="365F91"/>
          <w:spacing w:val="40"/>
          <w:sz w:val="16"/>
        </w:rPr>
        <w:t xml:space="preserve"> </w:t>
      </w:r>
      <w:r>
        <w:rPr>
          <w:rFonts w:ascii="Times New Roman"/>
          <w:color w:val="365F91"/>
          <w:sz w:val="16"/>
        </w:rPr>
        <w:t>Suffolk</w:t>
      </w:r>
      <w:r>
        <w:rPr>
          <w:rFonts w:ascii="Times New Roman"/>
          <w:color w:val="365F91"/>
          <w:spacing w:val="-1"/>
          <w:sz w:val="16"/>
        </w:rPr>
        <w:t xml:space="preserve"> </w:t>
      </w:r>
      <w:r>
        <w:rPr>
          <w:rFonts w:ascii="Times New Roman"/>
          <w:color w:val="365F91"/>
          <w:sz w:val="16"/>
        </w:rPr>
        <w:t>County</w:t>
      </w:r>
    </w:p>
    <w:p w14:paraId="13BC413E" w14:textId="77777777" w:rsidR="00E34CB7" w:rsidRDefault="00E34CB7">
      <w:pPr>
        <w:pStyle w:val="BodyText"/>
        <w:rPr>
          <w:rFonts w:ascii="Times New Roman"/>
          <w:sz w:val="16"/>
        </w:rPr>
      </w:pPr>
    </w:p>
    <w:p w14:paraId="381F9A1A" w14:textId="77777777" w:rsidR="00E34CB7" w:rsidRDefault="004210D7">
      <w:pPr>
        <w:ind w:left="750"/>
        <w:rPr>
          <w:rFonts w:ascii="Times New Roman"/>
          <w:sz w:val="16"/>
        </w:rPr>
      </w:pPr>
      <w:r>
        <w:rPr>
          <w:rFonts w:ascii="Times New Roman"/>
          <w:color w:val="365F91"/>
          <w:sz w:val="16"/>
        </w:rPr>
        <w:t>Lewis</w:t>
      </w:r>
      <w:r>
        <w:rPr>
          <w:rFonts w:ascii="Times New Roman"/>
          <w:color w:val="365F91"/>
          <w:spacing w:val="-10"/>
          <w:sz w:val="16"/>
        </w:rPr>
        <w:t xml:space="preserve"> </w:t>
      </w:r>
      <w:r>
        <w:rPr>
          <w:rFonts w:ascii="Times New Roman"/>
          <w:color w:val="365F91"/>
          <w:sz w:val="16"/>
        </w:rPr>
        <w:t>G.</w:t>
      </w:r>
      <w:r>
        <w:rPr>
          <w:rFonts w:ascii="Times New Roman"/>
          <w:color w:val="365F91"/>
          <w:spacing w:val="-10"/>
          <w:sz w:val="16"/>
        </w:rPr>
        <w:t xml:space="preserve"> </w:t>
      </w:r>
      <w:proofErr w:type="spellStart"/>
      <w:r>
        <w:rPr>
          <w:rFonts w:ascii="Times New Roman"/>
          <w:color w:val="365F91"/>
          <w:sz w:val="16"/>
        </w:rPr>
        <w:t>Evangelidis</w:t>
      </w:r>
      <w:proofErr w:type="spellEnd"/>
      <w:r>
        <w:rPr>
          <w:rFonts w:ascii="Times New Roman"/>
          <w:color w:val="365F91"/>
          <w:spacing w:val="40"/>
          <w:sz w:val="16"/>
        </w:rPr>
        <w:t xml:space="preserve"> </w:t>
      </w:r>
      <w:r>
        <w:rPr>
          <w:rFonts w:ascii="Times New Roman"/>
          <w:color w:val="365F91"/>
          <w:sz w:val="16"/>
        </w:rPr>
        <w:t>Worcester</w:t>
      </w:r>
      <w:r>
        <w:rPr>
          <w:rFonts w:ascii="Times New Roman"/>
          <w:color w:val="365F91"/>
          <w:spacing w:val="-1"/>
          <w:sz w:val="16"/>
        </w:rPr>
        <w:t xml:space="preserve"> </w:t>
      </w:r>
      <w:r>
        <w:rPr>
          <w:rFonts w:ascii="Times New Roman"/>
          <w:color w:val="365F91"/>
          <w:sz w:val="16"/>
        </w:rPr>
        <w:t>County</w:t>
      </w:r>
    </w:p>
    <w:p w14:paraId="2F67A23A" w14:textId="77777777" w:rsidR="00E34CB7" w:rsidRDefault="004210D7">
      <w:pPr>
        <w:pStyle w:val="BodyText"/>
        <w:spacing w:before="36" w:line="500" w:lineRule="atLeast"/>
        <w:ind w:left="460" w:right="7124"/>
        <w:rPr>
          <w:rFonts w:ascii="Times New Roman"/>
        </w:rPr>
      </w:pPr>
      <w:r>
        <w:br w:type="column"/>
      </w:r>
      <w:r>
        <w:rPr>
          <w:rFonts w:ascii="Times New Roman"/>
        </w:rPr>
        <w:t>September</w:t>
      </w:r>
      <w:r>
        <w:rPr>
          <w:rFonts w:ascii="Times New Roman"/>
          <w:spacing w:val="-14"/>
        </w:rPr>
        <w:t xml:space="preserve"> </w:t>
      </w:r>
      <w:r>
        <w:rPr>
          <w:rFonts w:ascii="Times New Roman"/>
        </w:rPr>
        <w:t>8</w:t>
      </w:r>
      <w:r>
        <w:rPr>
          <w:rFonts w:ascii="Times New Roman"/>
          <w:vertAlign w:val="superscript"/>
        </w:rPr>
        <w:t>th</w:t>
      </w:r>
      <w:r>
        <w:rPr>
          <w:rFonts w:ascii="Times New Roman"/>
        </w:rPr>
        <w:t>,</w:t>
      </w:r>
      <w:r>
        <w:rPr>
          <w:rFonts w:ascii="Times New Roman"/>
          <w:spacing w:val="-14"/>
        </w:rPr>
        <w:t xml:space="preserve"> </w:t>
      </w:r>
      <w:proofErr w:type="gramStart"/>
      <w:r>
        <w:rPr>
          <w:rFonts w:ascii="Times New Roman"/>
        </w:rPr>
        <w:t>2023</w:t>
      </w:r>
      <w:proofErr w:type="gramEnd"/>
      <w:r>
        <w:rPr>
          <w:rFonts w:ascii="Times New Roman"/>
        </w:rPr>
        <w:t xml:space="preserve"> Mike Levine</w:t>
      </w:r>
    </w:p>
    <w:p w14:paraId="35C74930" w14:textId="77777777" w:rsidR="00E34CB7" w:rsidRDefault="004210D7">
      <w:pPr>
        <w:pStyle w:val="BodyText"/>
        <w:spacing w:before="5"/>
        <w:ind w:left="460" w:right="5421"/>
        <w:rPr>
          <w:rFonts w:ascii="Times New Roman"/>
        </w:rPr>
      </w:pPr>
      <w:r>
        <w:rPr>
          <w:rFonts w:ascii="Times New Roman"/>
        </w:rPr>
        <w:t>Assistant</w:t>
      </w:r>
      <w:r>
        <w:rPr>
          <w:rFonts w:ascii="Times New Roman"/>
          <w:spacing w:val="-12"/>
        </w:rPr>
        <w:t xml:space="preserve"> </w:t>
      </w:r>
      <w:r>
        <w:rPr>
          <w:rFonts w:ascii="Times New Roman"/>
        </w:rPr>
        <w:t>Secretary</w:t>
      </w:r>
      <w:r>
        <w:rPr>
          <w:rFonts w:ascii="Times New Roman"/>
          <w:spacing w:val="-12"/>
        </w:rPr>
        <w:t xml:space="preserve"> </w:t>
      </w:r>
      <w:r>
        <w:rPr>
          <w:rFonts w:ascii="Times New Roman"/>
        </w:rPr>
        <w:t>for</w:t>
      </w:r>
      <w:r>
        <w:rPr>
          <w:rFonts w:ascii="Times New Roman"/>
          <w:spacing w:val="-12"/>
        </w:rPr>
        <w:t xml:space="preserve"> </w:t>
      </w:r>
      <w:r>
        <w:rPr>
          <w:rFonts w:ascii="Times New Roman"/>
        </w:rPr>
        <w:t>MassHealth Medicaid Director</w:t>
      </w:r>
    </w:p>
    <w:p w14:paraId="394F802B" w14:textId="77777777" w:rsidR="00E34CB7" w:rsidRDefault="00000000">
      <w:pPr>
        <w:pStyle w:val="BodyText"/>
        <w:spacing w:before="5" w:line="237" w:lineRule="auto"/>
        <w:ind w:left="460" w:right="6411"/>
        <w:rPr>
          <w:rFonts w:ascii="Times New Roman"/>
        </w:rPr>
      </w:pPr>
      <w:hyperlink r:id="rId241">
        <w:r w:rsidR="004210D7">
          <w:rPr>
            <w:rFonts w:ascii="Times New Roman"/>
            <w:color w:val="0563C1"/>
            <w:spacing w:val="-2"/>
            <w:u w:val="single" w:color="0563C1"/>
          </w:rPr>
          <w:t>1115-Comments@mass.gov</w:t>
        </w:r>
      </w:hyperlink>
      <w:r w:rsidR="004210D7">
        <w:rPr>
          <w:rFonts w:ascii="Times New Roman"/>
          <w:color w:val="0563C1"/>
          <w:spacing w:val="-2"/>
        </w:rPr>
        <w:t xml:space="preserve"> </w:t>
      </w:r>
      <w:r w:rsidR="004210D7">
        <w:rPr>
          <w:rFonts w:ascii="Times New Roman"/>
        </w:rPr>
        <w:t>(Sent VIA EMAIL ONLY)</w:t>
      </w:r>
    </w:p>
    <w:p w14:paraId="39F4C145" w14:textId="77777777" w:rsidR="00E34CB7" w:rsidRDefault="004210D7">
      <w:pPr>
        <w:pStyle w:val="BodyText"/>
        <w:spacing w:before="1" w:line="477" w:lineRule="auto"/>
        <w:ind w:left="460" w:right="2998"/>
        <w:rPr>
          <w:rFonts w:ascii="Times New Roman"/>
        </w:rPr>
      </w:pPr>
      <w:r>
        <w:rPr>
          <w:rFonts w:ascii="Times New Roman"/>
        </w:rPr>
        <w:t>Re:</w:t>
      </w:r>
      <w:r>
        <w:rPr>
          <w:rFonts w:ascii="Times New Roman"/>
          <w:spacing w:val="40"/>
        </w:rPr>
        <w:t xml:space="preserve"> </w:t>
      </w:r>
      <w:r>
        <w:rPr>
          <w:rFonts w:ascii="Times New Roman"/>
        </w:rPr>
        <w:t>MassHealth</w:t>
      </w:r>
      <w:r>
        <w:rPr>
          <w:rFonts w:ascii="Times New Roman"/>
          <w:spacing w:val="-6"/>
        </w:rPr>
        <w:t xml:space="preserve"> </w:t>
      </w:r>
      <w:r>
        <w:rPr>
          <w:rFonts w:ascii="Times New Roman"/>
        </w:rPr>
        <w:t>Section</w:t>
      </w:r>
      <w:r>
        <w:rPr>
          <w:rFonts w:ascii="Times New Roman"/>
          <w:spacing w:val="-6"/>
        </w:rPr>
        <w:t xml:space="preserve"> </w:t>
      </w:r>
      <w:r>
        <w:rPr>
          <w:rFonts w:ascii="Times New Roman"/>
        </w:rPr>
        <w:t>1115</w:t>
      </w:r>
      <w:r>
        <w:rPr>
          <w:rFonts w:ascii="Times New Roman"/>
          <w:spacing w:val="-6"/>
        </w:rPr>
        <w:t xml:space="preserve"> </w:t>
      </w:r>
      <w:r>
        <w:rPr>
          <w:rFonts w:ascii="Times New Roman"/>
        </w:rPr>
        <w:t>Demonstration</w:t>
      </w:r>
      <w:r>
        <w:rPr>
          <w:rFonts w:ascii="Times New Roman"/>
          <w:spacing w:val="-6"/>
        </w:rPr>
        <w:t xml:space="preserve"> </w:t>
      </w:r>
      <w:r>
        <w:rPr>
          <w:rFonts w:ascii="Times New Roman"/>
        </w:rPr>
        <w:t>Amendment</w:t>
      </w:r>
      <w:r>
        <w:rPr>
          <w:rFonts w:ascii="Times New Roman"/>
          <w:spacing w:val="-6"/>
        </w:rPr>
        <w:t xml:space="preserve"> </w:t>
      </w:r>
      <w:r>
        <w:rPr>
          <w:rFonts w:ascii="Times New Roman"/>
        </w:rPr>
        <w:t>Request Dear Assistant Secretary Levine,</w:t>
      </w:r>
    </w:p>
    <w:p w14:paraId="7DA75120" w14:textId="77777777" w:rsidR="00E34CB7" w:rsidRDefault="004210D7">
      <w:pPr>
        <w:spacing w:before="30"/>
        <w:ind w:left="460" w:right="485"/>
        <w:rPr>
          <w:rFonts w:ascii="Times New Roman" w:hAnsi="Times New Roman"/>
          <w:i/>
        </w:rPr>
      </w:pPr>
      <w:r>
        <w:rPr>
          <w:rFonts w:ascii="Times New Roman" w:hAnsi="Times New Roman"/>
        </w:rPr>
        <w:t>On</w:t>
      </w:r>
      <w:r>
        <w:rPr>
          <w:rFonts w:ascii="Times New Roman" w:hAnsi="Times New Roman"/>
          <w:spacing w:val="-3"/>
        </w:rPr>
        <w:t xml:space="preserve"> </w:t>
      </w:r>
      <w:r>
        <w:rPr>
          <w:rFonts w:ascii="Times New Roman" w:hAnsi="Times New Roman"/>
        </w:rPr>
        <w:t>behalf</w:t>
      </w:r>
      <w:r>
        <w:rPr>
          <w:rFonts w:ascii="Times New Roman" w:hAnsi="Times New Roman"/>
          <w:spacing w:val="-3"/>
        </w:rPr>
        <w:t xml:space="preserve"> </w:t>
      </w:r>
      <w:r>
        <w:rPr>
          <w:rFonts w:ascii="Times New Roman" w:hAnsi="Times New Roman"/>
        </w:rPr>
        <w:t>of</w:t>
      </w:r>
      <w:r>
        <w:rPr>
          <w:rFonts w:ascii="Times New Roman" w:hAnsi="Times New Roman"/>
          <w:spacing w:val="-3"/>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Massachusetts</w:t>
      </w:r>
      <w:r>
        <w:rPr>
          <w:rFonts w:ascii="Times New Roman" w:hAnsi="Times New Roman"/>
          <w:spacing w:val="-3"/>
        </w:rPr>
        <w:t xml:space="preserve"> </w:t>
      </w:r>
      <w:r>
        <w:rPr>
          <w:rFonts w:ascii="Times New Roman" w:hAnsi="Times New Roman"/>
        </w:rPr>
        <w:t>Sheriffs’</w:t>
      </w:r>
      <w:r>
        <w:rPr>
          <w:rFonts w:ascii="Times New Roman" w:hAnsi="Times New Roman"/>
          <w:spacing w:val="-3"/>
        </w:rPr>
        <w:t xml:space="preserve"> </w:t>
      </w:r>
      <w:r>
        <w:rPr>
          <w:rFonts w:ascii="Times New Roman" w:hAnsi="Times New Roman"/>
        </w:rPr>
        <w:t>Association</w:t>
      </w:r>
      <w:r>
        <w:rPr>
          <w:rFonts w:ascii="Times New Roman" w:hAnsi="Times New Roman"/>
          <w:spacing w:val="-3"/>
        </w:rPr>
        <w:t xml:space="preserve"> </w:t>
      </w:r>
      <w:r>
        <w:rPr>
          <w:rFonts w:ascii="Times New Roman" w:hAnsi="Times New Roman"/>
        </w:rPr>
        <w:t>(MSA)</w:t>
      </w:r>
      <w:r>
        <w:rPr>
          <w:rFonts w:ascii="Times New Roman" w:hAnsi="Times New Roman"/>
          <w:spacing w:val="-3"/>
        </w:rPr>
        <w:t xml:space="preserve"> </w:t>
      </w:r>
      <w:r>
        <w:rPr>
          <w:rFonts w:ascii="Times New Roman" w:hAnsi="Times New Roman"/>
        </w:rPr>
        <w:t>and</w:t>
      </w:r>
      <w:r>
        <w:rPr>
          <w:rFonts w:ascii="Times New Roman" w:hAnsi="Times New Roman"/>
          <w:spacing w:val="-3"/>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fourteen</w:t>
      </w:r>
      <w:r>
        <w:rPr>
          <w:rFonts w:ascii="Times New Roman" w:hAnsi="Times New Roman"/>
          <w:spacing w:val="-3"/>
        </w:rPr>
        <w:t xml:space="preserve"> </w:t>
      </w:r>
      <w:r>
        <w:rPr>
          <w:rFonts w:ascii="Times New Roman" w:hAnsi="Times New Roman"/>
        </w:rPr>
        <w:t>duly</w:t>
      </w:r>
      <w:r>
        <w:rPr>
          <w:rFonts w:ascii="Times New Roman" w:hAnsi="Times New Roman"/>
          <w:spacing w:val="-3"/>
        </w:rPr>
        <w:t xml:space="preserve"> </w:t>
      </w:r>
      <w:r>
        <w:rPr>
          <w:rFonts w:ascii="Times New Roman" w:hAnsi="Times New Roman"/>
        </w:rPr>
        <w:t>elected</w:t>
      </w:r>
      <w:r>
        <w:rPr>
          <w:rFonts w:ascii="Times New Roman" w:hAnsi="Times New Roman"/>
          <w:spacing w:val="-6"/>
        </w:rPr>
        <w:t xml:space="preserve"> </w:t>
      </w:r>
      <w:r>
        <w:rPr>
          <w:rFonts w:ascii="Times New Roman" w:hAnsi="Times New Roman"/>
        </w:rPr>
        <w:t>Sheriffs of</w:t>
      </w:r>
      <w:r>
        <w:rPr>
          <w:rFonts w:ascii="Times New Roman" w:hAnsi="Times New Roman"/>
          <w:spacing w:val="-3"/>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Commonwealth,</w:t>
      </w:r>
      <w:r>
        <w:rPr>
          <w:rFonts w:ascii="Times New Roman" w:hAnsi="Times New Roman"/>
          <w:spacing w:val="-3"/>
        </w:rPr>
        <w:t xml:space="preserve"> </w:t>
      </w:r>
      <w:r>
        <w:rPr>
          <w:rFonts w:ascii="Times New Roman" w:hAnsi="Times New Roman"/>
        </w:rPr>
        <w:t>we</w:t>
      </w:r>
      <w:r>
        <w:rPr>
          <w:rFonts w:ascii="Times New Roman" w:hAnsi="Times New Roman"/>
          <w:spacing w:val="-3"/>
        </w:rPr>
        <w:t xml:space="preserve"> </w:t>
      </w:r>
      <w:r>
        <w:rPr>
          <w:rFonts w:ascii="Times New Roman" w:hAnsi="Times New Roman"/>
        </w:rPr>
        <w:t>write</w:t>
      </w:r>
      <w:r>
        <w:rPr>
          <w:rFonts w:ascii="Times New Roman" w:hAnsi="Times New Roman"/>
          <w:spacing w:val="-3"/>
        </w:rPr>
        <w:t xml:space="preserve"> </w:t>
      </w:r>
      <w:r>
        <w:rPr>
          <w:rFonts w:ascii="Times New Roman" w:hAnsi="Times New Roman"/>
        </w:rPr>
        <w:t>in</w:t>
      </w:r>
      <w:r>
        <w:rPr>
          <w:rFonts w:ascii="Times New Roman" w:hAnsi="Times New Roman"/>
          <w:spacing w:val="-3"/>
        </w:rPr>
        <w:t xml:space="preserve"> </w:t>
      </w:r>
      <w:r>
        <w:rPr>
          <w:rFonts w:ascii="Times New Roman" w:hAnsi="Times New Roman"/>
        </w:rPr>
        <w:t>unequivocal</w:t>
      </w:r>
      <w:r>
        <w:rPr>
          <w:rFonts w:ascii="Times New Roman" w:hAnsi="Times New Roman"/>
          <w:spacing w:val="-3"/>
        </w:rPr>
        <w:t xml:space="preserve"> </w:t>
      </w:r>
      <w:r>
        <w:rPr>
          <w:rFonts w:ascii="Times New Roman" w:hAnsi="Times New Roman"/>
        </w:rPr>
        <w:t>and</w:t>
      </w:r>
      <w:r>
        <w:rPr>
          <w:rFonts w:ascii="Times New Roman" w:hAnsi="Times New Roman"/>
          <w:spacing w:val="-3"/>
        </w:rPr>
        <w:t xml:space="preserve"> </w:t>
      </w:r>
      <w:r>
        <w:rPr>
          <w:rFonts w:ascii="Times New Roman" w:hAnsi="Times New Roman"/>
        </w:rPr>
        <w:t>overwhelming</w:t>
      </w:r>
      <w:r>
        <w:rPr>
          <w:rFonts w:ascii="Times New Roman" w:hAnsi="Times New Roman"/>
          <w:spacing w:val="-4"/>
        </w:rPr>
        <w:t xml:space="preserve"> </w:t>
      </w:r>
      <w:r>
        <w:rPr>
          <w:rFonts w:ascii="Times New Roman" w:hAnsi="Times New Roman"/>
        </w:rPr>
        <w:t>support</w:t>
      </w:r>
      <w:r>
        <w:rPr>
          <w:rFonts w:ascii="Times New Roman" w:hAnsi="Times New Roman"/>
          <w:spacing w:val="-3"/>
        </w:rPr>
        <w:t xml:space="preserve"> </w:t>
      </w:r>
      <w:r>
        <w:rPr>
          <w:rFonts w:ascii="Times New Roman" w:hAnsi="Times New Roman"/>
        </w:rPr>
        <w:t>of</w:t>
      </w:r>
      <w:r>
        <w:rPr>
          <w:rFonts w:ascii="Times New Roman" w:hAnsi="Times New Roman"/>
          <w:spacing w:val="-2"/>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Executive</w:t>
      </w:r>
      <w:r>
        <w:rPr>
          <w:rFonts w:ascii="Times New Roman" w:hAnsi="Times New Roman"/>
          <w:spacing w:val="-3"/>
        </w:rPr>
        <w:t xml:space="preserve"> </w:t>
      </w:r>
      <w:r>
        <w:rPr>
          <w:rFonts w:ascii="Times New Roman" w:hAnsi="Times New Roman"/>
        </w:rPr>
        <w:t xml:space="preserve">Office of Health and Human Services (EOHHS) </w:t>
      </w:r>
      <w:r>
        <w:rPr>
          <w:rFonts w:ascii="Times New Roman" w:hAnsi="Times New Roman"/>
          <w:i/>
        </w:rPr>
        <w:t>1115 Demonstration Amendment Request:</w:t>
      </w:r>
      <w:r>
        <w:rPr>
          <w:rFonts w:ascii="Times New Roman" w:hAnsi="Times New Roman"/>
          <w:i/>
          <w:spacing w:val="40"/>
        </w:rPr>
        <w:t xml:space="preserve"> </w:t>
      </w:r>
      <w:r>
        <w:rPr>
          <w:rFonts w:ascii="Times New Roman" w:hAnsi="Times New Roman"/>
          <w:i/>
        </w:rPr>
        <w:t>Seeking Authority to Provide MassHealth to Individuals Experiencing Incarceration.</w:t>
      </w:r>
    </w:p>
    <w:p w14:paraId="16E02965" w14:textId="77777777" w:rsidR="00E34CB7" w:rsidRDefault="00E34CB7">
      <w:pPr>
        <w:pStyle w:val="BodyText"/>
        <w:spacing w:before="8"/>
        <w:rPr>
          <w:rFonts w:ascii="Times New Roman"/>
          <w:i/>
          <w:sz w:val="24"/>
        </w:rPr>
      </w:pPr>
    </w:p>
    <w:p w14:paraId="30A0C968" w14:textId="77777777" w:rsidR="00E34CB7" w:rsidRDefault="004210D7">
      <w:pPr>
        <w:pStyle w:val="BodyText"/>
        <w:ind w:left="460" w:right="485"/>
        <w:rPr>
          <w:rFonts w:ascii="Times New Roman"/>
        </w:rPr>
      </w:pPr>
      <w:r>
        <w:rPr>
          <w:rFonts w:ascii="Times New Roman"/>
        </w:rPr>
        <w:t>In</w:t>
      </w:r>
      <w:r>
        <w:rPr>
          <w:rFonts w:ascii="Times New Roman"/>
          <w:spacing w:val="-3"/>
        </w:rPr>
        <w:t xml:space="preserve"> </w:t>
      </w:r>
      <w:r>
        <w:rPr>
          <w:rFonts w:ascii="Times New Roman"/>
        </w:rPr>
        <w:t>partnership</w:t>
      </w:r>
      <w:r>
        <w:rPr>
          <w:rFonts w:ascii="Times New Roman"/>
          <w:spacing w:val="-3"/>
        </w:rPr>
        <w:t xml:space="preserve"> </w:t>
      </w:r>
      <w:r>
        <w:rPr>
          <w:rFonts w:ascii="Times New Roman"/>
        </w:rPr>
        <w:t>with</w:t>
      </w:r>
      <w:r>
        <w:rPr>
          <w:rFonts w:ascii="Times New Roman"/>
          <w:spacing w:val="-3"/>
        </w:rPr>
        <w:t xml:space="preserve"> </w:t>
      </w:r>
      <w:r>
        <w:rPr>
          <w:rFonts w:ascii="Times New Roman"/>
        </w:rPr>
        <w:t>the</w:t>
      </w:r>
      <w:r>
        <w:rPr>
          <w:rFonts w:ascii="Times New Roman"/>
          <w:spacing w:val="-3"/>
        </w:rPr>
        <w:t xml:space="preserve"> </w:t>
      </w:r>
      <w:r>
        <w:rPr>
          <w:rFonts w:ascii="Times New Roman"/>
        </w:rPr>
        <w:t>Executive</w:t>
      </w:r>
      <w:r>
        <w:rPr>
          <w:rFonts w:ascii="Times New Roman"/>
          <w:spacing w:val="-2"/>
        </w:rPr>
        <w:t xml:space="preserve"> </w:t>
      </w:r>
      <w:r>
        <w:rPr>
          <w:rFonts w:ascii="Times New Roman"/>
        </w:rPr>
        <w:t>Office</w:t>
      </w:r>
      <w:r>
        <w:rPr>
          <w:rFonts w:ascii="Times New Roman"/>
          <w:spacing w:val="-3"/>
        </w:rPr>
        <w:t xml:space="preserve"> </w:t>
      </w:r>
      <w:r>
        <w:rPr>
          <w:rFonts w:ascii="Times New Roman"/>
        </w:rPr>
        <w:t>of</w:t>
      </w:r>
      <w:r>
        <w:rPr>
          <w:rFonts w:ascii="Times New Roman"/>
          <w:spacing w:val="-3"/>
        </w:rPr>
        <w:t xml:space="preserve"> </w:t>
      </w:r>
      <w:r>
        <w:rPr>
          <w:rFonts w:ascii="Times New Roman"/>
        </w:rPr>
        <w:t>Health</w:t>
      </w:r>
      <w:r>
        <w:rPr>
          <w:rFonts w:ascii="Times New Roman"/>
          <w:spacing w:val="-3"/>
        </w:rPr>
        <w:t xml:space="preserve"> </w:t>
      </w:r>
      <w:r>
        <w:rPr>
          <w:rFonts w:ascii="Times New Roman"/>
        </w:rPr>
        <w:t>and</w:t>
      </w:r>
      <w:r>
        <w:rPr>
          <w:rFonts w:ascii="Times New Roman"/>
          <w:spacing w:val="-3"/>
        </w:rPr>
        <w:t xml:space="preserve"> </w:t>
      </w:r>
      <w:r>
        <w:rPr>
          <w:rFonts w:ascii="Times New Roman"/>
        </w:rPr>
        <w:t>Human</w:t>
      </w:r>
      <w:r>
        <w:rPr>
          <w:rFonts w:ascii="Times New Roman"/>
          <w:spacing w:val="-3"/>
        </w:rPr>
        <w:t xml:space="preserve"> </w:t>
      </w:r>
      <w:r>
        <w:rPr>
          <w:rFonts w:ascii="Times New Roman"/>
        </w:rPr>
        <w:t>Services,</w:t>
      </w:r>
      <w:r>
        <w:rPr>
          <w:rFonts w:ascii="Times New Roman"/>
          <w:spacing w:val="-2"/>
        </w:rPr>
        <w:t xml:space="preserve"> </w:t>
      </w:r>
      <w:r>
        <w:rPr>
          <w:rFonts w:ascii="Times New Roman"/>
        </w:rPr>
        <w:t>Executive</w:t>
      </w:r>
      <w:r>
        <w:rPr>
          <w:rFonts w:ascii="Times New Roman"/>
          <w:spacing w:val="-3"/>
        </w:rPr>
        <w:t xml:space="preserve"> </w:t>
      </w:r>
      <w:r>
        <w:rPr>
          <w:rFonts w:ascii="Times New Roman"/>
        </w:rPr>
        <w:t>Office</w:t>
      </w:r>
      <w:r>
        <w:rPr>
          <w:rFonts w:ascii="Times New Roman"/>
          <w:spacing w:val="-3"/>
        </w:rPr>
        <w:t xml:space="preserve"> </w:t>
      </w:r>
      <w:r>
        <w:rPr>
          <w:rFonts w:ascii="Times New Roman"/>
        </w:rPr>
        <w:t>of</w:t>
      </w:r>
      <w:r>
        <w:rPr>
          <w:rFonts w:ascii="Times New Roman"/>
          <w:spacing w:val="-3"/>
        </w:rPr>
        <w:t xml:space="preserve"> </w:t>
      </w:r>
      <w:r>
        <w:rPr>
          <w:rFonts w:ascii="Times New Roman"/>
        </w:rPr>
        <w:t>Public Safety and Security, the MSA and other strategic partners in the state, have come together to propose an innovative and sustainable proposal: to expand Medicaid eligibility to all individuals in the Commonwealth experiencing incarceration.</w:t>
      </w:r>
    </w:p>
    <w:p w14:paraId="235B59B9" w14:textId="77777777" w:rsidR="00E34CB7" w:rsidRDefault="00E34CB7">
      <w:pPr>
        <w:pStyle w:val="BodyText"/>
        <w:spacing w:before="3"/>
        <w:rPr>
          <w:rFonts w:ascii="Times New Roman"/>
          <w:sz w:val="24"/>
        </w:rPr>
      </w:pPr>
    </w:p>
    <w:p w14:paraId="028DD7DE" w14:textId="77777777" w:rsidR="00E34CB7" w:rsidRDefault="004210D7">
      <w:pPr>
        <w:pStyle w:val="BodyText"/>
        <w:spacing w:before="1"/>
        <w:ind w:left="460" w:right="386"/>
        <w:rPr>
          <w:rFonts w:ascii="Times New Roman" w:hAnsi="Times New Roman"/>
        </w:rPr>
      </w:pPr>
      <w:r>
        <w:rPr>
          <w:rFonts w:ascii="Times New Roman" w:hAnsi="Times New Roman"/>
        </w:rPr>
        <w:t>We</w:t>
      </w:r>
      <w:r>
        <w:rPr>
          <w:rFonts w:ascii="Times New Roman" w:hAnsi="Times New Roman"/>
          <w:spacing w:val="-3"/>
        </w:rPr>
        <w:t xml:space="preserve"> </w:t>
      </w:r>
      <w:r>
        <w:rPr>
          <w:rFonts w:ascii="Times New Roman" w:hAnsi="Times New Roman"/>
        </w:rPr>
        <w:t>would</w:t>
      </w:r>
      <w:r>
        <w:rPr>
          <w:rFonts w:ascii="Times New Roman" w:hAnsi="Times New Roman"/>
          <w:spacing w:val="-3"/>
        </w:rPr>
        <w:t xml:space="preserve"> </w:t>
      </w:r>
      <w:r>
        <w:rPr>
          <w:rFonts w:ascii="Times New Roman" w:hAnsi="Times New Roman"/>
        </w:rPr>
        <w:t>like</w:t>
      </w:r>
      <w:r>
        <w:rPr>
          <w:rFonts w:ascii="Times New Roman" w:hAnsi="Times New Roman"/>
          <w:spacing w:val="-3"/>
        </w:rPr>
        <w:t xml:space="preserve"> </w:t>
      </w:r>
      <w:r>
        <w:rPr>
          <w:rFonts w:ascii="Times New Roman" w:hAnsi="Times New Roman"/>
        </w:rPr>
        <w:t>to</w:t>
      </w:r>
      <w:r>
        <w:rPr>
          <w:rFonts w:ascii="Times New Roman" w:hAnsi="Times New Roman"/>
          <w:spacing w:val="-3"/>
        </w:rPr>
        <w:t xml:space="preserve"> </w:t>
      </w:r>
      <w:r>
        <w:rPr>
          <w:rFonts w:ascii="Times New Roman" w:hAnsi="Times New Roman"/>
        </w:rPr>
        <w:t>propose</w:t>
      </w:r>
      <w:r>
        <w:rPr>
          <w:rFonts w:ascii="Times New Roman" w:hAnsi="Times New Roman"/>
          <w:spacing w:val="-3"/>
        </w:rPr>
        <w:t xml:space="preserve"> </w:t>
      </w:r>
      <w:r>
        <w:rPr>
          <w:rFonts w:ascii="Times New Roman" w:hAnsi="Times New Roman"/>
        </w:rPr>
        <w:t>one</w:t>
      </w:r>
      <w:r>
        <w:rPr>
          <w:rFonts w:ascii="Times New Roman" w:hAnsi="Times New Roman"/>
          <w:spacing w:val="-3"/>
        </w:rPr>
        <w:t xml:space="preserve"> </w:t>
      </w:r>
      <w:r>
        <w:rPr>
          <w:rFonts w:ascii="Times New Roman" w:hAnsi="Times New Roman"/>
        </w:rPr>
        <w:t>addition</w:t>
      </w:r>
      <w:r>
        <w:rPr>
          <w:rFonts w:ascii="Times New Roman" w:hAnsi="Times New Roman"/>
          <w:spacing w:val="-3"/>
        </w:rPr>
        <w:t xml:space="preserve"> </w:t>
      </w:r>
      <w:r>
        <w:rPr>
          <w:rFonts w:ascii="Times New Roman" w:hAnsi="Times New Roman"/>
        </w:rPr>
        <w:t>to</w:t>
      </w:r>
      <w:r>
        <w:rPr>
          <w:rFonts w:ascii="Times New Roman" w:hAnsi="Times New Roman"/>
          <w:spacing w:val="-3"/>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current</w:t>
      </w:r>
      <w:r>
        <w:rPr>
          <w:rFonts w:ascii="Times New Roman" w:hAnsi="Times New Roman"/>
          <w:spacing w:val="-3"/>
        </w:rPr>
        <w:t xml:space="preserve"> </w:t>
      </w:r>
      <w:r>
        <w:rPr>
          <w:rFonts w:ascii="Times New Roman" w:hAnsi="Times New Roman"/>
        </w:rPr>
        <w:t>1115</w:t>
      </w:r>
      <w:r>
        <w:rPr>
          <w:rFonts w:ascii="Times New Roman" w:hAnsi="Times New Roman"/>
          <w:spacing w:val="-3"/>
        </w:rPr>
        <w:t xml:space="preserve"> </w:t>
      </w:r>
      <w:r>
        <w:rPr>
          <w:rFonts w:ascii="Times New Roman" w:hAnsi="Times New Roman"/>
        </w:rPr>
        <w:t>Demonstration</w:t>
      </w:r>
      <w:r>
        <w:rPr>
          <w:rFonts w:ascii="Times New Roman" w:hAnsi="Times New Roman"/>
          <w:spacing w:val="-3"/>
        </w:rPr>
        <w:t xml:space="preserve"> </w:t>
      </w:r>
      <w:r>
        <w:rPr>
          <w:rFonts w:ascii="Times New Roman" w:hAnsi="Times New Roman"/>
        </w:rPr>
        <w:t>Amendment</w:t>
      </w:r>
      <w:r>
        <w:rPr>
          <w:rFonts w:ascii="Times New Roman" w:hAnsi="Times New Roman"/>
          <w:spacing w:val="-3"/>
        </w:rPr>
        <w:t xml:space="preserve"> </w:t>
      </w:r>
      <w:r>
        <w:rPr>
          <w:rFonts w:ascii="Times New Roman" w:hAnsi="Times New Roman"/>
        </w:rPr>
        <w:t>which</w:t>
      </w:r>
      <w:r>
        <w:rPr>
          <w:rFonts w:ascii="Times New Roman" w:hAnsi="Times New Roman"/>
          <w:spacing w:val="-3"/>
        </w:rPr>
        <w:t xml:space="preserve"> </w:t>
      </w:r>
      <w:r>
        <w:rPr>
          <w:rFonts w:ascii="Times New Roman" w:hAnsi="Times New Roman"/>
        </w:rPr>
        <w:t xml:space="preserve">was </w:t>
      </w:r>
      <w:proofErr w:type="spellStart"/>
      <w:r>
        <w:rPr>
          <w:rFonts w:ascii="Times New Roman" w:hAnsi="Times New Roman"/>
        </w:rPr>
        <w:t>was</w:t>
      </w:r>
      <w:proofErr w:type="spellEnd"/>
      <w:r>
        <w:rPr>
          <w:rFonts w:ascii="Times New Roman" w:hAnsi="Times New Roman"/>
        </w:rPr>
        <w:t xml:space="preserve"> included in California’s1115 MIEP Demonstration.</w:t>
      </w:r>
      <w:r>
        <w:rPr>
          <w:rFonts w:ascii="Times New Roman" w:hAnsi="Times New Roman"/>
          <w:spacing w:val="40"/>
        </w:rPr>
        <w:t xml:space="preserve"> </w:t>
      </w:r>
      <w:r>
        <w:rPr>
          <w:rFonts w:ascii="Times New Roman" w:hAnsi="Times New Roman"/>
        </w:rPr>
        <w:t>The language, approved by CMS for California, included the following:</w:t>
      </w:r>
    </w:p>
    <w:p w14:paraId="169F01F8" w14:textId="77777777" w:rsidR="00E34CB7" w:rsidRDefault="00E34CB7">
      <w:pPr>
        <w:pStyle w:val="BodyText"/>
        <w:spacing w:before="1"/>
        <w:rPr>
          <w:rFonts w:ascii="Times New Roman"/>
          <w:sz w:val="24"/>
        </w:rPr>
      </w:pPr>
    </w:p>
    <w:p w14:paraId="6D1B41EA" w14:textId="77777777" w:rsidR="00E34CB7" w:rsidRDefault="004210D7">
      <w:pPr>
        <w:pStyle w:val="BodyText"/>
        <w:ind w:left="847" w:right="552" w:hanging="2"/>
        <w:rPr>
          <w:rFonts w:ascii="Times New Roman"/>
        </w:rPr>
      </w:pPr>
      <w:r>
        <w:rPr>
          <w:rFonts w:ascii="Times New Roman"/>
        </w:rPr>
        <w:t>By allowing early interventions to occur in the full 90-day period immediately prior to expected release, such as for certain behavioral health conditions and including stabilizing medications</w:t>
      </w:r>
      <w:r>
        <w:rPr>
          <w:rFonts w:ascii="Times New Roman"/>
          <w:spacing w:val="-5"/>
        </w:rPr>
        <w:t xml:space="preserve"> </w:t>
      </w:r>
      <w:r>
        <w:rPr>
          <w:rFonts w:ascii="Times New Roman"/>
        </w:rPr>
        <w:t>like</w:t>
      </w:r>
      <w:r>
        <w:rPr>
          <w:rFonts w:ascii="Times New Roman"/>
          <w:spacing w:val="-5"/>
        </w:rPr>
        <w:t xml:space="preserve"> </w:t>
      </w:r>
      <w:r>
        <w:rPr>
          <w:rFonts w:ascii="Times New Roman"/>
        </w:rPr>
        <w:t>long-acting</w:t>
      </w:r>
      <w:r>
        <w:rPr>
          <w:rFonts w:ascii="Times New Roman"/>
          <w:spacing w:val="-5"/>
        </w:rPr>
        <w:t xml:space="preserve"> </w:t>
      </w:r>
      <w:r>
        <w:rPr>
          <w:rFonts w:ascii="Times New Roman"/>
        </w:rPr>
        <w:t>injectable</w:t>
      </w:r>
      <w:r>
        <w:rPr>
          <w:rFonts w:ascii="Times New Roman"/>
          <w:spacing w:val="-5"/>
        </w:rPr>
        <w:t xml:space="preserve"> </w:t>
      </w:r>
      <w:r>
        <w:rPr>
          <w:rFonts w:ascii="Times New Roman"/>
        </w:rPr>
        <w:t>anti-psychotics</w:t>
      </w:r>
      <w:r>
        <w:rPr>
          <w:rFonts w:ascii="Times New Roman"/>
          <w:spacing w:val="-5"/>
        </w:rPr>
        <w:t xml:space="preserve"> </w:t>
      </w:r>
      <w:r>
        <w:rPr>
          <w:rFonts w:ascii="Times New Roman"/>
        </w:rPr>
        <w:t>and</w:t>
      </w:r>
      <w:r>
        <w:rPr>
          <w:rFonts w:ascii="Times New Roman"/>
          <w:spacing w:val="-5"/>
        </w:rPr>
        <w:t xml:space="preserve"> </w:t>
      </w:r>
      <w:r>
        <w:rPr>
          <w:rFonts w:ascii="Times New Roman"/>
        </w:rPr>
        <w:t>medications</w:t>
      </w:r>
      <w:r>
        <w:rPr>
          <w:rFonts w:ascii="Times New Roman"/>
          <w:spacing w:val="-5"/>
        </w:rPr>
        <w:t xml:space="preserve"> </w:t>
      </w:r>
      <w:r>
        <w:rPr>
          <w:rFonts w:ascii="Times New Roman"/>
        </w:rPr>
        <w:t>for</w:t>
      </w:r>
      <w:r>
        <w:rPr>
          <w:rFonts w:ascii="Times New Roman"/>
          <w:spacing w:val="-5"/>
        </w:rPr>
        <w:t xml:space="preserve"> </w:t>
      </w:r>
      <w:r>
        <w:rPr>
          <w:rFonts w:ascii="Times New Roman"/>
        </w:rPr>
        <w:t>addiction</w:t>
      </w:r>
      <w:r>
        <w:rPr>
          <w:rFonts w:ascii="Times New Roman"/>
          <w:spacing w:val="-5"/>
        </w:rPr>
        <w:t xml:space="preserve"> </w:t>
      </w:r>
      <w:r>
        <w:rPr>
          <w:rFonts w:ascii="Times New Roman"/>
        </w:rPr>
        <w:t>treatment for SUDs, California expects that it will be able to reduce decompensation, suicide-related death, overdose, and overdose-related deaths in the near-term post-release.</w:t>
      </w:r>
    </w:p>
    <w:p w14:paraId="49BC8F0A" w14:textId="77777777" w:rsidR="00E34CB7" w:rsidRDefault="00E34CB7">
      <w:pPr>
        <w:pStyle w:val="BodyText"/>
        <w:spacing w:before="11"/>
        <w:rPr>
          <w:rFonts w:ascii="Times New Roman"/>
          <w:sz w:val="21"/>
        </w:rPr>
      </w:pPr>
    </w:p>
    <w:p w14:paraId="61C85529" w14:textId="77777777" w:rsidR="00E34CB7" w:rsidRDefault="004210D7">
      <w:pPr>
        <w:pStyle w:val="BodyText"/>
        <w:ind w:left="460" w:right="485"/>
        <w:rPr>
          <w:rFonts w:ascii="Times New Roman" w:hAnsi="Times New Roman"/>
        </w:rPr>
      </w:pPr>
      <w:r>
        <w:rPr>
          <w:rFonts w:ascii="Times New Roman" w:hAnsi="Times New Roman"/>
        </w:rPr>
        <w:t>In</w:t>
      </w:r>
      <w:r>
        <w:rPr>
          <w:rFonts w:ascii="Times New Roman" w:hAnsi="Times New Roman"/>
          <w:spacing w:val="-3"/>
        </w:rPr>
        <w:t xml:space="preserve"> </w:t>
      </w:r>
      <w:r>
        <w:rPr>
          <w:rFonts w:ascii="Times New Roman" w:hAnsi="Times New Roman"/>
        </w:rPr>
        <w:t>our</w:t>
      </w:r>
      <w:r>
        <w:rPr>
          <w:rFonts w:ascii="Times New Roman" w:hAnsi="Times New Roman"/>
          <w:spacing w:val="-3"/>
        </w:rPr>
        <w:t xml:space="preserve"> </w:t>
      </w:r>
      <w:r>
        <w:rPr>
          <w:rFonts w:ascii="Times New Roman" w:hAnsi="Times New Roman"/>
        </w:rPr>
        <w:t>shared</w:t>
      </w:r>
      <w:r>
        <w:rPr>
          <w:rFonts w:ascii="Times New Roman" w:hAnsi="Times New Roman"/>
          <w:spacing w:val="-3"/>
        </w:rPr>
        <w:t xml:space="preserve"> </w:t>
      </w:r>
      <w:r>
        <w:rPr>
          <w:rFonts w:ascii="Times New Roman" w:hAnsi="Times New Roman"/>
        </w:rPr>
        <w:t>priority</w:t>
      </w:r>
      <w:r>
        <w:rPr>
          <w:rFonts w:ascii="Times New Roman" w:hAnsi="Times New Roman"/>
          <w:spacing w:val="-4"/>
        </w:rPr>
        <w:t xml:space="preserve"> </w:t>
      </w:r>
      <w:r>
        <w:rPr>
          <w:rFonts w:ascii="Times New Roman" w:hAnsi="Times New Roman"/>
        </w:rPr>
        <w:t>surrounding</w:t>
      </w:r>
      <w:r>
        <w:rPr>
          <w:rFonts w:ascii="Times New Roman" w:hAnsi="Times New Roman"/>
          <w:spacing w:val="-2"/>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expanded</w:t>
      </w:r>
      <w:r>
        <w:rPr>
          <w:rFonts w:ascii="Times New Roman" w:hAnsi="Times New Roman"/>
          <w:spacing w:val="-3"/>
        </w:rPr>
        <w:t xml:space="preserve"> </w:t>
      </w:r>
      <w:r>
        <w:rPr>
          <w:rFonts w:ascii="Times New Roman" w:hAnsi="Times New Roman"/>
        </w:rPr>
        <w:t>provision</w:t>
      </w:r>
      <w:r>
        <w:rPr>
          <w:rFonts w:ascii="Times New Roman" w:hAnsi="Times New Roman"/>
          <w:spacing w:val="-3"/>
        </w:rPr>
        <w:t xml:space="preserve"> </w:t>
      </w:r>
      <w:r>
        <w:rPr>
          <w:rFonts w:ascii="Times New Roman" w:hAnsi="Times New Roman"/>
        </w:rPr>
        <w:t>of</w:t>
      </w:r>
      <w:r>
        <w:rPr>
          <w:rFonts w:ascii="Times New Roman" w:hAnsi="Times New Roman"/>
          <w:spacing w:val="-3"/>
        </w:rPr>
        <w:t xml:space="preserve"> </w:t>
      </w:r>
      <w:r>
        <w:rPr>
          <w:rFonts w:ascii="Times New Roman" w:hAnsi="Times New Roman"/>
        </w:rPr>
        <w:t>behavioral</w:t>
      </w:r>
      <w:r>
        <w:rPr>
          <w:rFonts w:ascii="Times New Roman" w:hAnsi="Times New Roman"/>
          <w:spacing w:val="-3"/>
        </w:rPr>
        <w:t xml:space="preserve"> </w:t>
      </w:r>
      <w:r>
        <w:rPr>
          <w:rFonts w:ascii="Times New Roman" w:hAnsi="Times New Roman"/>
        </w:rPr>
        <w:t>health</w:t>
      </w:r>
      <w:r>
        <w:rPr>
          <w:rFonts w:ascii="Times New Roman" w:hAnsi="Times New Roman"/>
          <w:spacing w:val="-3"/>
        </w:rPr>
        <w:t xml:space="preserve"> </w:t>
      </w:r>
      <w:r>
        <w:rPr>
          <w:rFonts w:ascii="Times New Roman" w:hAnsi="Times New Roman"/>
        </w:rPr>
        <w:t>care,</w:t>
      </w:r>
      <w:r>
        <w:rPr>
          <w:rFonts w:ascii="Times New Roman" w:hAnsi="Times New Roman"/>
          <w:spacing w:val="-3"/>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inclusion</w:t>
      </w:r>
      <w:r>
        <w:rPr>
          <w:rFonts w:ascii="Times New Roman" w:hAnsi="Times New Roman"/>
          <w:spacing w:val="-3"/>
        </w:rPr>
        <w:t xml:space="preserve"> </w:t>
      </w:r>
      <w:r>
        <w:rPr>
          <w:rFonts w:ascii="Times New Roman" w:hAnsi="Times New Roman"/>
        </w:rPr>
        <w:t>of the language proposed and adopted by CMS for California aligns with the Commonwealth’s shared priority and would be a powerful addition to the MassHealth Section 1115 Demonstration Amendment Request.</w:t>
      </w:r>
    </w:p>
    <w:p w14:paraId="5D7800A0" w14:textId="77777777" w:rsidR="00E34CB7" w:rsidRDefault="00E34CB7">
      <w:pPr>
        <w:pStyle w:val="BodyText"/>
        <w:spacing w:before="3"/>
        <w:rPr>
          <w:rFonts w:ascii="Times New Roman"/>
          <w:sz w:val="24"/>
        </w:rPr>
      </w:pPr>
    </w:p>
    <w:p w14:paraId="5FBCE831" w14:textId="77777777" w:rsidR="00E34CB7" w:rsidRDefault="004210D7">
      <w:pPr>
        <w:pStyle w:val="BodyText"/>
        <w:ind w:left="460" w:right="485"/>
        <w:rPr>
          <w:rFonts w:ascii="Times New Roman" w:hAnsi="Times New Roman"/>
        </w:rPr>
      </w:pPr>
      <w:r>
        <w:rPr>
          <w:rFonts w:ascii="Times New Roman" w:hAnsi="Times New Roman"/>
        </w:rPr>
        <w:t>Prior to the COVID-19 Pandemic, approximately 11 million individuals were admitted yearly into our</w:t>
      </w:r>
      <w:r>
        <w:rPr>
          <w:rFonts w:ascii="Times New Roman" w:hAnsi="Times New Roman"/>
          <w:spacing w:val="-3"/>
        </w:rPr>
        <w:t xml:space="preserve"> </w:t>
      </w:r>
      <w:r>
        <w:rPr>
          <w:rFonts w:ascii="Times New Roman" w:hAnsi="Times New Roman"/>
        </w:rPr>
        <w:t>nation’s</w:t>
      </w:r>
      <w:r>
        <w:rPr>
          <w:rFonts w:ascii="Times New Roman" w:hAnsi="Times New Roman"/>
          <w:spacing w:val="-3"/>
        </w:rPr>
        <w:t xml:space="preserve"> </w:t>
      </w:r>
      <w:r>
        <w:rPr>
          <w:rFonts w:ascii="Times New Roman" w:hAnsi="Times New Roman"/>
        </w:rPr>
        <w:t>jails</w:t>
      </w:r>
      <w:r>
        <w:rPr>
          <w:rFonts w:ascii="Times New Roman" w:hAnsi="Times New Roman"/>
          <w:spacing w:val="-3"/>
        </w:rPr>
        <w:t xml:space="preserve"> </w:t>
      </w:r>
      <w:r>
        <w:rPr>
          <w:rFonts w:ascii="Times New Roman" w:hAnsi="Times New Roman"/>
        </w:rPr>
        <w:t>with</w:t>
      </w:r>
      <w:r>
        <w:rPr>
          <w:rFonts w:ascii="Times New Roman" w:hAnsi="Times New Roman"/>
          <w:spacing w:val="-3"/>
        </w:rPr>
        <w:t xml:space="preserve"> </w:t>
      </w:r>
      <w:r>
        <w:rPr>
          <w:rFonts w:ascii="Times New Roman" w:hAnsi="Times New Roman"/>
        </w:rPr>
        <w:t>a</w:t>
      </w:r>
      <w:r>
        <w:rPr>
          <w:rFonts w:ascii="Times New Roman" w:hAnsi="Times New Roman"/>
          <w:spacing w:val="-3"/>
        </w:rPr>
        <w:t xml:space="preserve"> </w:t>
      </w:r>
      <w:r>
        <w:rPr>
          <w:rFonts w:ascii="Times New Roman" w:hAnsi="Times New Roman"/>
        </w:rPr>
        <w:t>daily</w:t>
      </w:r>
      <w:r>
        <w:rPr>
          <w:rFonts w:ascii="Times New Roman" w:hAnsi="Times New Roman"/>
          <w:spacing w:val="-3"/>
        </w:rPr>
        <w:t xml:space="preserve"> </w:t>
      </w:r>
      <w:r>
        <w:rPr>
          <w:rFonts w:ascii="Times New Roman" w:hAnsi="Times New Roman"/>
        </w:rPr>
        <w:t>population</w:t>
      </w:r>
      <w:r>
        <w:rPr>
          <w:rFonts w:ascii="Times New Roman" w:hAnsi="Times New Roman"/>
          <w:spacing w:val="-3"/>
        </w:rPr>
        <w:t xml:space="preserve"> </w:t>
      </w:r>
      <w:r>
        <w:rPr>
          <w:rFonts w:ascii="Times New Roman" w:hAnsi="Times New Roman"/>
        </w:rPr>
        <w:t>hovering</w:t>
      </w:r>
      <w:r>
        <w:rPr>
          <w:rFonts w:ascii="Times New Roman" w:hAnsi="Times New Roman"/>
          <w:spacing w:val="-3"/>
        </w:rPr>
        <w:t xml:space="preserve"> </w:t>
      </w:r>
      <w:r>
        <w:rPr>
          <w:rFonts w:ascii="Times New Roman" w:hAnsi="Times New Roman"/>
        </w:rPr>
        <w:t>around</w:t>
      </w:r>
      <w:r>
        <w:rPr>
          <w:rFonts w:ascii="Times New Roman" w:hAnsi="Times New Roman"/>
          <w:spacing w:val="-3"/>
        </w:rPr>
        <w:t xml:space="preserve"> </w:t>
      </w:r>
      <w:r>
        <w:rPr>
          <w:rFonts w:ascii="Times New Roman" w:hAnsi="Times New Roman"/>
        </w:rPr>
        <w:t>740,000.</w:t>
      </w:r>
      <w:r>
        <w:rPr>
          <w:rFonts w:ascii="Times New Roman" w:hAnsi="Times New Roman"/>
          <w:spacing w:val="40"/>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U.S.</w:t>
      </w:r>
      <w:r>
        <w:rPr>
          <w:rFonts w:ascii="Times New Roman" w:hAnsi="Times New Roman"/>
          <w:spacing w:val="-3"/>
        </w:rPr>
        <w:t xml:space="preserve"> </w:t>
      </w:r>
      <w:r>
        <w:rPr>
          <w:rFonts w:ascii="Times New Roman" w:hAnsi="Times New Roman"/>
        </w:rPr>
        <w:t>Department</w:t>
      </w:r>
      <w:r>
        <w:rPr>
          <w:rFonts w:ascii="Times New Roman" w:hAnsi="Times New Roman"/>
          <w:spacing w:val="-3"/>
        </w:rPr>
        <w:t xml:space="preserve"> </w:t>
      </w:r>
      <w:r>
        <w:rPr>
          <w:rFonts w:ascii="Times New Roman" w:hAnsi="Times New Roman"/>
        </w:rPr>
        <w:t>of</w:t>
      </w:r>
      <w:r>
        <w:rPr>
          <w:rFonts w:ascii="Times New Roman" w:hAnsi="Times New Roman"/>
          <w:spacing w:val="-3"/>
        </w:rPr>
        <w:t xml:space="preserve"> </w:t>
      </w:r>
      <w:r>
        <w:rPr>
          <w:rFonts w:ascii="Times New Roman" w:hAnsi="Times New Roman"/>
        </w:rPr>
        <w:t>Justice found that the local jail population has a higher prevalence of chronic health conditions than the general population.</w:t>
      </w:r>
      <w:r>
        <w:rPr>
          <w:rFonts w:ascii="Times New Roman" w:hAnsi="Times New Roman"/>
          <w:spacing w:val="80"/>
        </w:rPr>
        <w:t xml:space="preserve"> </w:t>
      </w:r>
      <w:r>
        <w:rPr>
          <w:rFonts w:ascii="Times New Roman" w:hAnsi="Times New Roman"/>
        </w:rPr>
        <w:t>In fact, our nation’s jails have become the largest de facto behavioral health treatment</w:t>
      </w:r>
      <w:r>
        <w:rPr>
          <w:rFonts w:ascii="Times New Roman" w:hAnsi="Times New Roman"/>
          <w:spacing w:val="-1"/>
        </w:rPr>
        <w:t xml:space="preserve"> </w:t>
      </w:r>
      <w:r>
        <w:rPr>
          <w:rFonts w:ascii="Times New Roman" w:hAnsi="Times New Roman"/>
        </w:rPr>
        <w:t>facilities</w:t>
      </w:r>
      <w:r>
        <w:rPr>
          <w:rFonts w:ascii="Times New Roman" w:hAnsi="Times New Roman"/>
          <w:spacing w:val="-1"/>
        </w:rPr>
        <w:t xml:space="preserve"> </w:t>
      </w:r>
      <w:r>
        <w:rPr>
          <w:rFonts w:ascii="Times New Roman" w:hAnsi="Times New Roman"/>
        </w:rPr>
        <w:t>for</w:t>
      </w:r>
      <w:r>
        <w:rPr>
          <w:rFonts w:ascii="Times New Roman" w:hAnsi="Times New Roman"/>
          <w:spacing w:val="-1"/>
        </w:rPr>
        <w:t xml:space="preserve"> </w:t>
      </w:r>
      <w:r>
        <w:rPr>
          <w:rFonts w:ascii="Times New Roman" w:hAnsi="Times New Roman"/>
        </w:rPr>
        <w:t>those</w:t>
      </w:r>
      <w:r>
        <w:rPr>
          <w:rFonts w:ascii="Times New Roman" w:hAnsi="Times New Roman"/>
          <w:spacing w:val="-1"/>
        </w:rPr>
        <w:t xml:space="preserve"> </w:t>
      </w:r>
      <w:r>
        <w:rPr>
          <w:rFonts w:ascii="Times New Roman" w:hAnsi="Times New Roman"/>
        </w:rPr>
        <w:t>impacted</w:t>
      </w:r>
      <w:r>
        <w:rPr>
          <w:rFonts w:ascii="Times New Roman" w:hAnsi="Times New Roman"/>
          <w:spacing w:val="-1"/>
        </w:rPr>
        <w:t xml:space="preserve"> </w:t>
      </w:r>
      <w:r>
        <w:rPr>
          <w:rFonts w:ascii="Times New Roman" w:hAnsi="Times New Roman"/>
        </w:rPr>
        <w:t>by</w:t>
      </w:r>
      <w:r>
        <w:rPr>
          <w:rFonts w:ascii="Times New Roman" w:hAnsi="Times New Roman"/>
          <w:spacing w:val="-1"/>
        </w:rPr>
        <w:t xml:space="preserve"> </w:t>
      </w:r>
      <w:r>
        <w:rPr>
          <w:rFonts w:ascii="Times New Roman" w:hAnsi="Times New Roman"/>
        </w:rPr>
        <w:t>substance</w:t>
      </w:r>
      <w:r>
        <w:rPr>
          <w:rFonts w:ascii="Times New Roman" w:hAnsi="Times New Roman"/>
          <w:spacing w:val="-1"/>
        </w:rPr>
        <w:t xml:space="preserve"> </w:t>
      </w:r>
      <w:r>
        <w:rPr>
          <w:rFonts w:ascii="Times New Roman" w:hAnsi="Times New Roman"/>
        </w:rPr>
        <w:t>use</w:t>
      </w:r>
      <w:r>
        <w:rPr>
          <w:rFonts w:ascii="Times New Roman" w:hAnsi="Times New Roman"/>
          <w:spacing w:val="-1"/>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mental</w:t>
      </w:r>
      <w:r>
        <w:rPr>
          <w:rFonts w:ascii="Times New Roman" w:hAnsi="Times New Roman"/>
          <w:spacing w:val="-1"/>
        </w:rPr>
        <w:t xml:space="preserve"> </w:t>
      </w:r>
      <w:r>
        <w:rPr>
          <w:rFonts w:ascii="Times New Roman" w:hAnsi="Times New Roman"/>
        </w:rPr>
        <w:t>health</w:t>
      </w:r>
      <w:r>
        <w:rPr>
          <w:rFonts w:ascii="Times New Roman" w:hAnsi="Times New Roman"/>
          <w:spacing w:val="-1"/>
        </w:rPr>
        <w:t xml:space="preserve"> </w:t>
      </w:r>
      <w:r>
        <w:rPr>
          <w:rFonts w:ascii="Times New Roman" w:hAnsi="Times New Roman"/>
        </w:rPr>
        <w:t>disorders.</w:t>
      </w:r>
      <w:r>
        <w:rPr>
          <w:rFonts w:ascii="Times New Roman" w:hAnsi="Times New Roman"/>
          <w:spacing w:val="40"/>
        </w:rPr>
        <w:t xml:space="preserve"> </w:t>
      </w:r>
      <w:r>
        <w:rPr>
          <w:rFonts w:ascii="Times New Roman" w:hAnsi="Times New Roman"/>
        </w:rPr>
        <w:t>It</w:t>
      </w:r>
      <w:r>
        <w:rPr>
          <w:rFonts w:ascii="Times New Roman" w:hAnsi="Times New Roman"/>
          <w:spacing w:val="-1"/>
        </w:rPr>
        <w:t xml:space="preserve"> </w:t>
      </w:r>
      <w:r>
        <w:rPr>
          <w:rFonts w:ascii="Times New Roman" w:hAnsi="Times New Roman"/>
        </w:rPr>
        <w:t>is</w:t>
      </w:r>
      <w:r>
        <w:rPr>
          <w:rFonts w:ascii="Times New Roman" w:hAnsi="Times New Roman"/>
          <w:spacing w:val="-1"/>
        </w:rPr>
        <w:t xml:space="preserve"> </w:t>
      </w:r>
      <w:r>
        <w:rPr>
          <w:rFonts w:ascii="Times New Roman" w:hAnsi="Times New Roman"/>
        </w:rPr>
        <w:t>estimated that over 75% of our incarcerated individuals here in the Commonwealth have a substance use,</w:t>
      </w:r>
    </w:p>
    <w:p w14:paraId="6D24997B" w14:textId="77777777" w:rsidR="00E34CB7" w:rsidRDefault="00E34CB7">
      <w:pPr>
        <w:rPr>
          <w:rFonts w:ascii="Times New Roman" w:hAnsi="Times New Roman"/>
        </w:rPr>
        <w:sectPr w:rsidR="00E34CB7">
          <w:type w:val="continuous"/>
          <w:pgSz w:w="12240" w:h="15840"/>
          <w:pgMar w:top="1560" w:right="0" w:bottom="280" w:left="0" w:header="0" w:footer="0" w:gutter="0"/>
          <w:cols w:num="2" w:space="720" w:equalWidth="0">
            <w:col w:w="2434" w:space="40"/>
            <w:col w:w="9766"/>
          </w:cols>
        </w:sectPr>
      </w:pPr>
    </w:p>
    <w:p w14:paraId="3021034A" w14:textId="77777777" w:rsidR="00E34CB7" w:rsidRDefault="004210D7">
      <w:pPr>
        <w:pStyle w:val="BodyText"/>
        <w:spacing w:before="70"/>
        <w:ind w:left="441" w:right="494"/>
        <w:rPr>
          <w:rFonts w:ascii="Times New Roman"/>
        </w:rPr>
      </w:pPr>
      <w:r>
        <w:rPr>
          <w:rFonts w:ascii="Times New Roman"/>
        </w:rPr>
        <w:lastRenderedPageBreak/>
        <w:t>mental</w:t>
      </w:r>
      <w:r>
        <w:rPr>
          <w:rFonts w:ascii="Times New Roman"/>
          <w:spacing w:val="-2"/>
        </w:rPr>
        <w:t xml:space="preserve"> </w:t>
      </w:r>
      <w:r>
        <w:rPr>
          <w:rFonts w:ascii="Times New Roman"/>
        </w:rPr>
        <w:t>health</w:t>
      </w:r>
      <w:r>
        <w:rPr>
          <w:rFonts w:ascii="Times New Roman"/>
          <w:spacing w:val="-2"/>
        </w:rPr>
        <w:t xml:space="preserve"> </w:t>
      </w:r>
      <w:r>
        <w:rPr>
          <w:rFonts w:ascii="Times New Roman"/>
        </w:rPr>
        <w:t>and/or</w:t>
      </w:r>
      <w:r>
        <w:rPr>
          <w:rFonts w:ascii="Times New Roman"/>
          <w:spacing w:val="-2"/>
        </w:rPr>
        <w:t xml:space="preserve"> </w:t>
      </w:r>
      <w:proofErr w:type="spellStart"/>
      <w:r>
        <w:rPr>
          <w:rFonts w:ascii="Times New Roman"/>
        </w:rPr>
        <w:t>cooccuring</w:t>
      </w:r>
      <w:proofErr w:type="spellEnd"/>
      <w:r>
        <w:rPr>
          <w:rFonts w:ascii="Times New Roman"/>
          <w:spacing w:val="-2"/>
        </w:rPr>
        <w:t xml:space="preserve"> </w:t>
      </w:r>
      <w:r>
        <w:rPr>
          <w:rFonts w:ascii="Times New Roman"/>
        </w:rPr>
        <w:t>disorder.</w:t>
      </w:r>
      <w:r>
        <w:rPr>
          <w:rFonts w:ascii="Times New Roman"/>
          <w:spacing w:val="40"/>
        </w:rPr>
        <w:t xml:space="preserve"> </w:t>
      </w:r>
      <w:r>
        <w:rPr>
          <w:rFonts w:ascii="Times New Roman"/>
        </w:rPr>
        <w:t>We</w:t>
      </w:r>
      <w:r>
        <w:rPr>
          <w:rFonts w:ascii="Times New Roman"/>
          <w:spacing w:val="-2"/>
        </w:rPr>
        <w:t xml:space="preserve"> </w:t>
      </w:r>
      <w:r>
        <w:rPr>
          <w:rFonts w:ascii="Times New Roman"/>
        </w:rPr>
        <w:t>are</w:t>
      </w:r>
      <w:r>
        <w:rPr>
          <w:rFonts w:ascii="Times New Roman"/>
          <w:spacing w:val="-2"/>
        </w:rPr>
        <w:t xml:space="preserve"> </w:t>
      </w:r>
      <w:r>
        <w:rPr>
          <w:rFonts w:ascii="Times New Roman"/>
        </w:rPr>
        <w:t>experiencing</w:t>
      </w:r>
      <w:r>
        <w:rPr>
          <w:rFonts w:ascii="Times New Roman"/>
          <w:spacing w:val="-2"/>
        </w:rPr>
        <w:t xml:space="preserve"> </w:t>
      </w:r>
      <w:r>
        <w:rPr>
          <w:rFonts w:ascii="Times New Roman"/>
        </w:rPr>
        <w:t>a</w:t>
      </w:r>
      <w:r>
        <w:rPr>
          <w:rFonts w:ascii="Times New Roman"/>
          <w:spacing w:val="-2"/>
        </w:rPr>
        <w:t xml:space="preserve"> </w:t>
      </w:r>
      <w:r>
        <w:rPr>
          <w:rFonts w:ascii="Times New Roman"/>
        </w:rPr>
        <w:t>crisis</w:t>
      </w:r>
      <w:r>
        <w:rPr>
          <w:rFonts w:ascii="Times New Roman"/>
          <w:spacing w:val="-2"/>
        </w:rPr>
        <w:t xml:space="preserve"> </w:t>
      </w:r>
      <w:r>
        <w:rPr>
          <w:rFonts w:ascii="Times New Roman"/>
        </w:rPr>
        <w:t>that</w:t>
      </w:r>
      <w:r>
        <w:rPr>
          <w:rFonts w:ascii="Times New Roman"/>
          <w:spacing w:val="-2"/>
        </w:rPr>
        <w:t xml:space="preserve"> </w:t>
      </w:r>
      <w:r>
        <w:rPr>
          <w:rFonts w:ascii="Times New Roman"/>
        </w:rPr>
        <w:t>together</w:t>
      </w:r>
      <w:r>
        <w:rPr>
          <w:rFonts w:ascii="Times New Roman"/>
          <w:spacing w:val="-2"/>
        </w:rPr>
        <w:t xml:space="preserve"> </w:t>
      </w:r>
      <w:r>
        <w:rPr>
          <w:rFonts w:ascii="Times New Roman"/>
        </w:rPr>
        <w:t>we</w:t>
      </w:r>
      <w:r>
        <w:rPr>
          <w:rFonts w:ascii="Times New Roman"/>
          <w:spacing w:val="-2"/>
        </w:rPr>
        <w:t xml:space="preserve"> </w:t>
      </w:r>
      <w:r>
        <w:rPr>
          <w:rFonts w:ascii="Times New Roman"/>
        </w:rPr>
        <w:t>must</w:t>
      </w:r>
      <w:r>
        <w:rPr>
          <w:rFonts w:ascii="Times New Roman"/>
          <w:spacing w:val="-2"/>
        </w:rPr>
        <w:t xml:space="preserve"> </w:t>
      </w:r>
      <w:r>
        <w:rPr>
          <w:rFonts w:ascii="Times New Roman"/>
        </w:rPr>
        <w:t>address</w:t>
      </w:r>
      <w:r>
        <w:rPr>
          <w:rFonts w:ascii="Times New Roman"/>
          <w:spacing w:val="-2"/>
        </w:rPr>
        <w:t xml:space="preserve"> </w:t>
      </w:r>
      <w:r>
        <w:rPr>
          <w:rFonts w:ascii="Times New Roman"/>
        </w:rPr>
        <w:t>to</w:t>
      </w:r>
      <w:r>
        <w:rPr>
          <w:rFonts w:ascii="Times New Roman"/>
          <w:spacing w:val="-2"/>
        </w:rPr>
        <w:t xml:space="preserve"> </w:t>
      </w:r>
      <w:r>
        <w:rPr>
          <w:rFonts w:ascii="Times New Roman"/>
        </w:rPr>
        <w:t>prevent</w:t>
      </w:r>
      <w:r>
        <w:rPr>
          <w:rFonts w:ascii="Times New Roman"/>
          <w:spacing w:val="-2"/>
        </w:rPr>
        <w:t xml:space="preserve"> </w:t>
      </w:r>
      <w:r>
        <w:rPr>
          <w:rFonts w:ascii="Times New Roman"/>
        </w:rPr>
        <w:t>gaps</w:t>
      </w:r>
      <w:r>
        <w:rPr>
          <w:rFonts w:ascii="Times New Roman"/>
          <w:spacing w:val="-2"/>
        </w:rPr>
        <w:t xml:space="preserve"> </w:t>
      </w:r>
      <w:r>
        <w:rPr>
          <w:rFonts w:ascii="Times New Roman"/>
        </w:rPr>
        <w:t>in</w:t>
      </w:r>
      <w:r>
        <w:rPr>
          <w:rFonts w:ascii="Times New Roman"/>
          <w:spacing w:val="-2"/>
        </w:rPr>
        <w:t xml:space="preserve"> </w:t>
      </w:r>
      <w:r>
        <w:rPr>
          <w:rFonts w:ascii="Times New Roman"/>
        </w:rPr>
        <w:t>health care and to improve health outcomes for those returning to our communities.</w:t>
      </w:r>
    </w:p>
    <w:p w14:paraId="7D87EE3E" w14:textId="77777777" w:rsidR="00E34CB7" w:rsidRDefault="00E34CB7">
      <w:pPr>
        <w:pStyle w:val="BodyText"/>
        <w:rPr>
          <w:rFonts w:ascii="Times New Roman"/>
          <w:sz w:val="24"/>
        </w:rPr>
      </w:pPr>
    </w:p>
    <w:p w14:paraId="62CBC1D9" w14:textId="77777777" w:rsidR="00E34CB7" w:rsidRDefault="004210D7">
      <w:pPr>
        <w:pStyle w:val="BodyText"/>
        <w:spacing w:before="1"/>
        <w:ind w:left="441" w:right="494"/>
        <w:rPr>
          <w:rFonts w:ascii="Times New Roman"/>
        </w:rPr>
      </w:pPr>
      <w:r>
        <w:rPr>
          <w:rFonts w:ascii="Times New Roman"/>
        </w:rPr>
        <w:t>Responding to and addressing crisis is what our Sheriffs excel at.</w:t>
      </w:r>
      <w:r>
        <w:rPr>
          <w:rFonts w:ascii="Times New Roman"/>
          <w:spacing w:val="40"/>
        </w:rPr>
        <w:t xml:space="preserve"> </w:t>
      </w:r>
      <w:r>
        <w:rPr>
          <w:rFonts w:ascii="Times New Roman"/>
        </w:rPr>
        <w:t>There are barriers that must be remedied to address the inequities</w:t>
      </w:r>
      <w:r>
        <w:rPr>
          <w:rFonts w:ascii="Times New Roman"/>
          <w:spacing w:val="-3"/>
        </w:rPr>
        <w:t xml:space="preserve"> </w:t>
      </w:r>
      <w:r>
        <w:rPr>
          <w:rFonts w:ascii="Times New Roman"/>
        </w:rPr>
        <w:t>and</w:t>
      </w:r>
      <w:r>
        <w:rPr>
          <w:rFonts w:ascii="Times New Roman"/>
          <w:spacing w:val="-3"/>
        </w:rPr>
        <w:t xml:space="preserve"> </w:t>
      </w:r>
      <w:r>
        <w:rPr>
          <w:rFonts w:ascii="Times New Roman"/>
        </w:rPr>
        <w:t>disparities</w:t>
      </w:r>
      <w:r>
        <w:rPr>
          <w:rFonts w:ascii="Times New Roman"/>
          <w:spacing w:val="-3"/>
        </w:rPr>
        <w:t xml:space="preserve"> </w:t>
      </w:r>
      <w:r>
        <w:rPr>
          <w:rFonts w:ascii="Times New Roman"/>
        </w:rPr>
        <w:t>of</w:t>
      </w:r>
      <w:r>
        <w:rPr>
          <w:rFonts w:ascii="Times New Roman"/>
          <w:spacing w:val="-3"/>
        </w:rPr>
        <w:t xml:space="preserve"> </w:t>
      </w:r>
      <w:r>
        <w:rPr>
          <w:rFonts w:ascii="Times New Roman"/>
        </w:rPr>
        <w:t>the</w:t>
      </w:r>
      <w:r>
        <w:rPr>
          <w:rFonts w:ascii="Times New Roman"/>
          <w:spacing w:val="-3"/>
        </w:rPr>
        <w:t xml:space="preserve"> </w:t>
      </w:r>
      <w:r>
        <w:rPr>
          <w:rFonts w:ascii="Times New Roman"/>
        </w:rPr>
        <w:t>current</w:t>
      </w:r>
      <w:r>
        <w:rPr>
          <w:rFonts w:ascii="Times New Roman"/>
          <w:spacing w:val="-3"/>
        </w:rPr>
        <w:t xml:space="preserve"> </w:t>
      </w:r>
      <w:r>
        <w:rPr>
          <w:rFonts w:ascii="Times New Roman"/>
        </w:rPr>
        <w:t>provision</w:t>
      </w:r>
      <w:r>
        <w:rPr>
          <w:rFonts w:ascii="Times New Roman"/>
          <w:spacing w:val="-3"/>
        </w:rPr>
        <w:t xml:space="preserve"> </w:t>
      </w:r>
      <w:r>
        <w:rPr>
          <w:rFonts w:ascii="Times New Roman"/>
        </w:rPr>
        <w:t>of</w:t>
      </w:r>
      <w:r>
        <w:rPr>
          <w:rFonts w:ascii="Times New Roman"/>
          <w:spacing w:val="-3"/>
        </w:rPr>
        <w:t xml:space="preserve"> </w:t>
      </w:r>
      <w:r>
        <w:rPr>
          <w:rFonts w:ascii="Times New Roman"/>
        </w:rPr>
        <w:t>the</w:t>
      </w:r>
      <w:r>
        <w:rPr>
          <w:rFonts w:ascii="Times New Roman"/>
          <w:spacing w:val="-3"/>
        </w:rPr>
        <w:t xml:space="preserve"> </w:t>
      </w:r>
      <w:r>
        <w:rPr>
          <w:rFonts w:ascii="Times New Roman"/>
        </w:rPr>
        <w:t>Social</w:t>
      </w:r>
      <w:r>
        <w:rPr>
          <w:rFonts w:ascii="Times New Roman"/>
          <w:spacing w:val="-3"/>
        </w:rPr>
        <w:t xml:space="preserve"> </w:t>
      </w:r>
      <w:r>
        <w:rPr>
          <w:rFonts w:ascii="Times New Roman"/>
        </w:rPr>
        <w:t>Security</w:t>
      </w:r>
      <w:r>
        <w:rPr>
          <w:rFonts w:ascii="Times New Roman"/>
          <w:spacing w:val="-3"/>
        </w:rPr>
        <w:t xml:space="preserve"> </w:t>
      </w:r>
      <w:r>
        <w:rPr>
          <w:rFonts w:ascii="Times New Roman"/>
        </w:rPr>
        <w:t>Act</w:t>
      </w:r>
      <w:r>
        <w:rPr>
          <w:rFonts w:ascii="Times New Roman"/>
          <w:spacing w:val="-3"/>
        </w:rPr>
        <w:t xml:space="preserve"> </w:t>
      </w:r>
      <w:r>
        <w:rPr>
          <w:rFonts w:ascii="Times New Roman"/>
        </w:rPr>
        <w:t>which</w:t>
      </w:r>
      <w:r>
        <w:rPr>
          <w:rFonts w:ascii="Times New Roman"/>
          <w:spacing w:val="-3"/>
        </w:rPr>
        <w:t xml:space="preserve"> </w:t>
      </w:r>
      <w:r>
        <w:rPr>
          <w:rFonts w:ascii="Times New Roman"/>
        </w:rPr>
        <w:t>prohibits</w:t>
      </w:r>
      <w:r>
        <w:rPr>
          <w:rFonts w:ascii="Times New Roman"/>
          <w:spacing w:val="-3"/>
        </w:rPr>
        <w:t xml:space="preserve"> </w:t>
      </w:r>
      <w:r>
        <w:rPr>
          <w:rFonts w:ascii="Times New Roman"/>
        </w:rPr>
        <w:t>incarcerated</w:t>
      </w:r>
      <w:r>
        <w:rPr>
          <w:rFonts w:ascii="Times New Roman"/>
          <w:spacing w:val="-3"/>
        </w:rPr>
        <w:t xml:space="preserve"> </w:t>
      </w:r>
      <w:r>
        <w:rPr>
          <w:rFonts w:ascii="Times New Roman"/>
        </w:rPr>
        <w:t>individuals,</w:t>
      </w:r>
      <w:r>
        <w:rPr>
          <w:rFonts w:ascii="Times New Roman"/>
          <w:spacing w:val="-3"/>
        </w:rPr>
        <w:t xml:space="preserve"> </w:t>
      </w:r>
      <w:r>
        <w:rPr>
          <w:rFonts w:ascii="Times New Roman"/>
        </w:rPr>
        <w:t>regardless of their status, from receiving the federal health care benefits, otherwise known as the Medicaid Inmate Exclusion Policy (MIEP), they are entitled to (</w:t>
      </w:r>
      <w:proofErr w:type="gramStart"/>
      <w:r>
        <w:rPr>
          <w:rFonts w:ascii="Times New Roman"/>
        </w:rPr>
        <w:t>with the exception of</w:t>
      </w:r>
      <w:proofErr w:type="gramEnd"/>
      <w:r>
        <w:rPr>
          <w:rFonts w:ascii="Times New Roman"/>
        </w:rPr>
        <w:t xml:space="preserve"> hospital stays over 24 hours).</w:t>
      </w:r>
      <w:r>
        <w:rPr>
          <w:rFonts w:ascii="Times New Roman"/>
          <w:spacing w:val="40"/>
        </w:rPr>
        <w:t xml:space="preserve"> </w:t>
      </w:r>
      <w:r>
        <w:rPr>
          <w:rFonts w:ascii="Times New Roman"/>
        </w:rPr>
        <w:t>But for the fact they are incarcerated, these women, men and youthful offenders would be eligible for federal assistance.</w:t>
      </w:r>
      <w:r>
        <w:rPr>
          <w:rFonts w:ascii="Times New Roman"/>
          <w:spacing w:val="80"/>
        </w:rPr>
        <w:t xml:space="preserve"> </w:t>
      </w:r>
      <w:r>
        <w:rPr>
          <w:rFonts w:ascii="Times New Roman"/>
        </w:rPr>
        <w:t>The inequities place an undue strain on our law enforcement, public safety, public health, our communities at large and most importantly, the individuals themselves.</w:t>
      </w:r>
      <w:r>
        <w:rPr>
          <w:rFonts w:ascii="Times New Roman"/>
          <w:spacing w:val="40"/>
        </w:rPr>
        <w:t xml:space="preserve"> </w:t>
      </w:r>
      <w:r>
        <w:rPr>
          <w:rFonts w:ascii="Times New Roman"/>
        </w:rPr>
        <w:t>The Sheriffs have been advocating for years for the need to eliminate the MIEP.</w:t>
      </w:r>
      <w:r>
        <w:rPr>
          <w:rFonts w:ascii="Times New Roman"/>
          <w:spacing w:val="40"/>
        </w:rPr>
        <w:t xml:space="preserve"> </w:t>
      </w:r>
      <w:r>
        <w:rPr>
          <w:rFonts w:ascii="Times New Roman"/>
        </w:rPr>
        <w:t>Expanding the health coverage for eligible incarcerated individuals can and will change lives.</w:t>
      </w:r>
    </w:p>
    <w:p w14:paraId="3DD88F74" w14:textId="77777777" w:rsidR="00E34CB7" w:rsidRDefault="00E34CB7">
      <w:pPr>
        <w:pStyle w:val="BodyText"/>
        <w:spacing w:before="4"/>
        <w:rPr>
          <w:rFonts w:ascii="Times New Roman"/>
          <w:sz w:val="24"/>
        </w:rPr>
      </w:pPr>
    </w:p>
    <w:p w14:paraId="38042504" w14:textId="77777777" w:rsidR="00E34CB7" w:rsidRDefault="004210D7">
      <w:pPr>
        <w:pStyle w:val="BodyText"/>
        <w:ind w:left="441" w:right="494"/>
        <w:rPr>
          <w:rFonts w:ascii="Times New Roman" w:hAnsi="Times New Roman"/>
        </w:rPr>
      </w:pPr>
      <w:r>
        <w:rPr>
          <w:rFonts w:ascii="Times New Roman" w:hAnsi="Times New Roman"/>
        </w:rPr>
        <w:t xml:space="preserve">This is a heavy lift and we have been and will continue to </w:t>
      </w:r>
      <w:proofErr w:type="gramStart"/>
      <w:r>
        <w:rPr>
          <w:rFonts w:ascii="Times New Roman" w:hAnsi="Times New Roman"/>
        </w:rPr>
        <w:t>prepare .</w:t>
      </w:r>
      <w:proofErr w:type="gramEnd"/>
      <w:r>
        <w:rPr>
          <w:rFonts w:ascii="Times New Roman" w:hAnsi="Times New Roman"/>
          <w:spacing w:val="40"/>
        </w:rPr>
        <w:t xml:space="preserve"> </w:t>
      </w:r>
      <w:r>
        <w:rPr>
          <w:rFonts w:ascii="Times New Roman" w:hAnsi="Times New Roman"/>
        </w:rPr>
        <w:t>For the past three and ½ years, we have been meeting and working in collaboration on the MIEP 1115 Demonstration and now the Amended Request.</w:t>
      </w:r>
      <w:r>
        <w:rPr>
          <w:rFonts w:ascii="Times New Roman" w:hAnsi="Times New Roman"/>
          <w:spacing w:val="40"/>
        </w:rPr>
        <w:t xml:space="preserve"> </w:t>
      </w:r>
      <w:r>
        <w:rPr>
          <w:rFonts w:ascii="Times New Roman" w:hAnsi="Times New Roman"/>
        </w:rPr>
        <w:t>Together, we can be the state to lead</w:t>
      </w:r>
      <w:r>
        <w:rPr>
          <w:rFonts w:ascii="Times New Roman" w:hAnsi="Times New Roman"/>
          <w:spacing w:val="-3"/>
        </w:rPr>
        <w:t xml:space="preserve"> </w:t>
      </w:r>
      <w:r>
        <w:rPr>
          <w:rFonts w:ascii="Times New Roman" w:hAnsi="Times New Roman"/>
        </w:rPr>
        <w:t>and</w:t>
      </w:r>
      <w:r>
        <w:rPr>
          <w:rFonts w:ascii="Times New Roman" w:hAnsi="Times New Roman"/>
          <w:spacing w:val="-3"/>
        </w:rPr>
        <w:t xml:space="preserve"> </w:t>
      </w:r>
      <w:r>
        <w:rPr>
          <w:rFonts w:ascii="Times New Roman" w:hAnsi="Times New Roman"/>
        </w:rPr>
        <w:t>guide</w:t>
      </w:r>
      <w:r>
        <w:rPr>
          <w:rFonts w:ascii="Times New Roman" w:hAnsi="Times New Roman"/>
          <w:spacing w:val="-3"/>
        </w:rPr>
        <w:t xml:space="preserve"> </w:t>
      </w:r>
      <w:r>
        <w:rPr>
          <w:rFonts w:ascii="Times New Roman" w:hAnsi="Times New Roman"/>
        </w:rPr>
        <w:t>others</w:t>
      </w:r>
      <w:r>
        <w:rPr>
          <w:rFonts w:ascii="Times New Roman" w:hAnsi="Times New Roman"/>
          <w:spacing w:val="-3"/>
        </w:rPr>
        <w:t xml:space="preserve"> </w:t>
      </w:r>
      <w:r>
        <w:rPr>
          <w:rFonts w:ascii="Times New Roman" w:hAnsi="Times New Roman"/>
        </w:rPr>
        <w:t>as</w:t>
      </w:r>
      <w:r>
        <w:rPr>
          <w:rFonts w:ascii="Times New Roman" w:hAnsi="Times New Roman"/>
          <w:spacing w:val="-3"/>
        </w:rPr>
        <w:t xml:space="preserve"> </w:t>
      </w:r>
      <w:r>
        <w:rPr>
          <w:rFonts w:ascii="Times New Roman" w:hAnsi="Times New Roman"/>
        </w:rPr>
        <w:t>we</w:t>
      </w:r>
      <w:r>
        <w:rPr>
          <w:rFonts w:ascii="Times New Roman" w:hAnsi="Times New Roman"/>
          <w:spacing w:val="-3"/>
        </w:rPr>
        <w:t xml:space="preserve"> </w:t>
      </w:r>
      <w:r>
        <w:rPr>
          <w:rFonts w:ascii="Times New Roman" w:hAnsi="Times New Roman"/>
        </w:rPr>
        <w:t>navigate</w:t>
      </w:r>
      <w:r>
        <w:rPr>
          <w:rFonts w:ascii="Times New Roman" w:hAnsi="Times New Roman"/>
          <w:spacing w:val="-3"/>
        </w:rPr>
        <w:t xml:space="preserve"> </w:t>
      </w:r>
      <w:r>
        <w:rPr>
          <w:rFonts w:ascii="Times New Roman" w:hAnsi="Times New Roman"/>
        </w:rPr>
        <w:t>this</w:t>
      </w:r>
      <w:r>
        <w:rPr>
          <w:rFonts w:ascii="Times New Roman" w:hAnsi="Times New Roman"/>
          <w:spacing w:val="-3"/>
        </w:rPr>
        <w:t xml:space="preserve"> </w:t>
      </w:r>
      <w:r>
        <w:rPr>
          <w:rFonts w:ascii="Times New Roman" w:hAnsi="Times New Roman"/>
        </w:rPr>
        <w:t>extraordinary</w:t>
      </w:r>
      <w:r>
        <w:rPr>
          <w:rFonts w:ascii="Times New Roman" w:hAnsi="Times New Roman"/>
          <w:spacing w:val="-3"/>
        </w:rPr>
        <w:t xml:space="preserve"> </w:t>
      </w:r>
      <w:r>
        <w:rPr>
          <w:rFonts w:ascii="Times New Roman" w:hAnsi="Times New Roman"/>
        </w:rPr>
        <w:t>proposition</w:t>
      </w:r>
      <w:r>
        <w:rPr>
          <w:rFonts w:ascii="Times New Roman" w:hAnsi="Times New Roman"/>
          <w:spacing w:val="-3"/>
        </w:rPr>
        <w:t xml:space="preserve"> </w:t>
      </w:r>
      <w:r>
        <w:rPr>
          <w:rFonts w:ascii="Times New Roman" w:hAnsi="Times New Roman"/>
        </w:rPr>
        <w:t>to</w:t>
      </w:r>
      <w:r>
        <w:rPr>
          <w:rFonts w:ascii="Times New Roman" w:hAnsi="Times New Roman"/>
          <w:spacing w:val="-3"/>
        </w:rPr>
        <w:t xml:space="preserve"> </w:t>
      </w:r>
      <w:r>
        <w:rPr>
          <w:rFonts w:ascii="Times New Roman" w:hAnsi="Times New Roman"/>
        </w:rPr>
        <w:t>improve</w:t>
      </w:r>
      <w:r>
        <w:rPr>
          <w:rFonts w:ascii="Times New Roman" w:hAnsi="Times New Roman"/>
          <w:spacing w:val="-3"/>
        </w:rPr>
        <w:t xml:space="preserve"> </w:t>
      </w:r>
      <w:r>
        <w:rPr>
          <w:rFonts w:ascii="Times New Roman" w:hAnsi="Times New Roman"/>
        </w:rPr>
        <w:t>health</w:t>
      </w:r>
      <w:r>
        <w:rPr>
          <w:rFonts w:ascii="Times New Roman" w:hAnsi="Times New Roman"/>
          <w:spacing w:val="-3"/>
        </w:rPr>
        <w:t xml:space="preserve"> </w:t>
      </w:r>
      <w:r>
        <w:rPr>
          <w:rFonts w:ascii="Times New Roman" w:hAnsi="Times New Roman"/>
        </w:rPr>
        <w:t>outcomes</w:t>
      </w:r>
      <w:r>
        <w:rPr>
          <w:rFonts w:ascii="Times New Roman" w:hAnsi="Times New Roman"/>
          <w:spacing w:val="-3"/>
        </w:rPr>
        <w:t xml:space="preserve"> </w:t>
      </w:r>
      <w:r>
        <w:rPr>
          <w:rFonts w:ascii="Times New Roman" w:hAnsi="Times New Roman"/>
        </w:rPr>
        <w:t>and</w:t>
      </w:r>
      <w:r>
        <w:rPr>
          <w:rFonts w:ascii="Times New Roman" w:hAnsi="Times New Roman"/>
          <w:spacing w:val="-3"/>
        </w:rPr>
        <w:t xml:space="preserve"> </w:t>
      </w:r>
      <w:r>
        <w:rPr>
          <w:rFonts w:ascii="Times New Roman" w:hAnsi="Times New Roman"/>
        </w:rPr>
        <w:t>address</w:t>
      </w:r>
      <w:r>
        <w:rPr>
          <w:rFonts w:ascii="Times New Roman" w:hAnsi="Times New Roman"/>
          <w:spacing w:val="-3"/>
        </w:rPr>
        <w:t xml:space="preserve"> </w:t>
      </w:r>
      <w:r>
        <w:rPr>
          <w:rFonts w:ascii="Times New Roman" w:hAnsi="Times New Roman"/>
        </w:rPr>
        <w:t>health</w:t>
      </w:r>
      <w:r>
        <w:rPr>
          <w:rFonts w:ascii="Times New Roman" w:hAnsi="Times New Roman"/>
          <w:spacing w:val="-3"/>
        </w:rPr>
        <w:t xml:space="preserve"> </w:t>
      </w:r>
      <w:r>
        <w:rPr>
          <w:rFonts w:ascii="Times New Roman" w:hAnsi="Times New Roman"/>
        </w:rPr>
        <w:t>disparities of the current MIEP.</w:t>
      </w:r>
    </w:p>
    <w:p w14:paraId="120CD60F" w14:textId="77777777" w:rsidR="00E34CB7" w:rsidRDefault="00E34CB7">
      <w:pPr>
        <w:pStyle w:val="BodyText"/>
        <w:spacing w:before="8"/>
        <w:rPr>
          <w:rFonts w:ascii="Times New Roman"/>
          <w:sz w:val="24"/>
        </w:rPr>
      </w:pPr>
    </w:p>
    <w:p w14:paraId="117CBB7E" w14:textId="77777777" w:rsidR="00E34CB7" w:rsidRDefault="004210D7">
      <w:pPr>
        <w:pStyle w:val="BodyText"/>
        <w:ind w:left="441" w:right="1139"/>
        <w:rPr>
          <w:rFonts w:ascii="Times New Roman"/>
        </w:rPr>
      </w:pPr>
      <w:r>
        <w:rPr>
          <w:rFonts w:ascii="Times New Roman"/>
        </w:rPr>
        <w:t>Thank you for your commitment to improving health disparities and inequities for all incarcerated individuals in the Commonwealth.</w:t>
      </w:r>
      <w:r>
        <w:rPr>
          <w:rFonts w:ascii="Times New Roman"/>
          <w:spacing w:val="40"/>
        </w:rPr>
        <w:t xml:space="preserve"> </w:t>
      </w:r>
      <w:r>
        <w:rPr>
          <w:rFonts w:ascii="Times New Roman"/>
        </w:rPr>
        <w:t>We</w:t>
      </w:r>
      <w:r>
        <w:rPr>
          <w:rFonts w:ascii="Times New Roman"/>
          <w:spacing w:val="-4"/>
        </w:rPr>
        <w:t xml:space="preserve"> </w:t>
      </w:r>
      <w:r>
        <w:rPr>
          <w:rFonts w:ascii="Times New Roman"/>
        </w:rPr>
        <w:t>stand</w:t>
      </w:r>
      <w:r>
        <w:rPr>
          <w:rFonts w:ascii="Times New Roman"/>
          <w:spacing w:val="-3"/>
        </w:rPr>
        <w:t xml:space="preserve"> </w:t>
      </w:r>
      <w:r>
        <w:rPr>
          <w:rFonts w:ascii="Times New Roman"/>
        </w:rPr>
        <w:t>united</w:t>
      </w:r>
      <w:r>
        <w:rPr>
          <w:rFonts w:ascii="Times New Roman"/>
          <w:spacing w:val="-3"/>
        </w:rPr>
        <w:t xml:space="preserve"> </w:t>
      </w:r>
      <w:r>
        <w:rPr>
          <w:rFonts w:ascii="Times New Roman"/>
        </w:rPr>
        <w:t>and</w:t>
      </w:r>
      <w:r>
        <w:rPr>
          <w:rFonts w:ascii="Times New Roman"/>
          <w:spacing w:val="-2"/>
        </w:rPr>
        <w:t xml:space="preserve"> </w:t>
      </w:r>
      <w:r>
        <w:rPr>
          <w:rFonts w:ascii="Times New Roman"/>
        </w:rPr>
        <w:t>in</w:t>
      </w:r>
      <w:r>
        <w:rPr>
          <w:rFonts w:ascii="Times New Roman"/>
          <w:spacing w:val="-3"/>
        </w:rPr>
        <w:t xml:space="preserve"> </w:t>
      </w:r>
      <w:r>
        <w:rPr>
          <w:rFonts w:ascii="Times New Roman"/>
        </w:rPr>
        <w:t>full</w:t>
      </w:r>
      <w:r>
        <w:rPr>
          <w:rFonts w:ascii="Times New Roman"/>
          <w:spacing w:val="-3"/>
        </w:rPr>
        <w:t xml:space="preserve"> </w:t>
      </w:r>
      <w:r>
        <w:rPr>
          <w:rFonts w:ascii="Times New Roman"/>
        </w:rPr>
        <w:t>support</w:t>
      </w:r>
      <w:r>
        <w:rPr>
          <w:rFonts w:ascii="Times New Roman"/>
          <w:spacing w:val="-3"/>
        </w:rPr>
        <w:t xml:space="preserve"> </w:t>
      </w:r>
      <w:r>
        <w:rPr>
          <w:rFonts w:ascii="Times New Roman"/>
        </w:rPr>
        <w:t>of</w:t>
      </w:r>
      <w:r>
        <w:rPr>
          <w:rFonts w:ascii="Times New Roman"/>
          <w:spacing w:val="-3"/>
        </w:rPr>
        <w:t xml:space="preserve"> </w:t>
      </w:r>
      <w:r>
        <w:rPr>
          <w:rFonts w:ascii="Times New Roman"/>
        </w:rPr>
        <w:t>the</w:t>
      </w:r>
      <w:r>
        <w:rPr>
          <w:rFonts w:ascii="Times New Roman"/>
          <w:spacing w:val="-3"/>
        </w:rPr>
        <w:t xml:space="preserve"> </w:t>
      </w:r>
      <w:r>
        <w:rPr>
          <w:rFonts w:ascii="Times New Roman"/>
        </w:rPr>
        <w:t>MassHealth</w:t>
      </w:r>
      <w:r>
        <w:rPr>
          <w:rFonts w:ascii="Times New Roman"/>
          <w:spacing w:val="-1"/>
        </w:rPr>
        <w:t xml:space="preserve"> </w:t>
      </w:r>
      <w:r>
        <w:rPr>
          <w:rFonts w:ascii="Times New Roman"/>
        </w:rPr>
        <w:t>Section</w:t>
      </w:r>
      <w:r>
        <w:rPr>
          <w:rFonts w:ascii="Times New Roman"/>
          <w:spacing w:val="-3"/>
        </w:rPr>
        <w:t xml:space="preserve"> </w:t>
      </w:r>
      <w:r>
        <w:rPr>
          <w:rFonts w:ascii="Times New Roman"/>
        </w:rPr>
        <w:t>1115</w:t>
      </w:r>
      <w:r>
        <w:rPr>
          <w:rFonts w:ascii="Times New Roman"/>
          <w:spacing w:val="-3"/>
        </w:rPr>
        <w:t xml:space="preserve"> </w:t>
      </w:r>
      <w:r>
        <w:rPr>
          <w:rFonts w:ascii="Times New Roman"/>
        </w:rPr>
        <w:t>Amended</w:t>
      </w:r>
      <w:r>
        <w:rPr>
          <w:rFonts w:ascii="Times New Roman"/>
          <w:spacing w:val="-3"/>
        </w:rPr>
        <w:t xml:space="preserve"> </w:t>
      </w:r>
      <w:r>
        <w:rPr>
          <w:rFonts w:ascii="Times New Roman"/>
        </w:rPr>
        <w:t>Demonstration</w:t>
      </w:r>
      <w:r>
        <w:rPr>
          <w:rFonts w:ascii="Times New Roman"/>
          <w:spacing w:val="-3"/>
        </w:rPr>
        <w:t xml:space="preserve"> </w:t>
      </w:r>
      <w:r>
        <w:rPr>
          <w:rFonts w:ascii="Times New Roman"/>
        </w:rPr>
        <w:t>Request.</w:t>
      </w:r>
    </w:p>
    <w:p w14:paraId="79319388" w14:textId="77777777" w:rsidR="00E34CB7" w:rsidRDefault="00E34CB7">
      <w:pPr>
        <w:pStyle w:val="BodyText"/>
        <w:spacing w:before="5"/>
        <w:rPr>
          <w:rFonts w:ascii="Times New Roman"/>
          <w:sz w:val="24"/>
        </w:rPr>
      </w:pPr>
    </w:p>
    <w:p w14:paraId="7DF5C289" w14:textId="77777777" w:rsidR="00E34CB7" w:rsidRDefault="004210D7">
      <w:pPr>
        <w:pStyle w:val="BodyText"/>
        <w:spacing w:line="506" w:lineRule="auto"/>
        <w:ind w:left="441" w:right="5886"/>
        <w:rPr>
          <w:rFonts w:ascii="Times New Roman"/>
        </w:rPr>
      </w:pPr>
      <w:r>
        <w:rPr>
          <w:noProof/>
        </w:rPr>
        <w:drawing>
          <wp:anchor distT="0" distB="0" distL="0" distR="0" simplePos="0" relativeHeight="487614464" behindDoc="1" locked="0" layoutInCell="1" allowOverlap="1" wp14:anchorId="2097DF49" wp14:editId="6A3FD176">
            <wp:simplePos x="0" y="0"/>
            <wp:positionH relativeFrom="page">
              <wp:posOffset>361831</wp:posOffset>
            </wp:positionH>
            <wp:positionV relativeFrom="paragraph">
              <wp:posOffset>686691</wp:posOffset>
            </wp:positionV>
            <wp:extent cx="2080784" cy="420624"/>
            <wp:effectExtent l="0" t="0" r="0" b="0"/>
            <wp:wrapTopAndBottom/>
            <wp:docPr id="101" name="Image 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a:extLst>
                        <a:ext uri="{C183D7F6-B498-43B3-948B-1728B52AA6E4}">
                          <adec:decorative xmlns:adec="http://schemas.microsoft.com/office/drawing/2017/decorative" val="1"/>
                        </a:ext>
                      </a:extLst>
                    </pic:cNvPr>
                    <pic:cNvPicPr/>
                  </pic:nvPicPr>
                  <pic:blipFill>
                    <a:blip r:embed="rId242" cstate="print"/>
                    <a:stretch>
                      <a:fillRect/>
                    </a:stretch>
                  </pic:blipFill>
                  <pic:spPr>
                    <a:xfrm>
                      <a:off x="0" y="0"/>
                      <a:ext cx="2080784" cy="420624"/>
                    </a:xfrm>
                    <a:prstGeom prst="rect">
                      <a:avLst/>
                    </a:prstGeom>
                  </pic:spPr>
                </pic:pic>
              </a:graphicData>
            </a:graphic>
          </wp:anchor>
        </w:drawing>
      </w:r>
      <w:r>
        <w:rPr>
          <w:rFonts w:ascii="Times New Roman"/>
        </w:rPr>
        <w:t>Please</w:t>
      </w:r>
      <w:r>
        <w:rPr>
          <w:rFonts w:ascii="Times New Roman"/>
          <w:spacing w:val="-4"/>
        </w:rPr>
        <w:t xml:space="preserve"> </w:t>
      </w:r>
      <w:r>
        <w:rPr>
          <w:rFonts w:ascii="Times New Roman"/>
        </w:rPr>
        <w:t>do</w:t>
      </w:r>
      <w:r>
        <w:rPr>
          <w:rFonts w:ascii="Times New Roman"/>
          <w:spacing w:val="-4"/>
        </w:rPr>
        <w:t xml:space="preserve"> </w:t>
      </w:r>
      <w:r>
        <w:rPr>
          <w:rFonts w:ascii="Times New Roman"/>
        </w:rPr>
        <w:t>not</w:t>
      </w:r>
      <w:r>
        <w:rPr>
          <w:rFonts w:ascii="Times New Roman"/>
          <w:spacing w:val="-4"/>
        </w:rPr>
        <w:t xml:space="preserve"> </w:t>
      </w:r>
      <w:r>
        <w:rPr>
          <w:rFonts w:ascii="Times New Roman"/>
        </w:rPr>
        <w:t>hesitate</w:t>
      </w:r>
      <w:r>
        <w:rPr>
          <w:rFonts w:ascii="Times New Roman"/>
          <w:spacing w:val="-4"/>
        </w:rPr>
        <w:t xml:space="preserve"> </w:t>
      </w:r>
      <w:r>
        <w:rPr>
          <w:rFonts w:ascii="Times New Roman"/>
        </w:rPr>
        <w:t>to</w:t>
      </w:r>
      <w:r>
        <w:rPr>
          <w:rFonts w:ascii="Times New Roman"/>
          <w:spacing w:val="-4"/>
        </w:rPr>
        <w:t xml:space="preserve"> </w:t>
      </w:r>
      <w:r>
        <w:rPr>
          <w:rFonts w:ascii="Times New Roman"/>
        </w:rPr>
        <w:t>contact</w:t>
      </w:r>
      <w:r>
        <w:rPr>
          <w:rFonts w:ascii="Times New Roman"/>
          <w:spacing w:val="-4"/>
        </w:rPr>
        <w:t xml:space="preserve"> </w:t>
      </w:r>
      <w:r>
        <w:rPr>
          <w:rFonts w:ascii="Times New Roman"/>
        </w:rPr>
        <w:t>me</w:t>
      </w:r>
      <w:r>
        <w:rPr>
          <w:rFonts w:ascii="Times New Roman"/>
          <w:spacing w:val="-4"/>
        </w:rPr>
        <w:t xml:space="preserve"> </w:t>
      </w:r>
      <w:r>
        <w:rPr>
          <w:rFonts w:ascii="Times New Roman"/>
        </w:rPr>
        <w:t>if</w:t>
      </w:r>
      <w:r>
        <w:rPr>
          <w:rFonts w:ascii="Times New Roman"/>
          <w:spacing w:val="-4"/>
        </w:rPr>
        <w:t xml:space="preserve"> </w:t>
      </w:r>
      <w:r>
        <w:rPr>
          <w:rFonts w:ascii="Times New Roman"/>
        </w:rPr>
        <w:t>you</w:t>
      </w:r>
      <w:r>
        <w:rPr>
          <w:rFonts w:ascii="Times New Roman"/>
          <w:spacing w:val="-4"/>
        </w:rPr>
        <w:t xml:space="preserve"> </w:t>
      </w:r>
      <w:r>
        <w:rPr>
          <w:rFonts w:ascii="Times New Roman"/>
        </w:rPr>
        <w:t>have</w:t>
      </w:r>
      <w:r>
        <w:rPr>
          <w:rFonts w:ascii="Times New Roman"/>
          <w:spacing w:val="-4"/>
        </w:rPr>
        <w:t xml:space="preserve"> </w:t>
      </w:r>
      <w:r>
        <w:rPr>
          <w:rFonts w:ascii="Times New Roman"/>
        </w:rPr>
        <w:t>any</w:t>
      </w:r>
      <w:r>
        <w:rPr>
          <w:rFonts w:ascii="Times New Roman"/>
          <w:spacing w:val="-4"/>
        </w:rPr>
        <w:t xml:space="preserve"> </w:t>
      </w:r>
      <w:r>
        <w:rPr>
          <w:rFonts w:ascii="Times New Roman"/>
        </w:rPr>
        <w:t xml:space="preserve">questions. </w:t>
      </w:r>
      <w:r>
        <w:rPr>
          <w:rFonts w:ascii="Times New Roman"/>
          <w:spacing w:val="-2"/>
        </w:rPr>
        <w:t>Respectfully,</w:t>
      </w:r>
    </w:p>
    <w:p w14:paraId="583504F8" w14:textId="77777777" w:rsidR="00E34CB7" w:rsidRDefault="004210D7">
      <w:pPr>
        <w:pStyle w:val="BodyText"/>
        <w:spacing w:before="20" w:line="500" w:lineRule="atLeast"/>
        <w:ind w:left="441" w:right="8973"/>
        <w:rPr>
          <w:rFonts w:ascii="Times New Roman"/>
        </w:rPr>
      </w:pPr>
      <w:r>
        <w:rPr>
          <w:rFonts w:ascii="Times New Roman"/>
        </w:rPr>
        <w:t>Carrie</w:t>
      </w:r>
      <w:r>
        <w:rPr>
          <w:rFonts w:ascii="Times New Roman"/>
          <w:spacing w:val="-13"/>
        </w:rPr>
        <w:t xml:space="preserve"> </w:t>
      </w:r>
      <w:r>
        <w:rPr>
          <w:rFonts w:ascii="Times New Roman"/>
        </w:rPr>
        <w:t>Hill,</w:t>
      </w:r>
      <w:r>
        <w:rPr>
          <w:rFonts w:ascii="Times New Roman"/>
          <w:spacing w:val="-12"/>
        </w:rPr>
        <w:t xml:space="preserve"> </w:t>
      </w:r>
      <w:r>
        <w:rPr>
          <w:rFonts w:ascii="Times New Roman"/>
        </w:rPr>
        <w:t>Executive</w:t>
      </w:r>
      <w:r>
        <w:rPr>
          <w:rFonts w:ascii="Times New Roman"/>
          <w:spacing w:val="-13"/>
        </w:rPr>
        <w:t xml:space="preserve"> </w:t>
      </w:r>
      <w:r>
        <w:rPr>
          <w:rFonts w:ascii="Times New Roman"/>
        </w:rPr>
        <w:t>Director Cc:</w:t>
      </w:r>
      <w:r>
        <w:rPr>
          <w:rFonts w:ascii="Times New Roman"/>
          <w:spacing w:val="40"/>
        </w:rPr>
        <w:t xml:space="preserve"> </w:t>
      </w:r>
      <w:r>
        <w:rPr>
          <w:rFonts w:ascii="Times New Roman"/>
        </w:rPr>
        <w:t>Secretary Kate Walsh</w:t>
      </w:r>
    </w:p>
    <w:p w14:paraId="050C7A09" w14:textId="77777777" w:rsidR="00E34CB7" w:rsidRDefault="004210D7">
      <w:pPr>
        <w:pStyle w:val="BodyText"/>
        <w:spacing w:before="5"/>
        <w:ind w:left="881" w:right="8203"/>
        <w:rPr>
          <w:rFonts w:ascii="Times New Roman"/>
        </w:rPr>
      </w:pPr>
      <w:r>
        <w:rPr>
          <w:rFonts w:ascii="Times New Roman"/>
        </w:rPr>
        <w:t>Secretary Terrence Reidy Undersecretary</w:t>
      </w:r>
      <w:r>
        <w:rPr>
          <w:rFonts w:ascii="Times New Roman"/>
          <w:spacing w:val="-14"/>
        </w:rPr>
        <w:t xml:space="preserve"> </w:t>
      </w:r>
      <w:r>
        <w:rPr>
          <w:rFonts w:ascii="Times New Roman"/>
        </w:rPr>
        <w:t>Andrew</w:t>
      </w:r>
      <w:r>
        <w:rPr>
          <w:rFonts w:ascii="Times New Roman"/>
          <w:spacing w:val="-14"/>
        </w:rPr>
        <w:t xml:space="preserve"> </w:t>
      </w:r>
      <w:r>
        <w:rPr>
          <w:rFonts w:ascii="Times New Roman"/>
        </w:rPr>
        <w:t>Peck Commissioner Carol Mici</w:t>
      </w:r>
    </w:p>
    <w:p w14:paraId="4AB259E0" w14:textId="77777777" w:rsidR="00E34CB7" w:rsidRDefault="004210D7">
      <w:pPr>
        <w:pStyle w:val="BodyText"/>
        <w:spacing w:line="252" w:lineRule="exact"/>
        <w:ind w:left="881"/>
        <w:rPr>
          <w:rFonts w:ascii="Times New Roman"/>
        </w:rPr>
      </w:pPr>
      <w:r>
        <w:rPr>
          <w:rFonts w:ascii="Times New Roman"/>
        </w:rPr>
        <w:t>Sheriff</w:t>
      </w:r>
      <w:r>
        <w:rPr>
          <w:rFonts w:ascii="Times New Roman"/>
          <w:spacing w:val="-8"/>
        </w:rPr>
        <w:t xml:space="preserve"> </w:t>
      </w:r>
      <w:r>
        <w:rPr>
          <w:rFonts w:ascii="Times New Roman"/>
        </w:rPr>
        <w:t>Nicholas</w:t>
      </w:r>
      <w:r>
        <w:rPr>
          <w:rFonts w:ascii="Times New Roman"/>
          <w:spacing w:val="-7"/>
        </w:rPr>
        <w:t xml:space="preserve"> </w:t>
      </w:r>
      <w:r>
        <w:rPr>
          <w:rFonts w:ascii="Times New Roman"/>
        </w:rPr>
        <w:t>Cocchi,</w:t>
      </w:r>
      <w:r>
        <w:rPr>
          <w:rFonts w:ascii="Times New Roman"/>
          <w:spacing w:val="-7"/>
        </w:rPr>
        <w:t xml:space="preserve"> </w:t>
      </w:r>
      <w:r>
        <w:rPr>
          <w:rFonts w:ascii="Times New Roman"/>
          <w:spacing w:val="-2"/>
        </w:rPr>
        <w:t>President</w:t>
      </w:r>
    </w:p>
    <w:p w14:paraId="372EBF77" w14:textId="77777777" w:rsidR="00E34CB7" w:rsidRDefault="004210D7">
      <w:pPr>
        <w:pStyle w:val="BodyText"/>
        <w:spacing w:before="2"/>
        <w:ind w:left="881" w:right="7421"/>
        <w:rPr>
          <w:rFonts w:ascii="Times New Roman"/>
        </w:rPr>
      </w:pPr>
      <w:r>
        <w:rPr>
          <w:rFonts w:ascii="Times New Roman"/>
        </w:rPr>
        <w:t>Sheriff</w:t>
      </w:r>
      <w:r>
        <w:rPr>
          <w:rFonts w:ascii="Times New Roman"/>
          <w:spacing w:val="-10"/>
        </w:rPr>
        <w:t xml:space="preserve"> </w:t>
      </w:r>
      <w:r>
        <w:rPr>
          <w:rFonts w:ascii="Times New Roman"/>
        </w:rPr>
        <w:t>Patrick</w:t>
      </w:r>
      <w:r>
        <w:rPr>
          <w:rFonts w:ascii="Times New Roman"/>
          <w:spacing w:val="-10"/>
        </w:rPr>
        <w:t xml:space="preserve"> </w:t>
      </w:r>
      <w:r>
        <w:rPr>
          <w:rFonts w:ascii="Times New Roman"/>
        </w:rPr>
        <w:t>McDermott,</w:t>
      </w:r>
      <w:r>
        <w:rPr>
          <w:rFonts w:ascii="Times New Roman"/>
          <w:spacing w:val="-10"/>
        </w:rPr>
        <w:t xml:space="preserve"> </w:t>
      </w:r>
      <w:r>
        <w:rPr>
          <w:rFonts w:ascii="Times New Roman"/>
        </w:rPr>
        <w:t>Vice</w:t>
      </w:r>
      <w:r>
        <w:rPr>
          <w:rFonts w:ascii="Times New Roman"/>
          <w:spacing w:val="-10"/>
        </w:rPr>
        <w:t xml:space="preserve"> </w:t>
      </w:r>
      <w:r>
        <w:rPr>
          <w:rFonts w:ascii="Times New Roman"/>
        </w:rPr>
        <w:t>President Scott Taberner</w:t>
      </w:r>
    </w:p>
    <w:p w14:paraId="177410F3" w14:textId="77777777" w:rsidR="00E34CB7" w:rsidRDefault="00E34CB7">
      <w:pPr>
        <w:rPr>
          <w:rFonts w:ascii="Times New Roman"/>
        </w:rPr>
        <w:sectPr w:rsidR="00E34CB7">
          <w:footerReference w:type="default" r:id="rId243"/>
          <w:pgSz w:w="12240" w:h="15840"/>
          <w:pgMar w:top="660" w:right="0" w:bottom="280" w:left="0" w:header="0" w:footer="0" w:gutter="0"/>
          <w:cols w:space="720"/>
        </w:sectPr>
      </w:pPr>
    </w:p>
    <w:p w14:paraId="5ABAF026" w14:textId="77777777" w:rsidR="00E34CB7" w:rsidRDefault="00E34CB7">
      <w:pPr>
        <w:pStyle w:val="BodyText"/>
        <w:spacing w:before="6"/>
        <w:rPr>
          <w:rFonts w:ascii="Times New Roman"/>
          <w:sz w:val="3"/>
        </w:rPr>
      </w:pPr>
    </w:p>
    <w:p w14:paraId="509BD2A5" w14:textId="77777777" w:rsidR="00E34CB7" w:rsidRDefault="004210D7">
      <w:pPr>
        <w:pStyle w:val="BodyText"/>
        <w:ind w:left="1397" w:right="-29"/>
        <w:rPr>
          <w:rFonts w:ascii="Times New Roman"/>
          <w:sz w:val="20"/>
        </w:rPr>
      </w:pPr>
      <w:r>
        <w:rPr>
          <w:rFonts w:ascii="Times New Roman"/>
          <w:noProof/>
          <w:sz w:val="20"/>
        </w:rPr>
        <w:drawing>
          <wp:inline distT="0" distB="0" distL="0" distR="0" wp14:anchorId="111AE56D" wp14:editId="4FE048C2">
            <wp:extent cx="2423604" cy="385572"/>
            <wp:effectExtent l="0" t="0" r="0" b="0"/>
            <wp:docPr id="102" name="Image 102" descr="A close up of a sign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descr="A close up of a sign  Description automatically generated "/>
                    <pic:cNvPicPr/>
                  </pic:nvPicPr>
                  <pic:blipFill>
                    <a:blip r:embed="rId244" cstate="print"/>
                    <a:stretch>
                      <a:fillRect/>
                    </a:stretch>
                  </pic:blipFill>
                  <pic:spPr>
                    <a:xfrm>
                      <a:off x="0" y="0"/>
                      <a:ext cx="2423604" cy="385572"/>
                    </a:xfrm>
                    <a:prstGeom prst="rect">
                      <a:avLst/>
                    </a:prstGeom>
                  </pic:spPr>
                </pic:pic>
              </a:graphicData>
            </a:graphic>
          </wp:inline>
        </w:drawing>
      </w:r>
    </w:p>
    <w:p w14:paraId="04ECF2EA" w14:textId="77777777" w:rsidR="00E34CB7" w:rsidRDefault="00E34CB7">
      <w:pPr>
        <w:pStyle w:val="BodyText"/>
        <w:rPr>
          <w:rFonts w:ascii="Times New Roman"/>
        </w:rPr>
      </w:pPr>
    </w:p>
    <w:p w14:paraId="112FAEDD" w14:textId="77777777" w:rsidR="00E34CB7" w:rsidRDefault="00E34CB7">
      <w:pPr>
        <w:pStyle w:val="BodyText"/>
        <w:rPr>
          <w:rFonts w:ascii="Times New Roman"/>
        </w:rPr>
      </w:pPr>
    </w:p>
    <w:p w14:paraId="6D53FC12" w14:textId="77777777" w:rsidR="00E34CB7" w:rsidRDefault="00E34CB7">
      <w:pPr>
        <w:pStyle w:val="BodyText"/>
        <w:rPr>
          <w:rFonts w:ascii="Times New Roman"/>
        </w:rPr>
      </w:pPr>
    </w:p>
    <w:p w14:paraId="49FA29B0" w14:textId="77777777" w:rsidR="00E34CB7" w:rsidRDefault="00E34CB7">
      <w:pPr>
        <w:pStyle w:val="BodyText"/>
        <w:rPr>
          <w:rFonts w:ascii="Times New Roman"/>
        </w:rPr>
      </w:pPr>
    </w:p>
    <w:p w14:paraId="1D1E1530" w14:textId="77777777" w:rsidR="00E34CB7" w:rsidRDefault="00E34CB7">
      <w:pPr>
        <w:pStyle w:val="BodyText"/>
        <w:rPr>
          <w:rFonts w:ascii="Times New Roman"/>
        </w:rPr>
      </w:pPr>
    </w:p>
    <w:p w14:paraId="261F9A85" w14:textId="77777777" w:rsidR="00E34CB7" w:rsidRDefault="00E34CB7">
      <w:pPr>
        <w:pStyle w:val="BodyText"/>
        <w:spacing w:before="2"/>
        <w:rPr>
          <w:rFonts w:ascii="Times New Roman"/>
          <w:sz w:val="26"/>
        </w:rPr>
      </w:pPr>
    </w:p>
    <w:p w14:paraId="2577B01E" w14:textId="77777777" w:rsidR="00E34CB7" w:rsidRDefault="004210D7">
      <w:pPr>
        <w:pStyle w:val="BodyText"/>
        <w:spacing w:line="264" w:lineRule="exact"/>
        <w:ind w:left="1440"/>
      </w:pPr>
      <w:r>
        <w:t>Michael</w:t>
      </w:r>
      <w:r>
        <w:rPr>
          <w:spacing w:val="-6"/>
        </w:rPr>
        <w:t xml:space="preserve"> </w:t>
      </w:r>
      <w:r>
        <w:rPr>
          <w:spacing w:val="-2"/>
        </w:rPr>
        <w:t>Levine</w:t>
      </w:r>
    </w:p>
    <w:p w14:paraId="7BAC3388" w14:textId="77777777" w:rsidR="00E34CB7" w:rsidRDefault="004210D7">
      <w:pPr>
        <w:pStyle w:val="BodyText"/>
        <w:ind w:left="1440" w:right="852"/>
      </w:pPr>
      <w:r>
        <w:t>Assistant</w:t>
      </w:r>
      <w:r>
        <w:rPr>
          <w:spacing w:val="-13"/>
        </w:rPr>
        <w:t xml:space="preserve"> </w:t>
      </w:r>
      <w:r>
        <w:t>Secretary</w:t>
      </w:r>
      <w:r>
        <w:rPr>
          <w:spacing w:val="-11"/>
        </w:rPr>
        <w:t xml:space="preserve"> </w:t>
      </w:r>
      <w:r>
        <w:t>for</w:t>
      </w:r>
      <w:r>
        <w:rPr>
          <w:spacing w:val="-13"/>
        </w:rPr>
        <w:t xml:space="preserve"> </w:t>
      </w:r>
      <w:r>
        <w:t>Medicaid 1 Ashburton Place, 11</w:t>
      </w:r>
      <w:r>
        <w:rPr>
          <w:vertAlign w:val="superscript"/>
        </w:rPr>
        <w:t>th</w:t>
      </w:r>
      <w:r>
        <w:t xml:space="preserve"> floor Boston, MA</w:t>
      </w:r>
      <w:r>
        <w:rPr>
          <w:spacing w:val="40"/>
        </w:rPr>
        <w:t xml:space="preserve"> </w:t>
      </w:r>
      <w:r>
        <w:t>02108</w:t>
      </w:r>
    </w:p>
    <w:p w14:paraId="1841D0EF" w14:textId="77777777" w:rsidR="00E34CB7" w:rsidRDefault="004210D7">
      <w:pPr>
        <w:pStyle w:val="BodyText"/>
        <w:spacing w:line="465" w:lineRule="auto"/>
        <w:ind w:left="1440" w:right="1713"/>
      </w:pPr>
      <w:r>
        <w:t>September</w:t>
      </w:r>
      <w:r>
        <w:rPr>
          <w:spacing w:val="-13"/>
        </w:rPr>
        <w:t xml:space="preserve"> </w:t>
      </w:r>
      <w:r>
        <w:t>1,</w:t>
      </w:r>
      <w:r>
        <w:rPr>
          <w:spacing w:val="-12"/>
        </w:rPr>
        <w:t xml:space="preserve"> </w:t>
      </w:r>
      <w:proofErr w:type="gramStart"/>
      <w:r>
        <w:t>2023</w:t>
      </w:r>
      <w:proofErr w:type="gramEnd"/>
      <w:r>
        <w:t xml:space="preserve"> Dear Mr. Levine,</w:t>
      </w:r>
    </w:p>
    <w:p w14:paraId="2FF92349" w14:textId="77777777" w:rsidR="00E34CB7" w:rsidRDefault="004210D7">
      <w:pPr>
        <w:spacing w:before="51" w:line="195" w:lineRule="exact"/>
        <w:ind w:left="1397"/>
        <w:rPr>
          <w:sz w:val="16"/>
        </w:rPr>
      </w:pPr>
      <w:r>
        <w:br w:type="column"/>
      </w:r>
      <w:r>
        <w:rPr>
          <w:sz w:val="16"/>
        </w:rPr>
        <w:t>399</w:t>
      </w:r>
      <w:r>
        <w:rPr>
          <w:spacing w:val="-8"/>
          <w:sz w:val="16"/>
        </w:rPr>
        <w:t xml:space="preserve"> </w:t>
      </w:r>
      <w:r>
        <w:rPr>
          <w:sz w:val="16"/>
        </w:rPr>
        <w:t>Revolution</w:t>
      </w:r>
      <w:r>
        <w:rPr>
          <w:spacing w:val="-7"/>
          <w:sz w:val="16"/>
        </w:rPr>
        <w:t xml:space="preserve"> </w:t>
      </w:r>
      <w:r>
        <w:rPr>
          <w:spacing w:val="-2"/>
          <w:sz w:val="16"/>
        </w:rPr>
        <w:t>Drive</w:t>
      </w:r>
    </w:p>
    <w:p w14:paraId="03CB85C9" w14:textId="77777777" w:rsidR="00E34CB7" w:rsidRDefault="004210D7">
      <w:pPr>
        <w:spacing w:line="194" w:lineRule="exact"/>
        <w:ind w:left="1397"/>
        <w:rPr>
          <w:sz w:val="16"/>
        </w:rPr>
      </w:pPr>
      <w:r>
        <w:rPr>
          <w:sz w:val="16"/>
        </w:rPr>
        <w:t>Somerville,</w:t>
      </w:r>
      <w:r>
        <w:rPr>
          <w:spacing w:val="-2"/>
          <w:sz w:val="16"/>
        </w:rPr>
        <w:t xml:space="preserve"> </w:t>
      </w:r>
      <w:r>
        <w:rPr>
          <w:sz w:val="16"/>
        </w:rPr>
        <w:t>MA</w:t>
      </w:r>
      <w:r>
        <w:rPr>
          <w:spacing w:val="32"/>
          <w:sz w:val="16"/>
        </w:rPr>
        <w:t xml:space="preserve"> </w:t>
      </w:r>
      <w:r>
        <w:rPr>
          <w:spacing w:val="-4"/>
          <w:sz w:val="16"/>
        </w:rPr>
        <w:t>02145</w:t>
      </w:r>
    </w:p>
    <w:p w14:paraId="31D81077" w14:textId="77777777" w:rsidR="00E34CB7" w:rsidRDefault="004210D7">
      <w:pPr>
        <w:spacing w:line="195" w:lineRule="exact"/>
        <w:ind w:left="1397"/>
        <w:rPr>
          <w:sz w:val="16"/>
        </w:rPr>
      </w:pPr>
      <w:r>
        <w:rPr>
          <w:spacing w:val="-2"/>
          <w:sz w:val="16"/>
        </w:rPr>
        <w:t>617-278-</w:t>
      </w:r>
      <w:r>
        <w:rPr>
          <w:spacing w:val="-4"/>
          <w:sz w:val="16"/>
        </w:rPr>
        <w:t>1085</w:t>
      </w:r>
    </w:p>
    <w:p w14:paraId="48FC71A8" w14:textId="77777777" w:rsidR="00E34CB7" w:rsidRDefault="00E34CB7">
      <w:pPr>
        <w:spacing w:line="195" w:lineRule="exact"/>
        <w:rPr>
          <w:sz w:val="16"/>
        </w:rPr>
        <w:sectPr w:rsidR="00E34CB7">
          <w:footerReference w:type="default" r:id="rId245"/>
          <w:pgSz w:w="12240" w:h="15840"/>
          <w:pgMar w:top="780" w:right="0" w:bottom="280" w:left="0" w:header="0" w:footer="0" w:gutter="0"/>
          <w:cols w:num="2" w:space="720" w:equalWidth="0">
            <w:col w:w="5234" w:space="1740"/>
            <w:col w:w="5266"/>
          </w:cols>
        </w:sectPr>
      </w:pPr>
    </w:p>
    <w:p w14:paraId="17A11E5D" w14:textId="77777777" w:rsidR="00E34CB7" w:rsidRDefault="004210D7">
      <w:pPr>
        <w:pStyle w:val="BodyText"/>
        <w:spacing w:line="232" w:lineRule="auto"/>
        <w:ind w:left="1440" w:right="1111"/>
      </w:pPr>
      <w:r>
        <w:t xml:space="preserve">Mass General Brigham, Inc. is the largest health care system in the Commonwealth of Massachusetts and has enjoyed a long-standing, positive relationship with the Massachusetts Medicaid program, MassHealth. We share a commitment to expand equity, access, and </w:t>
      </w:r>
      <w:proofErr w:type="gramStart"/>
      <w:r>
        <w:t>high quality</w:t>
      </w:r>
      <w:proofErr w:type="gramEnd"/>
      <w:r>
        <w:t xml:space="preserve"> care to all.</w:t>
      </w:r>
      <w:r>
        <w:rPr>
          <w:spacing w:val="62"/>
        </w:rPr>
        <w:t xml:space="preserve"> </w:t>
      </w:r>
      <w:r>
        <w:t>It is in this spirit that we write</w:t>
      </w:r>
      <w:r>
        <w:rPr>
          <w:spacing w:val="-3"/>
        </w:rPr>
        <w:t xml:space="preserve"> </w:t>
      </w:r>
      <w:r>
        <w:t>this</w:t>
      </w:r>
      <w:r>
        <w:rPr>
          <w:spacing w:val="-1"/>
        </w:rPr>
        <w:t xml:space="preserve"> </w:t>
      </w:r>
      <w:r>
        <w:t>letter</w:t>
      </w:r>
      <w:r>
        <w:rPr>
          <w:spacing w:val="-3"/>
        </w:rPr>
        <w:t xml:space="preserve"> </w:t>
      </w:r>
      <w:r>
        <w:t>of</w:t>
      </w:r>
      <w:r>
        <w:rPr>
          <w:spacing w:val="-3"/>
        </w:rPr>
        <w:t xml:space="preserve"> </w:t>
      </w:r>
      <w:r>
        <w:t>support</w:t>
      </w:r>
      <w:r>
        <w:rPr>
          <w:spacing w:val="-3"/>
        </w:rPr>
        <w:t xml:space="preserve"> </w:t>
      </w:r>
      <w:r>
        <w:t>for</w:t>
      </w:r>
      <w:r>
        <w:rPr>
          <w:spacing w:val="-3"/>
        </w:rPr>
        <w:t xml:space="preserve"> </w:t>
      </w:r>
      <w:r>
        <w:t>MassHealth’s</w:t>
      </w:r>
      <w:r>
        <w:rPr>
          <w:spacing w:val="-1"/>
        </w:rPr>
        <w:t xml:space="preserve"> </w:t>
      </w:r>
      <w:r>
        <w:t>August</w:t>
      </w:r>
      <w:r>
        <w:rPr>
          <w:spacing w:val="-3"/>
        </w:rPr>
        <w:t xml:space="preserve"> </w:t>
      </w:r>
      <w:r>
        <w:t>2,</w:t>
      </w:r>
      <w:r>
        <w:rPr>
          <w:spacing w:val="-3"/>
        </w:rPr>
        <w:t xml:space="preserve"> </w:t>
      </w:r>
      <w:proofErr w:type="gramStart"/>
      <w:r>
        <w:t>2023</w:t>
      </w:r>
      <w:proofErr w:type="gramEnd"/>
      <w:r>
        <w:t xml:space="preserve"> intent</w:t>
      </w:r>
      <w:r>
        <w:rPr>
          <w:spacing w:val="-3"/>
        </w:rPr>
        <w:t xml:space="preserve"> </w:t>
      </w:r>
      <w:r>
        <w:t>to</w:t>
      </w:r>
      <w:r>
        <w:rPr>
          <w:spacing w:val="-2"/>
        </w:rPr>
        <w:t xml:space="preserve"> </w:t>
      </w:r>
      <w:r>
        <w:t>submit</w:t>
      </w:r>
      <w:r>
        <w:rPr>
          <w:spacing w:val="-3"/>
        </w:rPr>
        <w:t xml:space="preserve"> </w:t>
      </w:r>
      <w:r>
        <w:t>an</w:t>
      </w:r>
      <w:r>
        <w:rPr>
          <w:spacing w:val="-2"/>
        </w:rPr>
        <w:t xml:space="preserve"> </w:t>
      </w:r>
      <w:r>
        <w:t>amendment</w:t>
      </w:r>
      <w:r>
        <w:rPr>
          <w:spacing w:val="-3"/>
        </w:rPr>
        <w:t xml:space="preserve"> </w:t>
      </w:r>
      <w:r>
        <w:t>(Amendment 1) to the FY23-27 1115 Waiver.</w:t>
      </w:r>
    </w:p>
    <w:p w14:paraId="1B169195" w14:textId="77777777" w:rsidR="00E34CB7" w:rsidRDefault="00E34CB7">
      <w:pPr>
        <w:pStyle w:val="BodyText"/>
        <w:rPr>
          <w:sz w:val="21"/>
        </w:rPr>
      </w:pPr>
    </w:p>
    <w:p w14:paraId="4BDBB2A8" w14:textId="77777777" w:rsidR="00E34CB7" w:rsidRDefault="004210D7">
      <w:pPr>
        <w:pStyle w:val="BodyText"/>
        <w:spacing w:before="1" w:line="232" w:lineRule="auto"/>
        <w:ind w:left="1440" w:right="983"/>
      </w:pPr>
      <w:r>
        <w:t>The</w:t>
      </w:r>
      <w:r>
        <w:rPr>
          <w:spacing w:val="-1"/>
        </w:rPr>
        <w:t xml:space="preserve"> </w:t>
      </w:r>
      <w:r>
        <w:t>Commonwealth</w:t>
      </w:r>
      <w:r>
        <w:rPr>
          <w:spacing w:val="-3"/>
        </w:rPr>
        <w:t xml:space="preserve"> </w:t>
      </w:r>
      <w:r>
        <w:t>has</w:t>
      </w:r>
      <w:r>
        <w:rPr>
          <w:spacing w:val="-2"/>
        </w:rPr>
        <w:t xml:space="preserve"> </w:t>
      </w:r>
      <w:r>
        <w:t>led</w:t>
      </w:r>
      <w:r>
        <w:rPr>
          <w:spacing w:val="-3"/>
        </w:rPr>
        <w:t xml:space="preserve"> </w:t>
      </w:r>
      <w:r>
        <w:t>the</w:t>
      </w:r>
      <w:r>
        <w:rPr>
          <w:spacing w:val="-1"/>
        </w:rPr>
        <w:t xml:space="preserve"> </w:t>
      </w:r>
      <w:r>
        <w:t>way</w:t>
      </w:r>
      <w:r>
        <w:rPr>
          <w:spacing w:val="-3"/>
        </w:rPr>
        <w:t xml:space="preserve"> </w:t>
      </w:r>
      <w:r>
        <w:t>on</w:t>
      </w:r>
      <w:r>
        <w:rPr>
          <w:spacing w:val="-3"/>
        </w:rPr>
        <w:t xml:space="preserve"> </w:t>
      </w:r>
      <w:r>
        <w:t>expanded</w:t>
      </w:r>
      <w:r>
        <w:rPr>
          <w:spacing w:val="-3"/>
        </w:rPr>
        <w:t xml:space="preserve"> </w:t>
      </w:r>
      <w:r>
        <w:t>coverage,</w:t>
      </w:r>
      <w:r>
        <w:rPr>
          <w:spacing w:val="-4"/>
        </w:rPr>
        <w:t xml:space="preserve"> </w:t>
      </w:r>
      <w:r>
        <w:t>empowering</w:t>
      </w:r>
      <w:r>
        <w:rPr>
          <w:spacing w:val="-3"/>
        </w:rPr>
        <w:t xml:space="preserve"> </w:t>
      </w:r>
      <w:r>
        <w:t>patients</w:t>
      </w:r>
      <w:r>
        <w:rPr>
          <w:spacing w:val="-2"/>
        </w:rPr>
        <w:t xml:space="preserve"> </w:t>
      </w:r>
      <w:r>
        <w:t>and</w:t>
      </w:r>
      <w:r>
        <w:rPr>
          <w:spacing w:val="-3"/>
        </w:rPr>
        <w:t xml:space="preserve"> </w:t>
      </w:r>
      <w:r>
        <w:t>allowing</w:t>
      </w:r>
      <w:r>
        <w:rPr>
          <w:spacing w:val="-3"/>
        </w:rPr>
        <w:t xml:space="preserve"> </w:t>
      </w:r>
      <w:r>
        <w:t>providers</w:t>
      </w:r>
      <w:r>
        <w:rPr>
          <w:spacing w:val="-4"/>
        </w:rPr>
        <w:t xml:space="preserve"> </w:t>
      </w:r>
      <w:r>
        <w:t>to care for patients in the right place for the right reason.</w:t>
      </w:r>
      <w:r>
        <w:rPr>
          <w:spacing w:val="40"/>
        </w:rPr>
        <w:t xml:space="preserve"> </w:t>
      </w:r>
      <w:r>
        <w:t>Amendment 1 continues this important path by expanding coverage in the following critical manners, which Mass General Brigham strongly supports:</w:t>
      </w:r>
    </w:p>
    <w:p w14:paraId="4661B358" w14:textId="77777777" w:rsidR="00E34CB7" w:rsidRDefault="00E34CB7">
      <w:pPr>
        <w:pStyle w:val="BodyText"/>
        <w:spacing w:before="4"/>
        <w:rPr>
          <w:sz w:val="21"/>
        </w:rPr>
      </w:pPr>
    </w:p>
    <w:p w14:paraId="2D2A086B" w14:textId="77777777" w:rsidR="00E34CB7" w:rsidRDefault="004210D7">
      <w:pPr>
        <w:pStyle w:val="ListParagraph"/>
        <w:numPr>
          <w:ilvl w:val="0"/>
          <w:numId w:val="8"/>
        </w:numPr>
        <w:tabs>
          <w:tab w:val="left" w:pos="2159"/>
          <w:tab w:val="left" w:pos="2210"/>
        </w:tabs>
        <w:ind w:right="1165" w:hanging="360"/>
      </w:pPr>
      <w:r>
        <w:tab/>
      </w:r>
      <w:r>
        <w:rPr>
          <w:b/>
        </w:rPr>
        <w:t>12-month</w:t>
      </w:r>
      <w:r>
        <w:rPr>
          <w:b/>
          <w:spacing w:val="-4"/>
        </w:rPr>
        <w:t xml:space="preserve"> </w:t>
      </w:r>
      <w:r>
        <w:rPr>
          <w:b/>
        </w:rPr>
        <w:t>continuous</w:t>
      </w:r>
      <w:r>
        <w:rPr>
          <w:b/>
          <w:spacing w:val="-3"/>
        </w:rPr>
        <w:t xml:space="preserve"> </w:t>
      </w:r>
      <w:r>
        <w:rPr>
          <w:b/>
        </w:rPr>
        <w:t>eligibility</w:t>
      </w:r>
      <w:r>
        <w:rPr>
          <w:b/>
          <w:spacing w:val="-3"/>
        </w:rPr>
        <w:t xml:space="preserve"> </w:t>
      </w:r>
      <w:r>
        <w:rPr>
          <w:b/>
        </w:rPr>
        <w:t>for</w:t>
      </w:r>
      <w:r>
        <w:rPr>
          <w:b/>
          <w:spacing w:val="-4"/>
        </w:rPr>
        <w:t xml:space="preserve"> </w:t>
      </w:r>
      <w:r>
        <w:rPr>
          <w:b/>
        </w:rPr>
        <w:t>adults.</w:t>
      </w:r>
      <w:r>
        <w:rPr>
          <w:b/>
          <w:spacing w:val="40"/>
        </w:rPr>
        <w:t xml:space="preserve"> </w:t>
      </w:r>
      <w:r>
        <w:t>The</w:t>
      </w:r>
      <w:r>
        <w:rPr>
          <w:spacing w:val="-3"/>
        </w:rPr>
        <w:t xml:space="preserve"> </w:t>
      </w:r>
      <w:r>
        <w:t>COVID</w:t>
      </w:r>
      <w:r>
        <w:rPr>
          <w:spacing w:val="-3"/>
        </w:rPr>
        <w:t xml:space="preserve"> </w:t>
      </w:r>
      <w:r>
        <w:t>19</w:t>
      </w:r>
      <w:r>
        <w:rPr>
          <w:spacing w:val="-3"/>
        </w:rPr>
        <w:t xml:space="preserve"> </w:t>
      </w:r>
      <w:r>
        <w:t>pandemic</w:t>
      </w:r>
      <w:r>
        <w:rPr>
          <w:spacing w:val="-4"/>
        </w:rPr>
        <w:t xml:space="preserve"> </w:t>
      </w:r>
      <w:r>
        <w:t>demonstrated</w:t>
      </w:r>
      <w:r>
        <w:rPr>
          <w:spacing w:val="-4"/>
        </w:rPr>
        <w:t xml:space="preserve"> </w:t>
      </w:r>
      <w:r>
        <w:t>the</w:t>
      </w:r>
      <w:r>
        <w:rPr>
          <w:spacing w:val="-3"/>
        </w:rPr>
        <w:t xml:space="preserve"> </w:t>
      </w:r>
      <w:r>
        <w:t>importance of providing stable coverage for individuals that are categorically eligible for Medicaid.</w:t>
      </w:r>
      <w:r>
        <w:rPr>
          <w:spacing w:val="40"/>
        </w:rPr>
        <w:t xml:space="preserve"> </w:t>
      </w:r>
      <w:r>
        <w:t>Mass General Brigham strongly supports this proposal for adults to have 12 months continued eligibility, along with children, starting in 2024.</w:t>
      </w:r>
    </w:p>
    <w:p w14:paraId="4091B55B" w14:textId="77777777" w:rsidR="00E34CB7" w:rsidRDefault="00E34CB7">
      <w:pPr>
        <w:pStyle w:val="BodyText"/>
        <w:spacing w:before="1"/>
      </w:pPr>
    </w:p>
    <w:p w14:paraId="30E73EA6" w14:textId="77777777" w:rsidR="00E34CB7" w:rsidRDefault="004210D7">
      <w:pPr>
        <w:pStyle w:val="ListParagraph"/>
        <w:numPr>
          <w:ilvl w:val="0"/>
          <w:numId w:val="8"/>
        </w:numPr>
        <w:tabs>
          <w:tab w:val="left" w:pos="2159"/>
        </w:tabs>
        <w:ind w:right="1153" w:hanging="360"/>
      </w:pPr>
      <w:r>
        <w:rPr>
          <w:b/>
        </w:rPr>
        <w:t>Three-month</w:t>
      </w:r>
      <w:r>
        <w:rPr>
          <w:b/>
          <w:spacing w:val="-4"/>
        </w:rPr>
        <w:t xml:space="preserve"> </w:t>
      </w:r>
      <w:r>
        <w:rPr>
          <w:b/>
        </w:rPr>
        <w:t>retroactive</w:t>
      </w:r>
      <w:r>
        <w:rPr>
          <w:b/>
          <w:spacing w:val="-4"/>
        </w:rPr>
        <w:t xml:space="preserve"> </w:t>
      </w:r>
      <w:r>
        <w:rPr>
          <w:b/>
        </w:rPr>
        <w:t>eligibility.</w:t>
      </w:r>
      <w:r>
        <w:rPr>
          <w:b/>
          <w:spacing w:val="40"/>
        </w:rPr>
        <w:t xml:space="preserve"> </w:t>
      </w:r>
      <w:r>
        <w:t>This</w:t>
      </w:r>
      <w:r>
        <w:rPr>
          <w:spacing w:val="-5"/>
        </w:rPr>
        <w:t xml:space="preserve"> </w:t>
      </w:r>
      <w:r>
        <w:t>provision</w:t>
      </w:r>
      <w:r>
        <w:rPr>
          <w:spacing w:val="-4"/>
        </w:rPr>
        <w:t xml:space="preserve"> </w:t>
      </w:r>
      <w:r>
        <w:t>will</w:t>
      </w:r>
      <w:r>
        <w:rPr>
          <w:spacing w:val="-3"/>
        </w:rPr>
        <w:t xml:space="preserve"> </w:t>
      </w:r>
      <w:r>
        <w:t>allow</w:t>
      </w:r>
      <w:r>
        <w:rPr>
          <w:spacing w:val="-5"/>
        </w:rPr>
        <w:t xml:space="preserve"> </w:t>
      </w:r>
      <w:r>
        <w:t>greater</w:t>
      </w:r>
      <w:r>
        <w:rPr>
          <w:spacing w:val="-3"/>
        </w:rPr>
        <w:t xml:space="preserve"> </w:t>
      </w:r>
      <w:r>
        <w:t>billing</w:t>
      </w:r>
      <w:r>
        <w:rPr>
          <w:spacing w:val="-4"/>
        </w:rPr>
        <w:t xml:space="preserve"> </w:t>
      </w:r>
      <w:r>
        <w:t>and</w:t>
      </w:r>
      <w:r>
        <w:rPr>
          <w:spacing w:val="-4"/>
        </w:rPr>
        <w:t xml:space="preserve"> </w:t>
      </w:r>
      <w:r>
        <w:t>scheduling</w:t>
      </w:r>
      <w:r>
        <w:rPr>
          <w:spacing w:val="-4"/>
        </w:rPr>
        <w:t xml:space="preserve"> </w:t>
      </w:r>
      <w:r>
        <w:t>stability, easing administrative burden.</w:t>
      </w:r>
    </w:p>
    <w:p w14:paraId="325B30EF" w14:textId="77777777" w:rsidR="00E34CB7" w:rsidRDefault="00E34CB7">
      <w:pPr>
        <w:pStyle w:val="BodyText"/>
        <w:spacing w:before="10"/>
        <w:rPr>
          <w:sz w:val="21"/>
        </w:rPr>
      </w:pPr>
    </w:p>
    <w:p w14:paraId="6F71175D" w14:textId="77777777" w:rsidR="00E34CB7" w:rsidRDefault="004210D7">
      <w:pPr>
        <w:pStyle w:val="ListParagraph"/>
        <w:numPr>
          <w:ilvl w:val="0"/>
          <w:numId w:val="8"/>
        </w:numPr>
        <w:tabs>
          <w:tab w:val="left" w:pos="2159"/>
        </w:tabs>
        <w:spacing w:before="1"/>
        <w:ind w:right="1253" w:hanging="360"/>
      </w:pPr>
      <w:r>
        <w:rPr>
          <w:b/>
        </w:rPr>
        <w:t>Expanded income thresholds for marketplace plans.</w:t>
      </w:r>
      <w:r>
        <w:rPr>
          <w:b/>
          <w:spacing w:val="40"/>
        </w:rPr>
        <w:t xml:space="preserve"> </w:t>
      </w:r>
      <w:r>
        <w:t>Expanded eligibility for subsidized health plans through the Massachusetts healthcare exchange, The Connector, will alleviate the increased burden of health care costs on individuals and families.</w:t>
      </w:r>
      <w:r>
        <w:rPr>
          <w:spacing w:val="40"/>
        </w:rPr>
        <w:t xml:space="preserve"> </w:t>
      </w:r>
      <w:r>
        <w:t>In addition, this provision would increase opportunities</w:t>
      </w:r>
      <w:r>
        <w:rPr>
          <w:spacing w:val="-3"/>
        </w:rPr>
        <w:t xml:space="preserve"> </w:t>
      </w:r>
      <w:r>
        <w:t>for</w:t>
      </w:r>
      <w:r>
        <w:rPr>
          <w:spacing w:val="-3"/>
        </w:rPr>
        <w:t xml:space="preserve"> </w:t>
      </w:r>
      <w:r>
        <w:t>coverage</w:t>
      </w:r>
      <w:r>
        <w:rPr>
          <w:spacing w:val="-6"/>
        </w:rPr>
        <w:t xml:space="preserve"> </w:t>
      </w:r>
      <w:r>
        <w:t>and</w:t>
      </w:r>
      <w:r>
        <w:rPr>
          <w:spacing w:val="-4"/>
        </w:rPr>
        <w:t xml:space="preserve"> </w:t>
      </w:r>
      <w:r>
        <w:t>sustained</w:t>
      </w:r>
      <w:r>
        <w:rPr>
          <w:spacing w:val="-4"/>
        </w:rPr>
        <w:t xml:space="preserve"> </w:t>
      </w:r>
      <w:r>
        <w:t>relationships</w:t>
      </w:r>
      <w:r>
        <w:rPr>
          <w:spacing w:val="-4"/>
        </w:rPr>
        <w:t xml:space="preserve"> </w:t>
      </w:r>
      <w:r>
        <w:t>with</w:t>
      </w:r>
      <w:r>
        <w:rPr>
          <w:spacing w:val="-4"/>
        </w:rPr>
        <w:t xml:space="preserve"> </w:t>
      </w:r>
      <w:r>
        <w:t>patients</w:t>
      </w:r>
      <w:r>
        <w:rPr>
          <w:spacing w:val="-3"/>
        </w:rPr>
        <w:t xml:space="preserve"> </w:t>
      </w:r>
      <w:r>
        <w:t>and</w:t>
      </w:r>
      <w:r>
        <w:rPr>
          <w:spacing w:val="-5"/>
        </w:rPr>
        <w:t xml:space="preserve"> </w:t>
      </w:r>
      <w:r>
        <w:t>their</w:t>
      </w:r>
      <w:r>
        <w:rPr>
          <w:spacing w:val="-3"/>
        </w:rPr>
        <w:t xml:space="preserve"> </w:t>
      </w:r>
      <w:r>
        <w:t>providers</w:t>
      </w:r>
      <w:r>
        <w:rPr>
          <w:spacing w:val="-4"/>
        </w:rPr>
        <w:t xml:space="preserve"> </w:t>
      </w:r>
      <w:r>
        <w:t>that</w:t>
      </w:r>
      <w:r>
        <w:rPr>
          <w:spacing w:val="-2"/>
        </w:rPr>
        <w:t xml:space="preserve"> </w:t>
      </w:r>
      <w:r>
        <w:t>could otherwise be disrupted due to churn or coverage loss.</w:t>
      </w:r>
    </w:p>
    <w:p w14:paraId="609A431E" w14:textId="77777777" w:rsidR="00E34CB7" w:rsidRDefault="00E34CB7">
      <w:pPr>
        <w:pStyle w:val="BodyText"/>
      </w:pPr>
    </w:p>
    <w:p w14:paraId="190DCB50" w14:textId="77777777" w:rsidR="00E34CB7" w:rsidRDefault="004210D7">
      <w:pPr>
        <w:pStyle w:val="ListParagraph"/>
        <w:numPr>
          <w:ilvl w:val="0"/>
          <w:numId w:val="8"/>
        </w:numPr>
        <w:tabs>
          <w:tab w:val="left" w:pos="2158"/>
        </w:tabs>
        <w:spacing w:before="1"/>
        <w:ind w:left="2158" w:right="1371" w:hanging="360"/>
      </w:pPr>
      <w:r>
        <w:rPr>
          <w:b/>
        </w:rPr>
        <w:t>Short-term post-hospitalization housing (STPHH).</w:t>
      </w:r>
      <w:r>
        <w:rPr>
          <w:b/>
          <w:spacing w:val="40"/>
        </w:rPr>
        <w:t xml:space="preserve"> </w:t>
      </w:r>
      <w:r>
        <w:t>Mass General Brigham strongly supports the proposal</w:t>
      </w:r>
      <w:r>
        <w:rPr>
          <w:spacing w:val="-1"/>
        </w:rPr>
        <w:t xml:space="preserve"> </w:t>
      </w:r>
      <w:r>
        <w:t>to stand up and support stable housing for individuals experiencing homelessness.</w:t>
      </w:r>
      <w:r>
        <w:rPr>
          <w:spacing w:val="40"/>
        </w:rPr>
        <w:t xml:space="preserve"> </w:t>
      </w:r>
      <w:r>
        <w:t>This initiative will alleviate the burden on hospitals to maintain individuals within the hospital due to their unhoused status, despite their no longer requiring acute-level care.</w:t>
      </w:r>
      <w:r>
        <w:rPr>
          <w:spacing w:val="40"/>
        </w:rPr>
        <w:t xml:space="preserve"> </w:t>
      </w:r>
      <w:r>
        <w:t>The proposed STPHH setting</w:t>
      </w:r>
      <w:r>
        <w:rPr>
          <w:spacing w:val="-3"/>
        </w:rPr>
        <w:t xml:space="preserve"> </w:t>
      </w:r>
      <w:r>
        <w:t>is</w:t>
      </w:r>
      <w:r>
        <w:rPr>
          <w:spacing w:val="-4"/>
        </w:rPr>
        <w:t xml:space="preserve"> </w:t>
      </w:r>
      <w:r>
        <w:t>a</w:t>
      </w:r>
      <w:r>
        <w:rPr>
          <w:spacing w:val="-5"/>
        </w:rPr>
        <w:t xml:space="preserve"> </w:t>
      </w:r>
      <w:r>
        <w:t>more</w:t>
      </w:r>
      <w:r>
        <w:rPr>
          <w:spacing w:val="-2"/>
        </w:rPr>
        <w:t xml:space="preserve"> </w:t>
      </w:r>
      <w:r>
        <w:t>appropriate</w:t>
      </w:r>
      <w:r>
        <w:rPr>
          <w:spacing w:val="-2"/>
        </w:rPr>
        <w:t xml:space="preserve"> </w:t>
      </w:r>
      <w:r>
        <w:t>environment</w:t>
      </w:r>
      <w:r>
        <w:rPr>
          <w:spacing w:val="-2"/>
        </w:rPr>
        <w:t xml:space="preserve"> </w:t>
      </w:r>
      <w:r>
        <w:t>for</w:t>
      </w:r>
      <w:r>
        <w:rPr>
          <w:spacing w:val="-2"/>
        </w:rPr>
        <w:t xml:space="preserve"> </w:t>
      </w:r>
      <w:r>
        <w:t>patients.</w:t>
      </w:r>
      <w:r>
        <w:rPr>
          <w:spacing w:val="40"/>
        </w:rPr>
        <w:t xml:space="preserve"> </w:t>
      </w:r>
      <w:r>
        <w:t>It</w:t>
      </w:r>
      <w:r>
        <w:rPr>
          <w:spacing w:val="-2"/>
        </w:rPr>
        <w:t xml:space="preserve"> </w:t>
      </w:r>
      <w:r>
        <w:t>will</w:t>
      </w:r>
      <w:r>
        <w:rPr>
          <w:spacing w:val="-5"/>
        </w:rPr>
        <w:t xml:space="preserve"> </w:t>
      </w:r>
      <w:r>
        <w:t>also</w:t>
      </w:r>
      <w:r>
        <w:rPr>
          <w:spacing w:val="-1"/>
        </w:rPr>
        <w:t xml:space="preserve"> </w:t>
      </w:r>
      <w:r>
        <w:t>allow</w:t>
      </w:r>
      <w:r>
        <w:rPr>
          <w:spacing w:val="-2"/>
        </w:rPr>
        <w:t xml:space="preserve"> </w:t>
      </w:r>
      <w:r>
        <w:t>hospitals</w:t>
      </w:r>
      <w:r>
        <w:rPr>
          <w:spacing w:val="-2"/>
        </w:rPr>
        <w:t xml:space="preserve"> </w:t>
      </w:r>
      <w:r>
        <w:t>to</w:t>
      </w:r>
      <w:r>
        <w:rPr>
          <w:spacing w:val="-3"/>
        </w:rPr>
        <w:t xml:space="preserve"> </w:t>
      </w:r>
      <w:r>
        <w:t>make</w:t>
      </w:r>
      <w:r>
        <w:rPr>
          <w:spacing w:val="-2"/>
        </w:rPr>
        <w:t xml:space="preserve"> </w:t>
      </w:r>
      <w:r>
        <w:t>better use of its limited space to provide acute care for those that require it.</w:t>
      </w:r>
    </w:p>
    <w:p w14:paraId="413D87BE" w14:textId="77777777" w:rsidR="00E34CB7" w:rsidRDefault="00E34CB7">
      <w:pPr>
        <w:pStyle w:val="BodyText"/>
      </w:pPr>
    </w:p>
    <w:p w14:paraId="708D4908" w14:textId="77777777" w:rsidR="00E34CB7" w:rsidRDefault="00E34CB7">
      <w:pPr>
        <w:pStyle w:val="BodyText"/>
        <w:spacing w:before="11"/>
        <w:rPr>
          <w:sz w:val="21"/>
        </w:rPr>
      </w:pPr>
    </w:p>
    <w:p w14:paraId="77379CE8" w14:textId="77777777" w:rsidR="00E34CB7" w:rsidRDefault="004210D7">
      <w:pPr>
        <w:pStyle w:val="BodyText"/>
        <w:ind w:left="1439" w:right="1139"/>
      </w:pPr>
      <w:r>
        <w:t>Mass</w:t>
      </w:r>
      <w:r>
        <w:rPr>
          <w:spacing w:val="-2"/>
        </w:rPr>
        <w:t xml:space="preserve"> </w:t>
      </w:r>
      <w:r>
        <w:t>General</w:t>
      </w:r>
      <w:r>
        <w:rPr>
          <w:spacing w:val="-5"/>
        </w:rPr>
        <w:t xml:space="preserve"> </w:t>
      </w:r>
      <w:r>
        <w:t>Brigham</w:t>
      </w:r>
      <w:r>
        <w:rPr>
          <w:spacing w:val="-1"/>
        </w:rPr>
        <w:t xml:space="preserve"> </w:t>
      </w:r>
      <w:r>
        <w:t>greatly</w:t>
      </w:r>
      <w:r>
        <w:rPr>
          <w:spacing w:val="-3"/>
        </w:rPr>
        <w:t xml:space="preserve"> </w:t>
      </w:r>
      <w:r>
        <w:t>values</w:t>
      </w:r>
      <w:r>
        <w:rPr>
          <w:spacing w:val="-2"/>
        </w:rPr>
        <w:t xml:space="preserve"> </w:t>
      </w:r>
      <w:r>
        <w:t>its</w:t>
      </w:r>
      <w:r>
        <w:rPr>
          <w:spacing w:val="-2"/>
        </w:rPr>
        <w:t xml:space="preserve"> </w:t>
      </w:r>
      <w:r>
        <w:t>partnership</w:t>
      </w:r>
      <w:r>
        <w:rPr>
          <w:spacing w:val="-5"/>
        </w:rPr>
        <w:t xml:space="preserve"> </w:t>
      </w:r>
      <w:r>
        <w:t>with</w:t>
      </w:r>
      <w:r>
        <w:rPr>
          <w:spacing w:val="-3"/>
        </w:rPr>
        <w:t xml:space="preserve"> </w:t>
      </w:r>
      <w:r>
        <w:t>the</w:t>
      </w:r>
      <w:r>
        <w:rPr>
          <w:spacing w:val="-4"/>
        </w:rPr>
        <w:t xml:space="preserve"> </w:t>
      </w:r>
      <w:r>
        <w:t>MassHealth</w:t>
      </w:r>
      <w:r>
        <w:rPr>
          <w:spacing w:val="-3"/>
        </w:rPr>
        <w:t xml:space="preserve"> </w:t>
      </w:r>
      <w:r>
        <w:t>program</w:t>
      </w:r>
      <w:r>
        <w:rPr>
          <w:spacing w:val="-1"/>
        </w:rPr>
        <w:t xml:space="preserve"> </w:t>
      </w:r>
      <w:r>
        <w:t>and</w:t>
      </w:r>
      <w:r>
        <w:rPr>
          <w:spacing w:val="-3"/>
        </w:rPr>
        <w:t xml:space="preserve"> </w:t>
      </w:r>
      <w:r>
        <w:t>the</w:t>
      </w:r>
      <w:r>
        <w:rPr>
          <w:spacing w:val="-1"/>
        </w:rPr>
        <w:t xml:space="preserve"> </w:t>
      </w:r>
      <w:r>
        <w:t>innovation</w:t>
      </w:r>
      <w:r>
        <w:rPr>
          <w:spacing w:val="-3"/>
        </w:rPr>
        <w:t xml:space="preserve"> </w:t>
      </w:r>
      <w:r>
        <w:t>that the 1115 waiver initiatives have provided to its patients and community partners.</w:t>
      </w:r>
      <w:r>
        <w:rPr>
          <w:spacing w:val="40"/>
        </w:rPr>
        <w:t xml:space="preserve"> </w:t>
      </w:r>
      <w:r>
        <w:t>We stand in support of</w:t>
      </w:r>
    </w:p>
    <w:p w14:paraId="2B8B6ACA" w14:textId="77777777" w:rsidR="00E34CB7" w:rsidRDefault="00E34CB7">
      <w:pPr>
        <w:sectPr w:rsidR="00E34CB7">
          <w:type w:val="continuous"/>
          <w:pgSz w:w="12240" w:h="15840"/>
          <w:pgMar w:top="1560" w:right="0" w:bottom="280" w:left="0" w:header="0" w:footer="0" w:gutter="0"/>
          <w:cols w:space="720"/>
        </w:sectPr>
      </w:pPr>
    </w:p>
    <w:p w14:paraId="1E8CA0A0" w14:textId="77777777" w:rsidR="00E34CB7" w:rsidRDefault="004210D7">
      <w:pPr>
        <w:pStyle w:val="BodyText"/>
        <w:spacing w:before="27"/>
        <w:ind w:left="1440" w:right="1139"/>
      </w:pPr>
      <w:r>
        <w:lastRenderedPageBreak/>
        <w:t>this</w:t>
      </w:r>
      <w:r>
        <w:rPr>
          <w:spacing w:val="-2"/>
        </w:rPr>
        <w:t xml:space="preserve"> </w:t>
      </w:r>
      <w:r>
        <w:t>proposed</w:t>
      </w:r>
      <w:r>
        <w:rPr>
          <w:spacing w:val="-3"/>
        </w:rPr>
        <w:t xml:space="preserve"> </w:t>
      </w:r>
      <w:r>
        <w:t>amendment.</w:t>
      </w:r>
      <w:r>
        <w:rPr>
          <w:spacing w:val="-5"/>
        </w:rPr>
        <w:t xml:space="preserve"> </w:t>
      </w:r>
      <w:r>
        <w:t>If</w:t>
      </w:r>
      <w:r>
        <w:rPr>
          <w:spacing w:val="-2"/>
        </w:rPr>
        <w:t xml:space="preserve"> </w:t>
      </w:r>
      <w:r>
        <w:t>you</w:t>
      </w:r>
      <w:r>
        <w:rPr>
          <w:spacing w:val="-3"/>
        </w:rPr>
        <w:t xml:space="preserve"> </w:t>
      </w:r>
      <w:r>
        <w:t>have</w:t>
      </w:r>
      <w:r>
        <w:rPr>
          <w:spacing w:val="-1"/>
        </w:rPr>
        <w:t xml:space="preserve"> </w:t>
      </w:r>
      <w:r>
        <w:t>any</w:t>
      </w:r>
      <w:r>
        <w:rPr>
          <w:spacing w:val="-3"/>
        </w:rPr>
        <w:t xml:space="preserve"> </w:t>
      </w:r>
      <w:r>
        <w:t>questions,</w:t>
      </w:r>
      <w:r>
        <w:rPr>
          <w:spacing w:val="-4"/>
        </w:rPr>
        <w:t xml:space="preserve"> </w:t>
      </w:r>
      <w:r>
        <w:t>please</w:t>
      </w:r>
      <w:r>
        <w:rPr>
          <w:spacing w:val="-1"/>
        </w:rPr>
        <w:t xml:space="preserve"> </w:t>
      </w:r>
      <w:r>
        <w:t>contact</w:t>
      </w:r>
      <w:r>
        <w:rPr>
          <w:spacing w:val="-2"/>
        </w:rPr>
        <w:t xml:space="preserve"> </w:t>
      </w:r>
      <w:r>
        <w:t>Kelly</w:t>
      </w:r>
      <w:r>
        <w:rPr>
          <w:spacing w:val="-3"/>
        </w:rPr>
        <w:t xml:space="preserve"> </w:t>
      </w:r>
      <w:r>
        <w:t>Driscoll,</w:t>
      </w:r>
      <w:r>
        <w:rPr>
          <w:spacing w:val="-2"/>
        </w:rPr>
        <w:t xml:space="preserve"> </w:t>
      </w:r>
      <w:r>
        <w:t>Director</w:t>
      </w:r>
      <w:r>
        <w:rPr>
          <w:spacing w:val="-4"/>
        </w:rPr>
        <w:t xml:space="preserve"> </w:t>
      </w:r>
      <w:r>
        <w:t>of</w:t>
      </w:r>
      <w:r>
        <w:rPr>
          <w:spacing w:val="-2"/>
        </w:rPr>
        <w:t xml:space="preserve"> </w:t>
      </w:r>
      <w:r>
        <w:t xml:space="preserve">Government Payer Policy, </w:t>
      </w:r>
      <w:hyperlink r:id="rId246">
        <w:r>
          <w:t>kdriscoll12@mgb.org.</w:t>
        </w:r>
      </w:hyperlink>
    </w:p>
    <w:p w14:paraId="13FADA6B" w14:textId="77777777" w:rsidR="00E34CB7" w:rsidRDefault="00E34CB7">
      <w:pPr>
        <w:pStyle w:val="BodyText"/>
      </w:pPr>
    </w:p>
    <w:p w14:paraId="1999E881" w14:textId="77777777" w:rsidR="00E34CB7" w:rsidRDefault="00E34CB7">
      <w:pPr>
        <w:pStyle w:val="BodyText"/>
      </w:pPr>
    </w:p>
    <w:p w14:paraId="40796817" w14:textId="77777777" w:rsidR="00E34CB7" w:rsidRDefault="00E34CB7">
      <w:pPr>
        <w:pStyle w:val="BodyText"/>
        <w:spacing w:before="8"/>
        <w:rPr>
          <w:sz w:val="20"/>
        </w:rPr>
      </w:pPr>
    </w:p>
    <w:p w14:paraId="0C9B2249" w14:textId="77777777" w:rsidR="00E34CB7" w:rsidRDefault="004210D7">
      <w:pPr>
        <w:pStyle w:val="BodyText"/>
        <w:spacing w:before="1"/>
        <w:ind w:left="1440"/>
      </w:pPr>
      <w:r>
        <w:rPr>
          <w:spacing w:val="-2"/>
        </w:rPr>
        <w:t>Sincerely,</w:t>
      </w:r>
    </w:p>
    <w:p w14:paraId="367EFB86" w14:textId="77777777" w:rsidR="00E34CB7" w:rsidRDefault="004210D7">
      <w:pPr>
        <w:pStyle w:val="BodyText"/>
        <w:spacing w:before="9"/>
        <w:rPr>
          <w:sz w:val="18"/>
        </w:rPr>
      </w:pPr>
      <w:r>
        <w:rPr>
          <w:noProof/>
        </w:rPr>
        <w:drawing>
          <wp:anchor distT="0" distB="0" distL="0" distR="0" simplePos="0" relativeHeight="487614976" behindDoc="1" locked="0" layoutInCell="1" allowOverlap="1" wp14:anchorId="6A542339" wp14:editId="2D5397BA">
            <wp:simplePos x="0" y="0"/>
            <wp:positionH relativeFrom="page">
              <wp:posOffset>914400</wp:posOffset>
            </wp:positionH>
            <wp:positionV relativeFrom="paragraph">
              <wp:posOffset>160709</wp:posOffset>
            </wp:positionV>
            <wp:extent cx="1378312" cy="472440"/>
            <wp:effectExtent l="0" t="0" r="0" b="0"/>
            <wp:wrapTopAndBottom/>
            <wp:docPr id="103" name="Image 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a:extLst>
                        <a:ext uri="{C183D7F6-B498-43B3-948B-1728B52AA6E4}">
                          <adec:decorative xmlns:adec="http://schemas.microsoft.com/office/drawing/2017/decorative" val="1"/>
                        </a:ext>
                      </a:extLst>
                    </pic:cNvPr>
                    <pic:cNvPicPr/>
                  </pic:nvPicPr>
                  <pic:blipFill>
                    <a:blip r:embed="rId247" cstate="print"/>
                    <a:stretch>
                      <a:fillRect/>
                    </a:stretch>
                  </pic:blipFill>
                  <pic:spPr>
                    <a:xfrm>
                      <a:off x="0" y="0"/>
                      <a:ext cx="1378312" cy="472440"/>
                    </a:xfrm>
                    <a:prstGeom prst="rect">
                      <a:avLst/>
                    </a:prstGeom>
                  </pic:spPr>
                </pic:pic>
              </a:graphicData>
            </a:graphic>
          </wp:anchor>
        </w:drawing>
      </w:r>
    </w:p>
    <w:p w14:paraId="40841594" w14:textId="77777777" w:rsidR="00E34CB7" w:rsidRDefault="00E34CB7">
      <w:pPr>
        <w:pStyle w:val="BodyText"/>
        <w:spacing w:before="11"/>
        <w:rPr>
          <w:sz w:val="21"/>
        </w:rPr>
      </w:pPr>
    </w:p>
    <w:p w14:paraId="263C96B3" w14:textId="77777777" w:rsidR="00E34CB7" w:rsidRDefault="004210D7">
      <w:pPr>
        <w:pStyle w:val="BodyText"/>
        <w:spacing w:line="265" w:lineRule="exact"/>
        <w:ind w:left="1439"/>
      </w:pPr>
      <w:proofErr w:type="spellStart"/>
      <w:r>
        <w:t>Niyum</w:t>
      </w:r>
      <w:proofErr w:type="spellEnd"/>
      <w:r>
        <w:rPr>
          <w:spacing w:val="-2"/>
        </w:rPr>
        <w:t xml:space="preserve"> Gandhi</w:t>
      </w:r>
    </w:p>
    <w:p w14:paraId="7D6E12E3" w14:textId="77777777" w:rsidR="00E34CB7" w:rsidRDefault="004210D7">
      <w:pPr>
        <w:pStyle w:val="BodyText"/>
        <w:spacing w:line="265" w:lineRule="exact"/>
        <w:ind w:left="1439"/>
      </w:pPr>
      <w:r>
        <w:t>Chief</w:t>
      </w:r>
      <w:r>
        <w:rPr>
          <w:spacing w:val="-5"/>
        </w:rPr>
        <w:t xml:space="preserve"> </w:t>
      </w:r>
      <w:r>
        <w:t>Financial</w:t>
      </w:r>
      <w:r>
        <w:rPr>
          <w:spacing w:val="-5"/>
        </w:rPr>
        <w:t xml:space="preserve"> </w:t>
      </w:r>
      <w:r>
        <w:t>Officer</w:t>
      </w:r>
      <w:r>
        <w:rPr>
          <w:spacing w:val="-4"/>
        </w:rPr>
        <w:t xml:space="preserve"> </w:t>
      </w:r>
      <w:r>
        <w:t>and</w:t>
      </w:r>
      <w:r>
        <w:rPr>
          <w:spacing w:val="-7"/>
        </w:rPr>
        <w:t xml:space="preserve"> </w:t>
      </w:r>
      <w:r>
        <w:rPr>
          <w:spacing w:val="-2"/>
        </w:rPr>
        <w:t>Treasurer</w:t>
      </w:r>
    </w:p>
    <w:p w14:paraId="02D781B5" w14:textId="77777777" w:rsidR="00E34CB7" w:rsidRDefault="004210D7">
      <w:pPr>
        <w:pStyle w:val="BodyText"/>
        <w:spacing w:before="4"/>
        <w:rPr>
          <w:sz w:val="8"/>
        </w:rPr>
      </w:pPr>
      <w:r>
        <w:rPr>
          <w:noProof/>
        </w:rPr>
        <w:drawing>
          <wp:anchor distT="0" distB="0" distL="0" distR="0" simplePos="0" relativeHeight="487615488" behindDoc="1" locked="0" layoutInCell="1" allowOverlap="1" wp14:anchorId="5B039DB6" wp14:editId="7AF077B5">
            <wp:simplePos x="0" y="0"/>
            <wp:positionH relativeFrom="page">
              <wp:posOffset>989322</wp:posOffset>
            </wp:positionH>
            <wp:positionV relativeFrom="paragraph">
              <wp:posOffset>80116</wp:posOffset>
            </wp:positionV>
            <wp:extent cx="1088430" cy="598074"/>
            <wp:effectExtent l="0" t="0" r="0" b="0"/>
            <wp:wrapTopAndBottom/>
            <wp:docPr id="104" name="Image 1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a:extLst>
                        <a:ext uri="{C183D7F6-B498-43B3-948B-1728B52AA6E4}">
                          <adec:decorative xmlns:adec="http://schemas.microsoft.com/office/drawing/2017/decorative" val="1"/>
                        </a:ext>
                      </a:extLst>
                    </pic:cNvPr>
                    <pic:cNvPicPr/>
                  </pic:nvPicPr>
                  <pic:blipFill>
                    <a:blip r:embed="rId248" cstate="print"/>
                    <a:stretch>
                      <a:fillRect/>
                    </a:stretch>
                  </pic:blipFill>
                  <pic:spPr>
                    <a:xfrm>
                      <a:off x="0" y="0"/>
                      <a:ext cx="1088430" cy="598074"/>
                    </a:xfrm>
                    <a:prstGeom prst="rect">
                      <a:avLst/>
                    </a:prstGeom>
                  </pic:spPr>
                </pic:pic>
              </a:graphicData>
            </a:graphic>
          </wp:anchor>
        </w:drawing>
      </w:r>
    </w:p>
    <w:p w14:paraId="2097BE52" w14:textId="77777777" w:rsidR="00E34CB7" w:rsidRDefault="004210D7">
      <w:pPr>
        <w:pStyle w:val="BodyText"/>
        <w:spacing w:before="5"/>
        <w:ind w:left="1439" w:right="7835"/>
      </w:pPr>
      <w:r>
        <w:t>Gregg Meyer, MD, MSc President,</w:t>
      </w:r>
      <w:r>
        <w:rPr>
          <w:spacing w:val="-13"/>
        </w:rPr>
        <w:t xml:space="preserve"> </w:t>
      </w:r>
      <w:r>
        <w:t>Community</w:t>
      </w:r>
      <w:r>
        <w:rPr>
          <w:spacing w:val="-12"/>
        </w:rPr>
        <w:t xml:space="preserve"> </w:t>
      </w:r>
      <w:r>
        <w:t>Division</w:t>
      </w:r>
    </w:p>
    <w:p w14:paraId="786D00CB" w14:textId="77777777" w:rsidR="00E34CB7" w:rsidRDefault="004210D7">
      <w:pPr>
        <w:pStyle w:val="BodyText"/>
        <w:ind w:left="1439"/>
      </w:pPr>
      <w:r>
        <w:t>Executive</w:t>
      </w:r>
      <w:r>
        <w:rPr>
          <w:spacing w:val="-6"/>
        </w:rPr>
        <w:t xml:space="preserve"> </w:t>
      </w:r>
      <w:r>
        <w:t>Vice</w:t>
      </w:r>
      <w:r>
        <w:rPr>
          <w:spacing w:val="-6"/>
        </w:rPr>
        <w:t xml:space="preserve"> </w:t>
      </w:r>
      <w:r>
        <w:t>President,</w:t>
      </w:r>
      <w:r>
        <w:rPr>
          <w:spacing w:val="-3"/>
        </w:rPr>
        <w:t xml:space="preserve"> </w:t>
      </w:r>
      <w:r>
        <w:t>Value</w:t>
      </w:r>
      <w:r>
        <w:rPr>
          <w:spacing w:val="-3"/>
        </w:rPr>
        <w:t xml:space="preserve"> </w:t>
      </w:r>
      <w:r>
        <w:t>Based</w:t>
      </w:r>
      <w:r>
        <w:rPr>
          <w:spacing w:val="-6"/>
        </w:rPr>
        <w:t xml:space="preserve"> </w:t>
      </w:r>
      <w:r>
        <w:rPr>
          <w:spacing w:val="-4"/>
        </w:rPr>
        <w:t>Care</w:t>
      </w:r>
    </w:p>
    <w:p w14:paraId="08C454A6" w14:textId="77777777" w:rsidR="00E34CB7" w:rsidRDefault="00E34CB7">
      <w:pPr>
        <w:sectPr w:rsidR="00E34CB7">
          <w:footerReference w:type="default" r:id="rId249"/>
          <w:pgSz w:w="12240" w:h="15840"/>
          <w:pgMar w:top="800" w:right="0" w:bottom="280" w:left="0" w:header="0" w:footer="0" w:gutter="0"/>
          <w:cols w:space="720"/>
        </w:sectPr>
      </w:pPr>
    </w:p>
    <w:p w14:paraId="6EF0232B" w14:textId="77777777" w:rsidR="00E34CB7" w:rsidRDefault="004210D7">
      <w:pPr>
        <w:pStyle w:val="BodyText"/>
        <w:ind w:left="1335"/>
        <w:rPr>
          <w:sz w:val="20"/>
        </w:rPr>
      </w:pPr>
      <w:r>
        <w:rPr>
          <w:noProof/>
          <w:sz w:val="20"/>
        </w:rPr>
        <w:lastRenderedPageBreak/>
        <w:drawing>
          <wp:inline distT="0" distB="0" distL="0" distR="0" wp14:anchorId="34CCE642" wp14:editId="27F353E7">
            <wp:extent cx="2934787" cy="536448"/>
            <wp:effectExtent l="0" t="0" r="0" b="0"/>
            <wp:docPr id="105" name="Image 105" descr="Massachusetts Health and Hospital Associatio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descr="Massachusetts Health and Hospital Association logo"/>
                    <pic:cNvPicPr/>
                  </pic:nvPicPr>
                  <pic:blipFill>
                    <a:blip r:embed="rId250" cstate="print"/>
                    <a:stretch>
                      <a:fillRect/>
                    </a:stretch>
                  </pic:blipFill>
                  <pic:spPr>
                    <a:xfrm>
                      <a:off x="0" y="0"/>
                      <a:ext cx="2934787" cy="536448"/>
                    </a:xfrm>
                    <a:prstGeom prst="rect">
                      <a:avLst/>
                    </a:prstGeom>
                  </pic:spPr>
                </pic:pic>
              </a:graphicData>
            </a:graphic>
          </wp:inline>
        </w:drawing>
      </w:r>
    </w:p>
    <w:p w14:paraId="0D8211AD" w14:textId="77777777" w:rsidR="00E34CB7" w:rsidRDefault="00E34CB7">
      <w:pPr>
        <w:pStyle w:val="BodyText"/>
        <w:rPr>
          <w:sz w:val="20"/>
        </w:rPr>
      </w:pPr>
    </w:p>
    <w:p w14:paraId="51ECC06F" w14:textId="77777777" w:rsidR="00E34CB7" w:rsidRDefault="00E34CB7">
      <w:pPr>
        <w:pStyle w:val="BodyText"/>
        <w:rPr>
          <w:sz w:val="20"/>
        </w:rPr>
      </w:pPr>
    </w:p>
    <w:p w14:paraId="029F5113" w14:textId="77777777" w:rsidR="00E34CB7" w:rsidRDefault="00E34CB7">
      <w:pPr>
        <w:pStyle w:val="BodyText"/>
        <w:rPr>
          <w:sz w:val="20"/>
        </w:rPr>
      </w:pPr>
    </w:p>
    <w:p w14:paraId="34F5E4D9" w14:textId="77777777" w:rsidR="00E34CB7" w:rsidRDefault="00E34CB7">
      <w:pPr>
        <w:pStyle w:val="BodyText"/>
        <w:rPr>
          <w:sz w:val="20"/>
        </w:rPr>
      </w:pPr>
    </w:p>
    <w:p w14:paraId="58593359" w14:textId="77777777" w:rsidR="00E34CB7" w:rsidRDefault="004210D7">
      <w:pPr>
        <w:pStyle w:val="BodyText"/>
        <w:spacing w:before="16" w:line="508" w:lineRule="exact"/>
        <w:ind w:left="1440" w:right="8973"/>
      </w:pPr>
      <w:r>
        <w:t>September</w:t>
      </w:r>
      <w:r>
        <w:rPr>
          <w:spacing w:val="-13"/>
        </w:rPr>
        <w:t xml:space="preserve"> </w:t>
      </w:r>
      <w:r>
        <w:t>8,</w:t>
      </w:r>
      <w:r>
        <w:rPr>
          <w:spacing w:val="-12"/>
        </w:rPr>
        <w:t xml:space="preserve"> </w:t>
      </w:r>
      <w:proofErr w:type="gramStart"/>
      <w:r>
        <w:t>2023</w:t>
      </w:r>
      <w:proofErr w:type="gramEnd"/>
      <w:r>
        <w:t xml:space="preserve"> Michael Levine</w:t>
      </w:r>
    </w:p>
    <w:p w14:paraId="7113B7FE" w14:textId="77777777" w:rsidR="00E34CB7" w:rsidRDefault="004210D7">
      <w:pPr>
        <w:pStyle w:val="BodyText"/>
        <w:spacing w:line="268" w:lineRule="exact"/>
        <w:ind w:left="1440"/>
      </w:pPr>
      <w:r>
        <w:rPr>
          <w:spacing w:val="-2"/>
        </w:rPr>
        <w:t>Assistant</w:t>
      </w:r>
      <w:r>
        <w:rPr>
          <w:spacing w:val="-1"/>
        </w:rPr>
        <w:t xml:space="preserve"> </w:t>
      </w:r>
      <w:r>
        <w:rPr>
          <w:spacing w:val="-2"/>
        </w:rPr>
        <w:t>Secretary, MassHealth</w:t>
      </w:r>
    </w:p>
    <w:p w14:paraId="1C86833C" w14:textId="77777777" w:rsidR="00E34CB7" w:rsidRDefault="004210D7">
      <w:pPr>
        <w:pStyle w:val="BodyText"/>
        <w:spacing w:before="39" w:line="278" w:lineRule="auto"/>
        <w:ind w:left="1440" w:right="6547"/>
      </w:pPr>
      <w:r>
        <w:t>Executive</w:t>
      </w:r>
      <w:r>
        <w:rPr>
          <w:spacing w:val="-9"/>
        </w:rPr>
        <w:t xml:space="preserve"> </w:t>
      </w:r>
      <w:r>
        <w:t>Office</w:t>
      </w:r>
      <w:r>
        <w:rPr>
          <w:spacing w:val="-10"/>
        </w:rPr>
        <w:t xml:space="preserve"> </w:t>
      </w:r>
      <w:r>
        <w:t>of</w:t>
      </w:r>
      <w:r>
        <w:rPr>
          <w:spacing w:val="-10"/>
        </w:rPr>
        <w:t xml:space="preserve"> </w:t>
      </w:r>
      <w:r>
        <w:t>Health</w:t>
      </w:r>
      <w:r>
        <w:rPr>
          <w:spacing w:val="-7"/>
        </w:rPr>
        <w:t xml:space="preserve"> </w:t>
      </w:r>
      <w:r>
        <w:t>and</w:t>
      </w:r>
      <w:r>
        <w:rPr>
          <w:spacing w:val="-8"/>
        </w:rPr>
        <w:t xml:space="preserve"> </w:t>
      </w:r>
      <w:r>
        <w:t>Human</w:t>
      </w:r>
      <w:r>
        <w:rPr>
          <w:spacing w:val="-8"/>
        </w:rPr>
        <w:t xml:space="preserve"> </w:t>
      </w:r>
      <w:r>
        <w:t>Services One Ashburton Place, 11</w:t>
      </w:r>
      <w:r>
        <w:rPr>
          <w:vertAlign w:val="superscript"/>
        </w:rPr>
        <w:t>th</w:t>
      </w:r>
      <w:r>
        <w:t xml:space="preserve"> </w:t>
      </w:r>
      <w:proofErr w:type="gramStart"/>
      <w:r>
        <w:t>Floor</w:t>
      </w:r>
      <w:proofErr w:type="gramEnd"/>
    </w:p>
    <w:p w14:paraId="6F65674A" w14:textId="77777777" w:rsidR="00E34CB7" w:rsidRDefault="004210D7">
      <w:pPr>
        <w:pStyle w:val="BodyText"/>
        <w:spacing w:line="453" w:lineRule="auto"/>
        <w:ind w:left="1440" w:right="8973"/>
      </w:pPr>
      <w:r>
        <w:t>Boston,</w:t>
      </w:r>
      <w:r>
        <w:rPr>
          <w:spacing w:val="-13"/>
        </w:rPr>
        <w:t xml:space="preserve"> </w:t>
      </w:r>
      <w:r>
        <w:t>MA</w:t>
      </w:r>
      <w:r>
        <w:rPr>
          <w:spacing w:val="-12"/>
        </w:rPr>
        <w:t xml:space="preserve"> </w:t>
      </w:r>
      <w:r>
        <w:t>02108 Dear Mr. Levine:</w:t>
      </w:r>
    </w:p>
    <w:p w14:paraId="20388190" w14:textId="77777777" w:rsidR="00E34CB7" w:rsidRDefault="004210D7">
      <w:pPr>
        <w:pStyle w:val="BodyText"/>
        <w:spacing w:line="276" w:lineRule="auto"/>
        <w:ind w:left="1440" w:right="1433"/>
      </w:pPr>
      <w:r>
        <w:t>On</w:t>
      </w:r>
      <w:r>
        <w:rPr>
          <w:spacing w:val="-4"/>
        </w:rPr>
        <w:t xml:space="preserve"> </w:t>
      </w:r>
      <w:r>
        <w:t>behalf</w:t>
      </w:r>
      <w:r>
        <w:rPr>
          <w:spacing w:val="-4"/>
        </w:rPr>
        <w:t xml:space="preserve"> </w:t>
      </w:r>
      <w:r>
        <w:t>of</w:t>
      </w:r>
      <w:r>
        <w:rPr>
          <w:spacing w:val="-7"/>
        </w:rPr>
        <w:t xml:space="preserve"> </w:t>
      </w:r>
      <w:r>
        <w:t>our</w:t>
      </w:r>
      <w:r>
        <w:rPr>
          <w:spacing w:val="-7"/>
        </w:rPr>
        <w:t xml:space="preserve"> </w:t>
      </w:r>
      <w:r>
        <w:t>member</w:t>
      </w:r>
      <w:r>
        <w:rPr>
          <w:spacing w:val="-4"/>
        </w:rPr>
        <w:t xml:space="preserve"> </w:t>
      </w:r>
      <w:r>
        <w:t>hospitals</w:t>
      </w:r>
      <w:r>
        <w:rPr>
          <w:spacing w:val="-7"/>
        </w:rPr>
        <w:t xml:space="preserve"> </w:t>
      </w:r>
      <w:r>
        <w:t>and</w:t>
      </w:r>
      <w:r>
        <w:rPr>
          <w:spacing w:val="-5"/>
        </w:rPr>
        <w:t xml:space="preserve"> </w:t>
      </w:r>
      <w:r>
        <w:t>health</w:t>
      </w:r>
      <w:r>
        <w:rPr>
          <w:spacing w:val="-4"/>
        </w:rPr>
        <w:t xml:space="preserve"> </w:t>
      </w:r>
      <w:r>
        <w:t>systems,</w:t>
      </w:r>
      <w:r>
        <w:rPr>
          <w:spacing w:val="-4"/>
        </w:rPr>
        <w:t xml:space="preserve"> </w:t>
      </w:r>
      <w:r>
        <w:t>the</w:t>
      </w:r>
      <w:r>
        <w:rPr>
          <w:spacing w:val="-3"/>
        </w:rPr>
        <w:t xml:space="preserve"> </w:t>
      </w:r>
      <w:r>
        <w:t>Massachusetts</w:t>
      </w:r>
      <w:r>
        <w:rPr>
          <w:spacing w:val="-4"/>
        </w:rPr>
        <w:t xml:space="preserve"> </w:t>
      </w:r>
      <w:r>
        <w:t>Health</w:t>
      </w:r>
      <w:r>
        <w:rPr>
          <w:spacing w:val="-8"/>
        </w:rPr>
        <w:t xml:space="preserve"> </w:t>
      </w:r>
      <w:r>
        <w:t>&amp;</w:t>
      </w:r>
      <w:r>
        <w:rPr>
          <w:spacing w:val="-3"/>
        </w:rPr>
        <w:t xml:space="preserve"> </w:t>
      </w:r>
      <w:r>
        <w:t>Hospital</w:t>
      </w:r>
      <w:r>
        <w:rPr>
          <w:spacing w:val="-4"/>
        </w:rPr>
        <w:t xml:space="preserve"> </w:t>
      </w:r>
      <w:r>
        <w:t>Association (MHA) enthusiastically endorses the 1115 MassHealth waiver amendment proposals put forward by the Executive Office of Health and Human Services (EOHHS) on August 2, 2023.</w:t>
      </w:r>
      <w:r>
        <w:rPr>
          <w:spacing w:val="40"/>
        </w:rPr>
        <w:t xml:space="preserve"> </w:t>
      </w:r>
      <w:r>
        <w:t>The proposals further cement Massachusetts as the leader in</w:t>
      </w:r>
      <w:r>
        <w:rPr>
          <w:spacing w:val="-1"/>
        </w:rPr>
        <w:t xml:space="preserve"> </w:t>
      </w:r>
      <w:r>
        <w:t xml:space="preserve">health equity and coverage. We commend EOHHS for </w:t>
      </w:r>
      <w:proofErr w:type="gramStart"/>
      <w:r>
        <w:t>advancing</w:t>
      </w:r>
      <w:proofErr w:type="gramEnd"/>
    </w:p>
    <w:p w14:paraId="32CF3892" w14:textId="77777777" w:rsidR="00E34CB7" w:rsidRDefault="004210D7">
      <w:pPr>
        <w:pStyle w:val="BodyText"/>
        <w:spacing w:line="273" w:lineRule="auto"/>
        <w:ind w:left="1440" w:right="1491"/>
      </w:pPr>
      <w:r>
        <w:t>these</w:t>
      </w:r>
      <w:r>
        <w:rPr>
          <w:spacing w:val="-5"/>
        </w:rPr>
        <w:t xml:space="preserve"> </w:t>
      </w:r>
      <w:r>
        <w:t>new</w:t>
      </w:r>
      <w:r>
        <w:rPr>
          <w:spacing w:val="-7"/>
        </w:rPr>
        <w:t xml:space="preserve"> </w:t>
      </w:r>
      <w:r>
        <w:t>MassHealth</w:t>
      </w:r>
      <w:r>
        <w:rPr>
          <w:spacing w:val="-8"/>
        </w:rPr>
        <w:t xml:space="preserve"> </w:t>
      </w:r>
      <w:r>
        <w:t>and</w:t>
      </w:r>
      <w:r>
        <w:rPr>
          <w:spacing w:val="-6"/>
        </w:rPr>
        <w:t xml:space="preserve"> </w:t>
      </w:r>
      <w:r>
        <w:t>subsidized</w:t>
      </w:r>
      <w:r>
        <w:rPr>
          <w:spacing w:val="-5"/>
        </w:rPr>
        <w:t xml:space="preserve"> </w:t>
      </w:r>
      <w:r>
        <w:t>insurance</w:t>
      </w:r>
      <w:r>
        <w:rPr>
          <w:spacing w:val="-3"/>
        </w:rPr>
        <w:t xml:space="preserve"> </w:t>
      </w:r>
      <w:r>
        <w:t>benefits</w:t>
      </w:r>
      <w:r>
        <w:rPr>
          <w:spacing w:val="-4"/>
        </w:rPr>
        <w:t xml:space="preserve"> </w:t>
      </w:r>
      <w:r>
        <w:t>that</w:t>
      </w:r>
      <w:r>
        <w:rPr>
          <w:spacing w:val="-5"/>
        </w:rPr>
        <w:t xml:space="preserve"> </w:t>
      </w:r>
      <w:r>
        <w:t>will</w:t>
      </w:r>
      <w:r>
        <w:rPr>
          <w:spacing w:val="-8"/>
        </w:rPr>
        <w:t xml:space="preserve"> </w:t>
      </w:r>
      <w:r>
        <w:t>eliminate</w:t>
      </w:r>
      <w:r>
        <w:rPr>
          <w:spacing w:val="-5"/>
        </w:rPr>
        <w:t xml:space="preserve"> </w:t>
      </w:r>
      <w:r>
        <w:t>coverage</w:t>
      </w:r>
      <w:r>
        <w:rPr>
          <w:spacing w:val="-7"/>
        </w:rPr>
        <w:t xml:space="preserve"> </w:t>
      </w:r>
      <w:r>
        <w:t>gaps</w:t>
      </w:r>
      <w:r>
        <w:rPr>
          <w:spacing w:val="-8"/>
        </w:rPr>
        <w:t xml:space="preserve"> </w:t>
      </w:r>
      <w:r>
        <w:t>while</w:t>
      </w:r>
      <w:r>
        <w:rPr>
          <w:spacing w:val="-7"/>
        </w:rPr>
        <w:t xml:space="preserve"> </w:t>
      </w:r>
      <w:r>
        <w:t>also increasing access to affordable health insurance for more Massachusetts residents.</w:t>
      </w:r>
    </w:p>
    <w:p w14:paraId="52BA08E9" w14:textId="77777777" w:rsidR="00E34CB7" w:rsidRDefault="00E34CB7">
      <w:pPr>
        <w:pStyle w:val="BodyText"/>
        <w:spacing w:before="8"/>
        <w:rPr>
          <w:sz w:val="16"/>
        </w:rPr>
      </w:pPr>
    </w:p>
    <w:p w14:paraId="45F4C49C" w14:textId="77777777" w:rsidR="00E34CB7" w:rsidRDefault="004210D7">
      <w:pPr>
        <w:pStyle w:val="BodyText"/>
        <w:spacing w:line="276" w:lineRule="auto"/>
        <w:ind w:left="1440" w:right="1491"/>
      </w:pPr>
      <w:r>
        <w:t>MHA</w:t>
      </w:r>
      <w:r>
        <w:rPr>
          <w:spacing w:val="-5"/>
        </w:rPr>
        <w:t xml:space="preserve"> </w:t>
      </w:r>
      <w:r>
        <w:t>strongly</w:t>
      </w:r>
      <w:r>
        <w:rPr>
          <w:spacing w:val="-5"/>
        </w:rPr>
        <w:t xml:space="preserve"> </w:t>
      </w:r>
      <w:r>
        <w:t>supports</w:t>
      </w:r>
      <w:r>
        <w:rPr>
          <w:spacing w:val="-5"/>
        </w:rPr>
        <w:t xml:space="preserve"> </w:t>
      </w:r>
      <w:r>
        <w:t>all</w:t>
      </w:r>
      <w:r>
        <w:rPr>
          <w:spacing w:val="-6"/>
        </w:rPr>
        <w:t xml:space="preserve"> </w:t>
      </w:r>
      <w:r>
        <w:t>the</w:t>
      </w:r>
      <w:r>
        <w:rPr>
          <w:spacing w:val="-5"/>
        </w:rPr>
        <w:t xml:space="preserve"> </w:t>
      </w:r>
      <w:r>
        <w:t>provisions</w:t>
      </w:r>
      <w:r>
        <w:rPr>
          <w:spacing w:val="-5"/>
        </w:rPr>
        <w:t xml:space="preserve"> </w:t>
      </w:r>
      <w:r>
        <w:t>EOHHS</w:t>
      </w:r>
      <w:r>
        <w:rPr>
          <w:spacing w:val="-5"/>
        </w:rPr>
        <w:t xml:space="preserve"> </w:t>
      </w:r>
      <w:r>
        <w:t>proposed.</w:t>
      </w:r>
      <w:r>
        <w:rPr>
          <w:spacing w:val="40"/>
        </w:rPr>
        <w:t xml:space="preserve"> </w:t>
      </w:r>
      <w:r>
        <w:t>Of</w:t>
      </w:r>
      <w:r>
        <w:rPr>
          <w:spacing w:val="-5"/>
        </w:rPr>
        <w:t xml:space="preserve"> </w:t>
      </w:r>
      <w:r>
        <w:t>note,</w:t>
      </w:r>
      <w:r>
        <w:rPr>
          <w:spacing w:val="-5"/>
        </w:rPr>
        <w:t xml:space="preserve"> </w:t>
      </w:r>
      <w:r>
        <w:t>we</w:t>
      </w:r>
      <w:r>
        <w:rPr>
          <w:spacing w:val="-5"/>
        </w:rPr>
        <w:t xml:space="preserve"> </w:t>
      </w:r>
      <w:r>
        <w:t>particularly</w:t>
      </w:r>
      <w:r>
        <w:rPr>
          <w:spacing w:val="-4"/>
        </w:rPr>
        <w:t xml:space="preserve"> </w:t>
      </w:r>
      <w:r>
        <w:t>appreciate</w:t>
      </w:r>
      <w:r>
        <w:rPr>
          <w:spacing w:val="-7"/>
        </w:rPr>
        <w:t xml:space="preserve"> </w:t>
      </w:r>
      <w:r>
        <w:t>the following provisions:</w:t>
      </w:r>
    </w:p>
    <w:p w14:paraId="5A277913" w14:textId="77777777" w:rsidR="00E34CB7" w:rsidRDefault="00E34CB7">
      <w:pPr>
        <w:pStyle w:val="BodyText"/>
        <w:spacing w:before="6"/>
        <w:rPr>
          <w:sz w:val="16"/>
        </w:rPr>
      </w:pPr>
    </w:p>
    <w:p w14:paraId="375CB707" w14:textId="77777777" w:rsidR="00E34CB7" w:rsidRDefault="004210D7">
      <w:pPr>
        <w:pStyle w:val="Heading3"/>
        <w:numPr>
          <w:ilvl w:val="0"/>
          <w:numId w:val="7"/>
        </w:numPr>
        <w:tabs>
          <w:tab w:val="left" w:pos="1872"/>
        </w:tabs>
        <w:spacing w:line="276" w:lineRule="auto"/>
        <w:ind w:right="1768"/>
      </w:pPr>
      <w:r>
        <w:t>12</w:t>
      </w:r>
      <w:r>
        <w:rPr>
          <w:spacing w:val="-5"/>
        </w:rPr>
        <w:t xml:space="preserve"> </w:t>
      </w:r>
      <w:r>
        <w:t>Months</w:t>
      </w:r>
      <w:r>
        <w:rPr>
          <w:spacing w:val="-6"/>
        </w:rPr>
        <w:t xml:space="preserve"> </w:t>
      </w:r>
      <w:r>
        <w:t>Continuous</w:t>
      </w:r>
      <w:r>
        <w:rPr>
          <w:spacing w:val="-5"/>
        </w:rPr>
        <w:t xml:space="preserve"> </w:t>
      </w:r>
      <w:r>
        <w:t>Eligibility</w:t>
      </w:r>
      <w:r>
        <w:rPr>
          <w:spacing w:val="-5"/>
        </w:rPr>
        <w:t xml:space="preserve"> </w:t>
      </w:r>
      <w:r>
        <w:t>for</w:t>
      </w:r>
      <w:r>
        <w:rPr>
          <w:spacing w:val="-6"/>
        </w:rPr>
        <w:t xml:space="preserve"> </w:t>
      </w:r>
      <w:r>
        <w:t>Adults</w:t>
      </w:r>
      <w:r>
        <w:rPr>
          <w:spacing w:val="-5"/>
        </w:rPr>
        <w:t xml:space="preserve"> </w:t>
      </w:r>
      <w:r>
        <w:t>and</w:t>
      </w:r>
      <w:r>
        <w:rPr>
          <w:spacing w:val="-6"/>
        </w:rPr>
        <w:t xml:space="preserve"> </w:t>
      </w:r>
      <w:r>
        <w:t>24</w:t>
      </w:r>
      <w:r>
        <w:rPr>
          <w:spacing w:val="-5"/>
        </w:rPr>
        <w:t xml:space="preserve"> </w:t>
      </w:r>
      <w:r>
        <w:t>Months’</w:t>
      </w:r>
      <w:r>
        <w:rPr>
          <w:spacing w:val="-6"/>
        </w:rPr>
        <w:t xml:space="preserve"> </w:t>
      </w:r>
      <w:r>
        <w:t>Continuous</w:t>
      </w:r>
      <w:r>
        <w:rPr>
          <w:spacing w:val="-5"/>
        </w:rPr>
        <w:t xml:space="preserve"> </w:t>
      </w:r>
      <w:r>
        <w:t>Eligibility</w:t>
      </w:r>
      <w:r>
        <w:rPr>
          <w:spacing w:val="-5"/>
        </w:rPr>
        <w:t xml:space="preserve"> </w:t>
      </w:r>
      <w:r>
        <w:t>for</w:t>
      </w:r>
      <w:r>
        <w:rPr>
          <w:spacing w:val="-6"/>
        </w:rPr>
        <w:t xml:space="preserve"> </w:t>
      </w:r>
      <w:r>
        <w:t>Members Experiencing Homelessness Who Are 65 and Over</w:t>
      </w:r>
    </w:p>
    <w:p w14:paraId="7AE65B4F" w14:textId="77777777" w:rsidR="00E34CB7" w:rsidRDefault="004210D7">
      <w:pPr>
        <w:pStyle w:val="BodyText"/>
        <w:spacing w:line="276" w:lineRule="auto"/>
        <w:ind w:left="1872" w:right="1491"/>
      </w:pPr>
      <w:r>
        <w:t>EOHHS</w:t>
      </w:r>
      <w:r>
        <w:rPr>
          <w:spacing w:val="-5"/>
        </w:rPr>
        <w:t xml:space="preserve"> </w:t>
      </w:r>
      <w:r>
        <w:t>proposes</w:t>
      </w:r>
      <w:r>
        <w:rPr>
          <w:spacing w:val="-6"/>
        </w:rPr>
        <w:t xml:space="preserve"> </w:t>
      </w:r>
      <w:r>
        <w:t>to</w:t>
      </w:r>
      <w:r>
        <w:rPr>
          <w:spacing w:val="-5"/>
        </w:rPr>
        <w:t xml:space="preserve"> </w:t>
      </w:r>
      <w:r>
        <w:t>seek</w:t>
      </w:r>
      <w:r>
        <w:rPr>
          <w:spacing w:val="-5"/>
        </w:rPr>
        <w:t xml:space="preserve"> </w:t>
      </w:r>
      <w:r>
        <w:t>approval</w:t>
      </w:r>
      <w:r>
        <w:rPr>
          <w:spacing w:val="-5"/>
        </w:rPr>
        <w:t xml:space="preserve"> </w:t>
      </w:r>
      <w:r>
        <w:t>for</w:t>
      </w:r>
      <w:r>
        <w:rPr>
          <w:spacing w:val="-5"/>
        </w:rPr>
        <w:t xml:space="preserve"> </w:t>
      </w:r>
      <w:r>
        <w:t>12</w:t>
      </w:r>
      <w:r>
        <w:rPr>
          <w:spacing w:val="-5"/>
        </w:rPr>
        <w:t xml:space="preserve"> </w:t>
      </w:r>
      <w:r>
        <w:t>months</w:t>
      </w:r>
      <w:r>
        <w:rPr>
          <w:spacing w:val="-7"/>
        </w:rPr>
        <w:t xml:space="preserve"> </w:t>
      </w:r>
      <w:r>
        <w:t>of</w:t>
      </w:r>
      <w:r>
        <w:rPr>
          <w:spacing w:val="-7"/>
        </w:rPr>
        <w:t xml:space="preserve"> </w:t>
      </w:r>
      <w:r>
        <w:t>continuous</w:t>
      </w:r>
      <w:r>
        <w:rPr>
          <w:spacing w:val="-4"/>
        </w:rPr>
        <w:t xml:space="preserve"> </w:t>
      </w:r>
      <w:r>
        <w:t>MassHealth</w:t>
      </w:r>
      <w:r>
        <w:rPr>
          <w:spacing w:val="-5"/>
        </w:rPr>
        <w:t xml:space="preserve"> </w:t>
      </w:r>
      <w:r>
        <w:t>eligibility</w:t>
      </w:r>
      <w:r>
        <w:rPr>
          <w:spacing w:val="-4"/>
        </w:rPr>
        <w:t xml:space="preserve"> </w:t>
      </w:r>
      <w:r>
        <w:t>for</w:t>
      </w:r>
      <w:r>
        <w:rPr>
          <w:spacing w:val="-5"/>
        </w:rPr>
        <w:t xml:space="preserve"> </w:t>
      </w:r>
      <w:r>
        <w:t>all</w:t>
      </w:r>
      <w:r>
        <w:rPr>
          <w:spacing w:val="-5"/>
        </w:rPr>
        <w:t xml:space="preserve"> </w:t>
      </w:r>
      <w:r>
        <w:t xml:space="preserve">adults, which is in alignment with a recent federal law that will provide this same continuous </w:t>
      </w:r>
      <w:proofErr w:type="gramStart"/>
      <w:r>
        <w:t>coverage</w:t>
      </w:r>
      <w:proofErr w:type="gramEnd"/>
    </w:p>
    <w:p w14:paraId="7249E8BF" w14:textId="77777777" w:rsidR="00E34CB7" w:rsidRDefault="004210D7">
      <w:pPr>
        <w:pStyle w:val="BodyText"/>
        <w:spacing w:before="1" w:line="276" w:lineRule="auto"/>
        <w:ind w:left="1872" w:right="1465"/>
      </w:pPr>
      <w:r>
        <w:t>timeline</w:t>
      </w:r>
      <w:r>
        <w:rPr>
          <w:spacing w:val="-7"/>
        </w:rPr>
        <w:t xml:space="preserve"> </w:t>
      </w:r>
      <w:r>
        <w:t>for</w:t>
      </w:r>
      <w:r>
        <w:rPr>
          <w:spacing w:val="-9"/>
        </w:rPr>
        <w:t xml:space="preserve"> </w:t>
      </w:r>
      <w:r>
        <w:t>children</w:t>
      </w:r>
      <w:r>
        <w:rPr>
          <w:spacing w:val="-7"/>
        </w:rPr>
        <w:t xml:space="preserve"> </w:t>
      </w:r>
      <w:r>
        <w:t>effective</w:t>
      </w:r>
      <w:r>
        <w:rPr>
          <w:spacing w:val="-5"/>
        </w:rPr>
        <w:t xml:space="preserve"> </w:t>
      </w:r>
      <w:r>
        <w:t>January</w:t>
      </w:r>
      <w:r>
        <w:rPr>
          <w:spacing w:val="-9"/>
        </w:rPr>
        <w:t xml:space="preserve"> </w:t>
      </w:r>
      <w:r>
        <w:t>1,</w:t>
      </w:r>
      <w:r>
        <w:rPr>
          <w:spacing w:val="-9"/>
        </w:rPr>
        <w:t xml:space="preserve"> </w:t>
      </w:r>
      <w:r>
        <w:t>2024.</w:t>
      </w:r>
      <w:r>
        <w:rPr>
          <w:spacing w:val="-6"/>
        </w:rPr>
        <w:t xml:space="preserve"> </w:t>
      </w:r>
      <w:r>
        <w:t>Continuous</w:t>
      </w:r>
      <w:r>
        <w:rPr>
          <w:spacing w:val="-7"/>
        </w:rPr>
        <w:t xml:space="preserve"> </w:t>
      </w:r>
      <w:r>
        <w:t>coverage</w:t>
      </w:r>
      <w:r>
        <w:rPr>
          <w:spacing w:val="-7"/>
        </w:rPr>
        <w:t xml:space="preserve"> </w:t>
      </w:r>
      <w:r>
        <w:t>for</w:t>
      </w:r>
      <w:r>
        <w:rPr>
          <w:spacing w:val="-7"/>
        </w:rPr>
        <w:t xml:space="preserve"> </w:t>
      </w:r>
      <w:r>
        <w:t>12</w:t>
      </w:r>
      <w:r>
        <w:rPr>
          <w:spacing w:val="-7"/>
        </w:rPr>
        <w:t xml:space="preserve"> </w:t>
      </w:r>
      <w:r>
        <w:t>months</w:t>
      </w:r>
      <w:r>
        <w:rPr>
          <w:spacing w:val="-7"/>
        </w:rPr>
        <w:t xml:space="preserve"> </w:t>
      </w:r>
      <w:r>
        <w:t>provides</w:t>
      </w:r>
      <w:r>
        <w:rPr>
          <w:spacing w:val="-7"/>
        </w:rPr>
        <w:t xml:space="preserve"> </w:t>
      </w:r>
      <w:r>
        <w:t xml:space="preserve">needed stability for low-income residents whose income and other eligibility circumstances may fluctuate and cause them to be ineligible. With this proposal, MassHealth will achieve alignment for </w:t>
      </w:r>
      <w:proofErr w:type="gramStart"/>
      <w:r>
        <w:t>all</w:t>
      </w:r>
      <w:proofErr w:type="gramEnd"/>
    </w:p>
    <w:p w14:paraId="1872DBC1" w14:textId="77777777" w:rsidR="00E34CB7" w:rsidRDefault="004210D7">
      <w:pPr>
        <w:pStyle w:val="BodyText"/>
        <w:spacing w:line="273" w:lineRule="auto"/>
        <w:ind w:left="1872" w:right="1491"/>
      </w:pPr>
      <w:r>
        <w:t>enrollees</w:t>
      </w:r>
      <w:r>
        <w:rPr>
          <w:spacing w:val="-7"/>
        </w:rPr>
        <w:t xml:space="preserve"> </w:t>
      </w:r>
      <w:r>
        <w:t>so</w:t>
      </w:r>
      <w:r>
        <w:rPr>
          <w:spacing w:val="-4"/>
        </w:rPr>
        <w:t xml:space="preserve"> </w:t>
      </w:r>
      <w:r>
        <w:t>that</w:t>
      </w:r>
      <w:r>
        <w:rPr>
          <w:spacing w:val="-6"/>
        </w:rPr>
        <w:t xml:space="preserve"> </w:t>
      </w:r>
      <w:r>
        <w:t>that</w:t>
      </w:r>
      <w:r>
        <w:rPr>
          <w:spacing w:val="-4"/>
        </w:rPr>
        <w:t xml:space="preserve"> </w:t>
      </w:r>
      <w:r>
        <w:t>they</w:t>
      </w:r>
      <w:r>
        <w:rPr>
          <w:spacing w:val="-7"/>
        </w:rPr>
        <w:t xml:space="preserve"> </w:t>
      </w:r>
      <w:r>
        <w:t>are</w:t>
      </w:r>
      <w:r>
        <w:rPr>
          <w:spacing w:val="-3"/>
        </w:rPr>
        <w:t xml:space="preserve"> </w:t>
      </w:r>
      <w:r>
        <w:t>covered</w:t>
      </w:r>
      <w:r>
        <w:rPr>
          <w:spacing w:val="-4"/>
        </w:rPr>
        <w:t xml:space="preserve"> </w:t>
      </w:r>
      <w:r>
        <w:t>for</w:t>
      </w:r>
      <w:r>
        <w:rPr>
          <w:spacing w:val="-7"/>
        </w:rPr>
        <w:t xml:space="preserve"> </w:t>
      </w:r>
      <w:r>
        <w:t>at</w:t>
      </w:r>
      <w:r>
        <w:rPr>
          <w:spacing w:val="-4"/>
        </w:rPr>
        <w:t xml:space="preserve"> </w:t>
      </w:r>
      <w:r>
        <w:t>least</w:t>
      </w:r>
      <w:r>
        <w:rPr>
          <w:spacing w:val="-6"/>
        </w:rPr>
        <w:t xml:space="preserve"> </w:t>
      </w:r>
      <w:r>
        <w:t>one</w:t>
      </w:r>
      <w:r>
        <w:rPr>
          <w:spacing w:val="-6"/>
        </w:rPr>
        <w:t xml:space="preserve"> </w:t>
      </w:r>
      <w:r>
        <w:t>year</w:t>
      </w:r>
      <w:r>
        <w:rPr>
          <w:spacing w:val="-7"/>
        </w:rPr>
        <w:t xml:space="preserve"> </w:t>
      </w:r>
      <w:r>
        <w:t>even</w:t>
      </w:r>
      <w:r>
        <w:rPr>
          <w:spacing w:val="-7"/>
        </w:rPr>
        <w:t xml:space="preserve"> </w:t>
      </w:r>
      <w:r>
        <w:t>if</w:t>
      </w:r>
      <w:r>
        <w:rPr>
          <w:spacing w:val="-4"/>
        </w:rPr>
        <w:t xml:space="preserve"> </w:t>
      </w:r>
      <w:r>
        <w:t>their</w:t>
      </w:r>
      <w:r>
        <w:rPr>
          <w:spacing w:val="-7"/>
        </w:rPr>
        <w:t xml:space="preserve"> </w:t>
      </w:r>
      <w:r>
        <w:t>eligibility</w:t>
      </w:r>
      <w:r>
        <w:rPr>
          <w:spacing w:val="-6"/>
        </w:rPr>
        <w:t xml:space="preserve"> </w:t>
      </w:r>
      <w:r>
        <w:t>circumstances change during the year, allowing individuals and families to receive consistent care as needed.</w:t>
      </w:r>
    </w:p>
    <w:p w14:paraId="0965320A" w14:textId="77777777" w:rsidR="00E34CB7" w:rsidRDefault="00E34CB7">
      <w:pPr>
        <w:pStyle w:val="BodyText"/>
        <w:spacing w:before="9"/>
        <w:rPr>
          <w:sz w:val="25"/>
        </w:rPr>
      </w:pPr>
    </w:p>
    <w:p w14:paraId="0A3D6295" w14:textId="77777777" w:rsidR="00E34CB7" w:rsidRDefault="004210D7">
      <w:pPr>
        <w:pStyle w:val="Heading3"/>
        <w:numPr>
          <w:ilvl w:val="0"/>
          <w:numId w:val="7"/>
        </w:numPr>
        <w:tabs>
          <w:tab w:val="left" w:pos="1872"/>
        </w:tabs>
      </w:pPr>
      <w:r>
        <w:t>Three</w:t>
      </w:r>
      <w:r>
        <w:rPr>
          <w:spacing w:val="-13"/>
        </w:rPr>
        <w:t xml:space="preserve"> </w:t>
      </w:r>
      <w:r>
        <w:t>Months</w:t>
      </w:r>
      <w:r>
        <w:rPr>
          <w:spacing w:val="-10"/>
        </w:rPr>
        <w:t xml:space="preserve"> </w:t>
      </w:r>
      <w:r>
        <w:t>Retroactive</w:t>
      </w:r>
      <w:r>
        <w:rPr>
          <w:spacing w:val="-13"/>
        </w:rPr>
        <w:t xml:space="preserve"> </w:t>
      </w:r>
      <w:r>
        <w:rPr>
          <w:spacing w:val="-2"/>
        </w:rPr>
        <w:t>Eligibility</w:t>
      </w:r>
    </w:p>
    <w:p w14:paraId="6FFBA366" w14:textId="77777777" w:rsidR="00E34CB7" w:rsidRDefault="004210D7">
      <w:pPr>
        <w:pStyle w:val="BodyText"/>
        <w:spacing w:before="39"/>
        <w:ind w:left="1872"/>
      </w:pPr>
      <w:r>
        <w:t>MHA</w:t>
      </w:r>
      <w:r>
        <w:rPr>
          <w:spacing w:val="-7"/>
        </w:rPr>
        <w:t xml:space="preserve"> </w:t>
      </w:r>
      <w:r>
        <w:t>is</w:t>
      </w:r>
      <w:r>
        <w:rPr>
          <w:spacing w:val="-5"/>
        </w:rPr>
        <w:t xml:space="preserve"> </w:t>
      </w:r>
      <w:r>
        <w:t>grateful</w:t>
      </w:r>
      <w:r>
        <w:rPr>
          <w:spacing w:val="-7"/>
        </w:rPr>
        <w:t xml:space="preserve"> </w:t>
      </w:r>
      <w:r>
        <w:t>that</w:t>
      </w:r>
      <w:r>
        <w:rPr>
          <w:spacing w:val="-4"/>
        </w:rPr>
        <w:t xml:space="preserve"> </w:t>
      </w:r>
      <w:r>
        <w:t>EOHHS</w:t>
      </w:r>
      <w:r>
        <w:rPr>
          <w:spacing w:val="-5"/>
        </w:rPr>
        <w:t xml:space="preserve"> </w:t>
      </w:r>
      <w:r>
        <w:t>will</w:t>
      </w:r>
      <w:r>
        <w:rPr>
          <w:spacing w:val="-6"/>
        </w:rPr>
        <w:t xml:space="preserve"> </w:t>
      </w:r>
      <w:r>
        <w:t>pursue</w:t>
      </w:r>
      <w:r>
        <w:rPr>
          <w:spacing w:val="-8"/>
        </w:rPr>
        <w:t xml:space="preserve"> </w:t>
      </w:r>
      <w:r>
        <w:t>a</w:t>
      </w:r>
      <w:r>
        <w:rPr>
          <w:spacing w:val="-5"/>
        </w:rPr>
        <w:t xml:space="preserve"> </w:t>
      </w:r>
      <w:r>
        <w:t>long-standing</w:t>
      </w:r>
      <w:r>
        <w:rPr>
          <w:spacing w:val="-5"/>
        </w:rPr>
        <w:t xml:space="preserve"> </w:t>
      </w:r>
      <w:r>
        <w:t>request</w:t>
      </w:r>
      <w:r>
        <w:rPr>
          <w:spacing w:val="-7"/>
        </w:rPr>
        <w:t xml:space="preserve"> </w:t>
      </w:r>
      <w:r>
        <w:t>of</w:t>
      </w:r>
      <w:r>
        <w:rPr>
          <w:spacing w:val="-8"/>
        </w:rPr>
        <w:t xml:space="preserve"> </w:t>
      </w:r>
      <w:r>
        <w:t>MHA</w:t>
      </w:r>
      <w:r>
        <w:rPr>
          <w:spacing w:val="-8"/>
        </w:rPr>
        <w:t xml:space="preserve"> </w:t>
      </w:r>
      <w:r>
        <w:t>by</w:t>
      </w:r>
      <w:r>
        <w:rPr>
          <w:spacing w:val="-4"/>
        </w:rPr>
        <w:t xml:space="preserve"> </w:t>
      </w:r>
      <w:r>
        <w:t>no</w:t>
      </w:r>
      <w:r>
        <w:rPr>
          <w:spacing w:val="-5"/>
        </w:rPr>
        <w:t xml:space="preserve"> </w:t>
      </w:r>
      <w:r>
        <w:t>longer</w:t>
      </w:r>
      <w:r>
        <w:rPr>
          <w:spacing w:val="-4"/>
        </w:rPr>
        <w:t xml:space="preserve"> </w:t>
      </w:r>
      <w:proofErr w:type="gramStart"/>
      <w:r>
        <w:rPr>
          <w:spacing w:val="-2"/>
        </w:rPr>
        <w:t>limiting</w:t>
      </w:r>
      <w:proofErr w:type="gramEnd"/>
    </w:p>
    <w:p w14:paraId="23B885E1" w14:textId="77777777" w:rsidR="00E34CB7" w:rsidRDefault="004210D7">
      <w:pPr>
        <w:pStyle w:val="BodyText"/>
        <w:spacing w:before="41" w:line="276" w:lineRule="auto"/>
        <w:ind w:left="1872" w:right="1491"/>
      </w:pPr>
      <w:r>
        <w:t>retroactive</w:t>
      </w:r>
      <w:r>
        <w:rPr>
          <w:spacing w:val="-6"/>
        </w:rPr>
        <w:t xml:space="preserve"> </w:t>
      </w:r>
      <w:r>
        <w:t>coverage</w:t>
      </w:r>
      <w:r>
        <w:rPr>
          <w:spacing w:val="-6"/>
        </w:rPr>
        <w:t xml:space="preserve"> </w:t>
      </w:r>
      <w:r>
        <w:t>for</w:t>
      </w:r>
      <w:r>
        <w:rPr>
          <w:spacing w:val="-6"/>
        </w:rPr>
        <w:t xml:space="preserve"> </w:t>
      </w:r>
      <w:r>
        <w:t>any</w:t>
      </w:r>
      <w:r>
        <w:rPr>
          <w:spacing w:val="-6"/>
        </w:rPr>
        <w:t xml:space="preserve"> </w:t>
      </w:r>
      <w:r>
        <w:t>low-income</w:t>
      </w:r>
      <w:r>
        <w:rPr>
          <w:spacing w:val="-6"/>
        </w:rPr>
        <w:t xml:space="preserve"> </w:t>
      </w:r>
      <w:r>
        <w:t>residents</w:t>
      </w:r>
      <w:r>
        <w:rPr>
          <w:spacing w:val="-7"/>
        </w:rPr>
        <w:t xml:space="preserve"> </w:t>
      </w:r>
      <w:r>
        <w:t>that</w:t>
      </w:r>
      <w:r>
        <w:rPr>
          <w:spacing w:val="-6"/>
        </w:rPr>
        <w:t xml:space="preserve"> </w:t>
      </w:r>
      <w:r>
        <w:t>apply</w:t>
      </w:r>
      <w:r>
        <w:rPr>
          <w:spacing w:val="-6"/>
        </w:rPr>
        <w:t xml:space="preserve"> </w:t>
      </w:r>
      <w:r>
        <w:t>and</w:t>
      </w:r>
      <w:r>
        <w:rPr>
          <w:spacing w:val="-7"/>
        </w:rPr>
        <w:t xml:space="preserve"> </w:t>
      </w:r>
      <w:r>
        <w:t>become</w:t>
      </w:r>
      <w:r>
        <w:rPr>
          <w:spacing w:val="-7"/>
        </w:rPr>
        <w:t xml:space="preserve"> </w:t>
      </w:r>
      <w:r>
        <w:t>eligible</w:t>
      </w:r>
      <w:r>
        <w:rPr>
          <w:spacing w:val="-8"/>
        </w:rPr>
        <w:t xml:space="preserve"> </w:t>
      </w:r>
      <w:r>
        <w:t>for</w:t>
      </w:r>
      <w:r>
        <w:rPr>
          <w:spacing w:val="-7"/>
        </w:rPr>
        <w:t xml:space="preserve"> </w:t>
      </w:r>
      <w:r>
        <w:t>MassHealth. Adequate retroactive coverage is necessary to cover low-income uninsured patients who receive medically</w:t>
      </w:r>
      <w:r>
        <w:rPr>
          <w:spacing w:val="-1"/>
        </w:rPr>
        <w:t xml:space="preserve"> </w:t>
      </w:r>
      <w:r>
        <w:t>necessary</w:t>
      </w:r>
      <w:r>
        <w:rPr>
          <w:spacing w:val="-1"/>
        </w:rPr>
        <w:t xml:space="preserve"> </w:t>
      </w:r>
      <w:r>
        <w:t>services but</w:t>
      </w:r>
      <w:r>
        <w:rPr>
          <w:spacing w:val="-3"/>
        </w:rPr>
        <w:t xml:space="preserve"> </w:t>
      </w:r>
      <w:r>
        <w:t>only</w:t>
      </w:r>
      <w:r>
        <w:rPr>
          <w:spacing w:val="-1"/>
        </w:rPr>
        <w:t xml:space="preserve"> </w:t>
      </w:r>
      <w:r>
        <w:t>apply</w:t>
      </w:r>
      <w:r>
        <w:rPr>
          <w:spacing w:val="-1"/>
        </w:rPr>
        <w:t xml:space="preserve"> </w:t>
      </w:r>
      <w:r>
        <w:t>for</w:t>
      </w:r>
      <w:r>
        <w:rPr>
          <w:spacing w:val="-4"/>
        </w:rPr>
        <w:t xml:space="preserve"> </w:t>
      </w:r>
      <w:r>
        <w:t>Medicaid</w:t>
      </w:r>
      <w:r>
        <w:rPr>
          <w:spacing w:val="-3"/>
        </w:rPr>
        <w:t xml:space="preserve"> </w:t>
      </w:r>
      <w:r>
        <w:t>coverage</w:t>
      </w:r>
      <w:r>
        <w:rPr>
          <w:spacing w:val="-3"/>
        </w:rPr>
        <w:t xml:space="preserve"> </w:t>
      </w:r>
      <w:r>
        <w:t>thereafter. We</w:t>
      </w:r>
      <w:r>
        <w:rPr>
          <w:spacing w:val="-1"/>
        </w:rPr>
        <w:t xml:space="preserve"> </w:t>
      </w:r>
      <w:r>
        <w:t>appreciate</w:t>
      </w:r>
      <w:r>
        <w:rPr>
          <w:spacing w:val="-1"/>
        </w:rPr>
        <w:t xml:space="preserve"> </w:t>
      </w:r>
      <w:r>
        <w:t>that the</w:t>
      </w:r>
      <w:r>
        <w:rPr>
          <w:spacing w:val="-6"/>
        </w:rPr>
        <w:t xml:space="preserve"> </w:t>
      </w:r>
      <w:r>
        <w:t>most</w:t>
      </w:r>
      <w:r>
        <w:rPr>
          <w:spacing w:val="-6"/>
        </w:rPr>
        <w:t xml:space="preserve"> </w:t>
      </w:r>
      <w:r>
        <w:t>recent</w:t>
      </w:r>
      <w:r>
        <w:rPr>
          <w:spacing w:val="-8"/>
        </w:rPr>
        <w:t xml:space="preserve"> </w:t>
      </w:r>
      <w:r>
        <w:t>1115</w:t>
      </w:r>
      <w:r>
        <w:rPr>
          <w:spacing w:val="-6"/>
        </w:rPr>
        <w:t xml:space="preserve"> </w:t>
      </w:r>
      <w:r>
        <w:t>waiver</w:t>
      </w:r>
      <w:r>
        <w:rPr>
          <w:spacing w:val="-4"/>
        </w:rPr>
        <w:t xml:space="preserve"> </w:t>
      </w:r>
      <w:r>
        <w:t>extension</w:t>
      </w:r>
      <w:r>
        <w:rPr>
          <w:spacing w:val="-7"/>
        </w:rPr>
        <w:t xml:space="preserve"> </w:t>
      </w:r>
      <w:r>
        <w:t>implemented</w:t>
      </w:r>
      <w:r>
        <w:rPr>
          <w:spacing w:val="-6"/>
        </w:rPr>
        <w:t xml:space="preserve"> </w:t>
      </w:r>
      <w:r>
        <w:t>last</w:t>
      </w:r>
      <w:r>
        <w:rPr>
          <w:spacing w:val="-6"/>
        </w:rPr>
        <w:t xml:space="preserve"> </w:t>
      </w:r>
      <w:r>
        <w:t>year</w:t>
      </w:r>
      <w:r>
        <w:rPr>
          <w:spacing w:val="-8"/>
        </w:rPr>
        <w:t xml:space="preserve"> </w:t>
      </w:r>
      <w:r>
        <w:t>ensured</w:t>
      </w:r>
      <w:r>
        <w:rPr>
          <w:spacing w:val="-4"/>
        </w:rPr>
        <w:t xml:space="preserve"> </w:t>
      </w:r>
      <w:r>
        <w:t>that</w:t>
      </w:r>
      <w:r>
        <w:rPr>
          <w:spacing w:val="-5"/>
        </w:rPr>
        <w:t xml:space="preserve"> </w:t>
      </w:r>
      <w:r>
        <w:t>children</w:t>
      </w:r>
      <w:r>
        <w:rPr>
          <w:spacing w:val="-6"/>
        </w:rPr>
        <w:t xml:space="preserve"> </w:t>
      </w:r>
      <w:r>
        <w:t>and</w:t>
      </w:r>
      <w:r>
        <w:rPr>
          <w:spacing w:val="-8"/>
        </w:rPr>
        <w:t xml:space="preserve"> </w:t>
      </w:r>
      <w:proofErr w:type="gramStart"/>
      <w:r>
        <w:t>pregnant</w:t>
      </w:r>
      <w:proofErr w:type="gramEnd"/>
    </w:p>
    <w:p w14:paraId="78F4CC18" w14:textId="77777777" w:rsidR="00E34CB7" w:rsidRDefault="004210D7">
      <w:pPr>
        <w:pStyle w:val="BodyText"/>
        <w:spacing w:before="1"/>
        <w:ind w:left="1872"/>
      </w:pPr>
      <w:r>
        <w:t>women</w:t>
      </w:r>
      <w:r>
        <w:rPr>
          <w:spacing w:val="-12"/>
        </w:rPr>
        <w:t xml:space="preserve"> </w:t>
      </w:r>
      <w:r>
        <w:t>with</w:t>
      </w:r>
      <w:r>
        <w:rPr>
          <w:spacing w:val="-6"/>
        </w:rPr>
        <w:t xml:space="preserve"> </w:t>
      </w:r>
      <w:r>
        <w:t>the</w:t>
      </w:r>
      <w:r>
        <w:rPr>
          <w:spacing w:val="-7"/>
        </w:rPr>
        <w:t xml:space="preserve"> </w:t>
      </w:r>
      <w:r>
        <w:t>three-month</w:t>
      </w:r>
      <w:r>
        <w:rPr>
          <w:spacing w:val="-7"/>
        </w:rPr>
        <w:t xml:space="preserve"> </w:t>
      </w:r>
      <w:r>
        <w:t>federal</w:t>
      </w:r>
      <w:r>
        <w:rPr>
          <w:spacing w:val="-9"/>
        </w:rPr>
        <w:t xml:space="preserve"> </w:t>
      </w:r>
      <w:r>
        <w:t>Medicaid</w:t>
      </w:r>
      <w:r>
        <w:rPr>
          <w:spacing w:val="-8"/>
        </w:rPr>
        <w:t xml:space="preserve"> </w:t>
      </w:r>
      <w:r>
        <w:t>standard</w:t>
      </w:r>
      <w:r>
        <w:rPr>
          <w:spacing w:val="-8"/>
        </w:rPr>
        <w:t xml:space="preserve"> </w:t>
      </w:r>
      <w:r>
        <w:t>for</w:t>
      </w:r>
      <w:r>
        <w:rPr>
          <w:spacing w:val="-9"/>
        </w:rPr>
        <w:t xml:space="preserve"> </w:t>
      </w:r>
      <w:r>
        <w:t>this</w:t>
      </w:r>
      <w:r>
        <w:rPr>
          <w:spacing w:val="-7"/>
        </w:rPr>
        <w:t xml:space="preserve"> </w:t>
      </w:r>
      <w:r>
        <w:t>lookback</w:t>
      </w:r>
      <w:r>
        <w:rPr>
          <w:spacing w:val="-6"/>
        </w:rPr>
        <w:t xml:space="preserve"> </w:t>
      </w:r>
      <w:r>
        <w:t>coverage.</w:t>
      </w:r>
      <w:r>
        <w:rPr>
          <w:spacing w:val="33"/>
        </w:rPr>
        <w:t xml:space="preserve"> </w:t>
      </w:r>
      <w:r>
        <w:t>This</w:t>
      </w:r>
      <w:r>
        <w:rPr>
          <w:spacing w:val="-6"/>
        </w:rPr>
        <w:t xml:space="preserve"> </w:t>
      </w:r>
      <w:r>
        <w:rPr>
          <w:spacing w:val="-2"/>
        </w:rPr>
        <w:t>provision</w:t>
      </w:r>
    </w:p>
    <w:p w14:paraId="6246C03C" w14:textId="77777777" w:rsidR="00E34CB7" w:rsidRDefault="00E34CB7">
      <w:pPr>
        <w:sectPr w:rsidR="00E34CB7">
          <w:footerReference w:type="default" r:id="rId251"/>
          <w:pgSz w:w="12240" w:h="15840"/>
          <w:pgMar w:top="1440" w:right="0" w:bottom="280" w:left="0" w:header="0" w:footer="0" w:gutter="0"/>
          <w:cols w:space="720"/>
        </w:sectPr>
      </w:pPr>
    </w:p>
    <w:p w14:paraId="4F49A007" w14:textId="77777777" w:rsidR="00E34CB7" w:rsidRDefault="004210D7">
      <w:pPr>
        <w:pStyle w:val="BodyText"/>
        <w:spacing w:before="39" w:line="276" w:lineRule="auto"/>
        <w:ind w:left="1872" w:right="1491"/>
      </w:pPr>
      <w:r>
        <w:lastRenderedPageBreak/>
        <w:t>will</w:t>
      </w:r>
      <w:r>
        <w:rPr>
          <w:spacing w:val="-6"/>
        </w:rPr>
        <w:t xml:space="preserve"> </w:t>
      </w:r>
      <w:r>
        <w:t>ensure</w:t>
      </w:r>
      <w:r>
        <w:rPr>
          <w:spacing w:val="-8"/>
        </w:rPr>
        <w:t xml:space="preserve"> </w:t>
      </w:r>
      <w:r>
        <w:t>MassHealth</w:t>
      </w:r>
      <w:r>
        <w:rPr>
          <w:spacing w:val="-6"/>
        </w:rPr>
        <w:t xml:space="preserve"> </w:t>
      </w:r>
      <w:r>
        <w:t>coverage</w:t>
      </w:r>
      <w:r>
        <w:rPr>
          <w:spacing w:val="-8"/>
        </w:rPr>
        <w:t xml:space="preserve"> </w:t>
      </w:r>
      <w:r>
        <w:t>protects</w:t>
      </w:r>
      <w:r>
        <w:rPr>
          <w:spacing w:val="-6"/>
        </w:rPr>
        <w:t xml:space="preserve"> </w:t>
      </w:r>
      <w:r>
        <w:t>all</w:t>
      </w:r>
      <w:r>
        <w:rPr>
          <w:spacing w:val="-9"/>
        </w:rPr>
        <w:t xml:space="preserve"> </w:t>
      </w:r>
      <w:r>
        <w:t>low-income</w:t>
      </w:r>
      <w:r>
        <w:rPr>
          <w:spacing w:val="-6"/>
        </w:rPr>
        <w:t xml:space="preserve"> </w:t>
      </w:r>
      <w:r>
        <w:t>Medicaid</w:t>
      </w:r>
      <w:r>
        <w:rPr>
          <w:spacing w:val="-8"/>
        </w:rPr>
        <w:t xml:space="preserve"> </w:t>
      </w:r>
      <w:r>
        <w:t>applicants</w:t>
      </w:r>
      <w:r>
        <w:rPr>
          <w:spacing w:val="-8"/>
        </w:rPr>
        <w:t xml:space="preserve"> </w:t>
      </w:r>
      <w:r>
        <w:t>eligible</w:t>
      </w:r>
      <w:r>
        <w:rPr>
          <w:spacing w:val="-6"/>
        </w:rPr>
        <w:t xml:space="preserve"> </w:t>
      </w:r>
      <w:r>
        <w:t>for</w:t>
      </w:r>
      <w:r>
        <w:rPr>
          <w:spacing w:val="-6"/>
        </w:rPr>
        <w:t xml:space="preserve"> </w:t>
      </w:r>
      <w:r>
        <w:t xml:space="preserve">initial medical services preceding their application submission, thereby reducing medical </w:t>
      </w:r>
      <w:proofErr w:type="gramStart"/>
      <w:r>
        <w:t>debt</w:t>
      </w:r>
      <w:proofErr w:type="gramEnd"/>
      <w:r>
        <w:t xml:space="preserve"> and supporting safety net providers.</w:t>
      </w:r>
    </w:p>
    <w:p w14:paraId="568D0B67" w14:textId="77777777" w:rsidR="00E34CB7" w:rsidRDefault="00E34CB7">
      <w:pPr>
        <w:pStyle w:val="BodyText"/>
        <w:spacing w:before="5"/>
        <w:rPr>
          <w:sz w:val="25"/>
        </w:rPr>
      </w:pPr>
    </w:p>
    <w:p w14:paraId="7BFB469B" w14:textId="77777777" w:rsidR="00E34CB7" w:rsidRDefault="004210D7">
      <w:pPr>
        <w:pStyle w:val="Heading3"/>
        <w:numPr>
          <w:ilvl w:val="0"/>
          <w:numId w:val="7"/>
        </w:numPr>
        <w:tabs>
          <w:tab w:val="left" w:pos="1872"/>
        </w:tabs>
      </w:pPr>
      <w:r>
        <w:t>Expanded</w:t>
      </w:r>
      <w:r>
        <w:rPr>
          <w:spacing w:val="-10"/>
        </w:rPr>
        <w:t xml:space="preserve"> </w:t>
      </w:r>
      <w:r>
        <w:t>Marketplace</w:t>
      </w:r>
      <w:r>
        <w:rPr>
          <w:spacing w:val="-9"/>
        </w:rPr>
        <w:t xml:space="preserve"> </w:t>
      </w:r>
      <w:r>
        <w:t>(Health</w:t>
      </w:r>
      <w:r>
        <w:rPr>
          <w:spacing w:val="-9"/>
        </w:rPr>
        <w:t xml:space="preserve"> </w:t>
      </w:r>
      <w:r>
        <w:t>Connector)</w:t>
      </w:r>
      <w:r>
        <w:rPr>
          <w:spacing w:val="-8"/>
        </w:rPr>
        <w:t xml:space="preserve"> </w:t>
      </w:r>
      <w:r>
        <w:t>Subsidies</w:t>
      </w:r>
      <w:r>
        <w:rPr>
          <w:spacing w:val="-10"/>
        </w:rPr>
        <w:t xml:space="preserve"> </w:t>
      </w:r>
      <w:r>
        <w:t>to</w:t>
      </w:r>
      <w:r>
        <w:rPr>
          <w:spacing w:val="-9"/>
        </w:rPr>
        <w:t xml:space="preserve"> </w:t>
      </w:r>
      <w:r>
        <w:t>Additional</w:t>
      </w:r>
      <w:r>
        <w:rPr>
          <w:spacing w:val="-10"/>
        </w:rPr>
        <w:t xml:space="preserve"> </w:t>
      </w:r>
      <w:r>
        <w:rPr>
          <w:spacing w:val="-2"/>
        </w:rPr>
        <w:t>Individuals</w:t>
      </w:r>
    </w:p>
    <w:p w14:paraId="71D0A07E" w14:textId="77777777" w:rsidR="00E34CB7" w:rsidRDefault="004210D7">
      <w:pPr>
        <w:pStyle w:val="BodyText"/>
        <w:spacing w:before="39"/>
        <w:ind w:left="1872"/>
      </w:pPr>
      <w:r>
        <w:t>The</w:t>
      </w:r>
      <w:r>
        <w:rPr>
          <w:spacing w:val="-8"/>
        </w:rPr>
        <w:t xml:space="preserve"> </w:t>
      </w:r>
      <w:r>
        <w:t>proposed</w:t>
      </w:r>
      <w:r>
        <w:rPr>
          <w:spacing w:val="-7"/>
        </w:rPr>
        <w:t xml:space="preserve"> </w:t>
      </w:r>
      <w:r>
        <w:t>waiver</w:t>
      </w:r>
      <w:r>
        <w:rPr>
          <w:spacing w:val="-10"/>
        </w:rPr>
        <w:t xml:space="preserve"> </w:t>
      </w:r>
      <w:r>
        <w:t>amendment</w:t>
      </w:r>
      <w:r>
        <w:rPr>
          <w:spacing w:val="-7"/>
        </w:rPr>
        <w:t xml:space="preserve"> </w:t>
      </w:r>
      <w:r>
        <w:t>seeks</w:t>
      </w:r>
      <w:r>
        <w:rPr>
          <w:spacing w:val="-10"/>
        </w:rPr>
        <w:t xml:space="preserve"> </w:t>
      </w:r>
      <w:r>
        <w:t>additional</w:t>
      </w:r>
      <w:r>
        <w:rPr>
          <w:spacing w:val="-10"/>
        </w:rPr>
        <w:t xml:space="preserve"> </w:t>
      </w:r>
      <w:r>
        <w:t>federal</w:t>
      </w:r>
      <w:r>
        <w:rPr>
          <w:spacing w:val="-7"/>
        </w:rPr>
        <w:t xml:space="preserve"> </w:t>
      </w:r>
      <w:r>
        <w:t>support</w:t>
      </w:r>
      <w:r>
        <w:rPr>
          <w:spacing w:val="-10"/>
        </w:rPr>
        <w:t xml:space="preserve"> </w:t>
      </w:r>
      <w:r>
        <w:t>for</w:t>
      </w:r>
      <w:r>
        <w:rPr>
          <w:spacing w:val="-8"/>
        </w:rPr>
        <w:t xml:space="preserve"> </w:t>
      </w:r>
      <w:r>
        <w:t>expanded</w:t>
      </w:r>
      <w:r>
        <w:rPr>
          <w:spacing w:val="-7"/>
        </w:rPr>
        <w:t xml:space="preserve"> </w:t>
      </w:r>
      <w:proofErr w:type="gramStart"/>
      <w:r>
        <w:rPr>
          <w:spacing w:val="-2"/>
        </w:rPr>
        <w:t>subsidized</w:t>
      </w:r>
      <w:proofErr w:type="gramEnd"/>
    </w:p>
    <w:p w14:paraId="6BA9E919" w14:textId="77777777" w:rsidR="00E34CB7" w:rsidRDefault="004210D7">
      <w:pPr>
        <w:pStyle w:val="BodyText"/>
        <w:spacing w:before="41" w:line="276" w:lineRule="auto"/>
        <w:ind w:left="1872" w:right="1465"/>
      </w:pPr>
      <w:r>
        <w:t>coverage offered through the Health Connector for those with incomes up to 500% of the federal poverty level. Currently, individuals up to 300% received enhanced state and waiver-funded subsidized insurance.</w:t>
      </w:r>
      <w:r>
        <w:rPr>
          <w:spacing w:val="40"/>
        </w:rPr>
        <w:t xml:space="preserve"> </w:t>
      </w:r>
      <w:r>
        <w:t>This support will help to reduce premium and out-of-pocket expenses for many middle-income individuals and families purchasing health insurance through the Health Connector.</w:t>
      </w:r>
      <w:r>
        <w:rPr>
          <w:spacing w:val="-9"/>
        </w:rPr>
        <w:t xml:space="preserve"> </w:t>
      </w:r>
      <w:r>
        <w:t>The</w:t>
      </w:r>
      <w:r>
        <w:rPr>
          <w:spacing w:val="-8"/>
        </w:rPr>
        <w:t xml:space="preserve"> </w:t>
      </w:r>
      <w:r>
        <w:t>expansion</w:t>
      </w:r>
      <w:r>
        <w:rPr>
          <w:spacing w:val="-8"/>
        </w:rPr>
        <w:t xml:space="preserve"> </w:t>
      </w:r>
      <w:r>
        <w:t>is</w:t>
      </w:r>
      <w:r>
        <w:rPr>
          <w:spacing w:val="-8"/>
        </w:rPr>
        <w:t xml:space="preserve"> </w:t>
      </w:r>
      <w:r>
        <w:t>estimated</w:t>
      </w:r>
      <w:r>
        <w:rPr>
          <w:spacing w:val="-9"/>
        </w:rPr>
        <w:t xml:space="preserve"> </w:t>
      </w:r>
      <w:r>
        <w:t>to</w:t>
      </w:r>
      <w:r>
        <w:rPr>
          <w:spacing w:val="-9"/>
        </w:rPr>
        <w:t xml:space="preserve"> </w:t>
      </w:r>
      <w:r>
        <w:t>increase</w:t>
      </w:r>
      <w:r>
        <w:rPr>
          <w:spacing w:val="-8"/>
        </w:rPr>
        <w:t xml:space="preserve"> </w:t>
      </w:r>
      <w:r>
        <w:t>Connector</w:t>
      </w:r>
      <w:r>
        <w:rPr>
          <w:spacing w:val="-10"/>
        </w:rPr>
        <w:t xml:space="preserve"> </w:t>
      </w:r>
      <w:r>
        <w:t>Care</w:t>
      </w:r>
      <w:r>
        <w:rPr>
          <w:spacing w:val="-9"/>
        </w:rPr>
        <w:t xml:space="preserve"> </w:t>
      </w:r>
      <w:r>
        <w:t>subsidized</w:t>
      </w:r>
      <w:r>
        <w:rPr>
          <w:spacing w:val="-8"/>
        </w:rPr>
        <w:t xml:space="preserve"> </w:t>
      </w:r>
      <w:r>
        <w:t>coverage</w:t>
      </w:r>
      <w:r>
        <w:rPr>
          <w:spacing w:val="-9"/>
        </w:rPr>
        <w:t xml:space="preserve"> </w:t>
      </w:r>
      <w:r>
        <w:t>by</w:t>
      </w:r>
      <w:r>
        <w:rPr>
          <w:spacing w:val="-8"/>
        </w:rPr>
        <w:t xml:space="preserve"> </w:t>
      </w:r>
      <w:r>
        <w:t>47,000</w:t>
      </w:r>
      <w:r>
        <w:rPr>
          <w:spacing w:val="-8"/>
        </w:rPr>
        <w:t xml:space="preserve"> </w:t>
      </w:r>
      <w:r>
        <w:t>to 70,000</w:t>
      </w:r>
      <w:r>
        <w:rPr>
          <w:b/>
          <w:vertAlign w:val="superscript"/>
        </w:rPr>
        <w:t>1</w:t>
      </w:r>
      <w:r>
        <w:rPr>
          <w:b/>
        </w:rPr>
        <w:t xml:space="preserve">. </w:t>
      </w:r>
      <w:r>
        <w:t xml:space="preserve">This waiver provision is in alignment with the FY2024 state budget that provides state support for this expanded category through a two-year pilot program, which could be further supported through the waiver, thereby ensuring greater financial stability for this </w:t>
      </w:r>
      <w:proofErr w:type="gramStart"/>
      <w:r>
        <w:t>expanded</w:t>
      </w:r>
      <w:proofErr w:type="gramEnd"/>
    </w:p>
    <w:p w14:paraId="70605080" w14:textId="77777777" w:rsidR="00E34CB7" w:rsidRDefault="004210D7">
      <w:pPr>
        <w:pStyle w:val="BodyText"/>
        <w:spacing w:line="268" w:lineRule="exact"/>
        <w:ind w:left="1872"/>
      </w:pPr>
      <w:r>
        <w:rPr>
          <w:spacing w:val="-2"/>
        </w:rPr>
        <w:t>coverage.</w:t>
      </w:r>
    </w:p>
    <w:p w14:paraId="39FD3869" w14:textId="77777777" w:rsidR="00E34CB7" w:rsidRDefault="00E34CB7">
      <w:pPr>
        <w:pStyle w:val="BodyText"/>
        <w:spacing w:before="9"/>
        <w:rPr>
          <w:sz w:val="28"/>
        </w:rPr>
      </w:pPr>
    </w:p>
    <w:p w14:paraId="4269DC00" w14:textId="77777777" w:rsidR="00E34CB7" w:rsidRDefault="004210D7">
      <w:pPr>
        <w:pStyle w:val="Heading3"/>
        <w:numPr>
          <w:ilvl w:val="0"/>
          <w:numId w:val="7"/>
        </w:numPr>
        <w:tabs>
          <w:tab w:val="left" w:pos="1872"/>
        </w:tabs>
      </w:pPr>
      <w:r>
        <w:rPr>
          <w:spacing w:val="-2"/>
        </w:rPr>
        <w:t>Short-Term</w:t>
      </w:r>
      <w:r>
        <w:rPr>
          <w:spacing w:val="2"/>
        </w:rPr>
        <w:t xml:space="preserve"> </w:t>
      </w:r>
      <w:r>
        <w:rPr>
          <w:spacing w:val="-2"/>
        </w:rPr>
        <w:t>Post</w:t>
      </w:r>
      <w:r>
        <w:rPr>
          <w:spacing w:val="3"/>
        </w:rPr>
        <w:t xml:space="preserve"> </w:t>
      </w:r>
      <w:r>
        <w:rPr>
          <w:spacing w:val="-2"/>
        </w:rPr>
        <w:t>Hospitalization</w:t>
      </w:r>
      <w:r>
        <w:rPr>
          <w:spacing w:val="3"/>
        </w:rPr>
        <w:t xml:space="preserve"> </w:t>
      </w:r>
      <w:r>
        <w:rPr>
          <w:spacing w:val="-2"/>
        </w:rPr>
        <w:t>Housing</w:t>
      </w:r>
      <w:r>
        <w:rPr>
          <w:spacing w:val="3"/>
        </w:rPr>
        <w:t xml:space="preserve"> </w:t>
      </w:r>
      <w:r>
        <w:rPr>
          <w:spacing w:val="-2"/>
        </w:rPr>
        <w:t>(STPHH)</w:t>
      </w:r>
      <w:r>
        <w:rPr>
          <w:spacing w:val="2"/>
        </w:rPr>
        <w:t xml:space="preserve"> </w:t>
      </w:r>
      <w:r>
        <w:rPr>
          <w:spacing w:val="-2"/>
        </w:rPr>
        <w:t>and</w:t>
      </w:r>
      <w:r>
        <w:rPr>
          <w:spacing w:val="2"/>
        </w:rPr>
        <w:t xml:space="preserve"> </w:t>
      </w:r>
      <w:r>
        <w:rPr>
          <w:spacing w:val="-2"/>
        </w:rPr>
        <w:t>Support</w:t>
      </w:r>
      <w:r>
        <w:rPr>
          <w:spacing w:val="2"/>
        </w:rPr>
        <w:t xml:space="preserve"> </w:t>
      </w:r>
      <w:r>
        <w:rPr>
          <w:spacing w:val="-2"/>
        </w:rPr>
        <w:t>Services</w:t>
      </w:r>
    </w:p>
    <w:p w14:paraId="7229CD41" w14:textId="77777777" w:rsidR="00E34CB7" w:rsidRDefault="004210D7">
      <w:pPr>
        <w:pStyle w:val="BodyText"/>
        <w:spacing w:before="39"/>
        <w:ind w:left="1872"/>
      </w:pPr>
      <w:r>
        <w:t>To</w:t>
      </w:r>
      <w:r>
        <w:rPr>
          <w:spacing w:val="-10"/>
        </w:rPr>
        <w:t xml:space="preserve"> </w:t>
      </w:r>
      <w:r>
        <w:t>help</w:t>
      </w:r>
      <w:r>
        <w:rPr>
          <w:spacing w:val="-9"/>
        </w:rPr>
        <w:t xml:space="preserve"> </w:t>
      </w:r>
      <w:r>
        <w:t>address</w:t>
      </w:r>
      <w:r>
        <w:rPr>
          <w:spacing w:val="-10"/>
        </w:rPr>
        <w:t xml:space="preserve"> </w:t>
      </w:r>
      <w:r>
        <w:t>hospital</w:t>
      </w:r>
      <w:r>
        <w:rPr>
          <w:spacing w:val="-9"/>
        </w:rPr>
        <w:t xml:space="preserve"> </w:t>
      </w:r>
      <w:r>
        <w:t>throughput</w:t>
      </w:r>
      <w:r>
        <w:rPr>
          <w:spacing w:val="-8"/>
        </w:rPr>
        <w:t xml:space="preserve"> </w:t>
      </w:r>
      <w:r>
        <w:t>challenges</w:t>
      </w:r>
      <w:r>
        <w:rPr>
          <w:spacing w:val="-10"/>
        </w:rPr>
        <w:t xml:space="preserve"> </w:t>
      </w:r>
      <w:r>
        <w:t>and</w:t>
      </w:r>
      <w:r>
        <w:rPr>
          <w:spacing w:val="-10"/>
        </w:rPr>
        <w:t xml:space="preserve"> </w:t>
      </w:r>
      <w:r>
        <w:t>to</w:t>
      </w:r>
      <w:r>
        <w:rPr>
          <w:spacing w:val="-10"/>
        </w:rPr>
        <w:t xml:space="preserve"> </w:t>
      </w:r>
      <w:r>
        <w:t>ensure</w:t>
      </w:r>
      <w:r>
        <w:rPr>
          <w:spacing w:val="-8"/>
        </w:rPr>
        <w:t xml:space="preserve"> </w:t>
      </w:r>
      <w:r>
        <w:t>adequate</w:t>
      </w:r>
      <w:r>
        <w:rPr>
          <w:spacing w:val="-9"/>
        </w:rPr>
        <w:t xml:space="preserve"> </w:t>
      </w:r>
      <w:r>
        <w:t>support</w:t>
      </w:r>
      <w:r>
        <w:rPr>
          <w:spacing w:val="-8"/>
        </w:rPr>
        <w:t xml:space="preserve"> </w:t>
      </w:r>
      <w:r>
        <w:t>for</w:t>
      </w:r>
      <w:r>
        <w:rPr>
          <w:spacing w:val="-8"/>
        </w:rPr>
        <w:t xml:space="preserve"> </w:t>
      </w:r>
      <w:proofErr w:type="gramStart"/>
      <w:r>
        <w:rPr>
          <w:spacing w:val="-2"/>
        </w:rPr>
        <w:t>those</w:t>
      </w:r>
      <w:proofErr w:type="gramEnd"/>
    </w:p>
    <w:p w14:paraId="48B42DF9" w14:textId="77777777" w:rsidR="00E34CB7" w:rsidRDefault="004210D7">
      <w:pPr>
        <w:pStyle w:val="BodyText"/>
        <w:spacing w:before="41" w:line="276" w:lineRule="auto"/>
        <w:ind w:left="1872" w:right="1495"/>
      </w:pPr>
      <w:r>
        <w:t>recovering</w:t>
      </w:r>
      <w:r>
        <w:rPr>
          <w:spacing w:val="-8"/>
        </w:rPr>
        <w:t xml:space="preserve"> </w:t>
      </w:r>
      <w:r>
        <w:t>from</w:t>
      </w:r>
      <w:r>
        <w:rPr>
          <w:spacing w:val="-9"/>
        </w:rPr>
        <w:t xml:space="preserve"> </w:t>
      </w:r>
      <w:r>
        <w:t>hospital</w:t>
      </w:r>
      <w:r>
        <w:rPr>
          <w:spacing w:val="-7"/>
        </w:rPr>
        <w:t xml:space="preserve"> </w:t>
      </w:r>
      <w:r>
        <w:t>care,</w:t>
      </w:r>
      <w:r>
        <w:rPr>
          <w:spacing w:val="-9"/>
        </w:rPr>
        <w:t xml:space="preserve"> </w:t>
      </w:r>
      <w:r>
        <w:t>MassHealth</w:t>
      </w:r>
      <w:r>
        <w:rPr>
          <w:spacing w:val="-7"/>
        </w:rPr>
        <w:t xml:space="preserve"> </w:t>
      </w:r>
      <w:r>
        <w:t>is</w:t>
      </w:r>
      <w:r>
        <w:rPr>
          <w:spacing w:val="-7"/>
        </w:rPr>
        <w:t xml:space="preserve"> </w:t>
      </w:r>
      <w:r>
        <w:t>proposing</w:t>
      </w:r>
      <w:r>
        <w:rPr>
          <w:spacing w:val="-8"/>
        </w:rPr>
        <w:t xml:space="preserve"> </w:t>
      </w:r>
      <w:r>
        <w:t>coverage</w:t>
      </w:r>
      <w:r>
        <w:rPr>
          <w:spacing w:val="-7"/>
        </w:rPr>
        <w:t xml:space="preserve"> </w:t>
      </w:r>
      <w:r>
        <w:t>for</w:t>
      </w:r>
      <w:r>
        <w:rPr>
          <w:spacing w:val="-7"/>
        </w:rPr>
        <w:t xml:space="preserve"> </w:t>
      </w:r>
      <w:r>
        <w:t>up</w:t>
      </w:r>
      <w:r>
        <w:rPr>
          <w:spacing w:val="-9"/>
        </w:rPr>
        <w:t xml:space="preserve"> </w:t>
      </w:r>
      <w:r>
        <w:t>to</w:t>
      </w:r>
      <w:r>
        <w:rPr>
          <w:spacing w:val="-7"/>
        </w:rPr>
        <w:t xml:space="preserve"> </w:t>
      </w:r>
      <w:r>
        <w:t>six</w:t>
      </w:r>
      <w:r>
        <w:rPr>
          <w:spacing w:val="-7"/>
        </w:rPr>
        <w:t xml:space="preserve"> </w:t>
      </w:r>
      <w:r>
        <w:t>months</w:t>
      </w:r>
      <w:r>
        <w:rPr>
          <w:spacing w:val="-7"/>
        </w:rPr>
        <w:t xml:space="preserve"> </w:t>
      </w:r>
      <w:r>
        <w:t>of</w:t>
      </w:r>
      <w:r>
        <w:rPr>
          <w:spacing w:val="-7"/>
        </w:rPr>
        <w:t xml:space="preserve"> </w:t>
      </w:r>
      <w:r>
        <w:t>Short-Term Post-Hospital Housing (medical respite) as a Health-Related Social Needs service.</w:t>
      </w:r>
      <w:r>
        <w:rPr>
          <w:spacing w:val="40"/>
        </w:rPr>
        <w:t xml:space="preserve"> </w:t>
      </w:r>
      <w:r>
        <w:t>As it has been</w:t>
      </w:r>
    </w:p>
    <w:p w14:paraId="435490EF" w14:textId="77777777" w:rsidR="00E34CB7" w:rsidRDefault="004210D7">
      <w:pPr>
        <w:pStyle w:val="BodyText"/>
        <w:spacing w:line="276" w:lineRule="auto"/>
        <w:ind w:left="1872" w:right="1491"/>
      </w:pPr>
      <w:r>
        <w:t>well documented, delays in patient discharges to post-acute care settings have become a growing challenge for hospitals and post-acute care providers</w:t>
      </w:r>
      <w:r>
        <w:rPr>
          <w:vertAlign w:val="superscript"/>
        </w:rPr>
        <w:t>2</w:t>
      </w:r>
      <w:r>
        <w:t>. MHA’s most recent survey of its member hospitals</w:t>
      </w:r>
      <w:r>
        <w:rPr>
          <w:spacing w:val="-2"/>
        </w:rPr>
        <w:t xml:space="preserve"> </w:t>
      </w:r>
      <w:r>
        <w:t>shows</w:t>
      </w:r>
      <w:r>
        <w:rPr>
          <w:spacing w:val="-4"/>
        </w:rPr>
        <w:t xml:space="preserve"> </w:t>
      </w:r>
      <w:r>
        <w:t>722</w:t>
      </w:r>
      <w:r>
        <w:rPr>
          <w:spacing w:val="-2"/>
        </w:rPr>
        <w:t xml:space="preserve"> </w:t>
      </w:r>
      <w:r>
        <w:t>patients</w:t>
      </w:r>
      <w:r>
        <w:rPr>
          <w:spacing w:val="-1"/>
        </w:rPr>
        <w:t xml:space="preserve"> </w:t>
      </w:r>
      <w:r>
        <w:t>across</w:t>
      </w:r>
      <w:r>
        <w:rPr>
          <w:spacing w:val="-5"/>
        </w:rPr>
        <w:t xml:space="preserve"> </w:t>
      </w:r>
      <w:r>
        <w:t>the</w:t>
      </w:r>
      <w:r>
        <w:rPr>
          <w:spacing w:val="-4"/>
        </w:rPr>
        <w:t xml:space="preserve"> </w:t>
      </w:r>
      <w:r>
        <w:t>state</w:t>
      </w:r>
      <w:r>
        <w:rPr>
          <w:spacing w:val="-2"/>
        </w:rPr>
        <w:t xml:space="preserve"> </w:t>
      </w:r>
      <w:r>
        <w:t>awaiting</w:t>
      </w:r>
      <w:r>
        <w:rPr>
          <w:spacing w:val="-5"/>
        </w:rPr>
        <w:t xml:space="preserve"> </w:t>
      </w:r>
      <w:r>
        <w:t>discharge</w:t>
      </w:r>
      <w:r>
        <w:rPr>
          <w:spacing w:val="-2"/>
        </w:rPr>
        <w:t xml:space="preserve"> </w:t>
      </w:r>
      <w:r>
        <w:t>from</w:t>
      </w:r>
      <w:r>
        <w:rPr>
          <w:spacing w:val="-4"/>
        </w:rPr>
        <w:t xml:space="preserve"> </w:t>
      </w:r>
      <w:r>
        <w:t>an</w:t>
      </w:r>
      <w:r>
        <w:rPr>
          <w:spacing w:val="-2"/>
        </w:rPr>
        <w:t xml:space="preserve"> </w:t>
      </w:r>
      <w:r>
        <w:t>inpatient</w:t>
      </w:r>
      <w:r>
        <w:rPr>
          <w:spacing w:val="-2"/>
        </w:rPr>
        <w:t xml:space="preserve"> </w:t>
      </w:r>
      <w:r>
        <w:t>bed</w:t>
      </w:r>
      <w:r>
        <w:rPr>
          <w:spacing w:val="-2"/>
        </w:rPr>
        <w:t xml:space="preserve"> </w:t>
      </w:r>
      <w:r>
        <w:t>to</w:t>
      </w:r>
      <w:r>
        <w:rPr>
          <w:spacing w:val="-1"/>
        </w:rPr>
        <w:t xml:space="preserve"> </w:t>
      </w:r>
      <w:r>
        <w:t>either</w:t>
      </w:r>
      <w:r>
        <w:rPr>
          <w:spacing w:val="-2"/>
        </w:rPr>
        <w:t xml:space="preserve"> </w:t>
      </w:r>
      <w:r>
        <w:t>an inpatient</w:t>
      </w:r>
      <w:r>
        <w:rPr>
          <w:spacing w:val="-3"/>
        </w:rPr>
        <w:t xml:space="preserve"> </w:t>
      </w:r>
      <w:r>
        <w:t>rehabilitation</w:t>
      </w:r>
      <w:r>
        <w:rPr>
          <w:spacing w:val="-3"/>
        </w:rPr>
        <w:t xml:space="preserve"> </w:t>
      </w:r>
      <w:r>
        <w:t>facility,</w:t>
      </w:r>
      <w:r>
        <w:rPr>
          <w:spacing w:val="-3"/>
        </w:rPr>
        <w:t xml:space="preserve"> </w:t>
      </w:r>
      <w:r>
        <w:t>long-term</w:t>
      </w:r>
      <w:r>
        <w:rPr>
          <w:spacing w:val="-4"/>
        </w:rPr>
        <w:t xml:space="preserve"> </w:t>
      </w:r>
      <w:r>
        <w:t>acute</w:t>
      </w:r>
      <w:r>
        <w:rPr>
          <w:spacing w:val="-5"/>
        </w:rPr>
        <w:t xml:space="preserve"> </w:t>
      </w:r>
      <w:r>
        <w:t>care</w:t>
      </w:r>
      <w:r>
        <w:rPr>
          <w:spacing w:val="-5"/>
        </w:rPr>
        <w:t xml:space="preserve"> </w:t>
      </w:r>
      <w:r>
        <w:t>hospital,</w:t>
      </w:r>
      <w:r>
        <w:rPr>
          <w:spacing w:val="-5"/>
        </w:rPr>
        <w:t xml:space="preserve"> </w:t>
      </w:r>
      <w:r>
        <w:t>skilled</w:t>
      </w:r>
      <w:r>
        <w:rPr>
          <w:spacing w:val="-3"/>
        </w:rPr>
        <w:t xml:space="preserve"> </w:t>
      </w:r>
      <w:r>
        <w:t>nursing</w:t>
      </w:r>
      <w:r>
        <w:rPr>
          <w:spacing w:val="-4"/>
        </w:rPr>
        <w:t xml:space="preserve"> </w:t>
      </w:r>
      <w:r>
        <w:t>facility</w:t>
      </w:r>
      <w:r>
        <w:rPr>
          <w:spacing w:val="-2"/>
        </w:rPr>
        <w:t xml:space="preserve"> </w:t>
      </w:r>
      <w:r>
        <w:t>(SNF),</w:t>
      </w:r>
      <w:r>
        <w:rPr>
          <w:spacing w:val="-5"/>
        </w:rPr>
        <w:t xml:space="preserve"> </w:t>
      </w:r>
      <w:r>
        <w:t>or</w:t>
      </w:r>
      <w:r>
        <w:rPr>
          <w:spacing w:val="-3"/>
        </w:rPr>
        <w:t xml:space="preserve"> </w:t>
      </w:r>
      <w:r>
        <w:t>home care service. And in our May Throughput survey, there were 18 housing unstable patients waiting discharge</w:t>
      </w:r>
      <w:r>
        <w:rPr>
          <w:spacing w:val="-5"/>
        </w:rPr>
        <w:t xml:space="preserve"> </w:t>
      </w:r>
      <w:r>
        <w:t>to</w:t>
      </w:r>
      <w:r>
        <w:rPr>
          <w:spacing w:val="-2"/>
        </w:rPr>
        <w:t xml:space="preserve"> </w:t>
      </w:r>
      <w:r>
        <w:t>shelter</w:t>
      </w:r>
      <w:r>
        <w:rPr>
          <w:spacing w:val="-3"/>
        </w:rPr>
        <w:t xml:space="preserve"> </w:t>
      </w:r>
      <w:r>
        <w:t>(nine</w:t>
      </w:r>
      <w:r>
        <w:rPr>
          <w:spacing w:val="-5"/>
        </w:rPr>
        <w:t xml:space="preserve"> </w:t>
      </w:r>
      <w:r>
        <w:t>of</w:t>
      </w:r>
      <w:r>
        <w:rPr>
          <w:spacing w:val="-3"/>
        </w:rPr>
        <w:t xml:space="preserve"> </w:t>
      </w:r>
      <w:r>
        <w:t>whom</w:t>
      </w:r>
      <w:r>
        <w:rPr>
          <w:spacing w:val="-5"/>
        </w:rPr>
        <w:t xml:space="preserve"> </w:t>
      </w:r>
      <w:r>
        <w:t>had</w:t>
      </w:r>
      <w:r>
        <w:rPr>
          <w:spacing w:val="-5"/>
        </w:rPr>
        <w:t xml:space="preserve"> </w:t>
      </w:r>
      <w:r>
        <w:t>been</w:t>
      </w:r>
      <w:r>
        <w:rPr>
          <w:spacing w:val="-6"/>
        </w:rPr>
        <w:t xml:space="preserve"> </w:t>
      </w:r>
      <w:r>
        <w:t>waiting</w:t>
      </w:r>
      <w:r>
        <w:rPr>
          <w:spacing w:val="-2"/>
        </w:rPr>
        <w:t xml:space="preserve"> </w:t>
      </w:r>
      <w:r>
        <w:t>discharge</w:t>
      </w:r>
      <w:r>
        <w:rPr>
          <w:spacing w:val="-3"/>
        </w:rPr>
        <w:t xml:space="preserve"> </w:t>
      </w:r>
      <w:r>
        <w:t>for</w:t>
      </w:r>
      <w:r>
        <w:rPr>
          <w:spacing w:val="-6"/>
        </w:rPr>
        <w:t xml:space="preserve"> </w:t>
      </w:r>
      <w:r>
        <w:t>more</w:t>
      </w:r>
      <w:r>
        <w:rPr>
          <w:spacing w:val="-3"/>
        </w:rPr>
        <w:t xml:space="preserve"> </w:t>
      </w:r>
      <w:r>
        <w:t>than</w:t>
      </w:r>
      <w:r>
        <w:rPr>
          <w:spacing w:val="-5"/>
        </w:rPr>
        <w:t xml:space="preserve"> </w:t>
      </w:r>
      <w:r>
        <w:t>seven</w:t>
      </w:r>
      <w:r>
        <w:rPr>
          <w:spacing w:val="-3"/>
        </w:rPr>
        <w:t xml:space="preserve"> </w:t>
      </w:r>
      <w:r>
        <w:t>days,</w:t>
      </w:r>
      <w:r>
        <w:rPr>
          <w:spacing w:val="-3"/>
        </w:rPr>
        <w:t xml:space="preserve"> </w:t>
      </w:r>
      <w:r>
        <w:t>and</w:t>
      </w:r>
      <w:r>
        <w:rPr>
          <w:spacing w:val="-7"/>
        </w:rPr>
        <w:t xml:space="preserve"> </w:t>
      </w:r>
      <w:r>
        <w:t>11</w:t>
      </w:r>
      <w:r>
        <w:rPr>
          <w:spacing w:val="-5"/>
        </w:rPr>
        <w:t xml:space="preserve"> </w:t>
      </w:r>
      <w:r>
        <w:t>of whom had behavioral health and/or substance use disorder diagnoses).</w:t>
      </w:r>
      <w:r>
        <w:rPr>
          <w:vertAlign w:val="superscript"/>
        </w:rPr>
        <w:t>3</w:t>
      </w:r>
      <w:r>
        <w:t xml:space="preserve"> As fall approaches, the numbers are</w:t>
      </w:r>
      <w:r>
        <w:rPr>
          <w:spacing w:val="-1"/>
        </w:rPr>
        <w:t xml:space="preserve"> </w:t>
      </w:r>
      <w:r>
        <w:t>expected to rise for</w:t>
      </w:r>
      <w:r>
        <w:rPr>
          <w:spacing w:val="-2"/>
        </w:rPr>
        <w:t xml:space="preserve"> </w:t>
      </w:r>
      <w:r>
        <w:t>a variety</w:t>
      </w:r>
      <w:r>
        <w:rPr>
          <w:spacing w:val="-1"/>
        </w:rPr>
        <w:t xml:space="preserve"> </w:t>
      </w:r>
      <w:r>
        <w:t>of reasons, including the resurgence</w:t>
      </w:r>
      <w:r>
        <w:rPr>
          <w:spacing w:val="-1"/>
        </w:rPr>
        <w:t xml:space="preserve"> </w:t>
      </w:r>
      <w:r>
        <w:t>of</w:t>
      </w:r>
      <w:r>
        <w:rPr>
          <w:spacing w:val="-1"/>
        </w:rPr>
        <w:t xml:space="preserve"> </w:t>
      </w:r>
      <w:r>
        <w:t>flu and an uptick in COVID-19.</w:t>
      </w:r>
      <w:r>
        <w:rPr>
          <w:spacing w:val="40"/>
        </w:rPr>
        <w:t xml:space="preserve"> </w:t>
      </w:r>
      <w:r>
        <w:t xml:space="preserve">Addressing transition delays and optimizing the flow of patients throughout </w:t>
      </w:r>
      <w:proofErr w:type="gramStart"/>
      <w:r>
        <w:t>their</w:t>
      </w:r>
      <w:proofErr w:type="gramEnd"/>
    </w:p>
    <w:p w14:paraId="1E48F4BF" w14:textId="77777777" w:rsidR="00E34CB7" w:rsidRDefault="004210D7">
      <w:pPr>
        <w:pStyle w:val="BodyText"/>
        <w:spacing w:before="1" w:line="276" w:lineRule="auto"/>
        <w:ind w:left="1872" w:right="1465"/>
      </w:pPr>
      <w:r>
        <w:t>healthcare journey is a priority for MHA, its members, the post-acute care community, and state government.</w:t>
      </w:r>
      <w:r>
        <w:rPr>
          <w:spacing w:val="-9"/>
        </w:rPr>
        <w:t xml:space="preserve"> </w:t>
      </w:r>
      <w:r>
        <w:t>The</w:t>
      </w:r>
      <w:r>
        <w:rPr>
          <w:spacing w:val="-8"/>
        </w:rPr>
        <w:t xml:space="preserve"> </w:t>
      </w:r>
      <w:r>
        <w:t>short-term</w:t>
      </w:r>
      <w:r>
        <w:rPr>
          <w:spacing w:val="-8"/>
        </w:rPr>
        <w:t xml:space="preserve"> </w:t>
      </w:r>
      <w:r>
        <w:t>post</w:t>
      </w:r>
      <w:r>
        <w:rPr>
          <w:spacing w:val="-7"/>
        </w:rPr>
        <w:t xml:space="preserve"> </w:t>
      </w:r>
      <w:r>
        <w:t>hospitalization</w:t>
      </w:r>
      <w:r>
        <w:rPr>
          <w:spacing w:val="-7"/>
        </w:rPr>
        <w:t xml:space="preserve"> </w:t>
      </w:r>
      <w:r>
        <w:t>housing</w:t>
      </w:r>
      <w:r>
        <w:rPr>
          <w:spacing w:val="-7"/>
        </w:rPr>
        <w:t xml:space="preserve"> </w:t>
      </w:r>
      <w:r>
        <w:t>and</w:t>
      </w:r>
      <w:r>
        <w:rPr>
          <w:spacing w:val="-8"/>
        </w:rPr>
        <w:t xml:space="preserve"> </w:t>
      </w:r>
      <w:r>
        <w:t>support</w:t>
      </w:r>
      <w:r>
        <w:rPr>
          <w:spacing w:val="-7"/>
        </w:rPr>
        <w:t xml:space="preserve"> </w:t>
      </w:r>
      <w:r>
        <w:t>coverage</w:t>
      </w:r>
      <w:r>
        <w:rPr>
          <w:spacing w:val="-8"/>
        </w:rPr>
        <w:t xml:space="preserve"> </w:t>
      </w:r>
      <w:r>
        <w:t>will</w:t>
      </w:r>
      <w:r>
        <w:rPr>
          <w:spacing w:val="-7"/>
        </w:rPr>
        <w:t xml:space="preserve"> </w:t>
      </w:r>
      <w:r>
        <w:t>help</w:t>
      </w:r>
      <w:r>
        <w:rPr>
          <w:spacing w:val="-7"/>
        </w:rPr>
        <w:t xml:space="preserve"> </w:t>
      </w:r>
      <w:r>
        <w:t>to</w:t>
      </w:r>
      <w:r>
        <w:rPr>
          <w:spacing w:val="-6"/>
        </w:rPr>
        <w:t xml:space="preserve"> </w:t>
      </w:r>
      <w:r>
        <w:t>alleviate this pressure on our healthcare system. It will also provide numerous MassHealth members,</w:t>
      </w:r>
    </w:p>
    <w:p w14:paraId="6FE207A5" w14:textId="77777777" w:rsidR="00E34CB7" w:rsidRDefault="004210D7">
      <w:pPr>
        <w:pStyle w:val="BodyText"/>
        <w:spacing w:line="273" w:lineRule="auto"/>
        <w:ind w:left="1872" w:right="1491"/>
      </w:pPr>
      <w:r>
        <w:t>including</w:t>
      </w:r>
      <w:r>
        <w:rPr>
          <w:spacing w:val="-6"/>
        </w:rPr>
        <w:t xml:space="preserve"> </w:t>
      </w:r>
      <w:r>
        <w:t>those</w:t>
      </w:r>
      <w:r>
        <w:rPr>
          <w:spacing w:val="-4"/>
        </w:rPr>
        <w:t xml:space="preserve"> </w:t>
      </w:r>
      <w:r>
        <w:t>experiencing</w:t>
      </w:r>
      <w:r>
        <w:rPr>
          <w:spacing w:val="-6"/>
        </w:rPr>
        <w:t xml:space="preserve"> </w:t>
      </w:r>
      <w:r>
        <w:t>homelessness,</w:t>
      </w:r>
      <w:r>
        <w:rPr>
          <w:spacing w:val="-4"/>
        </w:rPr>
        <w:t xml:space="preserve"> </w:t>
      </w:r>
      <w:r>
        <w:t>with</w:t>
      </w:r>
      <w:r>
        <w:rPr>
          <w:spacing w:val="-6"/>
        </w:rPr>
        <w:t xml:space="preserve"> </w:t>
      </w:r>
      <w:r>
        <w:t>the</w:t>
      </w:r>
      <w:r>
        <w:rPr>
          <w:spacing w:val="-5"/>
        </w:rPr>
        <w:t xml:space="preserve"> </w:t>
      </w:r>
      <w:r>
        <w:t>appropriate</w:t>
      </w:r>
      <w:r>
        <w:rPr>
          <w:spacing w:val="-6"/>
        </w:rPr>
        <w:t xml:space="preserve"> </w:t>
      </w:r>
      <w:r>
        <w:t>community</w:t>
      </w:r>
      <w:r>
        <w:rPr>
          <w:spacing w:val="-6"/>
        </w:rPr>
        <w:t xml:space="preserve"> </w:t>
      </w:r>
      <w:r>
        <w:t>support</w:t>
      </w:r>
      <w:r>
        <w:rPr>
          <w:spacing w:val="-5"/>
        </w:rPr>
        <w:t xml:space="preserve"> </w:t>
      </w:r>
      <w:r>
        <w:t>they</w:t>
      </w:r>
      <w:r>
        <w:rPr>
          <w:spacing w:val="-5"/>
        </w:rPr>
        <w:t xml:space="preserve"> </w:t>
      </w:r>
      <w:r>
        <w:t>need</w:t>
      </w:r>
      <w:r>
        <w:rPr>
          <w:spacing w:val="-5"/>
        </w:rPr>
        <w:t xml:space="preserve"> </w:t>
      </w:r>
      <w:r>
        <w:t>to transition to better health.</w:t>
      </w:r>
    </w:p>
    <w:p w14:paraId="4D4C30FD" w14:textId="77777777" w:rsidR="00E34CB7" w:rsidRDefault="00E34CB7">
      <w:pPr>
        <w:pStyle w:val="BodyText"/>
        <w:rPr>
          <w:sz w:val="20"/>
        </w:rPr>
      </w:pPr>
    </w:p>
    <w:p w14:paraId="7F00310C" w14:textId="77777777" w:rsidR="00E34CB7" w:rsidRDefault="00E34CB7">
      <w:pPr>
        <w:pStyle w:val="BodyText"/>
        <w:rPr>
          <w:sz w:val="20"/>
        </w:rPr>
      </w:pPr>
    </w:p>
    <w:p w14:paraId="4566A314" w14:textId="77777777" w:rsidR="00E34CB7" w:rsidRDefault="00E34CB7">
      <w:pPr>
        <w:pStyle w:val="BodyText"/>
        <w:rPr>
          <w:sz w:val="20"/>
        </w:rPr>
      </w:pPr>
    </w:p>
    <w:p w14:paraId="0D8B0AB7" w14:textId="77777777" w:rsidR="00E34CB7" w:rsidRDefault="00E34CB7">
      <w:pPr>
        <w:pStyle w:val="BodyText"/>
        <w:rPr>
          <w:sz w:val="20"/>
        </w:rPr>
      </w:pPr>
    </w:p>
    <w:p w14:paraId="2A26B6CB" w14:textId="77777777" w:rsidR="00E34CB7" w:rsidRDefault="00E34CB7">
      <w:pPr>
        <w:pStyle w:val="BodyText"/>
        <w:rPr>
          <w:sz w:val="20"/>
        </w:rPr>
      </w:pPr>
    </w:p>
    <w:p w14:paraId="2A3F58F2" w14:textId="77777777" w:rsidR="00E34CB7" w:rsidRDefault="004210D7">
      <w:pPr>
        <w:pStyle w:val="BodyText"/>
        <w:spacing w:before="8"/>
        <w:rPr>
          <w:sz w:val="28"/>
        </w:rPr>
      </w:pPr>
      <w:r>
        <w:rPr>
          <w:noProof/>
        </w:rPr>
        <mc:AlternateContent>
          <mc:Choice Requires="wps">
            <w:drawing>
              <wp:anchor distT="0" distB="0" distL="0" distR="0" simplePos="0" relativeHeight="487616000" behindDoc="1" locked="0" layoutInCell="1" allowOverlap="1" wp14:anchorId="25C132E5" wp14:editId="3CE68AE7">
                <wp:simplePos x="0" y="0"/>
                <wp:positionH relativeFrom="page">
                  <wp:posOffset>914704</wp:posOffset>
                </wp:positionH>
                <wp:positionV relativeFrom="paragraph">
                  <wp:posOffset>237607</wp:posOffset>
                </wp:positionV>
                <wp:extent cx="1829435" cy="9525"/>
                <wp:effectExtent l="0" t="0" r="0" b="0"/>
                <wp:wrapTopAndBottom/>
                <wp:docPr id="106" name="Graphic 1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C90A9F" id="Graphic 106" o:spid="_x0000_s1026" alt="&quot;&quot;" style="position:absolute;margin-left:1in;margin-top:18.7pt;width:144.05pt;height:.75pt;z-index:-157004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" path="m1829054,l,,,9143r1829054,l1829054,xe" fillcolor="black" stroked="f">
                <v:path arrowok="t"/>
                <w10:wrap type="topAndBottom" anchorx="page"/>
              </v:shape>
            </w:pict>
          </mc:Fallback>
        </mc:AlternateContent>
      </w:r>
    </w:p>
    <w:p w14:paraId="5B441587" w14:textId="77777777" w:rsidR="00E34CB7" w:rsidRDefault="004210D7">
      <w:pPr>
        <w:spacing w:before="102" w:line="243" w:lineRule="exact"/>
        <w:ind w:left="1440"/>
        <w:rPr>
          <w:sz w:val="20"/>
        </w:rPr>
      </w:pPr>
      <w:r>
        <w:rPr>
          <w:sz w:val="20"/>
          <w:vertAlign w:val="superscript"/>
        </w:rPr>
        <w:t>1</w:t>
      </w:r>
      <w:r>
        <w:rPr>
          <w:spacing w:val="-2"/>
          <w:sz w:val="20"/>
        </w:rPr>
        <w:t xml:space="preserve"> </w:t>
      </w:r>
      <w:hyperlink r:id="rId252">
        <w:r>
          <w:rPr>
            <w:color w:val="0000FF"/>
            <w:spacing w:val="-2"/>
            <w:sz w:val="20"/>
            <w:u w:val="single" w:color="0000FF"/>
          </w:rPr>
          <w:t>https://www.statehousenews.com/email/a/2023540?key=f4e0ff</w:t>
        </w:r>
      </w:hyperlink>
    </w:p>
    <w:p w14:paraId="5DFABF2C" w14:textId="77777777" w:rsidR="00E34CB7" w:rsidRDefault="004210D7">
      <w:pPr>
        <w:spacing w:line="243" w:lineRule="exact"/>
        <w:ind w:left="1440"/>
        <w:rPr>
          <w:sz w:val="20"/>
        </w:rPr>
      </w:pPr>
      <w:r>
        <w:rPr>
          <w:spacing w:val="-2"/>
          <w:sz w:val="20"/>
          <w:vertAlign w:val="superscript"/>
        </w:rPr>
        <w:t>2</w:t>
      </w:r>
      <w:r>
        <w:rPr>
          <w:spacing w:val="12"/>
          <w:sz w:val="20"/>
        </w:rPr>
        <w:t xml:space="preserve"> </w:t>
      </w:r>
      <w:hyperlink r:id="rId253">
        <w:r>
          <w:rPr>
            <w:color w:val="0000FF"/>
            <w:spacing w:val="-2"/>
            <w:sz w:val="20"/>
            <w:u w:val="single" w:color="0000FF"/>
          </w:rPr>
          <w:t>July_2023_Throughput_Survey_Report.pdf</w:t>
        </w:r>
        <w:r>
          <w:rPr>
            <w:color w:val="0000FF"/>
            <w:spacing w:val="12"/>
            <w:sz w:val="20"/>
            <w:u w:val="single" w:color="0000FF"/>
          </w:rPr>
          <w:t xml:space="preserve"> </w:t>
        </w:r>
        <w:r>
          <w:rPr>
            <w:color w:val="0000FF"/>
            <w:spacing w:val="-2"/>
            <w:sz w:val="20"/>
            <w:u w:val="single" w:color="0000FF"/>
          </w:rPr>
          <w:t>(informz.net)</w:t>
        </w:r>
      </w:hyperlink>
    </w:p>
    <w:p w14:paraId="7784E0BC" w14:textId="77777777" w:rsidR="00E34CB7" w:rsidRDefault="004210D7">
      <w:pPr>
        <w:spacing w:before="1"/>
        <w:ind w:left="1440"/>
        <w:rPr>
          <w:sz w:val="20"/>
        </w:rPr>
      </w:pPr>
      <w:r>
        <w:rPr>
          <w:sz w:val="20"/>
          <w:vertAlign w:val="superscript"/>
        </w:rPr>
        <w:t>3</w:t>
      </w:r>
      <w:r>
        <w:rPr>
          <w:spacing w:val="-2"/>
          <w:sz w:val="20"/>
        </w:rPr>
        <w:t xml:space="preserve"> </w:t>
      </w:r>
      <w:hyperlink r:id="rId254">
        <w:r>
          <w:rPr>
            <w:color w:val="0000FF"/>
            <w:spacing w:val="-2"/>
            <w:sz w:val="20"/>
            <w:u w:val="single" w:color="0000FF"/>
          </w:rPr>
          <w:t>https://mhalink.informz.net/mhalink/data/images/May2023ThroughputSurveyReport.pdf</w:t>
        </w:r>
      </w:hyperlink>
    </w:p>
    <w:p w14:paraId="3FAE7FC3" w14:textId="77777777" w:rsidR="00E34CB7" w:rsidRDefault="00E34CB7">
      <w:pPr>
        <w:rPr>
          <w:sz w:val="20"/>
        </w:rPr>
        <w:sectPr w:rsidR="00E34CB7">
          <w:footerReference w:type="default" r:id="rId255"/>
          <w:pgSz w:w="12240" w:h="15840"/>
          <w:pgMar w:top="1400" w:right="0" w:bottom="280" w:left="0" w:header="0" w:footer="0" w:gutter="0"/>
          <w:cols w:space="720"/>
        </w:sectPr>
      </w:pPr>
    </w:p>
    <w:p w14:paraId="2468323C" w14:textId="77777777" w:rsidR="00E34CB7" w:rsidRDefault="004210D7">
      <w:pPr>
        <w:pStyle w:val="Heading3"/>
        <w:numPr>
          <w:ilvl w:val="0"/>
          <w:numId w:val="7"/>
        </w:numPr>
        <w:tabs>
          <w:tab w:val="left" w:pos="1872"/>
        </w:tabs>
        <w:spacing w:before="80" w:line="276" w:lineRule="auto"/>
        <w:ind w:right="2323"/>
      </w:pPr>
      <w:r>
        <w:lastRenderedPageBreak/>
        <w:t>Increase</w:t>
      </w:r>
      <w:r>
        <w:rPr>
          <w:spacing w:val="-6"/>
        </w:rPr>
        <w:t xml:space="preserve"> </w:t>
      </w:r>
      <w:r>
        <w:t>the</w:t>
      </w:r>
      <w:r>
        <w:rPr>
          <w:spacing w:val="-6"/>
        </w:rPr>
        <w:t xml:space="preserve"> </w:t>
      </w:r>
      <w:r>
        <w:t>Income</w:t>
      </w:r>
      <w:r>
        <w:rPr>
          <w:spacing w:val="-7"/>
        </w:rPr>
        <w:t xml:space="preserve"> </w:t>
      </w:r>
      <w:r>
        <w:t>Limit</w:t>
      </w:r>
      <w:r>
        <w:rPr>
          <w:spacing w:val="-9"/>
        </w:rPr>
        <w:t xml:space="preserve"> </w:t>
      </w:r>
      <w:r>
        <w:t>for</w:t>
      </w:r>
      <w:r>
        <w:rPr>
          <w:spacing w:val="-5"/>
        </w:rPr>
        <w:t xml:space="preserve"> </w:t>
      </w:r>
      <w:r>
        <w:t>Medicare</w:t>
      </w:r>
      <w:r>
        <w:rPr>
          <w:spacing w:val="-6"/>
        </w:rPr>
        <w:t xml:space="preserve"> </w:t>
      </w:r>
      <w:r>
        <w:t>Savings</w:t>
      </w:r>
      <w:r>
        <w:rPr>
          <w:spacing w:val="-5"/>
        </w:rPr>
        <w:t xml:space="preserve"> </w:t>
      </w:r>
      <w:r>
        <w:t>Program</w:t>
      </w:r>
      <w:r>
        <w:rPr>
          <w:spacing w:val="-5"/>
        </w:rPr>
        <w:t xml:space="preserve"> </w:t>
      </w:r>
      <w:r>
        <w:t>(MSP)</w:t>
      </w:r>
      <w:r>
        <w:rPr>
          <w:spacing w:val="-7"/>
        </w:rPr>
        <w:t xml:space="preserve"> </w:t>
      </w:r>
      <w:r>
        <w:t>Benefits</w:t>
      </w:r>
      <w:r>
        <w:rPr>
          <w:spacing w:val="-7"/>
        </w:rPr>
        <w:t xml:space="preserve"> </w:t>
      </w:r>
      <w:r>
        <w:t>for</w:t>
      </w:r>
      <w:r>
        <w:rPr>
          <w:spacing w:val="-5"/>
        </w:rPr>
        <w:t xml:space="preserve"> </w:t>
      </w:r>
      <w:r>
        <w:t>Members</w:t>
      </w:r>
      <w:r>
        <w:rPr>
          <w:spacing w:val="-5"/>
        </w:rPr>
        <w:t xml:space="preserve"> </w:t>
      </w:r>
      <w:r>
        <w:t>on MassHealth Standard to the State Statutory Limit</w:t>
      </w:r>
    </w:p>
    <w:p w14:paraId="4C5BEBD5" w14:textId="77777777" w:rsidR="00E34CB7" w:rsidRDefault="004210D7">
      <w:pPr>
        <w:pStyle w:val="BodyText"/>
        <w:spacing w:line="276" w:lineRule="auto"/>
        <w:ind w:left="1872" w:right="1491"/>
      </w:pPr>
      <w:r>
        <w:t>The</w:t>
      </w:r>
      <w:r>
        <w:rPr>
          <w:spacing w:val="-5"/>
        </w:rPr>
        <w:t xml:space="preserve"> </w:t>
      </w:r>
      <w:r>
        <w:t>proposed</w:t>
      </w:r>
      <w:r>
        <w:rPr>
          <w:spacing w:val="-5"/>
        </w:rPr>
        <w:t xml:space="preserve"> </w:t>
      </w:r>
      <w:r>
        <w:t>amendment</w:t>
      </w:r>
      <w:r>
        <w:rPr>
          <w:spacing w:val="-7"/>
        </w:rPr>
        <w:t xml:space="preserve"> </w:t>
      </w:r>
      <w:r>
        <w:t>seeks</w:t>
      </w:r>
      <w:r>
        <w:rPr>
          <w:spacing w:val="-8"/>
        </w:rPr>
        <w:t xml:space="preserve"> </w:t>
      </w:r>
      <w:r>
        <w:t>to</w:t>
      </w:r>
      <w:r>
        <w:rPr>
          <w:spacing w:val="-7"/>
        </w:rPr>
        <w:t xml:space="preserve"> </w:t>
      </w:r>
      <w:r>
        <w:t>further</w:t>
      </w:r>
      <w:r>
        <w:rPr>
          <w:spacing w:val="-5"/>
        </w:rPr>
        <w:t xml:space="preserve"> </w:t>
      </w:r>
      <w:r>
        <w:t>expand</w:t>
      </w:r>
      <w:r>
        <w:rPr>
          <w:spacing w:val="-8"/>
        </w:rPr>
        <w:t xml:space="preserve"> </w:t>
      </w:r>
      <w:r>
        <w:t>eligibility</w:t>
      </w:r>
      <w:r>
        <w:rPr>
          <w:spacing w:val="-5"/>
        </w:rPr>
        <w:t xml:space="preserve"> </w:t>
      </w:r>
      <w:r>
        <w:t>rules</w:t>
      </w:r>
      <w:r>
        <w:rPr>
          <w:spacing w:val="-4"/>
        </w:rPr>
        <w:t xml:space="preserve"> </w:t>
      </w:r>
      <w:r>
        <w:t>for</w:t>
      </w:r>
      <w:r>
        <w:rPr>
          <w:spacing w:val="-5"/>
        </w:rPr>
        <w:t xml:space="preserve"> </w:t>
      </w:r>
      <w:r>
        <w:t>the</w:t>
      </w:r>
      <w:r>
        <w:rPr>
          <w:spacing w:val="-7"/>
        </w:rPr>
        <w:t xml:space="preserve"> </w:t>
      </w:r>
      <w:r>
        <w:t>Medicare</w:t>
      </w:r>
      <w:r>
        <w:rPr>
          <w:spacing w:val="-5"/>
        </w:rPr>
        <w:t xml:space="preserve"> </w:t>
      </w:r>
      <w:r>
        <w:t>Savings/Buy-in program,</w:t>
      </w:r>
      <w:r>
        <w:rPr>
          <w:spacing w:val="-7"/>
        </w:rPr>
        <w:t xml:space="preserve"> </w:t>
      </w:r>
      <w:r>
        <w:t>which</w:t>
      </w:r>
      <w:r>
        <w:rPr>
          <w:spacing w:val="-5"/>
        </w:rPr>
        <w:t xml:space="preserve"> </w:t>
      </w:r>
      <w:r>
        <w:t>provides</w:t>
      </w:r>
      <w:r>
        <w:rPr>
          <w:spacing w:val="-5"/>
        </w:rPr>
        <w:t xml:space="preserve"> </w:t>
      </w:r>
      <w:r>
        <w:t>state</w:t>
      </w:r>
      <w:r>
        <w:rPr>
          <w:spacing w:val="-5"/>
        </w:rPr>
        <w:t xml:space="preserve"> </w:t>
      </w:r>
      <w:r>
        <w:t>and</w:t>
      </w:r>
      <w:r>
        <w:rPr>
          <w:spacing w:val="-6"/>
        </w:rPr>
        <w:t xml:space="preserve"> </w:t>
      </w:r>
      <w:r>
        <w:t>federal</w:t>
      </w:r>
      <w:r>
        <w:rPr>
          <w:spacing w:val="-5"/>
        </w:rPr>
        <w:t xml:space="preserve"> </w:t>
      </w:r>
      <w:r>
        <w:t>assistance</w:t>
      </w:r>
      <w:r>
        <w:rPr>
          <w:spacing w:val="-5"/>
        </w:rPr>
        <w:t xml:space="preserve"> </w:t>
      </w:r>
      <w:r>
        <w:t>for</w:t>
      </w:r>
      <w:r>
        <w:rPr>
          <w:spacing w:val="-5"/>
        </w:rPr>
        <w:t xml:space="preserve"> </w:t>
      </w:r>
      <w:r>
        <w:t>low-income</w:t>
      </w:r>
      <w:r>
        <w:rPr>
          <w:spacing w:val="-7"/>
        </w:rPr>
        <w:t xml:space="preserve"> </w:t>
      </w:r>
      <w:r>
        <w:t>Medicare</w:t>
      </w:r>
      <w:r>
        <w:rPr>
          <w:spacing w:val="-5"/>
        </w:rPr>
        <w:t xml:space="preserve"> </w:t>
      </w:r>
      <w:r>
        <w:t>beneficiaries.</w:t>
      </w:r>
      <w:r>
        <w:rPr>
          <w:spacing w:val="-7"/>
        </w:rPr>
        <w:t xml:space="preserve"> </w:t>
      </w:r>
      <w:r>
        <w:t>MHA strongly supports this. In</w:t>
      </w:r>
      <w:r>
        <w:rPr>
          <w:spacing w:val="-1"/>
        </w:rPr>
        <w:t xml:space="preserve"> </w:t>
      </w:r>
      <w:r>
        <w:t>the past, some related prior expansions assumed funding transfers from the</w:t>
      </w:r>
      <w:r>
        <w:rPr>
          <w:spacing w:val="-3"/>
        </w:rPr>
        <w:t xml:space="preserve"> </w:t>
      </w:r>
      <w:r>
        <w:t>Health</w:t>
      </w:r>
      <w:r>
        <w:rPr>
          <w:spacing w:val="-6"/>
        </w:rPr>
        <w:t xml:space="preserve"> </w:t>
      </w:r>
      <w:r>
        <w:t>Safety</w:t>
      </w:r>
      <w:r>
        <w:rPr>
          <w:spacing w:val="-3"/>
        </w:rPr>
        <w:t xml:space="preserve"> </w:t>
      </w:r>
      <w:r>
        <w:t>Net</w:t>
      </w:r>
      <w:r>
        <w:rPr>
          <w:spacing w:val="-5"/>
        </w:rPr>
        <w:t xml:space="preserve"> </w:t>
      </w:r>
      <w:r>
        <w:t>Trust</w:t>
      </w:r>
      <w:r>
        <w:rPr>
          <w:spacing w:val="-5"/>
        </w:rPr>
        <w:t xml:space="preserve"> </w:t>
      </w:r>
      <w:r>
        <w:t>Fund</w:t>
      </w:r>
      <w:r>
        <w:rPr>
          <w:spacing w:val="-4"/>
        </w:rPr>
        <w:t xml:space="preserve"> </w:t>
      </w:r>
      <w:r>
        <w:t>to</w:t>
      </w:r>
      <w:r>
        <w:rPr>
          <w:spacing w:val="-2"/>
        </w:rPr>
        <w:t xml:space="preserve"> </w:t>
      </w:r>
      <w:r>
        <w:t>the</w:t>
      </w:r>
      <w:r>
        <w:rPr>
          <w:spacing w:val="-5"/>
        </w:rPr>
        <w:t xml:space="preserve"> </w:t>
      </w:r>
      <w:r>
        <w:t>MassHealth</w:t>
      </w:r>
      <w:r>
        <w:rPr>
          <w:spacing w:val="-3"/>
        </w:rPr>
        <w:t xml:space="preserve"> </w:t>
      </w:r>
      <w:r>
        <w:t>program.</w:t>
      </w:r>
      <w:r>
        <w:rPr>
          <w:spacing w:val="40"/>
        </w:rPr>
        <w:t xml:space="preserve"> </w:t>
      </w:r>
      <w:r>
        <w:t>MHA</w:t>
      </w:r>
      <w:r>
        <w:rPr>
          <w:spacing w:val="-3"/>
        </w:rPr>
        <w:t xml:space="preserve"> </w:t>
      </w:r>
      <w:r>
        <w:t>believes</w:t>
      </w:r>
      <w:r>
        <w:rPr>
          <w:spacing w:val="-5"/>
        </w:rPr>
        <w:t xml:space="preserve"> </w:t>
      </w:r>
      <w:r>
        <w:t>the</w:t>
      </w:r>
      <w:r>
        <w:rPr>
          <w:spacing w:val="-5"/>
        </w:rPr>
        <w:t xml:space="preserve"> </w:t>
      </w:r>
      <w:r>
        <w:t>Health</w:t>
      </w:r>
      <w:r>
        <w:rPr>
          <w:spacing w:val="-3"/>
        </w:rPr>
        <w:t xml:space="preserve"> </w:t>
      </w:r>
      <w:r>
        <w:t>Safety</w:t>
      </w:r>
      <w:r>
        <w:rPr>
          <w:spacing w:val="-2"/>
        </w:rPr>
        <w:t xml:space="preserve"> </w:t>
      </w:r>
      <w:r>
        <w:t xml:space="preserve">Net Fund should not be further depleted given the current estimated funding shortfall of $124 million and its negative implications for hospitals, many of which are experiencing significant financial </w:t>
      </w:r>
      <w:r>
        <w:rPr>
          <w:spacing w:val="-2"/>
        </w:rPr>
        <w:t>challenges.</w:t>
      </w:r>
    </w:p>
    <w:p w14:paraId="7D732184" w14:textId="77777777" w:rsidR="00E34CB7" w:rsidRDefault="00E34CB7">
      <w:pPr>
        <w:pStyle w:val="BodyText"/>
        <w:spacing w:before="4"/>
        <w:rPr>
          <w:sz w:val="25"/>
        </w:rPr>
      </w:pPr>
    </w:p>
    <w:p w14:paraId="44D9CEAC" w14:textId="77777777" w:rsidR="00E34CB7" w:rsidRDefault="004210D7">
      <w:pPr>
        <w:pStyle w:val="Heading3"/>
        <w:numPr>
          <w:ilvl w:val="0"/>
          <w:numId w:val="7"/>
        </w:numPr>
        <w:tabs>
          <w:tab w:val="left" w:pos="1872"/>
        </w:tabs>
      </w:pPr>
      <w:r>
        <w:t>Provide</w:t>
      </w:r>
      <w:r>
        <w:rPr>
          <w:spacing w:val="-9"/>
        </w:rPr>
        <w:t xml:space="preserve"> </w:t>
      </w:r>
      <w:r>
        <w:t>Pre-Release</w:t>
      </w:r>
      <w:r>
        <w:rPr>
          <w:spacing w:val="-7"/>
        </w:rPr>
        <w:t xml:space="preserve"> </w:t>
      </w:r>
      <w:r>
        <w:t>MassHealth</w:t>
      </w:r>
      <w:r>
        <w:rPr>
          <w:spacing w:val="-7"/>
        </w:rPr>
        <w:t xml:space="preserve"> </w:t>
      </w:r>
      <w:r>
        <w:t>Services</w:t>
      </w:r>
      <w:r>
        <w:rPr>
          <w:spacing w:val="-6"/>
        </w:rPr>
        <w:t xml:space="preserve"> </w:t>
      </w:r>
      <w:r>
        <w:t>to</w:t>
      </w:r>
      <w:r>
        <w:rPr>
          <w:spacing w:val="-9"/>
        </w:rPr>
        <w:t xml:space="preserve"> </w:t>
      </w:r>
      <w:r>
        <w:t>Individuals</w:t>
      </w:r>
      <w:r>
        <w:rPr>
          <w:spacing w:val="-6"/>
        </w:rPr>
        <w:t xml:space="preserve"> </w:t>
      </w:r>
      <w:r>
        <w:t>in</w:t>
      </w:r>
      <w:r>
        <w:rPr>
          <w:spacing w:val="-9"/>
        </w:rPr>
        <w:t xml:space="preserve"> </w:t>
      </w:r>
      <w:r>
        <w:t>Certain</w:t>
      </w:r>
      <w:r>
        <w:rPr>
          <w:spacing w:val="-7"/>
        </w:rPr>
        <w:t xml:space="preserve"> </w:t>
      </w:r>
      <w:r>
        <w:t>Public</w:t>
      </w:r>
      <w:r>
        <w:rPr>
          <w:spacing w:val="-9"/>
        </w:rPr>
        <w:t xml:space="preserve"> </w:t>
      </w:r>
      <w:r>
        <w:rPr>
          <w:spacing w:val="-2"/>
        </w:rPr>
        <w:t>Institutions</w:t>
      </w:r>
    </w:p>
    <w:p w14:paraId="72DA70ED" w14:textId="77777777" w:rsidR="00E34CB7" w:rsidRDefault="004210D7">
      <w:pPr>
        <w:pStyle w:val="BodyText"/>
        <w:spacing w:before="39" w:line="276" w:lineRule="auto"/>
        <w:ind w:left="1872" w:right="1404"/>
      </w:pPr>
      <w:r>
        <w:t>EOHHS</w:t>
      </w:r>
      <w:r>
        <w:rPr>
          <w:spacing w:val="-5"/>
        </w:rPr>
        <w:t xml:space="preserve"> </w:t>
      </w:r>
      <w:r>
        <w:t>is</w:t>
      </w:r>
      <w:r>
        <w:rPr>
          <w:spacing w:val="-5"/>
        </w:rPr>
        <w:t xml:space="preserve"> </w:t>
      </w:r>
      <w:r>
        <w:t>proposing</w:t>
      </w:r>
      <w:r>
        <w:rPr>
          <w:spacing w:val="-6"/>
        </w:rPr>
        <w:t xml:space="preserve"> </w:t>
      </w:r>
      <w:r>
        <w:t>to</w:t>
      </w:r>
      <w:r>
        <w:rPr>
          <w:spacing w:val="-4"/>
        </w:rPr>
        <w:t xml:space="preserve"> </w:t>
      </w:r>
      <w:r>
        <w:t>provide</w:t>
      </w:r>
      <w:r>
        <w:rPr>
          <w:spacing w:val="-5"/>
        </w:rPr>
        <w:t xml:space="preserve"> </w:t>
      </w:r>
      <w:r>
        <w:t>certain</w:t>
      </w:r>
      <w:r>
        <w:rPr>
          <w:spacing w:val="-7"/>
        </w:rPr>
        <w:t xml:space="preserve"> </w:t>
      </w:r>
      <w:r>
        <w:t>MassHealth-covered</w:t>
      </w:r>
      <w:r>
        <w:rPr>
          <w:spacing w:val="-5"/>
        </w:rPr>
        <w:t xml:space="preserve"> </w:t>
      </w:r>
      <w:r>
        <w:t>services</w:t>
      </w:r>
      <w:r>
        <w:rPr>
          <w:spacing w:val="-7"/>
        </w:rPr>
        <w:t xml:space="preserve"> </w:t>
      </w:r>
      <w:r>
        <w:t>to</w:t>
      </w:r>
      <w:r>
        <w:rPr>
          <w:spacing w:val="-7"/>
        </w:rPr>
        <w:t xml:space="preserve"> </w:t>
      </w:r>
      <w:r>
        <w:t>otherwise</w:t>
      </w:r>
      <w:r>
        <w:rPr>
          <w:spacing w:val="-9"/>
        </w:rPr>
        <w:t xml:space="preserve"> </w:t>
      </w:r>
      <w:r>
        <w:t>eligible</w:t>
      </w:r>
      <w:r>
        <w:rPr>
          <w:spacing w:val="-5"/>
        </w:rPr>
        <w:t xml:space="preserve"> </w:t>
      </w:r>
      <w:r>
        <w:t xml:space="preserve">individuals for up to 90 days prior to release, including youth in Department of Youth Services (DYS) facilities, who are also involved in the criminal justice system. Covered services would include physical and behavioral health clinical consultation services, </w:t>
      </w:r>
      <w:proofErr w:type="gramStart"/>
      <w:r>
        <w:t>medications</w:t>
      </w:r>
      <w:proofErr w:type="gramEnd"/>
      <w:r>
        <w:t xml:space="preserve"> and medication administration, as well as pre-release case management, post-release treatment plan, and discharge planning. MHA</w:t>
      </w:r>
    </w:p>
    <w:p w14:paraId="412B2923" w14:textId="77777777" w:rsidR="00E34CB7" w:rsidRDefault="004210D7">
      <w:pPr>
        <w:pStyle w:val="BodyText"/>
        <w:spacing w:before="2" w:line="276" w:lineRule="auto"/>
        <w:ind w:left="1872" w:right="1491"/>
      </w:pPr>
      <w:r>
        <w:t>strongly supports these coverage expansions that will enable low-income and Medicaid eligible individuals</w:t>
      </w:r>
      <w:r>
        <w:rPr>
          <w:spacing w:val="-6"/>
        </w:rPr>
        <w:t xml:space="preserve"> </w:t>
      </w:r>
      <w:r>
        <w:t>to</w:t>
      </w:r>
      <w:r>
        <w:rPr>
          <w:spacing w:val="-7"/>
        </w:rPr>
        <w:t xml:space="preserve"> </w:t>
      </w:r>
      <w:r>
        <w:t>transition</w:t>
      </w:r>
      <w:r>
        <w:rPr>
          <w:spacing w:val="-8"/>
        </w:rPr>
        <w:t xml:space="preserve"> </w:t>
      </w:r>
      <w:r>
        <w:t>their</w:t>
      </w:r>
      <w:r>
        <w:rPr>
          <w:spacing w:val="-6"/>
        </w:rPr>
        <w:t xml:space="preserve"> </w:t>
      </w:r>
      <w:r>
        <w:t>healthcare</w:t>
      </w:r>
      <w:r>
        <w:rPr>
          <w:spacing w:val="-8"/>
        </w:rPr>
        <w:t xml:space="preserve"> </w:t>
      </w:r>
      <w:r>
        <w:t>services</w:t>
      </w:r>
      <w:r>
        <w:rPr>
          <w:spacing w:val="-5"/>
        </w:rPr>
        <w:t xml:space="preserve"> </w:t>
      </w:r>
      <w:r>
        <w:t>more</w:t>
      </w:r>
      <w:r>
        <w:rPr>
          <w:spacing w:val="-8"/>
        </w:rPr>
        <w:t xml:space="preserve"> </w:t>
      </w:r>
      <w:r>
        <w:t>seamlessly</w:t>
      </w:r>
      <w:r>
        <w:rPr>
          <w:spacing w:val="-6"/>
        </w:rPr>
        <w:t xml:space="preserve"> </w:t>
      </w:r>
      <w:r>
        <w:t>from</w:t>
      </w:r>
      <w:r>
        <w:rPr>
          <w:spacing w:val="-8"/>
        </w:rPr>
        <w:t xml:space="preserve"> </w:t>
      </w:r>
      <w:proofErr w:type="gramStart"/>
      <w:r>
        <w:t>correctional</w:t>
      </w:r>
      <w:r>
        <w:rPr>
          <w:spacing w:val="-6"/>
        </w:rPr>
        <w:t xml:space="preserve"> </w:t>
      </w:r>
      <w:r>
        <w:t>facilities</w:t>
      </w:r>
      <w:proofErr w:type="gramEnd"/>
      <w:r>
        <w:rPr>
          <w:spacing w:val="-5"/>
        </w:rPr>
        <w:t xml:space="preserve"> </w:t>
      </w:r>
      <w:r>
        <w:t>to</w:t>
      </w:r>
      <w:r>
        <w:rPr>
          <w:spacing w:val="-5"/>
        </w:rPr>
        <w:t xml:space="preserve"> </w:t>
      </w:r>
      <w:r>
        <w:t>the community. With</w:t>
      </w:r>
      <w:r>
        <w:rPr>
          <w:spacing w:val="-1"/>
        </w:rPr>
        <w:t xml:space="preserve"> </w:t>
      </w:r>
      <w:r>
        <w:t>the same coverage and healthcare providers,</w:t>
      </w:r>
      <w:r>
        <w:rPr>
          <w:spacing w:val="-1"/>
        </w:rPr>
        <w:t xml:space="preserve"> </w:t>
      </w:r>
      <w:r>
        <w:t>medical and behavioral care needs will be better identified, managed, and coordinated during the transition. This would not only</w:t>
      </w:r>
    </w:p>
    <w:p w14:paraId="2FD5F311" w14:textId="77777777" w:rsidR="00E34CB7" w:rsidRDefault="004210D7">
      <w:pPr>
        <w:pStyle w:val="BodyText"/>
        <w:spacing w:line="276" w:lineRule="auto"/>
        <w:ind w:left="1872" w:right="1491"/>
      </w:pPr>
      <w:r>
        <w:t>improve the Medicaid beneficiary’s experience and health outcomes, but we believe it will also yield</w:t>
      </w:r>
      <w:r>
        <w:rPr>
          <w:spacing w:val="-8"/>
        </w:rPr>
        <w:t xml:space="preserve"> </w:t>
      </w:r>
      <w:r>
        <w:t>healthcare</w:t>
      </w:r>
      <w:r>
        <w:rPr>
          <w:spacing w:val="-6"/>
        </w:rPr>
        <w:t xml:space="preserve"> </w:t>
      </w:r>
      <w:r>
        <w:t>cost</w:t>
      </w:r>
      <w:r>
        <w:rPr>
          <w:spacing w:val="-8"/>
        </w:rPr>
        <w:t xml:space="preserve"> </w:t>
      </w:r>
      <w:r>
        <w:t>savings</w:t>
      </w:r>
      <w:r>
        <w:rPr>
          <w:spacing w:val="-6"/>
        </w:rPr>
        <w:t xml:space="preserve"> </w:t>
      </w:r>
      <w:r>
        <w:t>to</w:t>
      </w:r>
      <w:r>
        <w:rPr>
          <w:spacing w:val="-8"/>
        </w:rPr>
        <w:t xml:space="preserve"> </w:t>
      </w:r>
      <w:r>
        <w:t>state</w:t>
      </w:r>
      <w:r>
        <w:rPr>
          <w:spacing w:val="-6"/>
        </w:rPr>
        <w:t xml:space="preserve"> </w:t>
      </w:r>
      <w:r>
        <w:t>and</w:t>
      </w:r>
      <w:r>
        <w:rPr>
          <w:spacing w:val="-7"/>
        </w:rPr>
        <w:t xml:space="preserve"> </w:t>
      </w:r>
      <w:r>
        <w:t>federal</w:t>
      </w:r>
      <w:r>
        <w:rPr>
          <w:spacing w:val="-9"/>
        </w:rPr>
        <w:t xml:space="preserve"> </w:t>
      </w:r>
      <w:r>
        <w:t>governments</w:t>
      </w:r>
      <w:r>
        <w:rPr>
          <w:spacing w:val="-5"/>
        </w:rPr>
        <w:t xml:space="preserve"> </w:t>
      </w:r>
      <w:r>
        <w:t>and</w:t>
      </w:r>
      <w:r>
        <w:rPr>
          <w:spacing w:val="-7"/>
        </w:rPr>
        <w:t xml:space="preserve"> </w:t>
      </w:r>
      <w:r>
        <w:t>provide</w:t>
      </w:r>
      <w:r>
        <w:rPr>
          <w:spacing w:val="-8"/>
        </w:rPr>
        <w:t xml:space="preserve"> </w:t>
      </w:r>
      <w:r>
        <w:t>other</w:t>
      </w:r>
      <w:r>
        <w:rPr>
          <w:spacing w:val="-8"/>
        </w:rPr>
        <w:t xml:space="preserve"> </w:t>
      </w:r>
      <w:r>
        <w:t>societal</w:t>
      </w:r>
      <w:r>
        <w:rPr>
          <w:spacing w:val="-9"/>
        </w:rPr>
        <w:t xml:space="preserve"> </w:t>
      </w:r>
      <w:r>
        <w:t>benefits.</w:t>
      </w:r>
    </w:p>
    <w:p w14:paraId="3DDA945D" w14:textId="77777777" w:rsidR="00E34CB7" w:rsidRDefault="00E34CB7">
      <w:pPr>
        <w:pStyle w:val="BodyText"/>
      </w:pPr>
    </w:p>
    <w:p w14:paraId="057A8EAD" w14:textId="77777777" w:rsidR="00E34CB7" w:rsidRDefault="00E34CB7">
      <w:pPr>
        <w:pStyle w:val="BodyText"/>
        <w:spacing w:before="8"/>
        <w:rPr>
          <w:sz w:val="19"/>
        </w:rPr>
      </w:pPr>
    </w:p>
    <w:p w14:paraId="49C042FC" w14:textId="77777777" w:rsidR="00E34CB7" w:rsidRDefault="004210D7">
      <w:pPr>
        <w:pStyle w:val="BodyText"/>
        <w:spacing w:line="276" w:lineRule="auto"/>
        <w:ind w:left="1440" w:right="1491"/>
      </w:pPr>
      <w:r>
        <w:t>MHA appreciates the opportunity to offer these comments as EOHHS looks to soon put forward the state’s</w:t>
      </w:r>
      <w:r>
        <w:rPr>
          <w:spacing w:val="-6"/>
        </w:rPr>
        <w:t xml:space="preserve"> </w:t>
      </w:r>
      <w:r>
        <w:t>1115</w:t>
      </w:r>
      <w:r>
        <w:rPr>
          <w:spacing w:val="-6"/>
        </w:rPr>
        <w:t xml:space="preserve"> </w:t>
      </w:r>
      <w:r>
        <w:t>Medicaid</w:t>
      </w:r>
      <w:r>
        <w:rPr>
          <w:spacing w:val="-6"/>
        </w:rPr>
        <w:t xml:space="preserve"> </w:t>
      </w:r>
      <w:r>
        <w:t>waiver</w:t>
      </w:r>
      <w:r>
        <w:rPr>
          <w:spacing w:val="-4"/>
        </w:rPr>
        <w:t xml:space="preserve"> </w:t>
      </w:r>
      <w:r>
        <w:t>amendment</w:t>
      </w:r>
      <w:r>
        <w:rPr>
          <w:spacing w:val="-5"/>
        </w:rPr>
        <w:t xml:space="preserve"> </w:t>
      </w:r>
      <w:r>
        <w:t>request.</w:t>
      </w:r>
      <w:r>
        <w:rPr>
          <w:spacing w:val="-5"/>
        </w:rPr>
        <w:t xml:space="preserve"> </w:t>
      </w:r>
      <w:r>
        <w:t>We</w:t>
      </w:r>
      <w:r>
        <w:rPr>
          <w:spacing w:val="-4"/>
        </w:rPr>
        <w:t xml:space="preserve"> </w:t>
      </w:r>
      <w:r>
        <w:t>believe</w:t>
      </w:r>
      <w:r>
        <w:rPr>
          <w:spacing w:val="-5"/>
        </w:rPr>
        <w:t xml:space="preserve"> </w:t>
      </w:r>
      <w:r>
        <w:t>these</w:t>
      </w:r>
      <w:r>
        <w:rPr>
          <w:spacing w:val="-5"/>
        </w:rPr>
        <w:t xml:space="preserve"> </w:t>
      </w:r>
      <w:r>
        <w:t>proposals</w:t>
      </w:r>
      <w:r>
        <w:rPr>
          <w:spacing w:val="-7"/>
        </w:rPr>
        <w:t xml:space="preserve"> </w:t>
      </w:r>
      <w:r>
        <w:t>will</w:t>
      </w:r>
      <w:r>
        <w:rPr>
          <w:spacing w:val="-5"/>
        </w:rPr>
        <w:t xml:space="preserve"> </w:t>
      </w:r>
      <w:r>
        <w:t>bolster</w:t>
      </w:r>
      <w:r>
        <w:rPr>
          <w:spacing w:val="-6"/>
        </w:rPr>
        <w:t xml:space="preserve"> </w:t>
      </w:r>
      <w:r>
        <w:t>MassHealth coverage and subsidized health insurance programs, as</w:t>
      </w:r>
      <w:r>
        <w:rPr>
          <w:spacing w:val="-1"/>
        </w:rPr>
        <w:t xml:space="preserve"> </w:t>
      </w:r>
      <w:r>
        <w:t>well as</w:t>
      </w:r>
      <w:r>
        <w:rPr>
          <w:spacing w:val="-2"/>
        </w:rPr>
        <w:t xml:space="preserve"> </w:t>
      </w:r>
      <w:r>
        <w:t xml:space="preserve">the delivery system </w:t>
      </w:r>
      <w:proofErr w:type="gramStart"/>
      <w:r>
        <w:t>reforms</w:t>
      </w:r>
      <w:proofErr w:type="gramEnd"/>
      <w:r>
        <w:rPr>
          <w:spacing w:val="-1"/>
        </w:rPr>
        <w:t xml:space="preserve"> </w:t>
      </w:r>
      <w:r>
        <w:t>and health equity</w:t>
      </w:r>
      <w:r>
        <w:rPr>
          <w:spacing w:val="-8"/>
        </w:rPr>
        <w:t xml:space="preserve"> </w:t>
      </w:r>
      <w:r>
        <w:t>goals</w:t>
      </w:r>
      <w:r>
        <w:rPr>
          <w:spacing w:val="-8"/>
        </w:rPr>
        <w:t xml:space="preserve"> </w:t>
      </w:r>
      <w:r>
        <w:t>currently</w:t>
      </w:r>
      <w:r>
        <w:rPr>
          <w:spacing w:val="-7"/>
        </w:rPr>
        <w:t xml:space="preserve"> </w:t>
      </w:r>
      <w:r>
        <w:t>being</w:t>
      </w:r>
      <w:r>
        <w:rPr>
          <w:spacing w:val="-7"/>
        </w:rPr>
        <w:t xml:space="preserve"> </w:t>
      </w:r>
      <w:r>
        <w:t>pursued</w:t>
      </w:r>
      <w:r>
        <w:rPr>
          <w:spacing w:val="-7"/>
        </w:rPr>
        <w:t xml:space="preserve"> </w:t>
      </w:r>
      <w:r>
        <w:t>under</w:t>
      </w:r>
      <w:r>
        <w:rPr>
          <w:spacing w:val="-7"/>
        </w:rPr>
        <w:t xml:space="preserve"> </w:t>
      </w:r>
      <w:r>
        <w:t>the</w:t>
      </w:r>
      <w:r>
        <w:rPr>
          <w:spacing w:val="-7"/>
        </w:rPr>
        <w:t xml:space="preserve"> </w:t>
      </w:r>
      <w:r>
        <w:t>1115</w:t>
      </w:r>
      <w:r>
        <w:rPr>
          <w:spacing w:val="-8"/>
        </w:rPr>
        <w:t xml:space="preserve"> </w:t>
      </w:r>
      <w:r>
        <w:t>waiver.</w:t>
      </w:r>
      <w:r>
        <w:rPr>
          <w:spacing w:val="35"/>
        </w:rPr>
        <w:t xml:space="preserve"> </w:t>
      </w:r>
      <w:r>
        <w:t>MHA</w:t>
      </w:r>
      <w:r>
        <w:rPr>
          <w:spacing w:val="-7"/>
        </w:rPr>
        <w:t xml:space="preserve"> </w:t>
      </w:r>
      <w:r>
        <w:t>appreciates</w:t>
      </w:r>
      <w:r>
        <w:rPr>
          <w:spacing w:val="-8"/>
        </w:rPr>
        <w:t xml:space="preserve"> </w:t>
      </w:r>
      <w:r>
        <w:t>the</w:t>
      </w:r>
      <w:r>
        <w:rPr>
          <w:spacing w:val="-7"/>
        </w:rPr>
        <w:t xml:space="preserve"> </w:t>
      </w:r>
      <w:r>
        <w:t>strong</w:t>
      </w:r>
      <w:r>
        <w:rPr>
          <w:spacing w:val="-7"/>
        </w:rPr>
        <w:t xml:space="preserve"> </w:t>
      </w:r>
      <w:r>
        <w:t>collaboration with EOHHS in continuing to build upon the tremendous progress to improve the</w:t>
      </w:r>
      <w:r>
        <w:rPr>
          <w:spacing w:val="-2"/>
        </w:rPr>
        <w:t xml:space="preserve"> </w:t>
      </w:r>
      <w:r>
        <w:t>health experience of MassHealth members and support for healthcare providers who care for them.</w:t>
      </w:r>
      <w:r>
        <w:rPr>
          <w:spacing w:val="80"/>
        </w:rPr>
        <w:t xml:space="preserve"> </w:t>
      </w:r>
      <w:r>
        <w:t xml:space="preserve">If you have any questions regarding these comments, please do not hesitate to contact me at </w:t>
      </w:r>
      <w:hyperlink r:id="rId256">
        <w:r>
          <w:rPr>
            <w:color w:val="0000FF"/>
            <w:u w:val="single" w:color="0000FF"/>
          </w:rPr>
          <w:t>dmchale@mhalink.org</w:t>
        </w:r>
      </w:hyperlink>
      <w:r>
        <w:t>.</w:t>
      </w:r>
    </w:p>
    <w:p w14:paraId="6FD6A9F7" w14:textId="77777777" w:rsidR="00E34CB7" w:rsidRDefault="00E34CB7">
      <w:pPr>
        <w:pStyle w:val="BodyText"/>
        <w:spacing w:before="9"/>
        <w:rPr>
          <w:sz w:val="11"/>
        </w:rPr>
      </w:pPr>
    </w:p>
    <w:p w14:paraId="19436291" w14:textId="77777777" w:rsidR="00E34CB7" w:rsidRDefault="004210D7">
      <w:pPr>
        <w:pStyle w:val="BodyText"/>
        <w:spacing w:before="57"/>
        <w:ind w:left="1440"/>
      </w:pPr>
      <w:r>
        <w:rPr>
          <w:spacing w:val="-2"/>
        </w:rPr>
        <w:t>Sincerely,</w:t>
      </w:r>
    </w:p>
    <w:p w14:paraId="492915A3" w14:textId="77777777" w:rsidR="00E34CB7" w:rsidRDefault="004210D7">
      <w:pPr>
        <w:pStyle w:val="BodyText"/>
        <w:spacing w:before="7"/>
        <w:rPr>
          <w:sz w:val="17"/>
        </w:rPr>
      </w:pPr>
      <w:r>
        <w:rPr>
          <w:noProof/>
        </w:rPr>
        <w:drawing>
          <wp:anchor distT="0" distB="0" distL="0" distR="0" simplePos="0" relativeHeight="487616512" behindDoc="1" locked="0" layoutInCell="1" allowOverlap="1" wp14:anchorId="0D6F8523" wp14:editId="762D6358">
            <wp:simplePos x="0" y="0"/>
            <wp:positionH relativeFrom="page">
              <wp:posOffset>914400</wp:posOffset>
            </wp:positionH>
            <wp:positionV relativeFrom="paragraph">
              <wp:posOffset>151995</wp:posOffset>
            </wp:positionV>
            <wp:extent cx="2433976" cy="914400"/>
            <wp:effectExtent l="0" t="0" r="0" b="0"/>
            <wp:wrapTopAndBottom/>
            <wp:docPr id="107" name="Image 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a:extLst>
                        <a:ext uri="{C183D7F6-B498-43B3-948B-1728B52AA6E4}">
                          <adec:decorative xmlns:adec="http://schemas.microsoft.com/office/drawing/2017/decorative" val="1"/>
                        </a:ext>
                      </a:extLst>
                    </pic:cNvPr>
                    <pic:cNvPicPr/>
                  </pic:nvPicPr>
                  <pic:blipFill>
                    <a:blip r:embed="rId257" cstate="print"/>
                    <a:stretch>
                      <a:fillRect/>
                    </a:stretch>
                  </pic:blipFill>
                  <pic:spPr>
                    <a:xfrm>
                      <a:off x="0" y="0"/>
                      <a:ext cx="2433976" cy="914400"/>
                    </a:xfrm>
                    <a:prstGeom prst="rect">
                      <a:avLst/>
                    </a:prstGeom>
                  </pic:spPr>
                </pic:pic>
              </a:graphicData>
            </a:graphic>
          </wp:anchor>
        </w:drawing>
      </w:r>
    </w:p>
    <w:p w14:paraId="482FFA90" w14:textId="77777777" w:rsidR="00E34CB7" w:rsidRDefault="00E34CB7">
      <w:pPr>
        <w:pStyle w:val="BodyText"/>
        <w:spacing w:before="7"/>
        <w:rPr>
          <w:sz w:val="29"/>
        </w:rPr>
      </w:pPr>
    </w:p>
    <w:p w14:paraId="73AC32D0" w14:textId="77777777" w:rsidR="00E34CB7" w:rsidRDefault="004210D7">
      <w:pPr>
        <w:pStyle w:val="BodyText"/>
        <w:ind w:left="1440"/>
      </w:pPr>
      <w:r>
        <w:t>Daniel</w:t>
      </w:r>
      <w:r>
        <w:rPr>
          <w:spacing w:val="-4"/>
        </w:rPr>
        <w:t xml:space="preserve"> </w:t>
      </w:r>
      <w:r>
        <w:t>J.</w:t>
      </w:r>
      <w:r>
        <w:rPr>
          <w:spacing w:val="-1"/>
        </w:rPr>
        <w:t xml:space="preserve"> </w:t>
      </w:r>
      <w:r>
        <w:rPr>
          <w:spacing w:val="-2"/>
        </w:rPr>
        <w:t>McHale</w:t>
      </w:r>
    </w:p>
    <w:p w14:paraId="302640DC" w14:textId="77777777" w:rsidR="00E34CB7" w:rsidRDefault="004210D7">
      <w:pPr>
        <w:pStyle w:val="BodyText"/>
        <w:spacing w:before="41" w:line="273" w:lineRule="auto"/>
        <w:ind w:left="1440" w:right="5886"/>
      </w:pPr>
      <w:r>
        <w:t>Vice President, Healthcare Finance &amp; Policy Massachusetts</w:t>
      </w:r>
      <w:r>
        <w:rPr>
          <w:spacing w:val="-13"/>
        </w:rPr>
        <w:t xml:space="preserve"> </w:t>
      </w:r>
      <w:r>
        <w:t>Health</w:t>
      </w:r>
      <w:r>
        <w:rPr>
          <w:spacing w:val="-12"/>
        </w:rPr>
        <w:t xml:space="preserve"> </w:t>
      </w:r>
      <w:r>
        <w:t>&amp;</w:t>
      </w:r>
      <w:r>
        <w:rPr>
          <w:spacing w:val="-13"/>
        </w:rPr>
        <w:t xml:space="preserve"> </w:t>
      </w:r>
      <w:r>
        <w:t>Hospital</w:t>
      </w:r>
      <w:r>
        <w:rPr>
          <w:spacing w:val="-12"/>
        </w:rPr>
        <w:t xml:space="preserve"> </w:t>
      </w:r>
      <w:r>
        <w:t>Association</w:t>
      </w:r>
    </w:p>
    <w:p w14:paraId="469315F5" w14:textId="77777777" w:rsidR="00E34CB7" w:rsidRDefault="00E34CB7">
      <w:pPr>
        <w:spacing w:line="273" w:lineRule="auto"/>
        <w:sectPr w:rsidR="00E34CB7">
          <w:footerReference w:type="default" r:id="rId258"/>
          <w:pgSz w:w="12240" w:h="15840"/>
          <w:pgMar w:top="1360" w:right="0" w:bottom="280" w:left="0" w:header="0" w:footer="0" w:gutter="0"/>
          <w:cols w:space="720"/>
        </w:sectPr>
      </w:pPr>
    </w:p>
    <w:p w14:paraId="13BE3046" w14:textId="77777777" w:rsidR="00E34CB7" w:rsidRDefault="004210D7">
      <w:pPr>
        <w:pStyle w:val="BodyText"/>
        <w:ind w:left="720"/>
        <w:rPr>
          <w:sz w:val="20"/>
        </w:rPr>
      </w:pPr>
      <w:r>
        <w:rPr>
          <w:noProof/>
          <w:sz w:val="20"/>
        </w:rPr>
        <w:lastRenderedPageBreak/>
        <w:drawing>
          <wp:inline distT="0" distB="0" distL="0" distR="0" wp14:anchorId="38707306" wp14:editId="0F1FD927">
            <wp:extent cx="1720182" cy="922020"/>
            <wp:effectExtent l="0" t="0" r="0" b="0"/>
            <wp:docPr id="109" name="Image 109" descr="Massachusetts Housing and Shelter Allianc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descr="Massachusetts Housing and Shelter Alliance logo"/>
                    <pic:cNvPicPr/>
                  </pic:nvPicPr>
                  <pic:blipFill>
                    <a:blip r:embed="rId259" cstate="print"/>
                    <a:stretch>
                      <a:fillRect/>
                    </a:stretch>
                  </pic:blipFill>
                  <pic:spPr>
                    <a:xfrm>
                      <a:off x="0" y="0"/>
                      <a:ext cx="1720182" cy="922020"/>
                    </a:xfrm>
                    <a:prstGeom prst="rect">
                      <a:avLst/>
                    </a:prstGeom>
                  </pic:spPr>
                </pic:pic>
              </a:graphicData>
            </a:graphic>
          </wp:inline>
        </w:drawing>
      </w:r>
    </w:p>
    <w:p w14:paraId="024E9FDC" w14:textId="77777777" w:rsidR="00E34CB7" w:rsidRDefault="00E34CB7">
      <w:pPr>
        <w:pStyle w:val="BodyText"/>
        <w:spacing w:before="7"/>
        <w:rPr>
          <w:sz w:val="17"/>
        </w:rPr>
      </w:pPr>
    </w:p>
    <w:p w14:paraId="1D5777C4" w14:textId="77777777" w:rsidR="00E34CB7" w:rsidRDefault="004210D7">
      <w:pPr>
        <w:pStyle w:val="Heading1"/>
        <w:spacing w:before="44"/>
        <w:rPr>
          <w:rFonts w:ascii="Calibri"/>
        </w:rPr>
      </w:pPr>
      <w:r>
        <w:rPr>
          <w:rFonts w:ascii="Calibri"/>
        </w:rPr>
        <w:t>1115</w:t>
      </w:r>
      <w:r>
        <w:rPr>
          <w:rFonts w:ascii="Calibri"/>
          <w:spacing w:val="-6"/>
        </w:rPr>
        <w:t xml:space="preserve"> </w:t>
      </w:r>
      <w:r>
        <w:rPr>
          <w:rFonts w:ascii="Calibri"/>
        </w:rPr>
        <w:t>Amendment</w:t>
      </w:r>
      <w:r>
        <w:rPr>
          <w:rFonts w:ascii="Calibri"/>
          <w:spacing w:val="-3"/>
        </w:rPr>
        <w:t xml:space="preserve"> </w:t>
      </w:r>
      <w:r>
        <w:rPr>
          <w:rFonts w:ascii="Calibri"/>
          <w:spacing w:val="-2"/>
        </w:rPr>
        <w:t>Comments</w:t>
      </w:r>
    </w:p>
    <w:p w14:paraId="3F9A6090" w14:textId="77777777" w:rsidR="00E34CB7" w:rsidRDefault="004210D7">
      <w:pPr>
        <w:pStyle w:val="BodyText"/>
        <w:spacing w:before="198"/>
        <w:ind w:left="3883" w:right="3881" w:firstLine="2"/>
        <w:jc w:val="center"/>
      </w:pPr>
      <w:r>
        <w:t>Submitted</w:t>
      </w:r>
      <w:r>
        <w:rPr>
          <w:spacing w:val="-4"/>
        </w:rPr>
        <w:t xml:space="preserve"> </w:t>
      </w:r>
      <w:r>
        <w:t>by</w:t>
      </w:r>
      <w:r>
        <w:rPr>
          <w:spacing w:val="-3"/>
        </w:rPr>
        <w:t xml:space="preserve"> </w:t>
      </w:r>
      <w:r>
        <w:t>Joyce</w:t>
      </w:r>
      <w:r>
        <w:rPr>
          <w:spacing w:val="-3"/>
        </w:rPr>
        <w:t xml:space="preserve"> </w:t>
      </w:r>
      <w:r>
        <w:t>Tavon,</w:t>
      </w:r>
      <w:r>
        <w:rPr>
          <w:spacing w:val="-8"/>
        </w:rPr>
        <w:t xml:space="preserve"> </w:t>
      </w:r>
      <w:r>
        <w:t>Chief</w:t>
      </w:r>
      <w:r>
        <w:rPr>
          <w:spacing w:val="-3"/>
        </w:rPr>
        <w:t xml:space="preserve"> </w:t>
      </w:r>
      <w:r>
        <w:t>Executive</w:t>
      </w:r>
      <w:r>
        <w:rPr>
          <w:spacing w:val="-3"/>
        </w:rPr>
        <w:t xml:space="preserve"> </w:t>
      </w:r>
      <w:r>
        <w:t>Officer Massachusetts</w:t>
      </w:r>
      <w:r>
        <w:rPr>
          <w:spacing w:val="-7"/>
        </w:rPr>
        <w:t xml:space="preserve"> </w:t>
      </w:r>
      <w:r>
        <w:t>Housing</w:t>
      </w:r>
      <w:r>
        <w:rPr>
          <w:spacing w:val="-6"/>
        </w:rPr>
        <w:t xml:space="preserve"> </w:t>
      </w:r>
      <w:r>
        <w:t>&amp;</w:t>
      </w:r>
      <w:r>
        <w:rPr>
          <w:spacing w:val="-7"/>
        </w:rPr>
        <w:t xml:space="preserve"> </w:t>
      </w:r>
      <w:r>
        <w:t>Shelter</w:t>
      </w:r>
      <w:r>
        <w:rPr>
          <w:spacing w:val="-5"/>
        </w:rPr>
        <w:t xml:space="preserve"> </w:t>
      </w:r>
      <w:r>
        <w:t>Alliance</w:t>
      </w:r>
      <w:r>
        <w:rPr>
          <w:spacing w:val="-4"/>
        </w:rPr>
        <w:t xml:space="preserve"> </w:t>
      </w:r>
      <w:r>
        <w:rPr>
          <w:spacing w:val="-2"/>
        </w:rPr>
        <w:t>(MHSA)</w:t>
      </w:r>
    </w:p>
    <w:p w14:paraId="2077544C" w14:textId="77777777" w:rsidR="00E34CB7" w:rsidRDefault="00E34CB7">
      <w:pPr>
        <w:pStyle w:val="BodyText"/>
        <w:spacing w:before="4"/>
        <w:rPr>
          <w:sz w:val="16"/>
        </w:rPr>
      </w:pPr>
    </w:p>
    <w:p w14:paraId="1CE9B53D" w14:textId="77777777" w:rsidR="00E34CB7" w:rsidRDefault="004210D7">
      <w:pPr>
        <w:pStyle w:val="BodyText"/>
        <w:ind w:left="1813" w:right="1812"/>
        <w:jc w:val="center"/>
      </w:pPr>
      <w:r>
        <w:t>September</w:t>
      </w:r>
      <w:r>
        <w:rPr>
          <w:spacing w:val="-6"/>
        </w:rPr>
        <w:t xml:space="preserve"> </w:t>
      </w:r>
      <w:r>
        <w:t>8,</w:t>
      </w:r>
      <w:r>
        <w:rPr>
          <w:spacing w:val="-4"/>
        </w:rPr>
        <w:t xml:space="preserve"> 2023</w:t>
      </w:r>
    </w:p>
    <w:p w14:paraId="4CDA9F87" w14:textId="77777777" w:rsidR="00E34CB7" w:rsidRDefault="00E34CB7">
      <w:pPr>
        <w:pStyle w:val="BodyText"/>
        <w:rPr>
          <w:sz w:val="20"/>
        </w:rPr>
      </w:pPr>
    </w:p>
    <w:p w14:paraId="7A26EAFC" w14:textId="77777777" w:rsidR="00E34CB7" w:rsidRDefault="00E34CB7">
      <w:pPr>
        <w:pStyle w:val="BodyText"/>
        <w:rPr>
          <w:sz w:val="20"/>
        </w:rPr>
      </w:pPr>
    </w:p>
    <w:p w14:paraId="4211C9CC" w14:textId="77777777" w:rsidR="00E34CB7" w:rsidRDefault="004210D7">
      <w:pPr>
        <w:pStyle w:val="Heading2"/>
        <w:spacing w:before="180"/>
        <w:rPr>
          <w:rFonts w:ascii="Calibri"/>
        </w:rPr>
      </w:pPr>
      <w:r>
        <w:rPr>
          <w:rFonts w:ascii="Calibri"/>
          <w:spacing w:val="-2"/>
        </w:rPr>
        <w:t>Introduction</w:t>
      </w:r>
    </w:p>
    <w:p w14:paraId="3F776183" w14:textId="77777777" w:rsidR="00E34CB7" w:rsidRDefault="004210D7">
      <w:pPr>
        <w:pStyle w:val="BodyText"/>
        <w:spacing w:before="201"/>
        <w:ind w:left="1440" w:right="1491"/>
      </w:pPr>
      <w:r>
        <w:t>On</w:t>
      </w:r>
      <w:r>
        <w:rPr>
          <w:spacing w:val="-3"/>
        </w:rPr>
        <w:t xml:space="preserve"> </w:t>
      </w:r>
      <w:r>
        <w:t>behalf</w:t>
      </w:r>
      <w:r>
        <w:rPr>
          <w:spacing w:val="-2"/>
        </w:rPr>
        <w:t xml:space="preserve"> </w:t>
      </w:r>
      <w:r>
        <w:t>of</w:t>
      </w:r>
      <w:r>
        <w:rPr>
          <w:spacing w:val="-4"/>
        </w:rPr>
        <w:t xml:space="preserve"> </w:t>
      </w:r>
      <w:r>
        <w:t>the</w:t>
      </w:r>
      <w:r>
        <w:rPr>
          <w:spacing w:val="-4"/>
        </w:rPr>
        <w:t xml:space="preserve"> </w:t>
      </w:r>
      <w:r>
        <w:t>Massachusetts</w:t>
      </w:r>
      <w:r>
        <w:rPr>
          <w:spacing w:val="-4"/>
        </w:rPr>
        <w:t xml:space="preserve"> </w:t>
      </w:r>
      <w:r>
        <w:t>Housing</w:t>
      </w:r>
      <w:r>
        <w:rPr>
          <w:spacing w:val="-3"/>
        </w:rPr>
        <w:t xml:space="preserve"> </w:t>
      </w:r>
      <w:r>
        <w:t>&amp;</w:t>
      </w:r>
      <w:r>
        <w:rPr>
          <w:spacing w:val="-4"/>
        </w:rPr>
        <w:t xml:space="preserve"> </w:t>
      </w:r>
      <w:r>
        <w:t>Shelter</w:t>
      </w:r>
      <w:r>
        <w:rPr>
          <w:spacing w:val="-2"/>
        </w:rPr>
        <w:t xml:space="preserve"> </w:t>
      </w:r>
      <w:r>
        <w:t>Alliance</w:t>
      </w:r>
      <w:r>
        <w:rPr>
          <w:spacing w:val="-1"/>
        </w:rPr>
        <w:t xml:space="preserve"> </w:t>
      </w:r>
      <w:r>
        <w:t>(MHSA),</w:t>
      </w:r>
      <w:r>
        <w:rPr>
          <w:spacing w:val="-2"/>
        </w:rPr>
        <w:t xml:space="preserve"> </w:t>
      </w:r>
      <w:r>
        <w:t>thank</w:t>
      </w:r>
      <w:r>
        <w:rPr>
          <w:spacing w:val="-4"/>
        </w:rPr>
        <w:t xml:space="preserve"> </w:t>
      </w:r>
      <w:r>
        <w:t>you</w:t>
      </w:r>
      <w:r>
        <w:rPr>
          <w:spacing w:val="-3"/>
        </w:rPr>
        <w:t xml:space="preserve"> </w:t>
      </w:r>
      <w:r>
        <w:t>for</w:t>
      </w:r>
      <w:r>
        <w:rPr>
          <w:spacing w:val="-2"/>
        </w:rPr>
        <w:t xml:space="preserve"> </w:t>
      </w:r>
      <w:r>
        <w:t>the</w:t>
      </w:r>
      <w:r>
        <w:rPr>
          <w:spacing w:val="-4"/>
        </w:rPr>
        <w:t xml:space="preserve"> </w:t>
      </w:r>
      <w:r>
        <w:t>opportunity</w:t>
      </w:r>
      <w:r>
        <w:rPr>
          <w:spacing w:val="-1"/>
        </w:rPr>
        <w:t xml:space="preserve"> </w:t>
      </w:r>
      <w:r>
        <w:t>to submit comments on MassHealth’s proposed Amendment to the Section 1115 Demonstration.</w:t>
      </w:r>
    </w:p>
    <w:p w14:paraId="61E4C697" w14:textId="77777777" w:rsidR="00E34CB7" w:rsidRDefault="00E34CB7">
      <w:pPr>
        <w:pStyle w:val="BodyText"/>
        <w:spacing w:before="4"/>
        <w:rPr>
          <w:sz w:val="16"/>
        </w:rPr>
      </w:pPr>
    </w:p>
    <w:p w14:paraId="20A36D31" w14:textId="77777777" w:rsidR="00E34CB7" w:rsidRDefault="004210D7">
      <w:pPr>
        <w:pStyle w:val="BodyText"/>
        <w:ind w:left="1439" w:right="1491"/>
      </w:pPr>
      <w:r>
        <w:t>MassHealth deserves congratulations for its construction of this Amendment. The Amendment clearly highlights</w:t>
      </w:r>
      <w:r>
        <w:rPr>
          <w:spacing w:val="-2"/>
        </w:rPr>
        <w:t xml:space="preserve"> </w:t>
      </w:r>
      <w:r>
        <w:t>Massachusetts’</w:t>
      </w:r>
      <w:r>
        <w:rPr>
          <w:spacing w:val="-3"/>
        </w:rPr>
        <w:t xml:space="preserve"> </w:t>
      </w:r>
      <w:r>
        <w:t>focus</w:t>
      </w:r>
      <w:r>
        <w:rPr>
          <w:spacing w:val="-5"/>
        </w:rPr>
        <w:t xml:space="preserve"> </w:t>
      </w:r>
      <w:r>
        <w:t>on</w:t>
      </w:r>
      <w:r>
        <w:rPr>
          <w:spacing w:val="-4"/>
        </w:rPr>
        <w:t xml:space="preserve"> </w:t>
      </w:r>
      <w:r>
        <w:t>universal</w:t>
      </w:r>
      <w:r>
        <w:rPr>
          <w:spacing w:val="-3"/>
        </w:rPr>
        <w:t xml:space="preserve"> </w:t>
      </w:r>
      <w:r>
        <w:t>healthcare,</w:t>
      </w:r>
      <w:r>
        <w:rPr>
          <w:spacing w:val="-3"/>
        </w:rPr>
        <w:t xml:space="preserve"> </w:t>
      </w:r>
      <w:r>
        <w:t>with</w:t>
      </w:r>
      <w:r>
        <w:rPr>
          <w:spacing w:val="-4"/>
        </w:rPr>
        <w:t xml:space="preserve"> </w:t>
      </w:r>
      <w:r>
        <w:t>progressive</w:t>
      </w:r>
      <w:r>
        <w:rPr>
          <w:spacing w:val="-2"/>
        </w:rPr>
        <w:t xml:space="preserve"> </w:t>
      </w:r>
      <w:r>
        <w:t>proposals</w:t>
      </w:r>
      <w:r>
        <w:rPr>
          <w:spacing w:val="-3"/>
        </w:rPr>
        <w:t xml:space="preserve"> </w:t>
      </w:r>
      <w:r>
        <w:t>that</w:t>
      </w:r>
      <w:r>
        <w:rPr>
          <w:spacing w:val="-5"/>
        </w:rPr>
        <w:t xml:space="preserve"> </w:t>
      </w:r>
      <w:r>
        <w:t>take</w:t>
      </w:r>
      <w:r>
        <w:rPr>
          <w:spacing w:val="-5"/>
        </w:rPr>
        <w:t xml:space="preserve"> </w:t>
      </w:r>
      <w:r>
        <w:t>important steps toward providing health care for all. These proposals demonstrate progressive management of Medicaid toward more efficient and less costly implementation of care, especially for some of the neediest populations in the Commonwealth. Thank you for all the work and research that went into developing this document.</w:t>
      </w:r>
    </w:p>
    <w:p w14:paraId="38A0BE94" w14:textId="77777777" w:rsidR="00E34CB7" w:rsidRDefault="00E34CB7">
      <w:pPr>
        <w:pStyle w:val="BodyText"/>
        <w:spacing w:before="3"/>
        <w:rPr>
          <w:sz w:val="16"/>
        </w:rPr>
      </w:pPr>
    </w:p>
    <w:p w14:paraId="09BBFC13" w14:textId="77777777" w:rsidR="00E34CB7" w:rsidRDefault="004210D7">
      <w:pPr>
        <w:pStyle w:val="BodyText"/>
        <w:ind w:left="1438" w:right="1491" w:firstLine="1"/>
      </w:pPr>
      <w:r>
        <w:t>At the same time, for those of us focused on providing housing and services for unaccompanied adults experiencing homelessness, larger state systemic problems continue to prevent the most effective utilization of Medicaid.</w:t>
      </w:r>
      <w:r>
        <w:rPr>
          <w:spacing w:val="40"/>
        </w:rPr>
        <w:t xml:space="preserve"> </w:t>
      </w:r>
      <w:r>
        <w:t>Ultimately, if we do not break down the siloes that exist within state government</w:t>
      </w:r>
      <w:r>
        <w:rPr>
          <w:spacing w:val="-2"/>
        </w:rPr>
        <w:t xml:space="preserve"> </w:t>
      </w:r>
      <w:r>
        <w:t>and</w:t>
      </w:r>
      <w:r>
        <w:rPr>
          <w:spacing w:val="-3"/>
        </w:rPr>
        <w:t xml:space="preserve"> </w:t>
      </w:r>
      <w:r>
        <w:t>address</w:t>
      </w:r>
      <w:r>
        <w:rPr>
          <w:spacing w:val="-4"/>
        </w:rPr>
        <w:t xml:space="preserve"> </w:t>
      </w:r>
      <w:r>
        <w:t>the</w:t>
      </w:r>
      <w:r>
        <w:rPr>
          <w:spacing w:val="-2"/>
        </w:rPr>
        <w:t xml:space="preserve"> </w:t>
      </w:r>
      <w:r>
        <w:t>key</w:t>
      </w:r>
      <w:r>
        <w:rPr>
          <w:spacing w:val="-2"/>
        </w:rPr>
        <w:t xml:space="preserve"> </w:t>
      </w:r>
      <w:r>
        <w:t>issue</w:t>
      </w:r>
      <w:r>
        <w:rPr>
          <w:spacing w:val="-4"/>
        </w:rPr>
        <w:t xml:space="preserve"> </w:t>
      </w:r>
      <w:r>
        <w:t>of</w:t>
      </w:r>
      <w:r>
        <w:rPr>
          <w:spacing w:val="-4"/>
        </w:rPr>
        <w:t xml:space="preserve"> </w:t>
      </w:r>
      <w:r>
        <w:t>homelessness</w:t>
      </w:r>
      <w:r>
        <w:rPr>
          <w:spacing w:val="-2"/>
        </w:rPr>
        <w:t xml:space="preserve"> </w:t>
      </w:r>
      <w:r>
        <w:t>–</w:t>
      </w:r>
      <w:r>
        <w:rPr>
          <w:spacing w:val="-2"/>
        </w:rPr>
        <w:t xml:space="preserve"> </w:t>
      </w:r>
      <w:r>
        <w:t>housing</w:t>
      </w:r>
      <w:r>
        <w:rPr>
          <w:spacing w:val="-3"/>
        </w:rPr>
        <w:t xml:space="preserve"> </w:t>
      </w:r>
      <w:r>
        <w:t>–</w:t>
      </w:r>
      <w:r>
        <w:rPr>
          <w:spacing w:val="-2"/>
        </w:rPr>
        <w:t xml:space="preserve"> </w:t>
      </w:r>
      <w:r>
        <w:t>there</w:t>
      </w:r>
      <w:r>
        <w:rPr>
          <w:spacing w:val="-4"/>
        </w:rPr>
        <w:t xml:space="preserve"> </w:t>
      </w:r>
      <w:r>
        <w:t>will</w:t>
      </w:r>
      <w:r>
        <w:rPr>
          <w:spacing w:val="-3"/>
        </w:rPr>
        <w:t xml:space="preserve"> </w:t>
      </w:r>
      <w:r>
        <w:t>continue</w:t>
      </w:r>
      <w:r>
        <w:rPr>
          <w:spacing w:val="-2"/>
        </w:rPr>
        <w:t xml:space="preserve"> </w:t>
      </w:r>
      <w:r>
        <w:t>to</w:t>
      </w:r>
      <w:r>
        <w:rPr>
          <w:spacing w:val="-3"/>
        </w:rPr>
        <w:t xml:space="preserve"> </w:t>
      </w:r>
      <w:r>
        <w:t>be</w:t>
      </w:r>
      <w:r>
        <w:rPr>
          <w:spacing w:val="-2"/>
        </w:rPr>
        <w:t xml:space="preserve"> </w:t>
      </w:r>
      <w:r>
        <w:t>inefficient and costly utilization</w:t>
      </w:r>
      <w:r>
        <w:rPr>
          <w:spacing w:val="-1"/>
        </w:rPr>
        <w:t xml:space="preserve"> </w:t>
      </w:r>
      <w:r>
        <w:t>of health care resources.</w:t>
      </w:r>
      <w:r>
        <w:rPr>
          <w:spacing w:val="-1"/>
        </w:rPr>
        <w:t xml:space="preserve"> </w:t>
      </w:r>
      <w:r>
        <w:t>While the Housing First movement began as a reform of service delivery systems, the challenge now is to create sufficient housing for a population often living with physical and behavioral disabilities.</w:t>
      </w:r>
    </w:p>
    <w:p w14:paraId="0BC2233F" w14:textId="77777777" w:rsidR="00E34CB7" w:rsidRDefault="00E34CB7">
      <w:pPr>
        <w:pStyle w:val="BodyText"/>
        <w:spacing w:before="5"/>
        <w:rPr>
          <w:sz w:val="16"/>
        </w:rPr>
      </w:pPr>
    </w:p>
    <w:p w14:paraId="31CEE029" w14:textId="77777777" w:rsidR="00E34CB7" w:rsidRDefault="004210D7">
      <w:pPr>
        <w:pStyle w:val="BodyText"/>
        <w:ind w:left="1436" w:right="1491" w:firstLine="1"/>
      </w:pPr>
      <w:r>
        <w:t>Therefore,</w:t>
      </w:r>
      <w:r>
        <w:rPr>
          <w:spacing w:val="-4"/>
        </w:rPr>
        <w:t xml:space="preserve"> </w:t>
      </w:r>
      <w:r>
        <w:t>our</w:t>
      </w:r>
      <w:r>
        <w:rPr>
          <w:spacing w:val="-4"/>
        </w:rPr>
        <w:t xml:space="preserve"> </w:t>
      </w:r>
      <w:r>
        <w:t>comments</w:t>
      </w:r>
      <w:r>
        <w:rPr>
          <w:spacing w:val="-4"/>
        </w:rPr>
        <w:t xml:space="preserve"> </w:t>
      </w:r>
      <w:r>
        <w:t>are</w:t>
      </w:r>
      <w:r>
        <w:rPr>
          <w:spacing w:val="-1"/>
        </w:rPr>
        <w:t xml:space="preserve"> </w:t>
      </w:r>
      <w:r>
        <w:t>divided</w:t>
      </w:r>
      <w:r>
        <w:rPr>
          <w:spacing w:val="-3"/>
        </w:rPr>
        <w:t xml:space="preserve"> </w:t>
      </w:r>
      <w:r>
        <w:t>into</w:t>
      </w:r>
      <w:r>
        <w:rPr>
          <w:spacing w:val="-3"/>
        </w:rPr>
        <w:t xml:space="preserve"> </w:t>
      </w:r>
      <w:r>
        <w:t>two parts.</w:t>
      </w:r>
      <w:r>
        <w:rPr>
          <w:spacing w:val="-2"/>
        </w:rPr>
        <w:t xml:space="preserve"> </w:t>
      </w:r>
      <w:r>
        <w:t>The</w:t>
      </w:r>
      <w:r>
        <w:rPr>
          <w:spacing w:val="-1"/>
        </w:rPr>
        <w:t xml:space="preserve"> </w:t>
      </w:r>
      <w:r>
        <w:t>first</w:t>
      </w:r>
      <w:r>
        <w:rPr>
          <w:spacing w:val="-1"/>
        </w:rPr>
        <w:t xml:space="preserve"> </w:t>
      </w:r>
      <w:r>
        <w:t>section</w:t>
      </w:r>
      <w:r>
        <w:rPr>
          <w:spacing w:val="-3"/>
        </w:rPr>
        <w:t xml:space="preserve"> </w:t>
      </w:r>
      <w:r>
        <w:t>relates</w:t>
      </w:r>
      <w:r>
        <w:rPr>
          <w:spacing w:val="-4"/>
        </w:rPr>
        <w:t xml:space="preserve"> </w:t>
      </w:r>
      <w:r>
        <w:t>to</w:t>
      </w:r>
      <w:r>
        <w:rPr>
          <w:spacing w:val="-1"/>
        </w:rPr>
        <w:t xml:space="preserve"> </w:t>
      </w:r>
      <w:r>
        <w:t>the</w:t>
      </w:r>
      <w:r>
        <w:rPr>
          <w:spacing w:val="-1"/>
        </w:rPr>
        <w:t xml:space="preserve"> </w:t>
      </w:r>
      <w:r>
        <w:t>specific</w:t>
      </w:r>
      <w:r>
        <w:rPr>
          <w:spacing w:val="-4"/>
        </w:rPr>
        <w:t xml:space="preserve"> </w:t>
      </w:r>
      <w:r>
        <w:t>proposals</w:t>
      </w:r>
      <w:r>
        <w:rPr>
          <w:spacing w:val="-4"/>
        </w:rPr>
        <w:t xml:space="preserve"> </w:t>
      </w:r>
      <w:r>
        <w:t>of the Amendment. The second section will outline the various systemic issues related to the delivery of services and care for those experiencing homelessness and steps we believe are necessary to reduce reliance</w:t>
      </w:r>
      <w:r>
        <w:rPr>
          <w:spacing w:val="-5"/>
        </w:rPr>
        <w:t xml:space="preserve"> </w:t>
      </w:r>
      <w:r>
        <w:t>on</w:t>
      </w:r>
      <w:r>
        <w:rPr>
          <w:spacing w:val="-4"/>
        </w:rPr>
        <w:t xml:space="preserve"> </w:t>
      </w:r>
      <w:r>
        <w:t>costly</w:t>
      </w:r>
      <w:r>
        <w:rPr>
          <w:spacing w:val="-2"/>
        </w:rPr>
        <w:t xml:space="preserve"> </w:t>
      </w:r>
      <w:r>
        <w:t>emergency</w:t>
      </w:r>
      <w:r>
        <w:rPr>
          <w:spacing w:val="-2"/>
        </w:rPr>
        <w:t xml:space="preserve"> </w:t>
      </w:r>
      <w:r>
        <w:t>and</w:t>
      </w:r>
      <w:r>
        <w:rPr>
          <w:spacing w:val="-4"/>
        </w:rPr>
        <w:t xml:space="preserve"> </w:t>
      </w:r>
      <w:r>
        <w:t>acute</w:t>
      </w:r>
      <w:r>
        <w:rPr>
          <w:spacing w:val="-2"/>
        </w:rPr>
        <w:t xml:space="preserve"> </w:t>
      </w:r>
      <w:r>
        <w:t>resources.</w:t>
      </w:r>
      <w:r>
        <w:rPr>
          <w:spacing w:val="-6"/>
        </w:rPr>
        <w:t xml:space="preserve"> </w:t>
      </w:r>
      <w:r>
        <w:t>While</w:t>
      </w:r>
      <w:r>
        <w:rPr>
          <w:spacing w:val="-2"/>
        </w:rPr>
        <w:t xml:space="preserve"> </w:t>
      </w:r>
      <w:r>
        <w:t>we</w:t>
      </w:r>
      <w:r>
        <w:rPr>
          <w:spacing w:val="-5"/>
        </w:rPr>
        <w:t xml:space="preserve"> </w:t>
      </w:r>
      <w:r>
        <w:t>recognize,</w:t>
      </w:r>
      <w:r>
        <w:rPr>
          <w:spacing w:val="-3"/>
        </w:rPr>
        <w:t xml:space="preserve"> </w:t>
      </w:r>
      <w:r>
        <w:t>understanding</w:t>
      </w:r>
      <w:r>
        <w:rPr>
          <w:spacing w:val="-4"/>
        </w:rPr>
        <w:t xml:space="preserve"> </w:t>
      </w:r>
      <w:r>
        <w:t>the</w:t>
      </w:r>
      <w:r>
        <w:rPr>
          <w:spacing w:val="-2"/>
        </w:rPr>
        <w:t xml:space="preserve"> </w:t>
      </w:r>
      <w:r>
        <w:t>CMS</w:t>
      </w:r>
      <w:r>
        <w:rPr>
          <w:spacing w:val="-4"/>
        </w:rPr>
        <w:t xml:space="preserve"> </w:t>
      </w:r>
      <w:r>
        <w:t>process, that these may not necessarily be helpful in the waiver amendment process, they may help to inform MassHealth’s own discussion with</w:t>
      </w:r>
      <w:r>
        <w:rPr>
          <w:spacing w:val="-2"/>
        </w:rPr>
        <w:t xml:space="preserve"> </w:t>
      </w:r>
      <w:r>
        <w:t>the Executive Office of Health and Human Services and the Executive Office of Housing and Livable Communities. We are convinced that this is the only way to move beyond the need for massive investment in emergency resources.</w:t>
      </w:r>
    </w:p>
    <w:p w14:paraId="687A482E" w14:textId="77777777" w:rsidR="00E34CB7" w:rsidRDefault="00E34CB7">
      <w:pPr>
        <w:pStyle w:val="BodyText"/>
        <w:spacing w:before="7"/>
        <w:rPr>
          <w:sz w:val="16"/>
        </w:rPr>
      </w:pPr>
    </w:p>
    <w:p w14:paraId="362FEAE6" w14:textId="77777777" w:rsidR="00E34CB7" w:rsidRDefault="004210D7">
      <w:pPr>
        <w:pStyle w:val="Heading2"/>
        <w:numPr>
          <w:ilvl w:val="0"/>
          <w:numId w:val="6"/>
        </w:numPr>
        <w:tabs>
          <w:tab w:val="left" w:pos="1676"/>
        </w:tabs>
        <w:ind w:left="1676" w:hanging="236"/>
        <w:rPr>
          <w:rFonts w:ascii="Calibri"/>
        </w:rPr>
      </w:pPr>
      <w:r>
        <w:rPr>
          <w:rFonts w:ascii="Calibri"/>
        </w:rPr>
        <w:t>Amendment-specific</w:t>
      </w:r>
      <w:r>
        <w:rPr>
          <w:rFonts w:ascii="Calibri"/>
          <w:spacing w:val="-10"/>
        </w:rPr>
        <w:t xml:space="preserve"> </w:t>
      </w:r>
      <w:r>
        <w:rPr>
          <w:rFonts w:ascii="Calibri"/>
          <w:spacing w:val="-2"/>
        </w:rPr>
        <w:t>Comments</w:t>
      </w:r>
    </w:p>
    <w:p w14:paraId="67533964" w14:textId="77777777" w:rsidR="00E34CB7" w:rsidRDefault="004210D7">
      <w:pPr>
        <w:pStyle w:val="ListParagraph"/>
        <w:numPr>
          <w:ilvl w:val="1"/>
          <w:numId w:val="6"/>
        </w:numPr>
        <w:tabs>
          <w:tab w:val="left" w:pos="2157"/>
          <w:tab w:val="left" w:pos="2160"/>
        </w:tabs>
        <w:spacing w:before="199"/>
        <w:ind w:right="1815"/>
      </w:pPr>
      <w:r>
        <w:rPr>
          <w:b/>
        </w:rPr>
        <w:t>Preserve</w:t>
      </w:r>
      <w:r>
        <w:rPr>
          <w:b/>
          <w:spacing w:val="-3"/>
        </w:rPr>
        <w:t xml:space="preserve"> </w:t>
      </w:r>
      <w:r>
        <w:rPr>
          <w:b/>
        </w:rPr>
        <w:t>CommonHealth</w:t>
      </w:r>
      <w:r>
        <w:rPr>
          <w:b/>
          <w:spacing w:val="-5"/>
        </w:rPr>
        <w:t xml:space="preserve"> </w:t>
      </w:r>
      <w:r>
        <w:rPr>
          <w:b/>
        </w:rPr>
        <w:t>Members’</w:t>
      </w:r>
      <w:r>
        <w:rPr>
          <w:b/>
          <w:spacing w:val="-4"/>
        </w:rPr>
        <w:t xml:space="preserve"> </w:t>
      </w:r>
      <w:r>
        <w:rPr>
          <w:b/>
        </w:rPr>
        <w:t>Ability</w:t>
      </w:r>
      <w:r>
        <w:rPr>
          <w:b/>
          <w:spacing w:val="-1"/>
        </w:rPr>
        <w:t xml:space="preserve"> </w:t>
      </w:r>
      <w:r>
        <w:rPr>
          <w:b/>
        </w:rPr>
        <w:t>to</w:t>
      </w:r>
      <w:r>
        <w:rPr>
          <w:b/>
          <w:spacing w:val="-5"/>
        </w:rPr>
        <w:t xml:space="preserve"> </w:t>
      </w:r>
      <w:r>
        <w:rPr>
          <w:b/>
        </w:rPr>
        <w:t>Enroll</w:t>
      </w:r>
      <w:r>
        <w:rPr>
          <w:b/>
          <w:spacing w:val="-6"/>
        </w:rPr>
        <w:t xml:space="preserve"> </w:t>
      </w:r>
      <w:r>
        <w:rPr>
          <w:b/>
        </w:rPr>
        <w:t>in</w:t>
      </w:r>
      <w:r>
        <w:rPr>
          <w:b/>
          <w:spacing w:val="-3"/>
        </w:rPr>
        <w:t xml:space="preserve"> </w:t>
      </w:r>
      <w:r>
        <w:rPr>
          <w:b/>
        </w:rPr>
        <w:t>One</w:t>
      </w:r>
      <w:r>
        <w:rPr>
          <w:b/>
          <w:spacing w:val="-3"/>
        </w:rPr>
        <w:t xml:space="preserve"> </w:t>
      </w:r>
      <w:r>
        <w:rPr>
          <w:b/>
        </w:rPr>
        <w:t>Care</w:t>
      </w:r>
      <w:r>
        <w:rPr>
          <w:b/>
          <w:spacing w:val="-2"/>
        </w:rPr>
        <w:t xml:space="preserve"> </w:t>
      </w:r>
      <w:r>
        <w:rPr>
          <w:b/>
        </w:rPr>
        <w:t>Plans:</w:t>
      </w:r>
      <w:r>
        <w:rPr>
          <w:b/>
          <w:spacing w:val="-5"/>
        </w:rPr>
        <w:t xml:space="preserve"> </w:t>
      </w:r>
      <w:r>
        <w:t>MHSA</w:t>
      </w:r>
      <w:r>
        <w:rPr>
          <w:spacing w:val="-2"/>
        </w:rPr>
        <w:t xml:space="preserve"> </w:t>
      </w:r>
      <w:r>
        <w:t xml:space="preserve">unreservedly </w:t>
      </w:r>
      <w:r>
        <w:rPr>
          <w:spacing w:val="-2"/>
        </w:rPr>
        <w:t>supports.</w:t>
      </w:r>
    </w:p>
    <w:p w14:paraId="7ECDA83C" w14:textId="77777777" w:rsidR="00E34CB7" w:rsidRDefault="00E34CB7">
      <w:pPr>
        <w:pStyle w:val="BodyText"/>
      </w:pPr>
    </w:p>
    <w:p w14:paraId="32BC101E" w14:textId="77777777" w:rsidR="00E34CB7" w:rsidRDefault="004210D7">
      <w:pPr>
        <w:pStyle w:val="ListParagraph"/>
        <w:numPr>
          <w:ilvl w:val="1"/>
          <w:numId w:val="6"/>
        </w:numPr>
        <w:tabs>
          <w:tab w:val="left" w:pos="2157"/>
          <w:tab w:val="left" w:pos="2160"/>
        </w:tabs>
        <w:ind w:right="2555"/>
      </w:pPr>
      <w:r>
        <w:rPr>
          <w:b/>
        </w:rPr>
        <w:t>Expand</w:t>
      </w:r>
      <w:r>
        <w:rPr>
          <w:b/>
          <w:spacing w:val="-4"/>
        </w:rPr>
        <w:t xml:space="preserve"> </w:t>
      </w:r>
      <w:r>
        <w:rPr>
          <w:b/>
        </w:rPr>
        <w:t>Marketplace</w:t>
      </w:r>
      <w:r>
        <w:rPr>
          <w:b/>
          <w:spacing w:val="-4"/>
        </w:rPr>
        <w:t xml:space="preserve"> </w:t>
      </w:r>
      <w:r>
        <w:rPr>
          <w:b/>
        </w:rPr>
        <w:t>(Health</w:t>
      </w:r>
      <w:r>
        <w:rPr>
          <w:b/>
          <w:spacing w:val="-4"/>
        </w:rPr>
        <w:t xml:space="preserve"> </w:t>
      </w:r>
      <w:r>
        <w:rPr>
          <w:b/>
        </w:rPr>
        <w:t>Connector)</w:t>
      </w:r>
      <w:r>
        <w:rPr>
          <w:b/>
          <w:spacing w:val="-4"/>
        </w:rPr>
        <w:t xml:space="preserve"> </w:t>
      </w:r>
      <w:r>
        <w:rPr>
          <w:b/>
        </w:rPr>
        <w:t>Subsidies</w:t>
      </w:r>
      <w:r>
        <w:rPr>
          <w:b/>
          <w:spacing w:val="-5"/>
        </w:rPr>
        <w:t xml:space="preserve"> </w:t>
      </w:r>
      <w:r>
        <w:rPr>
          <w:b/>
        </w:rPr>
        <w:t>to</w:t>
      </w:r>
      <w:r>
        <w:rPr>
          <w:b/>
          <w:spacing w:val="-6"/>
        </w:rPr>
        <w:t xml:space="preserve"> </w:t>
      </w:r>
      <w:r>
        <w:rPr>
          <w:b/>
        </w:rPr>
        <w:t>Additional</w:t>
      </w:r>
      <w:r>
        <w:rPr>
          <w:b/>
          <w:spacing w:val="-4"/>
        </w:rPr>
        <w:t xml:space="preserve"> </w:t>
      </w:r>
      <w:r>
        <w:rPr>
          <w:b/>
        </w:rPr>
        <w:t>Individuals:</w:t>
      </w:r>
      <w:r>
        <w:rPr>
          <w:b/>
          <w:spacing w:val="-6"/>
        </w:rPr>
        <w:t xml:space="preserve"> </w:t>
      </w:r>
      <w:r>
        <w:t>MHSA unreservedly supports.</w:t>
      </w:r>
    </w:p>
    <w:p w14:paraId="73C30E5C" w14:textId="77777777" w:rsidR="00E34CB7" w:rsidRDefault="00E34CB7">
      <w:pPr>
        <w:sectPr w:rsidR="00E34CB7">
          <w:footerReference w:type="default" r:id="rId260"/>
          <w:pgSz w:w="12240" w:h="15840"/>
          <w:pgMar w:top="720" w:right="0" w:bottom="1600" w:left="0" w:header="0" w:footer="1419" w:gutter="0"/>
          <w:cols w:space="720"/>
        </w:sectPr>
      </w:pPr>
    </w:p>
    <w:p w14:paraId="1D0AD9DB" w14:textId="77777777" w:rsidR="00E34CB7" w:rsidRDefault="004210D7">
      <w:pPr>
        <w:pStyle w:val="BodyText"/>
        <w:ind w:left="720"/>
        <w:rPr>
          <w:sz w:val="20"/>
        </w:rPr>
      </w:pPr>
      <w:r>
        <w:rPr>
          <w:noProof/>
          <w:sz w:val="20"/>
        </w:rPr>
        <w:lastRenderedPageBreak/>
        <w:drawing>
          <wp:inline distT="0" distB="0" distL="0" distR="0" wp14:anchorId="1AAF68A6" wp14:editId="7F52423A">
            <wp:extent cx="1720182" cy="922020"/>
            <wp:effectExtent l="0" t="0" r="0" b="0"/>
            <wp:docPr id="110" name="Image 110" descr="Massachusetts Housing and Shelter Allianc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descr="Massachusetts Housing and Shelter Alliance logo"/>
                    <pic:cNvPicPr/>
                  </pic:nvPicPr>
                  <pic:blipFill>
                    <a:blip r:embed="rId259" cstate="print"/>
                    <a:stretch>
                      <a:fillRect/>
                    </a:stretch>
                  </pic:blipFill>
                  <pic:spPr>
                    <a:xfrm>
                      <a:off x="0" y="0"/>
                      <a:ext cx="1720182" cy="922020"/>
                    </a:xfrm>
                    <a:prstGeom prst="rect">
                      <a:avLst/>
                    </a:prstGeom>
                  </pic:spPr>
                </pic:pic>
              </a:graphicData>
            </a:graphic>
          </wp:inline>
        </w:drawing>
      </w:r>
    </w:p>
    <w:p w14:paraId="445478E8" w14:textId="77777777" w:rsidR="00E34CB7" w:rsidRDefault="00E34CB7">
      <w:pPr>
        <w:pStyle w:val="BodyText"/>
        <w:spacing w:before="4"/>
        <w:rPr>
          <w:sz w:val="16"/>
        </w:rPr>
      </w:pPr>
    </w:p>
    <w:p w14:paraId="77AF27A8" w14:textId="77777777" w:rsidR="00E34CB7" w:rsidRDefault="004210D7">
      <w:pPr>
        <w:pStyle w:val="Heading3"/>
        <w:numPr>
          <w:ilvl w:val="1"/>
          <w:numId w:val="6"/>
        </w:numPr>
        <w:tabs>
          <w:tab w:val="left" w:pos="2157"/>
          <w:tab w:val="left" w:pos="2160"/>
        </w:tabs>
        <w:spacing w:before="57"/>
        <w:ind w:right="1999"/>
        <w:rPr>
          <w:b w:val="0"/>
        </w:rPr>
      </w:pPr>
      <w:r>
        <w:t>Increase</w:t>
      </w:r>
      <w:r>
        <w:rPr>
          <w:spacing w:val="-5"/>
        </w:rPr>
        <w:t xml:space="preserve"> </w:t>
      </w:r>
      <w:r>
        <w:t>the</w:t>
      </w:r>
      <w:r>
        <w:rPr>
          <w:spacing w:val="-3"/>
        </w:rPr>
        <w:t xml:space="preserve"> </w:t>
      </w:r>
      <w:r>
        <w:t>Income</w:t>
      </w:r>
      <w:r>
        <w:rPr>
          <w:spacing w:val="-3"/>
        </w:rPr>
        <w:t xml:space="preserve"> </w:t>
      </w:r>
      <w:r>
        <w:t>Limit</w:t>
      </w:r>
      <w:r>
        <w:rPr>
          <w:spacing w:val="-4"/>
        </w:rPr>
        <w:t xml:space="preserve"> </w:t>
      </w:r>
      <w:r>
        <w:t>for</w:t>
      </w:r>
      <w:r>
        <w:rPr>
          <w:spacing w:val="-1"/>
        </w:rPr>
        <w:t xml:space="preserve"> </w:t>
      </w:r>
      <w:r>
        <w:t>Medicare</w:t>
      </w:r>
      <w:r>
        <w:rPr>
          <w:spacing w:val="-5"/>
        </w:rPr>
        <w:t xml:space="preserve"> </w:t>
      </w:r>
      <w:r>
        <w:t>Savings</w:t>
      </w:r>
      <w:r>
        <w:rPr>
          <w:spacing w:val="-1"/>
        </w:rPr>
        <w:t xml:space="preserve"> </w:t>
      </w:r>
      <w:r>
        <w:t>Program</w:t>
      </w:r>
      <w:r>
        <w:rPr>
          <w:spacing w:val="-2"/>
        </w:rPr>
        <w:t xml:space="preserve"> </w:t>
      </w:r>
      <w:r>
        <w:t>(MSP)</w:t>
      </w:r>
      <w:r>
        <w:rPr>
          <w:spacing w:val="-3"/>
        </w:rPr>
        <w:t xml:space="preserve"> </w:t>
      </w:r>
      <w:r>
        <w:t>Benefits</w:t>
      </w:r>
      <w:r>
        <w:rPr>
          <w:spacing w:val="-1"/>
        </w:rPr>
        <w:t xml:space="preserve"> </w:t>
      </w:r>
      <w:r>
        <w:t>for</w:t>
      </w:r>
      <w:r>
        <w:rPr>
          <w:spacing w:val="-4"/>
        </w:rPr>
        <w:t xml:space="preserve"> </w:t>
      </w:r>
      <w:r>
        <w:t>Members</w:t>
      </w:r>
      <w:r>
        <w:rPr>
          <w:spacing w:val="-1"/>
        </w:rPr>
        <w:t xml:space="preserve"> </w:t>
      </w:r>
      <w:r>
        <w:t>on MassHealth Standard to the State Statutory Limit</w:t>
      </w:r>
      <w:r>
        <w:rPr>
          <w:b w:val="0"/>
        </w:rPr>
        <w:t>: MHSA unreservedly supports.</w:t>
      </w:r>
    </w:p>
    <w:p w14:paraId="15914DE5" w14:textId="77777777" w:rsidR="00E34CB7" w:rsidRDefault="00E34CB7">
      <w:pPr>
        <w:pStyle w:val="BodyText"/>
        <w:spacing w:before="2"/>
        <w:rPr>
          <w:sz w:val="25"/>
        </w:rPr>
      </w:pPr>
    </w:p>
    <w:p w14:paraId="02661965" w14:textId="77777777" w:rsidR="00E34CB7" w:rsidRDefault="004210D7">
      <w:pPr>
        <w:pStyle w:val="ListParagraph"/>
        <w:numPr>
          <w:ilvl w:val="1"/>
          <w:numId w:val="6"/>
        </w:numPr>
        <w:tabs>
          <w:tab w:val="left" w:pos="2158"/>
        </w:tabs>
        <w:ind w:left="2158" w:hanging="358"/>
      </w:pPr>
      <w:r>
        <w:rPr>
          <w:b/>
        </w:rPr>
        <w:t>Remove</w:t>
      </w:r>
      <w:r>
        <w:rPr>
          <w:b/>
          <w:spacing w:val="-8"/>
        </w:rPr>
        <w:t xml:space="preserve"> </w:t>
      </w:r>
      <w:r>
        <w:rPr>
          <w:b/>
        </w:rPr>
        <w:t>the</w:t>
      </w:r>
      <w:r>
        <w:rPr>
          <w:b/>
          <w:spacing w:val="-5"/>
        </w:rPr>
        <w:t xml:space="preserve"> </w:t>
      </w:r>
      <w:r>
        <w:rPr>
          <w:b/>
        </w:rPr>
        <w:t>Waiver</w:t>
      </w:r>
      <w:r>
        <w:rPr>
          <w:b/>
          <w:spacing w:val="-6"/>
        </w:rPr>
        <w:t xml:space="preserve"> </w:t>
      </w:r>
      <w:r>
        <w:rPr>
          <w:b/>
        </w:rPr>
        <w:t>of</w:t>
      </w:r>
      <w:r>
        <w:rPr>
          <w:b/>
          <w:spacing w:val="-5"/>
        </w:rPr>
        <w:t xml:space="preserve"> </w:t>
      </w:r>
      <w:r>
        <w:rPr>
          <w:b/>
        </w:rPr>
        <w:t>Three</w:t>
      </w:r>
      <w:r>
        <w:rPr>
          <w:b/>
          <w:spacing w:val="-5"/>
        </w:rPr>
        <w:t xml:space="preserve"> </w:t>
      </w:r>
      <w:r>
        <w:rPr>
          <w:b/>
        </w:rPr>
        <w:t>Months</w:t>
      </w:r>
      <w:r>
        <w:rPr>
          <w:b/>
          <w:spacing w:val="-3"/>
        </w:rPr>
        <w:t xml:space="preserve"> </w:t>
      </w:r>
      <w:r>
        <w:rPr>
          <w:b/>
        </w:rPr>
        <w:t>Retroactive</w:t>
      </w:r>
      <w:r>
        <w:rPr>
          <w:b/>
          <w:spacing w:val="-8"/>
        </w:rPr>
        <w:t xml:space="preserve"> </w:t>
      </w:r>
      <w:r>
        <w:rPr>
          <w:b/>
        </w:rPr>
        <w:t>Eligibility:</w:t>
      </w:r>
      <w:r>
        <w:rPr>
          <w:b/>
          <w:spacing w:val="-5"/>
        </w:rPr>
        <w:t xml:space="preserve"> </w:t>
      </w:r>
      <w:r>
        <w:t>MHSA</w:t>
      </w:r>
      <w:r>
        <w:rPr>
          <w:spacing w:val="-4"/>
        </w:rPr>
        <w:t xml:space="preserve"> </w:t>
      </w:r>
      <w:r>
        <w:t>unreservedly</w:t>
      </w:r>
      <w:r>
        <w:rPr>
          <w:spacing w:val="-5"/>
        </w:rPr>
        <w:t xml:space="preserve"> </w:t>
      </w:r>
      <w:r>
        <w:rPr>
          <w:spacing w:val="-2"/>
        </w:rPr>
        <w:t>supports.</w:t>
      </w:r>
    </w:p>
    <w:p w14:paraId="21E8EAF2" w14:textId="77777777" w:rsidR="00E34CB7" w:rsidRDefault="00E34CB7">
      <w:pPr>
        <w:pStyle w:val="BodyText"/>
        <w:spacing w:before="4"/>
        <w:rPr>
          <w:sz w:val="25"/>
        </w:rPr>
      </w:pPr>
    </w:p>
    <w:p w14:paraId="7F8A02AE" w14:textId="77777777" w:rsidR="00E34CB7" w:rsidRDefault="004210D7">
      <w:pPr>
        <w:pStyle w:val="ListParagraph"/>
        <w:numPr>
          <w:ilvl w:val="1"/>
          <w:numId w:val="6"/>
        </w:numPr>
        <w:tabs>
          <w:tab w:val="left" w:pos="2158"/>
          <w:tab w:val="left" w:pos="2160"/>
        </w:tabs>
        <w:ind w:right="1492" w:hanging="360"/>
      </w:pPr>
      <w:r>
        <w:rPr>
          <w:b/>
        </w:rPr>
        <w:t xml:space="preserve">Provide 12 Months Continuous Eligibility to Adults and 24 Months Continuous Eligibility for Members Experiencing Homelessness who are 65 and Over: </w:t>
      </w:r>
      <w:r>
        <w:t>MHSA unreservedly supports this proposal. Extending continuous eligibility to include adults ages 65 and older who are experiencing</w:t>
      </w:r>
      <w:r>
        <w:rPr>
          <w:spacing w:val="-3"/>
        </w:rPr>
        <w:t xml:space="preserve"> </w:t>
      </w:r>
      <w:r>
        <w:t>homelessness</w:t>
      </w:r>
      <w:r>
        <w:rPr>
          <w:spacing w:val="-3"/>
        </w:rPr>
        <w:t xml:space="preserve"> </w:t>
      </w:r>
      <w:r>
        <w:t>is</w:t>
      </w:r>
      <w:r>
        <w:rPr>
          <w:spacing w:val="-2"/>
        </w:rPr>
        <w:t xml:space="preserve"> </w:t>
      </w:r>
      <w:r>
        <w:t>important</w:t>
      </w:r>
      <w:r>
        <w:rPr>
          <w:spacing w:val="-4"/>
        </w:rPr>
        <w:t xml:space="preserve"> </w:t>
      </w:r>
      <w:r>
        <w:t>given</w:t>
      </w:r>
      <w:r>
        <w:rPr>
          <w:spacing w:val="-5"/>
        </w:rPr>
        <w:t xml:space="preserve"> </w:t>
      </w:r>
      <w:r>
        <w:t>the</w:t>
      </w:r>
      <w:r>
        <w:rPr>
          <w:spacing w:val="-2"/>
        </w:rPr>
        <w:t xml:space="preserve"> </w:t>
      </w:r>
      <w:r>
        <w:t>instability</w:t>
      </w:r>
      <w:r>
        <w:rPr>
          <w:spacing w:val="-3"/>
        </w:rPr>
        <w:t xml:space="preserve"> </w:t>
      </w:r>
      <w:r>
        <w:t>of</w:t>
      </w:r>
      <w:r>
        <w:rPr>
          <w:spacing w:val="-2"/>
        </w:rPr>
        <w:t xml:space="preserve"> </w:t>
      </w:r>
      <w:r>
        <w:t>this</w:t>
      </w:r>
      <w:r>
        <w:rPr>
          <w:spacing w:val="-2"/>
        </w:rPr>
        <w:t xml:space="preserve"> </w:t>
      </w:r>
      <w:r>
        <w:t>population.</w:t>
      </w:r>
      <w:r>
        <w:rPr>
          <w:spacing w:val="-5"/>
        </w:rPr>
        <w:t xml:space="preserve"> </w:t>
      </w:r>
      <w:r>
        <w:t>MHSA</w:t>
      </w:r>
      <w:r>
        <w:rPr>
          <w:spacing w:val="-2"/>
        </w:rPr>
        <w:t xml:space="preserve"> </w:t>
      </w:r>
      <w:r>
        <w:t>is</w:t>
      </w:r>
      <w:r>
        <w:rPr>
          <w:spacing w:val="-2"/>
        </w:rPr>
        <w:t xml:space="preserve"> </w:t>
      </w:r>
      <w:r>
        <w:t>hearing from providers about increasing numbers of older adults falling into homelessness for the first time – often purely for economic reasons – as well as the aging of the long-term/chronically homeless population. Sustaining eligibility will be critical in ensuring these individuals have access to needed medical and behavioral health services, including housing search and tenancy sustaining supports.</w:t>
      </w:r>
    </w:p>
    <w:p w14:paraId="6C95C9F7" w14:textId="77777777" w:rsidR="00E34CB7" w:rsidRDefault="00E34CB7">
      <w:pPr>
        <w:pStyle w:val="BodyText"/>
        <w:spacing w:before="4"/>
        <w:rPr>
          <w:sz w:val="25"/>
        </w:rPr>
      </w:pPr>
    </w:p>
    <w:p w14:paraId="4971F334" w14:textId="77777777" w:rsidR="00E34CB7" w:rsidRDefault="004210D7">
      <w:pPr>
        <w:pStyle w:val="ListParagraph"/>
        <w:numPr>
          <w:ilvl w:val="1"/>
          <w:numId w:val="6"/>
        </w:numPr>
        <w:tabs>
          <w:tab w:val="left" w:pos="2158"/>
          <w:tab w:val="left" w:pos="2160"/>
        </w:tabs>
        <w:ind w:right="1568" w:hanging="360"/>
      </w:pPr>
      <w:r>
        <w:rPr>
          <w:b/>
        </w:rPr>
        <w:t>Include</w:t>
      </w:r>
      <w:r>
        <w:rPr>
          <w:b/>
          <w:spacing w:val="-6"/>
        </w:rPr>
        <w:t xml:space="preserve"> </w:t>
      </w:r>
      <w:r>
        <w:rPr>
          <w:b/>
        </w:rPr>
        <w:t>Short-Term</w:t>
      </w:r>
      <w:r>
        <w:rPr>
          <w:b/>
          <w:spacing w:val="-5"/>
        </w:rPr>
        <w:t xml:space="preserve"> </w:t>
      </w:r>
      <w:r>
        <w:rPr>
          <w:b/>
        </w:rPr>
        <w:t>Post</w:t>
      </w:r>
      <w:r>
        <w:rPr>
          <w:b/>
          <w:spacing w:val="-5"/>
        </w:rPr>
        <w:t xml:space="preserve"> </w:t>
      </w:r>
      <w:r>
        <w:rPr>
          <w:b/>
        </w:rPr>
        <w:t>Hospitalization</w:t>
      </w:r>
      <w:r>
        <w:rPr>
          <w:b/>
          <w:spacing w:val="-4"/>
        </w:rPr>
        <w:t xml:space="preserve"> </w:t>
      </w:r>
      <w:r>
        <w:rPr>
          <w:b/>
        </w:rPr>
        <w:t>Housing</w:t>
      </w:r>
      <w:r>
        <w:rPr>
          <w:b/>
          <w:spacing w:val="-2"/>
        </w:rPr>
        <w:t xml:space="preserve"> </w:t>
      </w:r>
      <w:r>
        <w:rPr>
          <w:b/>
        </w:rPr>
        <w:t>as</w:t>
      </w:r>
      <w:r>
        <w:rPr>
          <w:b/>
          <w:spacing w:val="-2"/>
        </w:rPr>
        <w:t xml:space="preserve"> </w:t>
      </w:r>
      <w:r>
        <w:rPr>
          <w:b/>
        </w:rPr>
        <w:t>an</w:t>
      </w:r>
      <w:r>
        <w:rPr>
          <w:b/>
          <w:spacing w:val="-4"/>
        </w:rPr>
        <w:t xml:space="preserve"> </w:t>
      </w:r>
      <w:r>
        <w:rPr>
          <w:b/>
        </w:rPr>
        <w:t>allowable</w:t>
      </w:r>
      <w:r>
        <w:rPr>
          <w:b/>
          <w:spacing w:val="-6"/>
        </w:rPr>
        <w:t xml:space="preserve"> </w:t>
      </w:r>
      <w:r>
        <w:rPr>
          <w:b/>
        </w:rPr>
        <w:t>Health-Related</w:t>
      </w:r>
      <w:r>
        <w:rPr>
          <w:b/>
          <w:spacing w:val="-4"/>
        </w:rPr>
        <w:t xml:space="preserve"> </w:t>
      </w:r>
      <w:r>
        <w:rPr>
          <w:b/>
        </w:rPr>
        <w:t>Social</w:t>
      </w:r>
      <w:r>
        <w:rPr>
          <w:b/>
          <w:spacing w:val="-4"/>
        </w:rPr>
        <w:t xml:space="preserve"> </w:t>
      </w:r>
      <w:r>
        <w:rPr>
          <w:b/>
        </w:rPr>
        <w:t xml:space="preserve">Needs Service: </w:t>
      </w:r>
      <w:r>
        <w:t>This is perhaps the most important proposal in the Amendment as it relates to those experiencing homelessness. This proposal will most likely not only reduce the emergency and acute care utilization for a population experiencing homelessness, but it will also:</w:t>
      </w:r>
    </w:p>
    <w:p w14:paraId="338BF014" w14:textId="77777777" w:rsidR="00E34CB7" w:rsidRDefault="00E34CB7">
      <w:pPr>
        <w:pStyle w:val="BodyText"/>
        <w:spacing w:before="11"/>
        <w:rPr>
          <w:sz w:val="21"/>
        </w:rPr>
      </w:pPr>
    </w:p>
    <w:p w14:paraId="1A85EF1B" w14:textId="77777777" w:rsidR="00E34CB7" w:rsidRDefault="004210D7">
      <w:pPr>
        <w:pStyle w:val="ListParagraph"/>
        <w:numPr>
          <w:ilvl w:val="2"/>
          <w:numId w:val="6"/>
        </w:numPr>
        <w:tabs>
          <w:tab w:val="left" w:pos="2878"/>
        </w:tabs>
        <w:ind w:left="2878" w:hanging="358"/>
      </w:pPr>
      <w:r>
        <w:t>Dramatically</w:t>
      </w:r>
      <w:r>
        <w:rPr>
          <w:spacing w:val="-3"/>
        </w:rPr>
        <w:t xml:space="preserve"> </w:t>
      </w:r>
      <w:r>
        <w:t>reduce</w:t>
      </w:r>
      <w:r>
        <w:rPr>
          <w:spacing w:val="-3"/>
        </w:rPr>
        <w:t xml:space="preserve"> </w:t>
      </w:r>
      <w:r>
        <w:t>the</w:t>
      </w:r>
      <w:r>
        <w:rPr>
          <w:spacing w:val="-5"/>
        </w:rPr>
        <w:t xml:space="preserve"> </w:t>
      </w:r>
      <w:r>
        <w:t>health</w:t>
      </w:r>
      <w:r>
        <w:rPr>
          <w:spacing w:val="-5"/>
        </w:rPr>
        <w:t xml:space="preserve"> </w:t>
      </w:r>
      <w:r>
        <w:t>costs</w:t>
      </w:r>
      <w:r>
        <w:rPr>
          <w:spacing w:val="-5"/>
        </w:rPr>
        <w:t xml:space="preserve"> </w:t>
      </w:r>
      <w:r>
        <w:t>of</w:t>
      </w:r>
      <w:r>
        <w:rPr>
          <w:spacing w:val="-4"/>
        </w:rPr>
        <w:t xml:space="preserve"> </w:t>
      </w:r>
      <w:r>
        <w:t>such</w:t>
      </w:r>
      <w:r>
        <w:rPr>
          <w:spacing w:val="-4"/>
        </w:rPr>
        <w:t xml:space="preserve"> </w:t>
      </w:r>
      <w:proofErr w:type="gramStart"/>
      <w:r>
        <w:rPr>
          <w:spacing w:val="-2"/>
        </w:rPr>
        <w:t>populations;</w:t>
      </w:r>
      <w:proofErr w:type="gramEnd"/>
    </w:p>
    <w:p w14:paraId="1F32AF5C" w14:textId="77777777" w:rsidR="00E34CB7" w:rsidRDefault="00E34CB7">
      <w:pPr>
        <w:pStyle w:val="BodyText"/>
      </w:pPr>
    </w:p>
    <w:p w14:paraId="767E1A03" w14:textId="77777777" w:rsidR="00E34CB7" w:rsidRDefault="004210D7">
      <w:pPr>
        <w:pStyle w:val="ListParagraph"/>
        <w:numPr>
          <w:ilvl w:val="2"/>
          <w:numId w:val="6"/>
        </w:numPr>
        <w:tabs>
          <w:tab w:val="left" w:pos="2878"/>
          <w:tab w:val="left" w:pos="2880"/>
        </w:tabs>
        <w:ind w:right="2016" w:hanging="361"/>
      </w:pPr>
      <w:r>
        <w:t>Reduce</w:t>
      </w:r>
      <w:r>
        <w:rPr>
          <w:spacing w:val="-1"/>
        </w:rPr>
        <w:t xml:space="preserve"> </w:t>
      </w:r>
      <w:r>
        <w:t>the</w:t>
      </w:r>
      <w:r>
        <w:rPr>
          <w:spacing w:val="-1"/>
        </w:rPr>
        <w:t xml:space="preserve"> </w:t>
      </w:r>
      <w:r>
        <w:t>flow</w:t>
      </w:r>
      <w:r>
        <w:rPr>
          <w:spacing w:val="-4"/>
        </w:rPr>
        <w:t xml:space="preserve"> </w:t>
      </w:r>
      <w:r>
        <w:t>of</w:t>
      </w:r>
      <w:r>
        <w:rPr>
          <w:spacing w:val="-2"/>
        </w:rPr>
        <w:t xml:space="preserve"> </w:t>
      </w:r>
      <w:r>
        <w:t>individuals</w:t>
      </w:r>
      <w:r>
        <w:rPr>
          <w:spacing w:val="-2"/>
        </w:rPr>
        <w:t xml:space="preserve"> </w:t>
      </w:r>
      <w:r>
        <w:t>entering</w:t>
      </w:r>
      <w:r>
        <w:rPr>
          <w:spacing w:val="-3"/>
        </w:rPr>
        <w:t xml:space="preserve"> </w:t>
      </w:r>
      <w:r>
        <w:t>shelter</w:t>
      </w:r>
      <w:r>
        <w:rPr>
          <w:spacing w:val="-4"/>
        </w:rPr>
        <w:t xml:space="preserve"> </w:t>
      </w:r>
      <w:r>
        <w:t>or</w:t>
      </w:r>
      <w:r>
        <w:rPr>
          <w:spacing w:val="-4"/>
        </w:rPr>
        <w:t xml:space="preserve"> </w:t>
      </w:r>
      <w:r>
        <w:t>living</w:t>
      </w:r>
      <w:r>
        <w:rPr>
          <w:spacing w:val="-3"/>
        </w:rPr>
        <w:t xml:space="preserve"> </w:t>
      </w:r>
      <w:r>
        <w:t>in</w:t>
      </w:r>
      <w:r>
        <w:rPr>
          <w:spacing w:val="-3"/>
        </w:rPr>
        <w:t xml:space="preserve"> </w:t>
      </w:r>
      <w:r>
        <w:t>encampments</w:t>
      </w:r>
      <w:r>
        <w:rPr>
          <w:spacing w:val="-4"/>
        </w:rPr>
        <w:t xml:space="preserve"> </w:t>
      </w:r>
      <w:r>
        <w:t>or</w:t>
      </w:r>
      <w:r>
        <w:rPr>
          <w:spacing w:val="-4"/>
        </w:rPr>
        <w:t xml:space="preserve"> </w:t>
      </w:r>
      <w:r>
        <w:t>on</w:t>
      </w:r>
      <w:r>
        <w:rPr>
          <w:spacing w:val="-3"/>
        </w:rPr>
        <w:t xml:space="preserve"> </w:t>
      </w:r>
      <w:r>
        <w:t>the streets; and</w:t>
      </w:r>
    </w:p>
    <w:p w14:paraId="5EB8CAC4" w14:textId="77777777" w:rsidR="00E34CB7" w:rsidRDefault="00E34CB7">
      <w:pPr>
        <w:pStyle w:val="BodyText"/>
      </w:pPr>
    </w:p>
    <w:p w14:paraId="7247ADC5" w14:textId="77777777" w:rsidR="00E34CB7" w:rsidRDefault="004210D7">
      <w:pPr>
        <w:pStyle w:val="ListParagraph"/>
        <w:numPr>
          <w:ilvl w:val="2"/>
          <w:numId w:val="6"/>
        </w:numPr>
        <w:tabs>
          <w:tab w:val="left" w:pos="2880"/>
        </w:tabs>
        <w:spacing w:before="1" w:line="417" w:lineRule="auto"/>
        <w:ind w:left="2160" w:right="2551" w:firstLine="360"/>
      </w:pPr>
      <w:r>
        <w:t>Give</w:t>
      </w:r>
      <w:r>
        <w:rPr>
          <w:spacing w:val="-5"/>
        </w:rPr>
        <w:t xml:space="preserve"> </w:t>
      </w:r>
      <w:r>
        <w:t>the</w:t>
      </w:r>
      <w:r>
        <w:rPr>
          <w:spacing w:val="-2"/>
        </w:rPr>
        <w:t xml:space="preserve"> </w:t>
      </w:r>
      <w:r>
        <w:t>time</w:t>
      </w:r>
      <w:r>
        <w:rPr>
          <w:spacing w:val="-2"/>
        </w:rPr>
        <w:t xml:space="preserve"> </w:t>
      </w:r>
      <w:r>
        <w:t>for</w:t>
      </w:r>
      <w:r>
        <w:rPr>
          <w:spacing w:val="-3"/>
        </w:rPr>
        <w:t xml:space="preserve"> </w:t>
      </w:r>
      <w:r>
        <w:t>enhanced</w:t>
      </w:r>
      <w:r>
        <w:rPr>
          <w:spacing w:val="-6"/>
        </w:rPr>
        <w:t xml:space="preserve"> </w:t>
      </w:r>
      <w:r>
        <w:t>navigation</w:t>
      </w:r>
      <w:r>
        <w:rPr>
          <w:spacing w:val="-4"/>
        </w:rPr>
        <w:t xml:space="preserve"> </w:t>
      </w:r>
      <w:r>
        <w:t>that</w:t>
      </w:r>
      <w:r>
        <w:rPr>
          <w:spacing w:val="-5"/>
        </w:rPr>
        <w:t xml:space="preserve"> </w:t>
      </w:r>
      <w:r>
        <w:t>may</w:t>
      </w:r>
      <w:r>
        <w:rPr>
          <w:spacing w:val="-2"/>
        </w:rPr>
        <w:t xml:space="preserve"> </w:t>
      </w:r>
      <w:r>
        <w:t>lead</w:t>
      </w:r>
      <w:r>
        <w:rPr>
          <w:spacing w:val="-4"/>
        </w:rPr>
        <w:t xml:space="preserve"> </w:t>
      </w:r>
      <w:r>
        <w:t>to</w:t>
      </w:r>
      <w:r>
        <w:rPr>
          <w:spacing w:val="-2"/>
        </w:rPr>
        <w:t xml:space="preserve"> </w:t>
      </w:r>
      <w:r>
        <w:t>permanent</w:t>
      </w:r>
      <w:r>
        <w:rPr>
          <w:spacing w:val="-5"/>
        </w:rPr>
        <w:t xml:space="preserve"> </w:t>
      </w:r>
      <w:r>
        <w:t>housing. There are some questions that remain for us related to this much-need innovation:</w:t>
      </w:r>
    </w:p>
    <w:p w14:paraId="42E26656" w14:textId="77777777" w:rsidR="00E34CB7" w:rsidRDefault="004210D7">
      <w:pPr>
        <w:pStyle w:val="ListParagraph"/>
        <w:numPr>
          <w:ilvl w:val="0"/>
          <w:numId w:val="5"/>
        </w:numPr>
        <w:tabs>
          <w:tab w:val="left" w:pos="2878"/>
          <w:tab w:val="left" w:pos="2880"/>
        </w:tabs>
        <w:spacing w:before="1"/>
        <w:ind w:right="1492"/>
      </w:pPr>
      <w:r>
        <w:t>Page 11: Statement #3 related to risk-based and clinical criteria states: “Has a primary acute</w:t>
      </w:r>
      <w:r>
        <w:rPr>
          <w:spacing w:val="-4"/>
        </w:rPr>
        <w:t xml:space="preserve"> </w:t>
      </w:r>
      <w:r>
        <w:rPr>
          <w:b/>
        </w:rPr>
        <w:t>medical</w:t>
      </w:r>
      <w:r>
        <w:rPr>
          <w:b/>
          <w:spacing w:val="-1"/>
        </w:rPr>
        <w:t xml:space="preserve"> </w:t>
      </w:r>
      <w:r>
        <w:t>(emphasis</w:t>
      </w:r>
      <w:r>
        <w:rPr>
          <w:spacing w:val="-4"/>
        </w:rPr>
        <w:t xml:space="preserve"> </w:t>
      </w:r>
      <w:r>
        <w:t>added)</w:t>
      </w:r>
      <w:r>
        <w:rPr>
          <w:spacing w:val="-2"/>
        </w:rPr>
        <w:t xml:space="preserve"> </w:t>
      </w:r>
      <w:r>
        <w:t>issue</w:t>
      </w:r>
      <w:r>
        <w:rPr>
          <w:spacing w:val="-1"/>
        </w:rPr>
        <w:t xml:space="preserve"> </w:t>
      </w:r>
      <w:r>
        <w:t>that</w:t>
      </w:r>
      <w:r>
        <w:rPr>
          <w:spacing w:val="-1"/>
        </w:rPr>
        <w:t xml:space="preserve"> </w:t>
      </w:r>
      <w:r>
        <w:t>is</w:t>
      </w:r>
      <w:r>
        <w:rPr>
          <w:spacing w:val="-2"/>
        </w:rPr>
        <w:t xml:space="preserve"> </w:t>
      </w:r>
      <w:r>
        <w:t>not</w:t>
      </w:r>
      <w:r>
        <w:rPr>
          <w:spacing w:val="-4"/>
        </w:rPr>
        <w:t xml:space="preserve"> </w:t>
      </w:r>
      <w:r>
        <w:t>yet</w:t>
      </w:r>
      <w:r>
        <w:rPr>
          <w:spacing w:val="-1"/>
        </w:rPr>
        <w:t xml:space="preserve"> </w:t>
      </w:r>
      <w:r>
        <w:t>resolved,</w:t>
      </w:r>
      <w:r>
        <w:rPr>
          <w:spacing w:val="-2"/>
        </w:rPr>
        <w:t xml:space="preserve"> </w:t>
      </w:r>
      <w:r>
        <w:t>but</w:t>
      </w:r>
      <w:r>
        <w:rPr>
          <w:spacing w:val="-4"/>
        </w:rPr>
        <w:t xml:space="preserve"> </w:t>
      </w:r>
      <w:r>
        <w:t>no</w:t>
      </w:r>
      <w:r>
        <w:rPr>
          <w:spacing w:val="-1"/>
        </w:rPr>
        <w:t xml:space="preserve"> </w:t>
      </w:r>
      <w:r>
        <w:t>longer</w:t>
      </w:r>
      <w:r>
        <w:rPr>
          <w:spacing w:val="-2"/>
        </w:rPr>
        <w:t xml:space="preserve"> </w:t>
      </w:r>
      <w:r>
        <w:t>requires</w:t>
      </w:r>
      <w:r>
        <w:rPr>
          <w:spacing w:val="-2"/>
        </w:rPr>
        <w:t xml:space="preserve"> </w:t>
      </w:r>
      <w:r>
        <w:t>or does not require hospital level of care and does not meet skilled nursing facility level of care.” We wish to clarify the meaning of the world “medical.” Does this word include those suffering from behavioral health-related illnesses, as is the MassHealth stated intent in other documents related to “integrated care?” A significant challenge in addressing homelessness is serving those who constantly cycle in and out of private psychiatric</w:t>
      </w:r>
      <w:r>
        <w:rPr>
          <w:spacing w:val="-3"/>
        </w:rPr>
        <w:t xml:space="preserve"> </w:t>
      </w:r>
      <w:r>
        <w:t>hospitals</w:t>
      </w:r>
      <w:r>
        <w:rPr>
          <w:spacing w:val="-5"/>
        </w:rPr>
        <w:t xml:space="preserve"> </w:t>
      </w:r>
      <w:r>
        <w:t>into</w:t>
      </w:r>
      <w:r>
        <w:rPr>
          <w:spacing w:val="-4"/>
        </w:rPr>
        <w:t xml:space="preserve"> </w:t>
      </w:r>
      <w:r>
        <w:t>homelessness.</w:t>
      </w:r>
      <w:r>
        <w:rPr>
          <w:spacing w:val="-6"/>
        </w:rPr>
        <w:t xml:space="preserve"> </w:t>
      </w:r>
      <w:r>
        <w:t>We</w:t>
      </w:r>
      <w:r>
        <w:rPr>
          <w:spacing w:val="-2"/>
        </w:rPr>
        <w:t xml:space="preserve"> </w:t>
      </w:r>
      <w:r>
        <w:t>believe</w:t>
      </w:r>
      <w:r>
        <w:rPr>
          <w:spacing w:val="-2"/>
        </w:rPr>
        <w:t xml:space="preserve"> </w:t>
      </w:r>
      <w:r>
        <w:t>that</w:t>
      </w:r>
      <w:r>
        <w:rPr>
          <w:spacing w:val="-2"/>
        </w:rPr>
        <w:t xml:space="preserve"> </w:t>
      </w:r>
      <w:r>
        <w:t>the</w:t>
      </w:r>
      <w:r>
        <w:rPr>
          <w:spacing w:val="-5"/>
        </w:rPr>
        <w:t xml:space="preserve"> </w:t>
      </w:r>
      <w:r>
        <w:t>extended</w:t>
      </w:r>
      <w:r>
        <w:rPr>
          <w:spacing w:val="-4"/>
        </w:rPr>
        <w:t xml:space="preserve"> </w:t>
      </w:r>
      <w:r>
        <w:t>stay</w:t>
      </w:r>
      <w:r>
        <w:rPr>
          <w:spacing w:val="-4"/>
        </w:rPr>
        <w:t xml:space="preserve"> </w:t>
      </w:r>
      <w:r>
        <w:t>offered</w:t>
      </w:r>
      <w:r>
        <w:rPr>
          <w:spacing w:val="-4"/>
        </w:rPr>
        <w:t xml:space="preserve"> </w:t>
      </w:r>
      <w:r>
        <w:t>here would dramatically improve their chance for housing and eventual stabilization.</w:t>
      </w:r>
    </w:p>
    <w:p w14:paraId="027CD02E" w14:textId="77777777" w:rsidR="00E34CB7" w:rsidRDefault="00E34CB7">
      <w:pPr>
        <w:pStyle w:val="BodyText"/>
        <w:spacing w:before="12"/>
        <w:rPr>
          <w:sz w:val="21"/>
        </w:rPr>
      </w:pPr>
    </w:p>
    <w:p w14:paraId="094B2D83" w14:textId="77777777" w:rsidR="00E34CB7" w:rsidRDefault="004210D7">
      <w:pPr>
        <w:pStyle w:val="ListParagraph"/>
        <w:numPr>
          <w:ilvl w:val="0"/>
          <w:numId w:val="5"/>
        </w:numPr>
        <w:tabs>
          <w:tab w:val="left" w:pos="2878"/>
          <w:tab w:val="left" w:pos="2880"/>
        </w:tabs>
        <w:ind w:right="1580" w:hanging="361"/>
      </w:pPr>
      <w:r>
        <w:t>Page 11: Statement related to robust housing navigation resources: “In addition to medical</w:t>
      </w:r>
      <w:r>
        <w:rPr>
          <w:spacing w:val="-6"/>
        </w:rPr>
        <w:t xml:space="preserve"> </w:t>
      </w:r>
      <w:r>
        <w:t>services,</w:t>
      </w:r>
      <w:r>
        <w:rPr>
          <w:spacing w:val="-3"/>
        </w:rPr>
        <w:t xml:space="preserve"> </w:t>
      </w:r>
      <w:r>
        <w:t>these</w:t>
      </w:r>
      <w:r>
        <w:rPr>
          <w:spacing w:val="-2"/>
        </w:rPr>
        <w:t xml:space="preserve"> </w:t>
      </w:r>
      <w:r>
        <w:t>programs</w:t>
      </w:r>
      <w:r>
        <w:rPr>
          <w:spacing w:val="-5"/>
        </w:rPr>
        <w:t xml:space="preserve"> </w:t>
      </w:r>
      <w:r>
        <w:t>will</w:t>
      </w:r>
      <w:r>
        <w:rPr>
          <w:spacing w:val="-3"/>
        </w:rPr>
        <w:t xml:space="preserve"> </w:t>
      </w:r>
      <w:r>
        <w:t>have</w:t>
      </w:r>
      <w:r>
        <w:rPr>
          <w:spacing w:val="-2"/>
        </w:rPr>
        <w:t xml:space="preserve"> </w:t>
      </w:r>
      <w:r>
        <w:t>robust</w:t>
      </w:r>
      <w:r>
        <w:rPr>
          <w:spacing w:val="-2"/>
        </w:rPr>
        <w:t xml:space="preserve"> </w:t>
      </w:r>
      <w:r>
        <w:t>housing</w:t>
      </w:r>
      <w:r>
        <w:rPr>
          <w:spacing w:val="-4"/>
        </w:rPr>
        <w:t xml:space="preserve"> </w:t>
      </w:r>
      <w:r>
        <w:t>navigation</w:t>
      </w:r>
      <w:r>
        <w:rPr>
          <w:spacing w:val="-6"/>
        </w:rPr>
        <w:t xml:space="preserve"> </w:t>
      </w:r>
      <w:r>
        <w:t>services</w:t>
      </w:r>
      <w:r>
        <w:rPr>
          <w:spacing w:val="-5"/>
        </w:rPr>
        <w:t xml:space="preserve"> </w:t>
      </w:r>
      <w:r>
        <w:t>available to assist members with the goal of identifying permanent housing options once they have recuperated.”</w:t>
      </w:r>
    </w:p>
    <w:p w14:paraId="241DA1EE" w14:textId="77777777" w:rsidR="00E34CB7" w:rsidRDefault="00E34CB7">
      <w:pPr>
        <w:sectPr w:rsidR="00E34CB7">
          <w:pgSz w:w="12240" w:h="15840"/>
          <w:pgMar w:top="720" w:right="0" w:bottom="1600" w:left="0" w:header="0" w:footer="1419" w:gutter="0"/>
          <w:cols w:space="720"/>
        </w:sectPr>
      </w:pPr>
    </w:p>
    <w:p w14:paraId="1FD9FFCB" w14:textId="77777777" w:rsidR="00E34CB7" w:rsidRDefault="004210D7">
      <w:pPr>
        <w:pStyle w:val="BodyText"/>
        <w:ind w:left="720"/>
        <w:rPr>
          <w:sz w:val="20"/>
        </w:rPr>
      </w:pPr>
      <w:r>
        <w:rPr>
          <w:noProof/>
          <w:sz w:val="20"/>
        </w:rPr>
        <w:lastRenderedPageBreak/>
        <w:drawing>
          <wp:inline distT="0" distB="0" distL="0" distR="0" wp14:anchorId="17A253A4" wp14:editId="185547C9">
            <wp:extent cx="1720182" cy="922020"/>
            <wp:effectExtent l="0" t="0" r="0" b="0"/>
            <wp:docPr id="111" name="Image 111" descr="Massachusetts Housing and Shelter Allianc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descr="Massachusetts Housing and Shelter Alliance logo"/>
                    <pic:cNvPicPr/>
                  </pic:nvPicPr>
                  <pic:blipFill>
                    <a:blip r:embed="rId259" cstate="print"/>
                    <a:stretch>
                      <a:fillRect/>
                    </a:stretch>
                  </pic:blipFill>
                  <pic:spPr>
                    <a:xfrm>
                      <a:off x="0" y="0"/>
                      <a:ext cx="1720182" cy="922020"/>
                    </a:xfrm>
                    <a:prstGeom prst="rect">
                      <a:avLst/>
                    </a:prstGeom>
                  </pic:spPr>
                </pic:pic>
              </a:graphicData>
            </a:graphic>
          </wp:inline>
        </w:drawing>
      </w:r>
    </w:p>
    <w:p w14:paraId="0936DF43" w14:textId="77777777" w:rsidR="00E34CB7" w:rsidRDefault="00E34CB7">
      <w:pPr>
        <w:pStyle w:val="BodyText"/>
        <w:spacing w:before="4"/>
        <w:rPr>
          <w:sz w:val="16"/>
        </w:rPr>
      </w:pPr>
    </w:p>
    <w:p w14:paraId="191FB445" w14:textId="77777777" w:rsidR="00E34CB7" w:rsidRDefault="004210D7">
      <w:pPr>
        <w:pStyle w:val="BodyText"/>
        <w:spacing w:before="57"/>
        <w:ind w:left="2879" w:right="1491"/>
      </w:pPr>
      <w:r>
        <w:t>While</w:t>
      </w:r>
      <w:r>
        <w:rPr>
          <w:spacing w:val="-3"/>
        </w:rPr>
        <w:t xml:space="preserve"> </w:t>
      </w:r>
      <w:r>
        <w:t>MHSA</w:t>
      </w:r>
      <w:r>
        <w:rPr>
          <w:spacing w:val="-6"/>
        </w:rPr>
        <w:t xml:space="preserve"> </w:t>
      </w:r>
      <w:r>
        <w:t>certainly</w:t>
      </w:r>
      <w:r>
        <w:rPr>
          <w:spacing w:val="-3"/>
        </w:rPr>
        <w:t xml:space="preserve"> </w:t>
      </w:r>
      <w:r>
        <w:t>supports</w:t>
      </w:r>
      <w:r>
        <w:rPr>
          <w:spacing w:val="-5"/>
        </w:rPr>
        <w:t xml:space="preserve"> </w:t>
      </w:r>
      <w:r>
        <w:t>“robust</w:t>
      </w:r>
      <w:r>
        <w:rPr>
          <w:spacing w:val="-3"/>
        </w:rPr>
        <w:t xml:space="preserve"> </w:t>
      </w:r>
      <w:r>
        <w:t>housing</w:t>
      </w:r>
      <w:r>
        <w:rPr>
          <w:spacing w:val="-4"/>
        </w:rPr>
        <w:t xml:space="preserve"> </w:t>
      </w:r>
      <w:r>
        <w:t>navigation</w:t>
      </w:r>
      <w:r>
        <w:rPr>
          <w:spacing w:val="-4"/>
        </w:rPr>
        <w:t xml:space="preserve"> </w:t>
      </w:r>
      <w:r>
        <w:t>resources,”</w:t>
      </w:r>
      <w:r>
        <w:rPr>
          <w:spacing w:val="-3"/>
        </w:rPr>
        <w:t xml:space="preserve"> </w:t>
      </w:r>
      <w:r>
        <w:t>will</w:t>
      </w:r>
      <w:r>
        <w:rPr>
          <w:spacing w:val="-5"/>
        </w:rPr>
        <w:t xml:space="preserve"> </w:t>
      </w:r>
      <w:r>
        <w:t>the</w:t>
      </w:r>
      <w:r>
        <w:rPr>
          <w:spacing w:val="-5"/>
        </w:rPr>
        <w:t xml:space="preserve"> </w:t>
      </w:r>
      <w:r>
        <w:t>services being offered be culturally appropriate to be successful in housing these individuals?</w:t>
      </w:r>
    </w:p>
    <w:p w14:paraId="70536942" w14:textId="77777777" w:rsidR="00E34CB7" w:rsidRDefault="004210D7">
      <w:pPr>
        <w:pStyle w:val="BodyText"/>
        <w:ind w:left="2879" w:right="1461"/>
      </w:pPr>
      <w:r>
        <w:t>MHSA believes there are behavioral health entities and some health care entities who are</w:t>
      </w:r>
      <w:r>
        <w:rPr>
          <w:spacing w:val="-2"/>
        </w:rPr>
        <w:t xml:space="preserve"> </w:t>
      </w:r>
      <w:r>
        <w:t>very</w:t>
      </w:r>
      <w:r>
        <w:rPr>
          <w:spacing w:val="-4"/>
        </w:rPr>
        <w:t xml:space="preserve"> </w:t>
      </w:r>
      <w:r>
        <w:t>qualified</w:t>
      </w:r>
      <w:r>
        <w:rPr>
          <w:spacing w:val="-4"/>
        </w:rPr>
        <w:t xml:space="preserve"> </w:t>
      </w:r>
      <w:r>
        <w:t>to</w:t>
      </w:r>
      <w:r>
        <w:rPr>
          <w:spacing w:val="-2"/>
        </w:rPr>
        <w:t xml:space="preserve"> </w:t>
      </w:r>
      <w:r>
        <w:t>work</w:t>
      </w:r>
      <w:r>
        <w:rPr>
          <w:spacing w:val="-8"/>
        </w:rPr>
        <w:t xml:space="preserve"> </w:t>
      </w:r>
      <w:r>
        <w:t>with</w:t>
      </w:r>
      <w:r>
        <w:rPr>
          <w:spacing w:val="-4"/>
        </w:rPr>
        <w:t xml:space="preserve"> </w:t>
      </w:r>
      <w:r>
        <w:t>populations</w:t>
      </w:r>
      <w:r>
        <w:rPr>
          <w:spacing w:val="-5"/>
        </w:rPr>
        <w:t xml:space="preserve"> </w:t>
      </w:r>
      <w:r>
        <w:t>experiencing</w:t>
      </w:r>
      <w:r>
        <w:rPr>
          <w:spacing w:val="-4"/>
        </w:rPr>
        <w:t xml:space="preserve"> </w:t>
      </w:r>
      <w:r>
        <w:t>homelessness;</w:t>
      </w:r>
      <w:r>
        <w:rPr>
          <w:spacing w:val="-2"/>
        </w:rPr>
        <w:t xml:space="preserve"> </w:t>
      </w:r>
      <w:r>
        <w:t>however,</w:t>
      </w:r>
      <w:r>
        <w:rPr>
          <w:spacing w:val="-3"/>
        </w:rPr>
        <w:t xml:space="preserve"> </w:t>
      </w:r>
      <w:r>
        <w:t>not</w:t>
      </w:r>
      <w:r>
        <w:rPr>
          <w:spacing w:val="-5"/>
        </w:rPr>
        <w:t xml:space="preserve"> </w:t>
      </w:r>
      <w:r>
        <w:t>all stepdown facilities will have this expertise. MHSA recommends that MassHealth focus on contracting with those entities who have the capacity to expand and have already proven themselves in measurable outcomes as successful in housing this population.</w:t>
      </w:r>
    </w:p>
    <w:p w14:paraId="4AF9F549" w14:textId="77777777" w:rsidR="00E34CB7" w:rsidRDefault="004210D7">
      <w:pPr>
        <w:pStyle w:val="BodyText"/>
        <w:ind w:left="2879" w:right="1591"/>
      </w:pPr>
      <w:r>
        <w:t>The Amendment is unclear as to where such resources will come from. At a minimum, Short-Term</w:t>
      </w:r>
      <w:r>
        <w:rPr>
          <w:spacing w:val="-5"/>
        </w:rPr>
        <w:t xml:space="preserve"> </w:t>
      </w:r>
      <w:r>
        <w:t>Post-Hospitalization</w:t>
      </w:r>
      <w:r>
        <w:rPr>
          <w:spacing w:val="-5"/>
        </w:rPr>
        <w:t xml:space="preserve"> </w:t>
      </w:r>
      <w:r>
        <w:t>Housing</w:t>
      </w:r>
      <w:r>
        <w:rPr>
          <w:spacing w:val="-5"/>
        </w:rPr>
        <w:t xml:space="preserve"> </w:t>
      </w:r>
      <w:r>
        <w:t>(STPHH)</w:t>
      </w:r>
      <w:r>
        <w:rPr>
          <w:spacing w:val="-4"/>
        </w:rPr>
        <w:t xml:space="preserve"> </w:t>
      </w:r>
      <w:r>
        <w:t>providers</w:t>
      </w:r>
      <w:r>
        <w:rPr>
          <w:spacing w:val="-6"/>
        </w:rPr>
        <w:t xml:space="preserve"> </w:t>
      </w:r>
      <w:r>
        <w:t>that</w:t>
      </w:r>
      <w:r>
        <w:rPr>
          <w:spacing w:val="-3"/>
        </w:rPr>
        <w:t xml:space="preserve"> </w:t>
      </w:r>
      <w:r>
        <w:t>provide</w:t>
      </w:r>
      <w:r>
        <w:rPr>
          <w:spacing w:val="-6"/>
        </w:rPr>
        <w:t xml:space="preserve"> </w:t>
      </w:r>
      <w:r>
        <w:t>such</w:t>
      </w:r>
      <w:r>
        <w:rPr>
          <w:spacing w:val="-7"/>
        </w:rPr>
        <w:t xml:space="preserve"> </w:t>
      </w:r>
      <w:r>
        <w:t>“housing navigation” themselves should be able</w:t>
      </w:r>
      <w:r>
        <w:rPr>
          <w:spacing w:val="-1"/>
        </w:rPr>
        <w:t xml:space="preserve"> </w:t>
      </w:r>
      <w:r>
        <w:t>to demonstrate outcome-based competence in this area.</w:t>
      </w:r>
    </w:p>
    <w:p w14:paraId="7243CDC1" w14:textId="77777777" w:rsidR="00E34CB7" w:rsidRDefault="00E34CB7">
      <w:pPr>
        <w:pStyle w:val="BodyText"/>
        <w:spacing w:before="11"/>
        <w:rPr>
          <w:sz w:val="21"/>
        </w:rPr>
      </w:pPr>
    </w:p>
    <w:p w14:paraId="2E3955F5" w14:textId="77777777" w:rsidR="00E34CB7" w:rsidRDefault="004210D7">
      <w:pPr>
        <w:pStyle w:val="ListParagraph"/>
        <w:numPr>
          <w:ilvl w:val="1"/>
          <w:numId w:val="6"/>
        </w:numPr>
        <w:tabs>
          <w:tab w:val="left" w:pos="2157"/>
          <w:tab w:val="left" w:pos="2159"/>
        </w:tabs>
        <w:ind w:left="2159" w:right="1449" w:hanging="360"/>
      </w:pPr>
      <w:r>
        <w:rPr>
          <w:b/>
        </w:rPr>
        <w:t>Increase</w:t>
      </w:r>
      <w:r>
        <w:rPr>
          <w:b/>
          <w:spacing w:val="-5"/>
        </w:rPr>
        <w:t xml:space="preserve"> </w:t>
      </w:r>
      <w:r>
        <w:rPr>
          <w:b/>
        </w:rPr>
        <w:t>the</w:t>
      </w:r>
      <w:r>
        <w:rPr>
          <w:b/>
          <w:spacing w:val="-3"/>
        </w:rPr>
        <w:t xml:space="preserve"> </w:t>
      </w:r>
      <w:r>
        <w:rPr>
          <w:b/>
        </w:rPr>
        <w:t>Expenditure</w:t>
      </w:r>
      <w:r>
        <w:rPr>
          <w:b/>
          <w:spacing w:val="-5"/>
        </w:rPr>
        <w:t xml:space="preserve"> </w:t>
      </w:r>
      <w:r>
        <w:rPr>
          <w:b/>
        </w:rPr>
        <w:t>Authority</w:t>
      </w:r>
      <w:r>
        <w:rPr>
          <w:b/>
          <w:spacing w:val="-1"/>
        </w:rPr>
        <w:t xml:space="preserve"> </w:t>
      </w:r>
      <w:r>
        <w:rPr>
          <w:b/>
        </w:rPr>
        <w:t>for</w:t>
      </w:r>
      <w:r>
        <w:rPr>
          <w:b/>
          <w:spacing w:val="-4"/>
        </w:rPr>
        <w:t xml:space="preserve"> </w:t>
      </w:r>
      <w:r>
        <w:rPr>
          <w:b/>
        </w:rPr>
        <w:t>the</w:t>
      </w:r>
      <w:r>
        <w:rPr>
          <w:b/>
          <w:spacing w:val="-3"/>
        </w:rPr>
        <w:t xml:space="preserve"> </w:t>
      </w:r>
      <w:r>
        <w:rPr>
          <w:b/>
        </w:rPr>
        <w:t>Social</w:t>
      </w:r>
      <w:r>
        <w:rPr>
          <w:b/>
          <w:spacing w:val="-3"/>
        </w:rPr>
        <w:t xml:space="preserve"> </w:t>
      </w:r>
      <w:r>
        <w:rPr>
          <w:b/>
        </w:rPr>
        <w:t>Service</w:t>
      </w:r>
      <w:r>
        <w:rPr>
          <w:b/>
          <w:spacing w:val="-3"/>
        </w:rPr>
        <w:t xml:space="preserve"> </w:t>
      </w:r>
      <w:r>
        <w:rPr>
          <w:b/>
        </w:rPr>
        <w:t>Organization</w:t>
      </w:r>
      <w:r>
        <w:rPr>
          <w:b/>
          <w:spacing w:val="-5"/>
        </w:rPr>
        <w:t xml:space="preserve"> </w:t>
      </w:r>
      <w:r>
        <w:rPr>
          <w:b/>
        </w:rPr>
        <w:t>Integration</w:t>
      </w:r>
      <w:r>
        <w:rPr>
          <w:b/>
          <w:spacing w:val="-3"/>
        </w:rPr>
        <w:t xml:space="preserve"> </w:t>
      </w:r>
      <w:r>
        <w:rPr>
          <w:b/>
        </w:rPr>
        <w:t>Fund:</w:t>
      </w:r>
      <w:r>
        <w:rPr>
          <w:b/>
          <w:spacing w:val="-3"/>
        </w:rPr>
        <w:t xml:space="preserve"> </w:t>
      </w:r>
      <w:r>
        <w:t>MHSA is generally supportive of this proposal, and we particularly support the expansion of the funds to Specialized CSP providers. However, we do have some concerns:</w:t>
      </w:r>
    </w:p>
    <w:p w14:paraId="68A360C2" w14:textId="77777777" w:rsidR="00E34CB7" w:rsidRDefault="00E34CB7">
      <w:pPr>
        <w:pStyle w:val="BodyText"/>
        <w:spacing w:before="11"/>
        <w:rPr>
          <w:sz w:val="21"/>
        </w:rPr>
      </w:pPr>
    </w:p>
    <w:p w14:paraId="5EC3DAA0" w14:textId="77777777" w:rsidR="00E34CB7" w:rsidRDefault="004210D7">
      <w:pPr>
        <w:pStyle w:val="ListParagraph"/>
        <w:numPr>
          <w:ilvl w:val="2"/>
          <w:numId w:val="6"/>
        </w:numPr>
        <w:tabs>
          <w:tab w:val="left" w:pos="2877"/>
          <w:tab w:val="left" w:pos="2879"/>
        </w:tabs>
        <w:ind w:left="2879" w:right="1681"/>
      </w:pPr>
      <w:r>
        <w:t>We</w:t>
      </w:r>
      <w:r>
        <w:rPr>
          <w:spacing w:val="-2"/>
        </w:rPr>
        <w:t xml:space="preserve"> </w:t>
      </w:r>
      <w:r>
        <w:t>strongly</w:t>
      </w:r>
      <w:r>
        <w:rPr>
          <w:spacing w:val="-4"/>
        </w:rPr>
        <w:t xml:space="preserve"> </w:t>
      </w:r>
      <w:r>
        <w:t>encourage</w:t>
      </w:r>
      <w:r>
        <w:rPr>
          <w:spacing w:val="-5"/>
        </w:rPr>
        <w:t xml:space="preserve"> </w:t>
      </w:r>
      <w:r>
        <w:t>MassHealth</w:t>
      </w:r>
      <w:r>
        <w:rPr>
          <w:spacing w:val="-4"/>
        </w:rPr>
        <w:t xml:space="preserve"> </w:t>
      </w:r>
      <w:r>
        <w:t>to</w:t>
      </w:r>
      <w:r>
        <w:rPr>
          <w:spacing w:val="-2"/>
        </w:rPr>
        <w:t xml:space="preserve"> </w:t>
      </w:r>
      <w:r>
        <w:t>implement</w:t>
      </w:r>
      <w:r>
        <w:rPr>
          <w:spacing w:val="-4"/>
        </w:rPr>
        <w:t xml:space="preserve"> </w:t>
      </w:r>
      <w:r>
        <w:t>outcome-based</w:t>
      </w:r>
      <w:r>
        <w:rPr>
          <w:spacing w:val="-6"/>
        </w:rPr>
        <w:t xml:space="preserve"> </w:t>
      </w:r>
      <w:r>
        <w:t>metrics</w:t>
      </w:r>
      <w:r>
        <w:rPr>
          <w:spacing w:val="-5"/>
        </w:rPr>
        <w:t xml:space="preserve"> </w:t>
      </w:r>
      <w:r>
        <w:t>to</w:t>
      </w:r>
      <w:r>
        <w:rPr>
          <w:spacing w:val="-4"/>
        </w:rPr>
        <w:t xml:space="preserve"> </w:t>
      </w:r>
      <w:r>
        <w:t>measure the successful expenditure of SSO Integration Fund, with a nexus to actual successful resolution of homelessness.</w:t>
      </w:r>
    </w:p>
    <w:p w14:paraId="1AA71866" w14:textId="77777777" w:rsidR="00E34CB7" w:rsidRDefault="00E34CB7">
      <w:pPr>
        <w:pStyle w:val="BodyText"/>
        <w:spacing w:before="1"/>
      </w:pPr>
    </w:p>
    <w:p w14:paraId="175FC697" w14:textId="77777777" w:rsidR="00E34CB7" w:rsidRDefault="004210D7">
      <w:pPr>
        <w:pStyle w:val="ListParagraph"/>
        <w:numPr>
          <w:ilvl w:val="2"/>
          <w:numId w:val="6"/>
        </w:numPr>
        <w:tabs>
          <w:tab w:val="left" w:pos="2877"/>
          <w:tab w:val="left" w:pos="2879"/>
        </w:tabs>
        <w:ind w:left="2879" w:right="1524" w:hanging="361"/>
      </w:pPr>
      <w:r>
        <w:t>There is some ambiguity related to the following on page 12: “These exciting changes require HRSN providers, including Specialized CSP providers, to take on additional projects.”</w:t>
      </w:r>
      <w:r>
        <w:rPr>
          <w:spacing w:val="-3"/>
        </w:rPr>
        <w:t xml:space="preserve"> </w:t>
      </w:r>
      <w:r>
        <w:t>What</w:t>
      </w:r>
      <w:r>
        <w:rPr>
          <w:spacing w:val="-2"/>
        </w:rPr>
        <w:t xml:space="preserve"> </w:t>
      </w:r>
      <w:r>
        <w:t>is</w:t>
      </w:r>
      <w:r>
        <w:rPr>
          <w:spacing w:val="-4"/>
        </w:rPr>
        <w:t xml:space="preserve"> </w:t>
      </w:r>
      <w:r>
        <w:t>not</w:t>
      </w:r>
      <w:r>
        <w:rPr>
          <w:spacing w:val="-2"/>
        </w:rPr>
        <w:t xml:space="preserve"> </w:t>
      </w:r>
      <w:r>
        <w:t>clear</w:t>
      </w:r>
      <w:r>
        <w:rPr>
          <w:spacing w:val="-4"/>
        </w:rPr>
        <w:t xml:space="preserve"> </w:t>
      </w:r>
      <w:r>
        <w:t>is</w:t>
      </w:r>
      <w:r>
        <w:rPr>
          <w:spacing w:val="-3"/>
        </w:rPr>
        <w:t xml:space="preserve"> </w:t>
      </w:r>
      <w:r>
        <w:t>whether</w:t>
      </w:r>
      <w:r>
        <w:rPr>
          <w:spacing w:val="-3"/>
        </w:rPr>
        <w:t xml:space="preserve"> </w:t>
      </w:r>
      <w:r>
        <w:t>this</w:t>
      </w:r>
      <w:r>
        <w:rPr>
          <w:spacing w:val="-4"/>
        </w:rPr>
        <w:t xml:space="preserve"> </w:t>
      </w:r>
      <w:r>
        <w:t>is</w:t>
      </w:r>
      <w:r>
        <w:rPr>
          <w:spacing w:val="-2"/>
        </w:rPr>
        <w:t xml:space="preserve"> </w:t>
      </w:r>
      <w:r>
        <w:t>an</w:t>
      </w:r>
      <w:r>
        <w:rPr>
          <w:spacing w:val="-3"/>
        </w:rPr>
        <w:t xml:space="preserve"> </w:t>
      </w:r>
      <w:r>
        <w:t>antecedent</w:t>
      </w:r>
      <w:r>
        <w:rPr>
          <w:spacing w:val="-2"/>
        </w:rPr>
        <w:t xml:space="preserve"> </w:t>
      </w:r>
      <w:r>
        <w:t>condition</w:t>
      </w:r>
      <w:r>
        <w:rPr>
          <w:spacing w:val="-5"/>
        </w:rPr>
        <w:t xml:space="preserve"> </w:t>
      </w:r>
      <w:r>
        <w:t>to</w:t>
      </w:r>
      <w:r>
        <w:rPr>
          <w:spacing w:val="-2"/>
        </w:rPr>
        <w:t xml:space="preserve"> </w:t>
      </w:r>
      <w:r>
        <w:t>being</w:t>
      </w:r>
      <w:r>
        <w:rPr>
          <w:spacing w:val="-3"/>
        </w:rPr>
        <w:t xml:space="preserve"> </w:t>
      </w:r>
      <w:r>
        <w:t>an</w:t>
      </w:r>
      <w:r>
        <w:rPr>
          <w:spacing w:val="-3"/>
        </w:rPr>
        <w:t xml:space="preserve"> </w:t>
      </w:r>
      <w:r>
        <w:t xml:space="preserve">HRSN provider or a justification for the increase in the Expenditure Authority for the SSO Integration Fund. This meaning of this statement is not clear to </w:t>
      </w:r>
      <w:proofErr w:type="gramStart"/>
      <w:r>
        <w:t>MHSA</w:t>
      </w:r>
      <w:proofErr w:type="gramEnd"/>
      <w:r>
        <w:t xml:space="preserve"> and we feel it needs to be better defined.</w:t>
      </w:r>
    </w:p>
    <w:p w14:paraId="505257E9" w14:textId="77777777" w:rsidR="00E34CB7" w:rsidRDefault="00E34CB7">
      <w:pPr>
        <w:pStyle w:val="BodyText"/>
        <w:spacing w:before="11"/>
        <w:rPr>
          <w:sz w:val="21"/>
        </w:rPr>
      </w:pPr>
    </w:p>
    <w:p w14:paraId="0203634F" w14:textId="77777777" w:rsidR="00E34CB7" w:rsidRDefault="004210D7">
      <w:pPr>
        <w:pStyle w:val="ListParagraph"/>
        <w:numPr>
          <w:ilvl w:val="1"/>
          <w:numId w:val="6"/>
        </w:numPr>
        <w:tabs>
          <w:tab w:val="left" w:pos="2157"/>
          <w:tab w:val="left" w:pos="2159"/>
        </w:tabs>
        <w:ind w:left="2159" w:right="1743" w:hanging="360"/>
      </w:pPr>
      <w:r>
        <w:rPr>
          <w:b/>
        </w:rPr>
        <w:t>Provide</w:t>
      </w:r>
      <w:r>
        <w:rPr>
          <w:b/>
          <w:spacing w:val="-5"/>
        </w:rPr>
        <w:t xml:space="preserve"> </w:t>
      </w:r>
      <w:r>
        <w:rPr>
          <w:b/>
        </w:rPr>
        <w:t>Pre-Release</w:t>
      </w:r>
      <w:r>
        <w:rPr>
          <w:b/>
          <w:spacing w:val="-3"/>
        </w:rPr>
        <w:t xml:space="preserve"> </w:t>
      </w:r>
      <w:r>
        <w:rPr>
          <w:b/>
        </w:rPr>
        <w:t>MassHealth</w:t>
      </w:r>
      <w:r>
        <w:rPr>
          <w:b/>
          <w:spacing w:val="-3"/>
        </w:rPr>
        <w:t xml:space="preserve"> </w:t>
      </w:r>
      <w:r>
        <w:rPr>
          <w:b/>
        </w:rPr>
        <w:t>Services</w:t>
      </w:r>
      <w:r>
        <w:rPr>
          <w:b/>
          <w:spacing w:val="-1"/>
        </w:rPr>
        <w:t xml:space="preserve"> </w:t>
      </w:r>
      <w:r>
        <w:rPr>
          <w:b/>
        </w:rPr>
        <w:t>to</w:t>
      </w:r>
      <w:r>
        <w:rPr>
          <w:b/>
          <w:spacing w:val="-5"/>
        </w:rPr>
        <w:t xml:space="preserve"> </w:t>
      </w:r>
      <w:r>
        <w:rPr>
          <w:b/>
        </w:rPr>
        <w:t>Individuals</w:t>
      </w:r>
      <w:r>
        <w:rPr>
          <w:b/>
          <w:spacing w:val="-1"/>
        </w:rPr>
        <w:t xml:space="preserve"> </w:t>
      </w:r>
      <w:r>
        <w:rPr>
          <w:b/>
        </w:rPr>
        <w:t>in</w:t>
      </w:r>
      <w:r>
        <w:rPr>
          <w:b/>
          <w:spacing w:val="-5"/>
        </w:rPr>
        <w:t xml:space="preserve"> </w:t>
      </w:r>
      <w:r>
        <w:rPr>
          <w:b/>
        </w:rPr>
        <w:t>Certain</w:t>
      </w:r>
      <w:r>
        <w:rPr>
          <w:b/>
          <w:spacing w:val="-3"/>
        </w:rPr>
        <w:t xml:space="preserve"> </w:t>
      </w:r>
      <w:r>
        <w:rPr>
          <w:b/>
        </w:rPr>
        <w:t>Public</w:t>
      </w:r>
      <w:r>
        <w:rPr>
          <w:b/>
          <w:spacing w:val="-3"/>
        </w:rPr>
        <w:t xml:space="preserve"> </w:t>
      </w:r>
      <w:r>
        <w:rPr>
          <w:b/>
        </w:rPr>
        <w:t>Institutions:</w:t>
      </w:r>
      <w:r>
        <w:rPr>
          <w:b/>
          <w:spacing w:val="-3"/>
        </w:rPr>
        <w:t xml:space="preserve"> </w:t>
      </w:r>
      <w:r>
        <w:t>For</w:t>
      </w:r>
      <w:r>
        <w:rPr>
          <w:spacing w:val="-4"/>
        </w:rPr>
        <w:t xml:space="preserve"> </w:t>
      </w:r>
      <w:r>
        <w:t>all the reasons stated in the Waiver Amendment we support this amendment.</w:t>
      </w:r>
      <w:r>
        <w:rPr>
          <w:spacing w:val="40"/>
        </w:rPr>
        <w:t xml:space="preserve"> </w:t>
      </w:r>
      <w:r>
        <w:t>We would only qualify with the following questions/comments:</w:t>
      </w:r>
    </w:p>
    <w:p w14:paraId="5705831F" w14:textId="77777777" w:rsidR="00E34CB7" w:rsidRDefault="004210D7">
      <w:pPr>
        <w:pStyle w:val="ListParagraph"/>
        <w:numPr>
          <w:ilvl w:val="2"/>
          <w:numId w:val="6"/>
        </w:numPr>
        <w:tabs>
          <w:tab w:val="left" w:pos="2876"/>
          <w:tab w:val="left" w:pos="2878"/>
        </w:tabs>
        <w:ind w:left="2878" w:right="1597"/>
      </w:pPr>
      <w:r>
        <w:t>On the Reinvestment Plan stated on page 23: “Funds will be reinvested into critical activities and initiatives that strengthen access and quality of health care services for individuals who are incarcerated or were recently released from incarceration, or for health-related</w:t>
      </w:r>
      <w:r>
        <w:rPr>
          <w:spacing w:val="-6"/>
        </w:rPr>
        <w:t xml:space="preserve"> </w:t>
      </w:r>
      <w:r>
        <w:t>social</w:t>
      </w:r>
      <w:r>
        <w:rPr>
          <w:spacing w:val="-4"/>
        </w:rPr>
        <w:t xml:space="preserve"> </w:t>
      </w:r>
      <w:r>
        <w:t>services</w:t>
      </w:r>
      <w:r>
        <w:rPr>
          <w:spacing w:val="-4"/>
        </w:rPr>
        <w:t xml:space="preserve"> </w:t>
      </w:r>
      <w:r>
        <w:t>that</w:t>
      </w:r>
      <w:r>
        <w:rPr>
          <w:spacing w:val="-5"/>
        </w:rPr>
        <w:t xml:space="preserve"> </w:t>
      </w:r>
      <w:r>
        <w:t>help</w:t>
      </w:r>
      <w:r>
        <w:rPr>
          <w:spacing w:val="-4"/>
        </w:rPr>
        <w:t xml:space="preserve"> </w:t>
      </w:r>
      <w:r>
        <w:t>divert</w:t>
      </w:r>
      <w:r>
        <w:rPr>
          <w:spacing w:val="-3"/>
        </w:rPr>
        <w:t xml:space="preserve"> </w:t>
      </w:r>
      <w:r>
        <w:t>people</w:t>
      </w:r>
      <w:r>
        <w:rPr>
          <w:spacing w:val="-5"/>
        </w:rPr>
        <w:t xml:space="preserve"> </w:t>
      </w:r>
      <w:r>
        <w:t>from</w:t>
      </w:r>
      <w:r>
        <w:rPr>
          <w:spacing w:val="-4"/>
        </w:rPr>
        <w:t xml:space="preserve"> </w:t>
      </w:r>
      <w:r>
        <w:t>critical</w:t>
      </w:r>
      <w:r>
        <w:rPr>
          <w:spacing w:val="-4"/>
        </w:rPr>
        <w:t xml:space="preserve"> </w:t>
      </w:r>
      <w:r>
        <w:t>justice</w:t>
      </w:r>
      <w:r>
        <w:rPr>
          <w:spacing w:val="-3"/>
        </w:rPr>
        <w:t xml:space="preserve"> </w:t>
      </w:r>
      <w:r>
        <w:t>involvement.”</w:t>
      </w:r>
    </w:p>
    <w:p w14:paraId="098429AA" w14:textId="77777777" w:rsidR="00E34CB7" w:rsidRDefault="004210D7">
      <w:pPr>
        <w:pStyle w:val="ListParagraph"/>
        <w:numPr>
          <w:ilvl w:val="3"/>
          <w:numId w:val="6"/>
        </w:numPr>
        <w:tabs>
          <w:tab w:val="left" w:pos="3596"/>
          <w:tab w:val="left" w:pos="3598"/>
        </w:tabs>
        <w:ind w:right="1711"/>
      </w:pPr>
      <w:r>
        <w:t>Given</w:t>
      </w:r>
      <w:r>
        <w:rPr>
          <w:spacing w:val="-5"/>
        </w:rPr>
        <w:t xml:space="preserve"> </w:t>
      </w:r>
      <w:r>
        <w:t>the</w:t>
      </w:r>
      <w:r>
        <w:rPr>
          <w:spacing w:val="-1"/>
        </w:rPr>
        <w:t xml:space="preserve"> </w:t>
      </w:r>
      <w:r>
        <w:t>incredible</w:t>
      </w:r>
      <w:r>
        <w:rPr>
          <w:spacing w:val="-4"/>
        </w:rPr>
        <w:t xml:space="preserve"> </w:t>
      </w:r>
      <w:r>
        <w:t>amounts</w:t>
      </w:r>
      <w:r>
        <w:rPr>
          <w:spacing w:val="-2"/>
        </w:rPr>
        <w:t xml:space="preserve"> </w:t>
      </w:r>
      <w:r>
        <w:t>of</w:t>
      </w:r>
      <w:r>
        <w:rPr>
          <w:spacing w:val="-4"/>
        </w:rPr>
        <w:t xml:space="preserve"> </w:t>
      </w:r>
      <w:r>
        <w:t>money</w:t>
      </w:r>
      <w:r>
        <w:rPr>
          <w:spacing w:val="-1"/>
        </w:rPr>
        <w:t xml:space="preserve"> </w:t>
      </w:r>
      <w:r>
        <w:t>proven</w:t>
      </w:r>
      <w:r>
        <w:rPr>
          <w:spacing w:val="-5"/>
        </w:rPr>
        <w:t xml:space="preserve"> </w:t>
      </w:r>
      <w:r>
        <w:t>to</w:t>
      </w:r>
      <w:r>
        <w:rPr>
          <w:spacing w:val="-1"/>
        </w:rPr>
        <w:t xml:space="preserve"> </w:t>
      </w:r>
      <w:r>
        <w:t>be</w:t>
      </w:r>
      <w:r>
        <w:rPr>
          <w:spacing w:val="-4"/>
        </w:rPr>
        <w:t xml:space="preserve"> </w:t>
      </w:r>
      <w:r>
        <w:t>saved</w:t>
      </w:r>
      <w:r>
        <w:rPr>
          <w:spacing w:val="-3"/>
        </w:rPr>
        <w:t xml:space="preserve"> </w:t>
      </w:r>
      <w:r>
        <w:t>by</w:t>
      </w:r>
      <w:r>
        <w:rPr>
          <w:spacing w:val="-1"/>
        </w:rPr>
        <w:t xml:space="preserve"> </w:t>
      </w:r>
      <w:r>
        <w:t>addressing</w:t>
      </w:r>
      <w:r>
        <w:rPr>
          <w:spacing w:val="-5"/>
        </w:rPr>
        <w:t xml:space="preserve"> </w:t>
      </w:r>
      <w:r>
        <w:t>the needs of people with disabilities experiencing chronic and long-term homelessness, to what extent are funds resulting from federal match being invested in innovations to provide housing and services to this population?</w:t>
      </w:r>
    </w:p>
    <w:p w14:paraId="2E3F0A5E" w14:textId="77777777" w:rsidR="00E34CB7" w:rsidRDefault="004210D7">
      <w:pPr>
        <w:pStyle w:val="ListParagraph"/>
        <w:numPr>
          <w:ilvl w:val="3"/>
          <w:numId w:val="6"/>
        </w:numPr>
        <w:tabs>
          <w:tab w:val="left" w:pos="3596"/>
          <w:tab w:val="left" w:pos="3598"/>
        </w:tabs>
        <w:ind w:right="1446"/>
      </w:pPr>
      <w:r>
        <w:t>We do not fully understand CMS’s total ban on utilizing Medicaid resources for actual</w:t>
      </w:r>
      <w:r>
        <w:rPr>
          <w:spacing w:val="-3"/>
        </w:rPr>
        <w:t xml:space="preserve"> </w:t>
      </w:r>
      <w:r>
        <w:t>housing.</w:t>
      </w:r>
      <w:r>
        <w:rPr>
          <w:spacing w:val="-6"/>
        </w:rPr>
        <w:t xml:space="preserve"> </w:t>
      </w:r>
      <w:r>
        <w:t>Does</w:t>
      </w:r>
      <w:r>
        <w:rPr>
          <w:spacing w:val="-3"/>
        </w:rPr>
        <w:t xml:space="preserve"> </w:t>
      </w:r>
      <w:r>
        <w:t>this</w:t>
      </w:r>
      <w:r>
        <w:rPr>
          <w:spacing w:val="-5"/>
        </w:rPr>
        <w:t xml:space="preserve"> </w:t>
      </w:r>
      <w:r>
        <w:t>apply</w:t>
      </w:r>
      <w:r>
        <w:rPr>
          <w:spacing w:val="-2"/>
        </w:rPr>
        <w:t xml:space="preserve"> </w:t>
      </w:r>
      <w:r>
        <w:t>to</w:t>
      </w:r>
      <w:r>
        <w:rPr>
          <w:spacing w:val="-4"/>
        </w:rPr>
        <w:t xml:space="preserve"> </w:t>
      </w:r>
      <w:r>
        <w:t>reinvestment</w:t>
      </w:r>
      <w:r>
        <w:rPr>
          <w:spacing w:val="-2"/>
        </w:rPr>
        <w:t xml:space="preserve"> </w:t>
      </w:r>
      <w:r>
        <w:t>of</w:t>
      </w:r>
      <w:r>
        <w:rPr>
          <w:spacing w:val="-5"/>
        </w:rPr>
        <w:t xml:space="preserve"> </w:t>
      </w:r>
      <w:r>
        <w:t>match?</w:t>
      </w:r>
      <w:r>
        <w:rPr>
          <w:spacing w:val="-2"/>
        </w:rPr>
        <w:t xml:space="preserve"> </w:t>
      </w:r>
      <w:r>
        <w:t>Such</w:t>
      </w:r>
      <w:r>
        <w:rPr>
          <w:spacing w:val="-4"/>
        </w:rPr>
        <w:t xml:space="preserve"> </w:t>
      </w:r>
      <w:r>
        <w:t>resources</w:t>
      </w:r>
      <w:r>
        <w:rPr>
          <w:spacing w:val="-5"/>
        </w:rPr>
        <w:t xml:space="preserve"> </w:t>
      </w:r>
      <w:r>
        <w:t>would be valuable in supporting innovations including enhanced navigation and sponsor-based</w:t>
      </w:r>
      <w:r>
        <w:rPr>
          <w:spacing w:val="-1"/>
        </w:rPr>
        <w:t xml:space="preserve"> </w:t>
      </w:r>
      <w:r>
        <w:t>housing. If</w:t>
      </w:r>
      <w:r>
        <w:rPr>
          <w:spacing w:val="-2"/>
        </w:rPr>
        <w:t xml:space="preserve"> </w:t>
      </w:r>
      <w:r>
        <w:t>this were</w:t>
      </w:r>
      <w:r>
        <w:rPr>
          <w:spacing w:val="-2"/>
        </w:rPr>
        <w:t xml:space="preserve"> </w:t>
      </w:r>
      <w:r>
        <w:t>allowed,</w:t>
      </w:r>
      <w:r>
        <w:rPr>
          <w:spacing w:val="-2"/>
        </w:rPr>
        <w:t xml:space="preserve"> </w:t>
      </w:r>
      <w:r>
        <w:t>it</w:t>
      </w:r>
      <w:r>
        <w:rPr>
          <w:spacing w:val="-2"/>
        </w:rPr>
        <w:t xml:space="preserve"> </w:t>
      </w:r>
      <w:r>
        <w:t>would</w:t>
      </w:r>
      <w:r>
        <w:rPr>
          <w:spacing w:val="-3"/>
        </w:rPr>
        <w:t xml:space="preserve"> </w:t>
      </w:r>
      <w:r>
        <w:t>be a very</w:t>
      </w:r>
      <w:r>
        <w:rPr>
          <w:spacing w:val="-1"/>
        </w:rPr>
        <w:t xml:space="preserve"> </w:t>
      </w:r>
      <w:r>
        <w:t>effective</w:t>
      </w:r>
      <w:r>
        <w:rPr>
          <w:spacing w:val="-2"/>
        </w:rPr>
        <w:t xml:space="preserve"> </w:t>
      </w:r>
      <w:r>
        <w:t>tool for both reentry and addressing chronic homelessness.</w:t>
      </w:r>
    </w:p>
    <w:p w14:paraId="437D870C" w14:textId="77777777" w:rsidR="00E34CB7" w:rsidRDefault="00E34CB7">
      <w:pPr>
        <w:sectPr w:rsidR="00E34CB7">
          <w:pgSz w:w="12240" w:h="15840"/>
          <w:pgMar w:top="720" w:right="0" w:bottom="1600" w:left="0" w:header="0" w:footer="1419" w:gutter="0"/>
          <w:cols w:space="720"/>
        </w:sectPr>
      </w:pPr>
    </w:p>
    <w:p w14:paraId="41B2BB77" w14:textId="77777777" w:rsidR="00E34CB7" w:rsidRDefault="004210D7">
      <w:pPr>
        <w:pStyle w:val="BodyText"/>
        <w:ind w:left="720"/>
        <w:rPr>
          <w:sz w:val="20"/>
        </w:rPr>
      </w:pPr>
      <w:r>
        <w:rPr>
          <w:noProof/>
        </w:rPr>
        <w:lastRenderedPageBreak/>
        <mc:AlternateContent>
          <mc:Choice Requires="wpg">
            <w:drawing>
              <wp:anchor distT="0" distB="0" distL="0" distR="0" simplePos="0" relativeHeight="15757824" behindDoc="0" locked="0" layoutInCell="1" allowOverlap="1" wp14:anchorId="545F0F6D" wp14:editId="00340BF1">
                <wp:simplePos x="0" y="0"/>
                <wp:positionH relativeFrom="page">
                  <wp:posOffset>0</wp:posOffset>
                </wp:positionH>
                <wp:positionV relativeFrom="page">
                  <wp:posOffset>8783555</wp:posOffset>
                </wp:positionV>
                <wp:extent cx="7772400" cy="1275080"/>
                <wp:effectExtent l="0" t="0" r="0" b="0"/>
                <wp:wrapNone/>
                <wp:docPr id="112" name="Group 1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275080"/>
                          <a:chOff x="0" y="0"/>
                          <a:chExt cx="7772400" cy="1275080"/>
                        </a:xfrm>
                      </wpg:grpSpPr>
                      <pic:pic xmlns:pic="http://schemas.openxmlformats.org/drawingml/2006/picture">
                        <pic:nvPicPr>
                          <pic:cNvPr id="113" name="Image 113"/>
                          <pic:cNvPicPr/>
                        </pic:nvPicPr>
                        <pic:blipFill>
                          <a:blip r:embed="rId261" cstate="print"/>
                          <a:stretch>
                            <a:fillRect/>
                          </a:stretch>
                        </pic:blipFill>
                        <pic:spPr>
                          <a:xfrm>
                            <a:off x="0" y="246706"/>
                            <a:ext cx="7772400" cy="1028137"/>
                          </a:xfrm>
                          <a:prstGeom prst="rect">
                            <a:avLst/>
                          </a:prstGeom>
                        </pic:spPr>
                      </pic:pic>
                      <wps:wsp>
                        <wps:cNvPr id="114" name="Textbox 114"/>
                        <wps:cNvSpPr txBox="1"/>
                        <wps:spPr>
                          <a:xfrm>
                            <a:off x="0" y="0"/>
                            <a:ext cx="7772400" cy="1275080"/>
                          </a:xfrm>
                          <a:prstGeom prst="rect">
                            <a:avLst/>
                          </a:prstGeom>
                        </wps:spPr>
                        <wps:txbx>
                          <w:txbxContent>
                            <w:p w14:paraId="4997B9A9" w14:textId="77777777" w:rsidR="00E34CB7" w:rsidRDefault="004210D7">
                              <w:pPr>
                                <w:spacing w:line="224" w:lineRule="exact"/>
                                <w:ind w:left="1438"/>
                              </w:pPr>
                              <w:r>
                                <w:t>MassHealth</w:t>
                              </w:r>
                              <w:r>
                                <w:rPr>
                                  <w:spacing w:val="-7"/>
                                </w:rPr>
                                <w:t xml:space="preserve"> </w:t>
                              </w:r>
                              <w:r>
                                <w:t>is</w:t>
                              </w:r>
                              <w:r>
                                <w:rPr>
                                  <w:spacing w:val="-5"/>
                                </w:rPr>
                                <w:t xml:space="preserve"> </w:t>
                              </w:r>
                              <w:r>
                                <w:t>to</w:t>
                              </w:r>
                              <w:r>
                                <w:rPr>
                                  <w:spacing w:val="-3"/>
                                </w:rPr>
                                <w:t xml:space="preserve"> </w:t>
                              </w:r>
                              <w:r>
                                <w:t>be</w:t>
                              </w:r>
                              <w:r>
                                <w:rPr>
                                  <w:spacing w:val="-3"/>
                                </w:rPr>
                                <w:t xml:space="preserve"> </w:t>
                              </w:r>
                              <w:r>
                                <w:t>praised</w:t>
                              </w:r>
                              <w:r>
                                <w:rPr>
                                  <w:spacing w:val="-5"/>
                                </w:rPr>
                                <w:t xml:space="preserve"> </w:t>
                              </w:r>
                              <w:r>
                                <w:t>for</w:t>
                              </w:r>
                              <w:r>
                                <w:rPr>
                                  <w:spacing w:val="-4"/>
                                </w:rPr>
                                <w:t xml:space="preserve"> </w:t>
                              </w:r>
                              <w:r>
                                <w:t>its</w:t>
                              </w:r>
                              <w:r>
                                <w:rPr>
                                  <w:spacing w:val="-3"/>
                                </w:rPr>
                                <w:t xml:space="preserve"> </w:t>
                              </w:r>
                              <w:r>
                                <w:t>progressive</w:t>
                              </w:r>
                              <w:r>
                                <w:rPr>
                                  <w:spacing w:val="-3"/>
                                </w:rPr>
                                <w:t xml:space="preserve"> </w:t>
                              </w:r>
                              <w:r>
                                <w:t>programs</w:t>
                              </w:r>
                              <w:r>
                                <w:rPr>
                                  <w:spacing w:val="-4"/>
                                </w:rPr>
                                <w:t xml:space="preserve"> </w:t>
                              </w:r>
                              <w:r>
                                <w:t>and</w:t>
                              </w:r>
                              <w:r>
                                <w:rPr>
                                  <w:spacing w:val="-5"/>
                                </w:rPr>
                                <w:t xml:space="preserve"> </w:t>
                              </w:r>
                              <w:r>
                                <w:t>its</w:t>
                              </w:r>
                              <w:r>
                                <w:rPr>
                                  <w:spacing w:val="-3"/>
                                </w:rPr>
                                <w:t xml:space="preserve"> </w:t>
                              </w:r>
                              <w:r>
                                <w:t>attempt</w:t>
                              </w:r>
                              <w:r>
                                <w:rPr>
                                  <w:spacing w:val="-3"/>
                                </w:rPr>
                                <w:t xml:space="preserve"> </w:t>
                              </w:r>
                              <w:r>
                                <w:t>to</w:t>
                              </w:r>
                              <w:r>
                                <w:rPr>
                                  <w:spacing w:val="-4"/>
                                </w:rPr>
                                <w:t xml:space="preserve"> </w:t>
                              </w:r>
                              <w:r>
                                <w:t>use</w:t>
                              </w:r>
                              <w:r>
                                <w:rPr>
                                  <w:spacing w:val="-5"/>
                                </w:rPr>
                                <w:t xml:space="preserve"> </w:t>
                              </w:r>
                              <w:r>
                                <w:t>Medicaid</w:t>
                              </w:r>
                              <w:r>
                                <w:rPr>
                                  <w:spacing w:val="-5"/>
                                </w:rPr>
                                <w:t xml:space="preserve"> </w:t>
                              </w:r>
                              <w:r>
                                <w:t>resources</w:t>
                              </w:r>
                              <w:r>
                                <w:rPr>
                                  <w:spacing w:val="-4"/>
                                </w:rPr>
                                <w:t xml:space="preserve"> </w:t>
                              </w:r>
                              <w:r>
                                <w:rPr>
                                  <w:spacing w:val="-5"/>
                                </w:rPr>
                                <w:t>in</w:t>
                              </w:r>
                            </w:p>
                            <w:p w14:paraId="5CBA7783" w14:textId="77777777" w:rsidR="00E34CB7" w:rsidRDefault="004210D7">
                              <w:pPr>
                                <w:spacing w:line="268" w:lineRule="exact"/>
                                <w:ind w:left="1438"/>
                              </w:pPr>
                              <w:r>
                                <w:t>the</w:t>
                              </w:r>
                              <w:r>
                                <w:rPr>
                                  <w:spacing w:val="-5"/>
                                </w:rPr>
                                <w:t xml:space="preserve"> </w:t>
                              </w:r>
                              <w:r>
                                <w:t>fullest</w:t>
                              </w:r>
                              <w:r>
                                <w:rPr>
                                  <w:spacing w:val="-6"/>
                                </w:rPr>
                                <w:t xml:space="preserve"> </w:t>
                              </w:r>
                              <w:r>
                                <w:t>possible</w:t>
                              </w:r>
                              <w:r>
                                <w:rPr>
                                  <w:spacing w:val="-2"/>
                                </w:rPr>
                                <w:t xml:space="preserve"> </w:t>
                              </w:r>
                              <w:r>
                                <w:t>and</w:t>
                              </w:r>
                              <w:r>
                                <w:rPr>
                                  <w:spacing w:val="-7"/>
                                </w:rPr>
                                <w:t xml:space="preserve"> </w:t>
                              </w:r>
                              <w:r>
                                <w:t>most</w:t>
                              </w:r>
                              <w:r>
                                <w:rPr>
                                  <w:spacing w:val="-3"/>
                                </w:rPr>
                                <w:t xml:space="preserve"> </w:t>
                              </w:r>
                              <w:r>
                                <w:t>effective</w:t>
                              </w:r>
                              <w:r>
                                <w:rPr>
                                  <w:spacing w:val="-5"/>
                                </w:rPr>
                                <w:t xml:space="preserve"> </w:t>
                              </w:r>
                              <w:r>
                                <w:t>way.</w:t>
                              </w:r>
                              <w:r>
                                <w:rPr>
                                  <w:spacing w:val="-6"/>
                                </w:rPr>
                                <w:t xml:space="preserve"> </w:t>
                              </w:r>
                              <w:r>
                                <w:t>But</w:t>
                              </w:r>
                              <w:r>
                                <w:rPr>
                                  <w:spacing w:val="-5"/>
                                </w:rPr>
                                <w:t xml:space="preserve"> </w:t>
                              </w:r>
                              <w:r>
                                <w:t>MassHealth</w:t>
                              </w:r>
                              <w:r>
                                <w:rPr>
                                  <w:spacing w:val="-5"/>
                                </w:rPr>
                                <w:t xml:space="preserve"> </w:t>
                              </w:r>
                              <w:r>
                                <w:t>cannot</w:t>
                              </w:r>
                              <w:r>
                                <w:rPr>
                                  <w:spacing w:val="-2"/>
                                </w:rPr>
                                <w:t xml:space="preserve"> </w:t>
                              </w:r>
                              <w:r>
                                <w:t>solve</w:t>
                              </w:r>
                              <w:r>
                                <w:rPr>
                                  <w:spacing w:val="-3"/>
                                </w:rPr>
                                <w:t xml:space="preserve"> </w:t>
                              </w:r>
                              <w:r>
                                <w:t>these</w:t>
                              </w:r>
                              <w:r>
                                <w:rPr>
                                  <w:spacing w:val="-6"/>
                                </w:rPr>
                                <w:t xml:space="preserve"> </w:t>
                              </w:r>
                              <w:r>
                                <w:t>challenges</w:t>
                              </w:r>
                              <w:r>
                                <w:rPr>
                                  <w:spacing w:val="-2"/>
                                </w:rPr>
                                <w:t xml:space="preserve"> </w:t>
                              </w:r>
                              <w:r>
                                <w:t>alone,</w:t>
                              </w:r>
                              <w:r>
                                <w:rPr>
                                  <w:spacing w:val="-4"/>
                                </w:rPr>
                                <w:t xml:space="preserve"> </w:t>
                              </w:r>
                              <w:r>
                                <w:t>and</w:t>
                              </w:r>
                              <w:r>
                                <w:rPr>
                                  <w:spacing w:val="-4"/>
                                </w:rPr>
                                <w:t xml:space="preserve"> </w:t>
                              </w:r>
                              <w:r>
                                <w:rPr>
                                  <w:spacing w:val="-5"/>
                                </w:rPr>
                                <w:t>if</w:t>
                              </w:r>
                            </w:p>
                          </w:txbxContent>
                        </wps:txbx>
                        <wps:bodyPr wrap="square" lIns="0" tIns="0" rIns="0" bIns="0" rtlCol="0">
                          <a:noAutofit/>
                        </wps:bodyPr>
                      </wps:wsp>
                    </wpg:wgp>
                  </a:graphicData>
                </a:graphic>
              </wp:anchor>
            </w:drawing>
          </mc:Choice>
          <mc:Fallback>
            <w:pict>
              <v:group w14:anchorId="545F0F6D" id="Group 112" o:spid="_x0000_s1029" alt="&quot;&quot;" style="position:absolute;left:0;text-align:left;margin-left:0;margin-top:691.6pt;width:612pt;height:100.4pt;z-index:15757824;mso-wrap-distance-left:0;mso-wrap-distance-right:0;mso-position-horizontal-relative:page;mso-position-vertical-relative:page" coordsize="77724,127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">
                <v:shape id="Image 113" o:spid="_x0000_s1030" type="#_x0000_t75" style="position:absolute;top:2467;width:77724;height:10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">
                  <v:imagedata r:id="rId262" o:title=""/>
                </v:shape>
                <v:shape id="Textbox 114" o:spid="_x0000_s1031" type="#_x0000_t202" style="position:absolute;width:77724;height:1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4997B9A9" w14:textId="77777777" w:rsidR="00E34CB7" w:rsidRDefault="004210D7">
                        <w:pPr>
                          <w:spacing w:line="224" w:lineRule="exact"/>
                          <w:ind w:left="1438"/>
                        </w:pPr>
                        <w:r>
                          <w:t>MassHealth</w:t>
                        </w:r>
                        <w:r>
                          <w:rPr>
                            <w:spacing w:val="-7"/>
                          </w:rPr>
                          <w:t xml:space="preserve"> </w:t>
                        </w:r>
                        <w:r>
                          <w:t>is</w:t>
                        </w:r>
                        <w:r>
                          <w:rPr>
                            <w:spacing w:val="-5"/>
                          </w:rPr>
                          <w:t xml:space="preserve"> </w:t>
                        </w:r>
                        <w:r>
                          <w:t>to</w:t>
                        </w:r>
                        <w:r>
                          <w:rPr>
                            <w:spacing w:val="-3"/>
                          </w:rPr>
                          <w:t xml:space="preserve"> </w:t>
                        </w:r>
                        <w:r>
                          <w:t>be</w:t>
                        </w:r>
                        <w:r>
                          <w:rPr>
                            <w:spacing w:val="-3"/>
                          </w:rPr>
                          <w:t xml:space="preserve"> </w:t>
                        </w:r>
                        <w:r>
                          <w:t>praised</w:t>
                        </w:r>
                        <w:r>
                          <w:rPr>
                            <w:spacing w:val="-5"/>
                          </w:rPr>
                          <w:t xml:space="preserve"> </w:t>
                        </w:r>
                        <w:r>
                          <w:t>for</w:t>
                        </w:r>
                        <w:r>
                          <w:rPr>
                            <w:spacing w:val="-4"/>
                          </w:rPr>
                          <w:t xml:space="preserve"> </w:t>
                        </w:r>
                        <w:r>
                          <w:t>its</w:t>
                        </w:r>
                        <w:r>
                          <w:rPr>
                            <w:spacing w:val="-3"/>
                          </w:rPr>
                          <w:t xml:space="preserve"> </w:t>
                        </w:r>
                        <w:r>
                          <w:t>progressive</w:t>
                        </w:r>
                        <w:r>
                          <w:rPr>
                            <w:spacing w:val="-3"/>
                          </w:rPr>
                          <w:t xml:space="preserve"> </w:t>
                        </w:r>
                        <w:r>
                          <w:t>programs</w:t>
                        </w:r>
                        <w:r>
                          <w:rPr>
                            <w:spacing w:val="-4"/>
                          </w:rPr>
                          <w:t xml:space="preserve"> </w:t>
                        </w:r>
                        <w:r>
                          <w:t>and</w:t>
                        </w:r>
                        <w:r>
                          <w:rPr>
                            <w:spacing w:val="-5"/>
                          </w:rPr>
                          <w:t xml:space="preserve"> </w:t>
                        </w:r>
                        <w:r>
                          <w:t>its</w:t>
                        </w:r>
                        <w:r>
                          <w:rPr>
                            <w:spacing w:val="-3"/>
                          </w:rPr>
                          <w:t xml:space="preserve"> </w:t>
                        </w:r>
                        <w:r>
                          <w:t>attempt</w:t>
                        </w:r>
                        <w:r>
                          <w:rPr>
                            <w:spacing w:val="-3"/>
                          </w:rPr>
                          <w:t xml:space="preserve"> </w:t>
                        </w:r>
                        <w:r>
                          <w:t>to</w:t>
                        </w:r>
                        <w:r>
                          <w:rPr>
                            <w:spacing w:val="-4"/>
                          </w:rPr>
                          <w:t xml:space="preserve"> </w:t>
                        </w:r>
                        <w:r>
                          <w:t>use</w:t>
                        </w:r>
                        <w:r>
                          <w:rPr>
                            <w:spacing w:val="-5"/>
                          </w:rPr>
                          <w:t xml:space="preserve"> </w:t>
                        </w:r>
                        <w:r>
                          <w:t>Medicaid</w:t>
                        </w:r>
                        <w:r>
                          <w:rPr>
                            <w:spacing w:val="-5"/>
                          </w:rPr>
                          <w:t xml:space="preserve"> </w:t>
                        </w:r>
                        <w:r>
                          <w:t>resources</w:t>
                        </w:r>
                        <w:r>
                          <w:rPr>
                            <w:spacing w:val="-4"/>
                          </w:rPr>
                          <w:t xml:space="preserve"> </w:t>
                        </w:r>
                        <w:r>
                          <w:rPr>
                            <w:spacing w:val="-5"/>
                          </w:rPr>
                          <w:t>in</w:t>
                        </w:r>
                      </w:p>
                      <w:p w14:paraId="5CBA7783" w14:textId="77777777" w:rsidR="00E34CB7" w:rsidRDefault="004210D7">
                        <w:pPr>
                          <w:spacing w:line="268" w:lineRule="exact"/>
                          <w:ind w:left="1438"/>
                        </w:pPr>
                        <w:r>
                          <w:t>the</w:t>
                        </w:r>
                        <w:r>
                          <w:rPr>
                            <w:spacing w:val="-5"/>
                          </w:rPr>
                          <w:t xml:space="preserve"> </w:t>
                        </w:r>
                        <w:r>
                          <w:t>fullest</w:t>
                        </w:r>
                        <w:r>
                          <w:rPr>
                            <w:spacing w:val="-6"/>
                          </w:rPr>
                          <w:t xml:space="preserve"> </w:t>
                        </w:r>
                        <w:r>
                          <w:t>possible</w:t>
                        </w:r>
                        <w:r>
                          <w:rPr>
                            <w:spacing w:val="-2"/>
                          </w:rPr>
                          <w:t xml:space="preserve"> </w:t>
                        </w:r>
                        <w:r>
                          <w:t>and</w:t>
                        </w:r>
                        <w:r>
                          <w:rPr>
                            <w:spacing w:val="-7"/>
                          </w:rPr>
                          <w:t xml:space="preserve"> </w:t>
                        </w:r>
                        <w:r>
                          <w:t>most</w:t>
                        </w:r>
                        <w:r>
                          <w:rPr>
                            <w:spacing w:val="-3"/>
                          </w:rPr>
                          <w:t xml:space="preserve"> </w:t>
                        </w:r>
                        <w:r>
                          <w:t>effective</w:t>
                        </w:r>
                        <w:r>
                          <w:rPr>
                            <w:spacing w:val="-5"/>
                          </w:rPr>
                          <w:t xml:space="preserve"> </w:t>
                        </w:r>
                        <w:r>
                          <w:t>way.</w:t>
                        </w:r>
                        <w:r>
                          <w:rPr>
                            <w:spacing w:val="-6"/>
                          </w:rPr>
                          <w:t xml:space="preserve"> </w:t>
                        </w:r>
                        <w:r>
                          <w:t>But</w:t>
                        </w:r>
                        <w:r>
                          <w:rPr>
                            <w:spacing w:val="-5"/>
                          </w:rPr>
                          <w:t xml:space="preserve"> </w:t>
                        </w:r>
                        <w:r>
                          <w:t>MassHealth</w:t>
                        </w:r>
                        <w:r>
                          <w:rPr>
                            <w:spacing w:val="-5"/>
                          </w:rPr>
                          <w:t xml:space="preserve"> </w:t>
                        </w:r>
                        <w:r>
                          <w:t>cannot</w:t>
                        </w:r>
                        <w:r>
                          <w:rPr>
                            <w:spacing w:val="-2"/>
                          </w:rPr>
                          <w:t xml:space="preserve"> </w:t>
                        </w:r>
                        <w:r>
                          <w:t>solve</w:t>
                        </w:r>
                        <w:r>
                          <w:rPr>
                            <w:spacing w:val="-3"/>
                          </w:rPr>
                          <w:t xml:space="preserve"> </w:t>
                        </w:r>
                        <w:r>
                          <w:t>these</w:t>
                        </w:r>
                        <w:r>
                          <w:rPr>
                            <w:spacing w:val="-6"/>
                          </w:rPr>
                          <w:t xml:space="preserve"> </w:t>
                        </w:r>
                        <w:r>
                          <w:t>challenges</w:t>
                        </w:r>
                        <w:r>
                          <w:rPr>
                            <w:spacing w:val="-2"/>
                          </w:rPr>
                          <w:t xml:space="preserve"> </w:t>
                        </w:r>
                        <w:r>
                          <w:t>alone,</w:t>
                        </w:r>
                        <w:r>
                          <w:rPr>
                            <w:spacing w:val="-4"/>
                          </w:rPr>
                          <w:t xml:space="preserve"> </w:t>
                        </w:r>
                        <w:r>
                          <w:t>and</w:t>
                        </w:r>
                        <w:r>
                          <w:rPr>
                            <w:spacing w:val="-4"/>
                          </w:rPr>
                          <w:t xml:space="preserve"> </w:t>
                        </w:r>
                        <w:r>
                          <w:rPr>
                            <w:spacing w:val="-5"/>
                          </w:rPr>
                          <w:t>if</w:t>
                        </w:r>
                      </w:p>
                    </w:txbxContent>
                  </v:textbox>
                </v:shape>
                <w10:wrap anchorx="page" anchory="page"/>
              </v:group>
            </w:pict>
          </mc:Fallback>
        </mc:AlternateContent>
      </w:r>
      <w:r>
        <w:rPr>
          <w:noProof/>
          <w:sz w:val="20"/>
        </w:rPr>
        <w:drawing>
          <wp:inline distT="0" distB="0" distL="0" distR="0" wp14:anchorId="6AD14D0B" wp14:editId="535632AB">
            <wp:extent cx="1720182" cy="922020"/>
            <wp:effectExtent l="0" t="0" r="0" b="0"/>
            <wp:docPr id="115" name="Image 115" descr="Massachusetts Housing and Shelter Allianc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descr="Massachusetts Housing and Shelter Alliance logo"/>
                    <pic:cNvPicPr/>
                  </pic:nvPicPr>
                  <pic:blipFill>
                    <a:blip r:embed="rId259" cstate="print"/>
                    <a:stretch>
                      <a:fillRect/>
                    </a:stretch>
                  </pic:blipFill>
                  <pic:spPr>
                    <a:xfrm>
                      <a:off x="0" y="0"/>
                      <a:ext cx="1720182" cy="922020"/>
                    </a:xfrm>
                    <a:prstGeom prst="rect">
                      <a:avLst/>
                    </a:prstGeom>
                  </pic:spPr>
                </pic:pic>
              </a:graphicData>
            </a:graphic>
          </wp:inline>
        </w:drawing>
      </w:r>
    </w:p>
    <w:p w14:paraId="00CE917C" w14:textId="77777777" w:rsidR="00E34CB7" w:rsidRDefault="00E34CB7">
      <w:pPr>
        <w:pStyle w:val="BodyText"/>
        <w:spacing w:before="4"/>
        <w:rPr>
          <w:sz w:val="16"/>
        </w:rPr>
      </w:pPr>
    </w:p>
    <w:p w14:paraId="0FAFFFF1" w14:textId="77777777" w:rsidR="00E34CB7" w:rsidRDefault="004210D7">
      <w:pPr>
        <w:pStyle w:val="ListParagraph"/>
        <w:numPr>
          <w:ilvl w:val="2"/>
          <w:numId w:val="6"/>
        </w:numPr>
        <w:tabs>
          <w:tab w:val="left" w:pos="2879"/>
        </w:tabs>
        <w:spacing w:before="57"/>
        <w:ind w:left="2879" w:right="1448"/>
      </w:pPr>
      <w:r>
        <w:t>MHSA strongly recommends utilizing Correction</w:t>
      </w:r>
      <w:r>
        <w:rPr>
          <w:spacing w:val="-2"/>
        </w:rPr>
        <w:t xml:space="preserve"> </w:t>
      </w:r>
      <w:r>
        <w:t>Officers (COs)</w:t>
      </w:r>
      <w:r>
        <w:rPr>
          <w:spacing w:val="-1"/>
        </w:rPr>
        <w:t xml:space="preserve"> </w:t>
      </w:r>
      <w:r>
        <w:t>outside</w:t>
      </w:r>
      <w:r>
        <w:rPr>
          <w:spacing w:val="-1"/>
        </w:rPr>
        <w:t xml:space="preserve"> </w:t>
      </w:r>
      <w:r>
        <w:t>the</w:t>
      </w:r>
      <w:r>
        <w:rPr>
          <w:spacing w:val="-1"/>
        </w:rPr>
        <w:t xml:space="preserve"> </w:t>
      </w:r>
      <w:r>
        <w:t>walls</w:t>
      </w:r>
      <w:r>
        <w:rPr>
          <w:spacing w:val="-1"/>
        </w:rPr>
        <w:t xml:space="preserve"> </w:t>
      </w:r>
      <w:r>
        <w:t>to build relationships with community-based agencies to develop resources necessary for reentry. This would engage COs in the process of reentry to ensure an integrated</w:t>
      </w:r>
      <w:r>
        <w:rPr>
          <w:spacing w:val="40"/>
        </w:rPr>
        <w:t xml:space="preserve"> </w:t>
      </w:r>
      <w:r>
        <w:t>mission with the correctional system. MHSA helped inspire a reentry program in the 1990s</w:t>
      </w:r>
      <w:r>
        <w:rPr>
          <w:spacing w:val="-4"/>
        </w:rPr>
        <w:t xml:space="preserve"> </w:t>
      </w:r>
      <w:r>
        <w:t>that</w:t>
      </w:r>
      <w:r>
        <w:rPr>
          <w:spacing w:val="-4"/>
        </w:rPr>
        <w:t xml:space="preserve"> </w:t>
      </w:r>
      <w:r>
        <w:t>employed</w:t>
      </w:r>
      <w:r>
        <w:rPr>
          <w:spacing w:val="-3"/>
        </w:rPr>
        <w:t xml:space="preserve"> </w:t>
      </w:r>
      <w:r>
        <w:t>COs</w:t>
      </w:r>
      <w:r>
        <w:rPr>
          <w:spacing w:val="-4"/>
        </w:rPr>
        <w:t xml:space="preserve"> </w:t>
      </w:r>
      <w:r>
        <w:t>working</w:t>
      </w:r>
      <w:r>
        <w:rPr>
          <w:spacing w:val="-5"/>
        </w:rPr>
        <w:t xml:space="preserve"> </w:t>
      </w:r>
      <w:r>
        <w:t>with</w:t>
      </w:r>
      <w:r>
        <w:rPr>
          <w:spacing w:val="-3"/>
        </w:rPr>
        <w:t xml:space="preserve"> </w:t>
      </w:r>
      <w:r>
        <w:t>resources</w:t>
      </w:r>
      <w:r>
        <w:rPr>
          <w:spacing w:val="-2"/>
        </w:rPr>
        <w:t xml:space="preserve"> </w:t>
      </w:r>
      <w:r>
        <w:t>in</w:t>
      </w:r>
      <w:r>
        <w:rPr>
          <w:spacing w:val="-5"/>
        </w:rPr>
        <w:t xml:space="preserve"> </w:t>
      </w:r>
      <w:r>
        <w:t>the</w:t>
      </w:r>
      <w:r>
        <w:rPr>
          <w:spacing w:val="-1"/>
        </w:rPr>
        <w:t xml:space="preserve"> </w:t>
      </w:r>
      <w:r>
        <w:t>community</w:t>
      </w:r>
      <w:r>
        <w:rPr>
          <w:spacing w:val="-3"/>
        </w:rPr>
        <w:t xml:space="preserve"> </w:t>
      </w:r>
      <w:r>
        <w:t>to</w:t>
      </w:r>
      <w:r>
        <w:rPr>
          <w:spacing w:val="-1"/>
        </w:rPr>
        <w:t xml:space="preserve"> </w:t>
      </w:r>
      <w:r>
        <w:t>ensure</w:t>
      </w:r>
      <w:r>
        <w:rPr>
          <w:spacing w:val="-4"/>
        </w:rPr>
        <w:t xml:space="preserve"> </w:t>
      </w:r>
      <w:r>
        <w:t>successful landings for those coming out after completing their sentences in prison. This program was eliminated during the Romney Administration for a post-sentencing program that never came to fruition. Reentry resources were instituted wholly outside the prison system. We strongly encourage a plan that also utilizes COs in the process of reentry.</w:t>
      </w:r>
    </w:p>
    <w:p w14:paraId="6DFA7560" w14:textId="77777777" w:rsidR="00E34CB7" w:rsidRDefault="00E34CB7">
      <w:pPr>
        <w:pStyle w:val="BodyText"/>
        <w:spacing w:before="3"/>
        <w:rPr>
          <w:sz w:val="16"/>
        </w:rPr>
      </w:pPr>
    </w:p>
    <w:p w14:paraId="3C75CB64" w14:textId="77777777" w:rsidR="00E34CB7" w:rsidRDefault="004210D7">
      <w:pPr>
        <w:pStyle w:val="Heading2"/>
        <w:numPr>
          <w:ilvl w:val="0"/>
          <w:numId w:val="6"/>
        </w:numPr>
        <w:tabs>
          <w:tab w:val="left" w:pos="1740"/>
        </w:tabs>
        <w:ind w:left="1740" w:hanging="300"/>
        <w:rPr>
          <w:rFonts w:ascii="Calibri"/>
        </w:rPr>
      </w:pPr>
      <w:r>
        <w:rPr>
          <w:rFonts w:ascii="Calibri"/>
        </w:rPr>
        <w:t>Systemic</w:t>
      </w:r>
      <w:r>
        <w:rPr>
          <w:rFonts w:ascii="Calibri"/>
          <w:spacing w:val="-3"/>
        </w:rPr>
        <w:t xml:space="preserve"> </w:t>
      </w:r>
      <w:r>
        <w:rPr>
          <w:rFonts w:ascii="Calibri"/>
        </w:rPr>
        <w:t>Issues</w:t>
      </w:r>
      <w:r>
        <w:rPr>
          <w:rFonts w:ascii="Calibri"/>
          <w:spacing w:val="-2"/>
        </w:rPr>
        <w:t xml:space="preserve"> </w:t>
      </w:r>
      <w:r>
        <w:rPr>
          <w:rFonts w:ascii="Calibri"/>
        </w:rPr>
        <w:t>Associated</w:t>
      </w:r>
      <w:r>
        <w:rPr>
          <w:rFonts w:ascii="Calibri"/>
          <w:spacing w:val="-2"/>
        </w:rPr>
        <w:t xml:space="preserve"> </w:t>
      </w:r>
      <w:r>
        <w:rPr>
          <w:rFonts w:ascii="Calibri"/>
        </w:rPr>
        <w:t>with</w:t>
      </w:r>
      <w:r>
        <w:rPr>
          <w:rFonts w:ascii="Calibri"/>
          <w:spacing w:val="-3"/>
        </w:rPr>
        <w:t xml:space="preserve"> </w:t>
      </w:r>
      <w:r>
        <w:rPr>
          <w:rFonts w:ascii="Calibri"/>
        </w:rPr>
        <w:t>Housing</w:t>
      </w:r>
      <w:r>
        <w:rPr>
          <w:rFonts w:ascii="Calibri"/>
          <w:spacing w:val="-4"/>
        </w:rPr>
        <w:t xml:space="preserve"> </w:t>
      </w:r>
      <w:r>
        <w:rPr>
          <w:rFonts w:ascii="Calibri"/>
        </w:rPr>
        <w:t>and</w:t>
      </w:r>
      <w:r>
        <w:rPr>
          <w:rFonts w:ascii="Calibri"/>
          <w:spacing w:val="-4"/>
        </w:rPr>
        <w:t xml:space="preserve"> </w:t>
      </w:r>
      <w:r>
        <w:rPr>
          <w:rFonts w:ascii="Calibri"/>
        </w:rPr>
        <w:t>the</w:t>
      </w:r>
      <w:r>
        <w:rPr>
          <w:rFonts w:ascii="Calibri"/>
          <w:spacing w:val="-3"/>
        </w:rPr>
        <w:t xml:space="preserve"> </w:t>
      </w:r>
      <w:r>
        <w:rPr>
          <w:rFonts w:ascii="Calibri"/>
        </w:rPr>
        <w:t>Integration</w:t>
      </w:r>
      <w:r>
        <w:rPr>
          <w:rFonts w:ascii="Calibri"/>
          <w:spacing w:val="-2"/>
        </w:rPr>
        <w:t xml:space="preserve"> </w:t>
      </w:r>
      <w:r>
        <w:rPr>
          <w:rFonts w:ascii="Calibri"/>
        </w:rPr>
        <w:t>of</w:t>
      </w:r>
      <w:r>
        <w:rPr>
          <w:rFonts w:ascii="Calibri"/>
          <w:spacing w:val="-2"/>
        </w:rPr>
        <w:t xml:space="preserve"> </w:t>
      </w:r>
      <w:r>
        <w:rPr>
          <w:rFonts w:ascii="Calibri"/>
          <w:spacing w:val="-4"/>
        </w:rPr>
        <w:t>Care</w:t>
      </w:r>
    </w:p>
    <w:p w14:paraId="0E087F97" w14:textId="77777777" w:rsidR="00E34CB7" w:rsidRDefault="004210D7">
      <w:pPr>
        <w:pStyle w:val="Heading3"/>
        <w:spacing w:before="202"/>
        <w:ind w:left="1440"/>
      </w:pPr>
      <w:r>
        <w:t>Assisted</w:t>
      </w:r>
      <w:r>
        <w:rPr>
          <w:spacing w:val="-6"/>
        </w:rPr>
        <w:t xml:space="preserve"> </w:t>
      </w:r>
      <w:r>
        <w:rPr>
          <w:spacing w:val="-2"/>
        </w:rPr>
        <w:t>Living</w:t>
      </w:r>
    </w:p>
    <w:p w14:paraId="77138989" w14:textId="77777777" w:rsidR="00E34CB7" w:rsidRDefault="00E34CB7">
      <w:pPr>
        <w:pStyle w:val="BodyText"/>
        <w:spacing w:before="4"/>
        <w:rPr>
          <w:b/>
          <w:sz w:val="16"/>
        </w:rPr>
      </w:pPr>
    </w:p>
    <w:p w14:paraId="43904A20" w14:textId="77777777" w:rsidR="00E34CB7" w:rsidRDefault="004210D7">
      <w:pPr>
        <w:pStyle w:val="BodyText"/>
        <w:ind w:left="1439" w:right="1491"/>
      </w:pPr>
      <w:r>
        <w:t>MHSA</w:t>
      </w:r>
      <w:r>
        <w:rPr>
          <w:spacing w:val="-2"/>
        </w:rPr>
        <w:t xml:space="preserve"> </w:t>
      </w:r>
      <w:r>
        <w:t>has</w:t>
      </w:r>
      <w:r>
        <w:rPr>
          <w:spacing w:val="-2"/>
        </w:rPr>
        <w:t xml:space="preserve"> </w:t>
      </w:r>
      <w:r>
        <w:t>heard</w:t>
      </w:r>
      <w:r>
        <w:rPr>
          <w:spacing w:val="-5"/>
        </w:rPr>
        <w:t xml:space="preserve"> </w:t>
      </w:r>
      <w:r>
        <w:t>concern</w:t>
      </w:r>
      <w:r>
        <w:rPr>
          <w:spacing w:val="-3"/>
        </w:rPr>
        <w:t xml:space="preserve"> </w:t>
      </w:r>
      <w:r>
        <w:t>from</w:t>
      </w:r>
      <w:r>
        <w:rPr>
          <w:spacing w:val="-3"/>
        </w:rPr>
        <w:t xml:space="preserve"> </w:t>
      </w:r>
      <w:r>
        <w:t>our</w:t>
      </w:r>
      <w:r>
        <w:rPr>
          <w:spacing w:val="-4"/>
        </w:rPr>
        <w:t xml:space="preserve"> </w:t>
      </w:r>
      <w:r>
        <w:t>membership</w:t>
      </w:r>
      <w:r>
        <w:rPr>
          <w:spacing w:val="-3"/>
        </w:rPr>
        <w:t xml:space="preserve"> </w:t>
      </w:r>
      <w:r>
        <w:t>about</w:t>
      </w:r>
      <w:r>
        <w:rPr>
          <w:spacing w:val="-6"/>
        </w:rPr>
        <w:t xml:space="preserve"> </w:t>
      </w:r>
      <w:r>
        <w:t>a</w:t>
      </w:r>
      <w:r>
        <w:rPr>
          <w:spacing w:val="-2"/>
        </w:rPr>
        <w:t xml:space="preserve"> </w:t>
      </w:r>
      <w:r>
        <w:t>gap</w:t>
      </w:r>
      <w:r>
        <w:rPr>
          <w:spacing w:val="-3"/>
        </w:rPr>
        <w:t xml:space="preserve"> </w:t>
      </w:r>
      <w:r>
        <w:t>that</w:t>
      </w:r>
      <w:r>
        <w:rPr>
          <w:spacing w:val="-1"/>
        </w:rPr>
        <w:t xml:space="preserve"> </w:t>
      </w:r>
      <w:r>
        <w:t>is</w:t>
      </w:r>
      <w:r>
        <w:rPr>
          <w:spacing w:val="-4"/>
        </w:rPr>
        <w:t xml:space="preserve"> </w:t>
      </w:r>
      <w:r>
        <w:t>impacting</w:t>
      </w:r>
      <w:r>
        <w:rPr>
          <w:spacing w:val="-3"/>
        </w:rPr>
        <w:t xml:space="preserve"> </w:t>
      </w:r>
      <w:r>
        <w:t>vulnerable</w:t>
      </w:r>
      <w:r>
        <w:rPr>
          <w:spacing w:val="-4"/>
        </w:rPr>
        <w:t xml:space="preserve"> </w:t>
      </w:r>
      <w:r>
        <w:t>older</w:t>
      </w:r>
      <w:r>
        <w:rPr>
          <w:spacing w:val="-2"/>
        </w:rPr>
        <w:t xml:space="preserve"> </w:t>
      </w:r>
      <w:r>
        <w:t>adults</w:t>
      </w:r>
      <w:r>
        <w:rPr>
          <w:spacing w:val="-4"/>
        </w:rPr>
        <w:t xml:space="preserve"> </w:t>
      </w:r>
      <w:r>
        <w:t xml:space="preserve">in the Commonwealth. Currently older adults on the frail elder waiver who qualify for services may only choose between home care or a nursing home setting. For some older adults, the services that can be provided through home care are not sufficient to meet their needs, but moving to a nursing home setting would lead to a level of institutionalization and expense beyond what their daily needs require. We support requests to amend the waiver to include Assisted Living and the services provided therein for the purpose of allowing individuals qualifying for MassHealth to reside in a certified Assisted Living </w:t>
      </w:r>
      <w:r>
        <w:rPr>
          <w:spacing w:val="-2"/>
        </w:rPr>
        <w:t>Residence.</w:t>
      </w:r>
    </w:p>
    <w:p w14:paraId="1178831F" w14:textId="77777777" w:rsidR="00E34CB7" w:rsidRDefault="00E34CB7">
      <w:pPr>
        <w:pStyle w:val="BodyText"/>
        <w:spacing w:before="3"/>
        <w:rPr>
          <w:sz w:val="16"/>
        </w:rPr>
      </w:pPr>
    </w:p>
    <w:p w14:paraId="574AF967" w14:textId="77777777" w:rsidR="00E34CB7" w:rsidRDefault="004210D7">
      <w:pPr>
        <w:pStyle w:val="Heading3"/>
        <w:ind w:left="1439"/>
      </w:pPr>
      <w:r>
        <w:t>Need</w:t>
      </w:r>
      <w:r>
        <w:rPr>
          <w:spacing w:val="-5"/>
        </w:rPr>
        <w:t xml:space="preserve"> </w:t>
      </w:r>
      <w:r>
        <w:t>for</w:t>
      </w:r>
      <w:r>
        <w:rPr>
          <w:spacing w:val="-2"/>
        </w:rPr>
        <w:t xml:space="preserve"> </w:t>
      </w:r>
      <w:r>
        <w:t>a</w:t>
      </w:r>
      <w:r>
        <w:rPr>
          <w:spacing w:val="-4"/>
        </w:rPr>
        <w:t xml:space="preserve"> </w:t>
      </w:r>
      <w:r>
        <w:t>Coordinated</w:t>
      </w:r>
      <w:r>
        <w:rPr>
          <w:spacing w:val="-6"/>
        </w:rPr>
        <w:t xml:space="preserve"> </w:t>
      </w:r>
      <w:r>
        <w:t>State</w:t>
      </w:r>
      <w:r>
        <w:rPr>
          <w:spacing w:val="-5"/>
        </w:rPr>
        <w:t xml:space="preserve"> </w:t>
      </w:r>
      <w:r>
        <w:t>Strategy</w:t>
      </w:r>
      <w:r>
        <w:rPr>
          <w:spacing w:val="-4"/>
        </w:rPr>
        <w:t xml:space="preserve"> </w:t>
      </w:r>
      <w:r>
        <w:t>to</w:t>
      </w:r>
      <w:r>
        <w:rPr>
          <w:spacing w:val="-4"/>
        </w:rPr>
        <w:t xml:space="preserve"> </w:t>
      </w:r>
      <w:r>
        <w:t>Address</w:t>
      </w:r>
      <w:r>
        <w:rPr>
          <w:spacing w:val="-2"/>
        </w:rPr>
        <w:t xml:space="preserve"> Homelessness</w:t>
      </w:r>
    </w:p>
    <w:p w14:paraId="724EC6A5" w14:textId="77777777" w:rsidR="00E34CB7" w:rsidRDefault="00E34CB7">
      <w:pPr>
        <w:pStyle w:val="BodyText"/>
        <w:spacing w:before="6"/>
        <w:rPr>
          <w:b/>
          <w:sz w:val="16"/>
        </w:rPr>
      </w:pPr>
    </w:p>
    <w:p w14:paraId="5327AD2A" w14:textId="77777777" w:rsidR="00E34CB7" w:rsidRDefault="004210D7">
      <w:pPr>
        <w:pStyle w:val="BodyText"/>
        <w:ind w:left="1439" w:right="1465"/>
      </w:pPr>
      <w:r>
        <w:t>It is impossible to believe there will</w:t>
      </w:r>
      <w:r>
        <w:rPr>
          <w:spacing w:val="-2"/>
        </w:rPr>
        <w:t xml:space="preserve"> </w:t>
      </w:r>
      <w:r>
        <w:t>ever be</w:t>
      </w:r>
      <w:r>
        <w:rPr>
          <w:spacing w:val="-1"/>
        </w:rPr>
        <w:t xml:space="preserve"> </w:t>
      </w:r>
      <w:r>
        <w:t>wholly effective care, no matter the MassHealth enrollment rate, if people are experiencing homelessness. This should be a grave concern as the number of people experiencing</w:t>
      </w:r>
      <w:r>
        <w:rPr>
          <w:spacing w:val="-3"/>
        </w:rPr>
        <w:t xml:space="preserve"> </w:t>
      </w:r>
      <w:r>
        <w:t>homelessness</w:t>
      </w:r>
      <w:r>
        <w:rPr>
          <w:spacing w:val="-3"/>
        </w:rPr>
        <w:t xml:space="preserve"> </w:t>
      </w:r>
      <w:r>
        <w:t>in</w:t>
      </w:r>
      <w:r>
        <w:rPr>
          <w:spacing w:val="-3"/>
        </w:rPr>
        <w:t xml:space="preserve"> </w:t>
      </w:r>
      <w:r>
        <w:t>encampments</w:t>
      </w:r>
      <w:r>
        <w:rPr>
          <w:spacing w:val="-2"/>
        </w:rPr>
        <w:t xml:space="preserve"> </w:t>
      </w:r>
      <w:r>
        <w:t>and</w:t>
      </w:r>
      <w:r>
        <w:rPr>
          <w:spacing w:val="-3"/>
        </w:rPr>
        <w:t xml:space="preserve"> </w:t>
      </w:r>
      <w:r>
        <w:t>public</w:t>
      </w:r>
      <w:r>
        <w:rPr>
          <w:spacing w:val="-2"/>
        </w:rPr>
        <w:t xml:space="preserve"> </w:t>
      </w:r>
      <w:r>
        <w:t>spaces</w:t>
      </w:r>
      <w:r>
        <w:rPr>
          <w:spacing w:val="-4"/>
        </w:rPr>
        <w:t xml:space="preserve"> </w:t>
      </w:r>
      <w:r>
        <w:t>continues</w:t>
      </w:r>
      <w:r>
        <w:rPr>
          <w:spacing w:val="-2"/>
        </w:rPr>
        <w:t xml:space="preserve"> </w:t>
      </w:r>
      <w:r>
        <w:t>to</w:t>
      </w:r>
      <w:r>
        <w:rPr>
          <w:spacing w:val="-1"/>
        </w:rPr>
        <w:t xml:space="preserve"> </w:t>
      </w:r>
      <w:r>
        <w:t>grow</w:t>
      </w:r>
      <w:r>
        <w:rPr>
          <w:spacing w:val="-6"/>
        </w:rPr>
        <w:t xml:space="preserve"> </w:t>
      </w:r>
      <w:r>
        <w:t>from</w:t>
      </w:r>
      <w:r>
        <w:rPr>
          <w:spacing w:val="-3"/>
        </w:rPr>
        <w:t xml:space="preserve"> </w:t>
      </w:r>
      <w:r>
        <w:t>Pittsfield</w:t>
      </w:r>
      <w:r>
        <w:rPr>
          <w:spacing w:val="-5"/>
        </w:rPr>
        <w:t xml:space="preserve"> </w:t>
      </w:r>
      <w:r>
        <w:t>to</w:t>
      </w:r>
      <w:r>
        <w:rPr>
          <w:spacing w:val="-2"/>
        </w:rPr>
        <w:t xml:space="preserve"> </w:t>
      </w:r>
      <w:r>
        <w:t>Cape Cod. While MassHealth effectively provides new tools and ways of responding to those without insurance, the Commonwealth lacks any unified plan to address the growing problem of homelessness. We need more housing. While the various Housing First initiatives developed by MHSA have been focused on service delivery systems, the lack of housing now has us focused on housing development, especially for the vulnerable, mostly insured population with serious life-limiting</w:t>
      </w:r>
      <w:r>
        <w:rPr>
          <w:spacing w:val="-1"/>
        </w:rPr>
        <w:t xml:space="preserve"> </w:t>
      </w:r>
      <w:r>
        <w:t>disabilities who cannot succeed in mainstream, compliance-based housing.</w:t>
      </w:r>
    </w:p>
    <w:p w14:paraId="342AFC99" w14:textId="77777777" w:rsidR="00E34CB7" w:rsidRDefault="00E34CB7">
      <w:pPr>
        <w:pStyle w:val="BodyText"/>
        <w:spacing w:before="4"/>
        <w:rPr>
          <w:sz w:val="16"/>
        </w:rPr>
      </w:pPr>
    </w:p>
    <w:p w14:paraId="70295956" w14:textId="77777777" w:rsidR="00E34CB7" w:rsidRDefault="004210D7">
      <w:pPr>
        <w:pStyle w:val="BodyText"/>
        <w:ind w:left="1438" w:right="1671"/>
      </w:pPr>
      <w:r>
        <w:t>It is critical that MassHealth, given the progressive nature of its reform, bring the Executive Office of Housing</w:t>
      </w:r>
      <w:r>
        <w:rPr>
          <w:spacing w:val="-3"/>
        </w:rPr>
        <w:t xml:space="preserve"> </w:t>
      </w:r>
      <w:r>
        <w:t>and</w:t>
      </w:r>
      <w:r>
        <w:rPr>
          <w:spacing w:val="-3"/>
        </w:rPr>
        <w:t xml:space="preserve"> </w:t>
      </w:r>
      <w:r>
        <w:t>Livable</w:t>
      </w:r>
      <w:r>
        <w:rPr>
          <w:spacing w:val="-1"/>
        </w:rPr>
        <w:t xml:space="preserve"> </w:t>
      </w:r>
      <w:r>
        <w:t>Communities</w:t>
      </w:r>
      <w:r>
        <w:rPr>
          <w:spacing w:val="-2"/>
        </w:rPr>
        <w:t xml:space="preserve"> </w:t>
      </w:r>
      <w:r>
        <w:t>to</w:t>
      </w:r>
      <w:r>
        <w:rPr>
          <w:spacing w:val="-1"/>
        </w:rPr>
        <w:t xml:space="preserve"> </w:t>
      </w:r>
      <w:r>
        <w:t>the</w:t>
      </w:r>
      <w:r>
        <w:rPr>
          <w:spacing w:val="-4"/>
        </w:rPr>
        <w:t xml:space="preserve"> </w:t>
      </w:r>
      <w:r>
        <w:t>table</w:t>
      </w:r>
      <w:r>
        <w:rPr>
          <w:spacing w:val="-4"/>
        </w:rPr>
        <w:t xml:space="preserve"> </w:t>
      </w:r>
      <w:r>
        <w:t>to</w:t>
      </w:r>
      <w:r>
        <w:rPr>
          <w:spacing w:val="-3"/>
        </w:rPr>
        <w:t xml:space="preserve"> </w:t>
      </w:r>
      <w:r>
        <w:t>develop</w:t>
      </w:r>
      <w:r>
        <w:rPr>
          <w:spacing w:val="-2"/>
        </w:rPr>
        <w:t xml:space="preserve"> </w:t>
      </w:r>
      <w:r>
        <w:t>a</w:t>
      </w:r>
      <w:r>
        <w:rPr>
          <w:spacing w:val="-2"/>
        </w:rPr>
        <w:t xml:space="preserve"> </w:t>
      </w:r>
      <w:r>
        <w:t>plan</w:t>
      </w:r>
      <w:r>
        <w:rPr>
          <w:spacing w:val="-3"/>
        </w:rPr>
        <w:t xml:space="preserve"> </w:t>
      </w:r>
      <w:r>
        <w:t>to</w:t>
      </w:r>
      <w:r>
        <w:rPr>
          <w:spacing w:val="-1"/>
        </w:rPr>
        <w:t xml:space="preserve"> </w:t>
      </w:r>
      <w:r>
        <w:t>address</w:t>
      </w:r>
      <w:r>
        <w:rPr>
          <w:spacing w:val="-2"/>
        </w:rPr>
        <w:t xml:space="preserve"> </w:t>
      </w:r>
      <w:r>
        <w:t>the</w:t>
      </w:r>
      <w:r>
        <w:rPr>
          <w:spacing w:val="-2"/>
        </w:rPr>
        <w:t xml:space="preserve"> </w:t>
      </w:r>
      <w:r>
        <w:t>lack</w:t>
      </w:r>
      <w:r>
        <w:rPr>
          <w:spacing w:val="-1"/>
        </w:rPr>
        <w:t xml:space="preserve"> </w:t>
      </w:r>
      <w:r>
        <w:t>of</w:t>
      </w:r>
      <w:r>
        <w:rPr>
          <w:spacing w:val="-2"/>
        </w:rPr>
        <w:t xml:space="preserve"> </w:t>
      </w:r>
      <w:r>
        <w:t>housing</w:t>
      </w:r>
      <w:r>
        <w:rPr>
          <w:spacing w:val="-3"/>
        </w:rPr>
        <w:t xml:space="preserve"> </w:t>
      </w:r>
      <w:r>
        <w:t>for</w:t>
      </w:r>
      <w:r>
        <w:rPr>
          <w:spacing w:val="-2"/>
        </w:rPr>
        <w:t xml:space="preserve"> </w:t>
      </w:r>
      <w:r>
        <w:t xml:space="preserve">this population. This plan needs to state the number of people experiencing homelessness to be housed, cross matching MassHealth and HMIS data and including some predictive model to estimate and address the number of those who will fall into chronic homelessness. It is a plan that needs to move beyond the current system where homeless service providers are engaging people experiencing homelessness at the apex of their care. A reformed system needs a housing intervention prior to this point </w:t>
      </w:r>
      <w:proofErr w:type="gramStart"/>
      <w:r>
        <w:t>in order to</w:t>
      </w:r>
      <w:proofErr w:type="gramEnd"/>
      <w:r>
        <w:t xml:space="preserve"> truly reduce the significant costs associated with this population.</w:t>
      </w:r>
    </w:p>
    <w:p w14:paraId="7D553DB0" w14:textId="77777777" w:rsidR="00E34CB7" w:rsidRDefault="00E34CB7">
      <w:pPr>
        <w:sectPr w:rsidR="00E34CB7">
          <w:footerReference w:type="default" r:id="rId263"/>
          <w:pgSz w:w="12240" w:h="15840"/>
          <w:pgMar w:top="720" w:right="0" w:bottom="0" w:left="0" w:header="0" w:footer="0" w:gutter="0"/>
          <w:cols w:space="720"/>
        </w:sectPr>
      </w:pPr>
    </w:p>
    <w:p w14:paraId="4A2C761C" w14:textId="77777777" w:rsidR="00E34CB7" w:rsidRDefault="004210D7">
      <w:pPr>
        <w:pStyle w:val="BodyText"/>
        <w:ind w:left="720"/>
        <w:rPr>
          <w:sz w:val="20"/>
        </w:rPr>
      </w:pPr>
      <w:r>
        <w:rPr>
          <w:noProof/>
        </w:rPr>
        <w:lastRenderedPageBreak/>
        <w:drawing>
          <wp:anchor distT="0" distB="0" distL="0" distR="0" simplePos="0" relativeHeight="15758336" behindDoc="0" locked="0" layoutInCell="1" allowOverlap="1" wp14:anchorId="6F622580" wp14:editId="67BACADB">
            <wp:simplePos x="0" y="0"/>
            <wp:positionH relativeFrom="page">
              <wp:posOffset>0</wp:posOffset>
            </wp:positionH>
            <wp:positionV relativeFrom="page">
              <wp:posOffset>9030262</wp:posOffset>
            </wp:positionV>
            <wp:extent cx="7772400" cy="1028137"/>
            <wp:effectExtent l="0" t="0" r="0" b="0"/>
            <wp:wrapNone/>
            <wp:docPr id="116" name="Image 1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a:extLst>
                        <a:ext uri="{C183D7F6-B498-43B3-948B-1728B52AA6E4}">
                          <adec:decorative xmlns:adec="http://schemas.microsoft.com/office/drawing/2017/decorative" val="1"/>
                        </a:ext>
                      </a:extLst>
                    </pic:cNvPr>
                    <pic:cNvPicPr/>
                  </pic:nvPicPr>
                  <pic:blipFill>
                    <a:blip r:embed="rId261" cstate="print"/>
                    <a:stretch>
                      <a:fillRect/>
                    </a:stretch>
                  </pic:blipFill>
                  <pic:spPr>
                    <a:xfrm>
                      <a:off x="0" y="0"/>
                      <a:ext cx="7772400" cy="1028137"/>
                    </a:xfrm>
                    <a:prstGeom prst="rect">
                      <a:avLst/>
                    </a:prstGeom>
                  </pic:spPr>
                </pic:pic>
              </a:graphicData>
            </a:graphic>
          </wp:anchor>
        </w:drawing>
      </w:r>
      <w:r>
        <w:rPr>
          <w:noProof/>
          <w:sz w:val="20"/>
        </w:rPr>
        <w:drawing>
          <wp:inline distT="0" distB="0" distL="0" distR="0" wp14:anchorId="40885416" wp14:editId="6A176879">
            <wp:extent cx="1720182" cy="922020"/>
            <wp:effectExtent l="0" t="0" r="0" b="0"/>
            <wp:docPr id="117" name="Image 117" descr="Massachusetts Housing and Shelter Allianc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descr="Massachusetts Housing and Shelter Alliance logo"/>
                    <pic:cNvPicPr/>
                  </pic:nvPicPr>
                  <pic:blipFill>
                    <a:blip r:embed="rId259" cstate="print"/>
                    <a:stretch>
                      <a:fillRect/>
                    </a:stretch>
                  </pic:blipFill>
                  <pic:spPr>
                    <a:xfrm>
                      <a:off x="0" y="0"/>
                      <a:ext cx="1720182" cy="922020"/>
                    </a:xfrm>
                    <a:prstGeom prst="rect">
                      <a:avLst/>
                    </a:prstGeom>
                  </pic:spPr>
                </pic:pic>
              </a:graphicData>
            </a:graphic>
          </wp:inline>
        </w:drawing>
      </w:r>
    </w:p>
    <w:p w14:paraId="26BBDCAD" w14:textId="77777777" w:rsidR="00E34CB7" w:rsidRDefault="00E34CB7">
      <w:pPr>
        <w:pStyle w:val="BodyText"/>
        <w:spacing w:before="4"/>
        <w:rPr>
          <w:sz w:val="16"/>
        </w:rPr>
      </w:pPr>
    </w:p>
    <w:p w14:paraId="100D9DC9" w14:textId="77777777" w:rsidR="00E34CB7" w:rsidRDefault="004210D7">
      <w:pPr>
        <w:pStyle w:val="BodyText"/>
        <w:spacing w:before="57"/>
        <w:ind w:left="1439" w:right="1404"/>
      </w:pPr>
      <w:r>
        <w:t>the housing issue is not addressed, the Commonwealth will</w:t>
      </w:r>
      <w:r>
        <w:rPr>
          <w:spacing w:val="-2"/>
        </w:rPr>
        <w:t xml:space="preserve"> </w:t>
      </w:r>
      <w:r>
        <w:t>only see</w:t>
      </w:r>
      <w:r>
        <w:rPr>
          <w:spacing w:val="-1"/>
        </w:rPr>
        <w:t xml:space="preserve"> </w:t>
      </w:r>
      <w:r>
        <w:t>these vulnerable populations grow. What is necessary is to reform the system for developing housing in Massachusetts. We need an integrated</w:t>
      </w:r>
      <w:r>
        <w:rPr>
          <w:spacing w:val="-2"/>
        </w:rPr>
        <w:t xml:space="preserve"> </w:t>
      </w:r>
      <w:r>
        <w:t>plan</w:t>
      </w:r>
      <w:r>
        <w:rPr>
          <w:spacing w:val="-4"/>
        </w:rPr>
        <w:t xml:space="preserve"> </w:t>
      </w:r>
      <w:r>
        <w:t>to</w:t>
      </w:r>
      <w:r>
        <w:rPr>
          <w:spacing w:val="-2"/>
        </w:rPr>
        <w:t xml:space="preserve"> </w:t>
      </w:r>
      <w:r>
        <w:t>address</w:t>
      </w:r>
      <w:r>
        <w:rPr>
          <w:spacing w:val="-3"/>
        </w:rPr>
        <w:t xml:space="preserve"> </w:t>
      </w:r>
      <w:r>
        <w:t>this</w:t>
      </w:r>
      <w:r>
        <w:rPr>
          <w:spacing w:val="-1"/>
        </w:rPr>
        <w:t xml:space="preserve"> </w:t>
      </w:r>
      <w:r>
        <w:t>problem,</w:t>
      </w:r>
      <w:r>
        <w:rPr>
          <w:spacing w:val="-1"/>
        </w:rPr>
        <w:t xml:space="preserve"> </w:t>
      </w:r>
      <w:r>
        <w:t>and</w:t>
      </w:r>
      <w:r>
        <w:rPr>
          <w:spacing w:val="-4"/>
        </w:rPr>
        <w:t xml:space="preserve"> </w:t>
      </w:r>
      <w:r>
        <w:t>we</w:t>
      </w:r>
      <w:r>
        <w:rPr>
          <w:spacing w:val="-3"/>
        </w:rPr>
        <w:t xml:space="preserve"> </w:t>
      </w:r>
      <w:r>
        <w:t>hope</w:t>
      </w:r>
      <w:r>
        <w:rPr>
          <w:spacing w:val="-5"/>
        </w:rPr>
        <w:t xml:space="preserve"> </w:t>
      </w:r>
      <w:r>
        <w:t>MassHealth</w:t>
      </w:r>
      <w:r>
        <w:rPr>
          <w:spacing w:val="-2"/>
        </w:rPr>
        <w:t xml:space="preserve"> </w:t>
      </w:r>
      <w:r>
        <w:t>will</w:t>
      </w:r>
      <w:r>
        <w:rPr>
          <w:spacing w:val="-3"/>
        </w:rPr>
        <w:t xml:space="preserve"> </w:t>
      </w:r>
      <w:r>
        <w:t>take</w:t>
      </w:r>
      <w:r>
        <w:rPr>
          <w:spacing w:val="-3"/>
        </w:rPr>
        <w:t xml:space="preserve"> </w:t>
      </w:r>
      <w:r>
        <w:t>the</w:t>
      </w:r>
      <w:r>
        <w:rPr>
          <w:spacing w:val="-3"/>
        </w:rPr>
        <w:t xml:space="preserve"> </w:t>
      </w:r>
      <w:r>
        <w:t>lead</w:t>
      </w:r>
      <w:r>
        <w:rPr>
          <w:spacing w:val="-2"/>
        </w:rPr>
        <w:t xml:space="preserve"> </w:t>
      </w:r>
      <w:r>
        <w:t>in</w:t>
      </w:r>
      <w:r>
        <w:rPr>
          <w:spacing w:val="-2"/>
        </w:rPr>
        <w:t xml:space="preserve"> </w:t>
      </w:r>
      <w:r>
        <w:t>developing</w:t>
      </w:r>
      <w:r>
        <w:rPr>
          <w:spacing w:val="-2"/>
        </w:rPr>
        <w:t xml:space="preserve"> </w:t>
      </w:r>
      <w:r>
        <w:t>such</w:t>
      </w:r>
      <w:r>
        <w:rPr>
          <w:spacing w:val="-2"/>
        </w:rPr>
        <w:t xml:space="preserve"> </w:t>
      </w:r>
      <w:r>
        <w:t xml:space="preserve">a </w:t>
      </w:r>
      <w:r>
        <w:rPr>
          <w:spacing w:val="-2"/>
        </w:rPr>
        <w:t>plan.</w:t>
      </w:r>
    </w:p>
    <w:p w14:paraId="756ADFB0" w14:textId="77777777" w:rsidR="00E34CB7" w:rsidRDefault="00E34CB7">
      <w:pPr>
        <w:pStyle w:val="BodyText"/>
        <w:spacing w:before="4"/>
        <w:rPr>
          <w:sz w:val="16"/>
        </w:rPr>
      </w:pPr>
    </w:p>
    <w:p w14:paraId="20146192" w14:textId="77777777" w:rsidR="00E34CB7" w:rsidRDefault="004210D7">
      <w:pPr>
        <w:pStyle w:val="BodyText"/>
        <w:spacing w:line="276" w:lineRule="auto"/>
        <w:ind w:left="1439" w:right="1404"/>
      </w:pPr>
      <w:r>
        <w:t>Thank</w:t>
      </w:r>
      <w:r>
        <w:rPr>
          <w:spacing w:val="-1"/>
        </w:rPr>
        <w:t xml:space="preserve"> </w:t>
      </w:r>
      <w:r>
        <w:t>you</w:t>
      </w:r>
      <w:r>
        <w:rPr>
          <w:spacing w:val="-3"/>
        </w:rPr>
        <w:t xml:space="preserve"> </w:t>
      </w:r>
      <w:r>
        <w:t>for</w:t>
      </w:r>
      <w:r>
        <w:rPr>
          <w:spacing w:val="-2"/>
        </w:rPr>
        <w:t xml:space="preserve"> </w:t>
      </w:r>
      <w:r>
        <w:t>your</w:t>
      </w:r>
      <w:r>
        <w:rPr>
          <w:spacing w:val="-4"/>
        </w:rPr>
        <w:t xml:space="preserve"> </w:t>
      </w:r>
      <w:r>
        <w:t>time</w:t>
      </w:r>
      <w:r>
        <w:rPr>
          <w:spacing w:val="-1"/>
        </w:rPr>
        <w:t xml:space="preserve"> </w:t>
      </w:r>
      <w:r>
        <w:t>and</w:t>
      </w:r>
      <w:r>
        <w:rPr>
          <w:spacing w:val="-3"/>
        </w:rPr>
        <w:t xml:space="preserve"> </w:t>
      </w:r>
      <w:r>
        <w:t>consideration.</w:t>
      </w:r>
      <w:r>
        <w:rPr>
          <w:spacing w:val="-5"/>
        </w:rPr>
        <w:t xml:space="preserve"> </w:t>
      </w:r>
      <w:r>
        <w:t>Please</w:t>
      </w:r>
      <w:r>
        <w:rPr>
          <w:spacing w:val="-1"/>
        </w:rPr>
        <w:t xml:space="preserve"> </w:t>
      </w:r>
      <w:r>
        <w:t>do</w:t>
      </w:r>
      <w:r>
        <w:rPr>
          <w:spacing w:val="-3"/>
        </w:rPr>
        <w:t xml:space="preserve"> </w:t>
      </w:r>
      <w:r>
        <w:t>not</w:t>
      </w:r>
      <w:r>
        <w:rPr>
          <w:spacing w:val="-1"/>
        </w:rPr>
        <w:t xml:space="preserve"> </w:t>
      </w:r>
      <w:r>
        <w:t>hesitate</w:t>
      </w:r>
      <w:r>
        <w:rPr>
          <w:spacing w:val="-4"/>
        </w:rPr>
        <w:t xml:space="preserve"> </w:t>
      </w:r>
      <w:r>
        <w:t>to</w:t>
      </w:r>
      <w:r>
        <w:rPr>
          <w:spacing w:val="-1"/>
        </w:rPr>
        <w:t xml:space="preserve"> </w:t>
      </w:r>
      <w:r>
        <w:t>reach</w:t>
      </w:r>
      <w:r>
        <w:rPr>
          <w:spacing w:val="-3"/>
        </w:rPr>
        <w:t xml:space="preserve"> </w:t>
      </w:r>
      <w:r>
        <w:t>out</w:t>
      </w:r>
      <w:r>
        <w:rPr>
          <w:spacing w:val="-1"/>
        </w:rPr>
        <w:t xml:space="preserve"> </w:t>
      </w:r>
      <w:r>
        <w:t>to</w:t>
      </w:r>
      <w:r>
        <w:rPr>
          <w:spacing w:val="-3"/>
        </w:rPr>
        <w:t xml:space="preserve"> </w:t>
      </w:r>
      <w:r>
        <w:t>me</w:t>
      </w:r>
      <w:r>
        <w:rPr>
          <w:spacing w:val="-4"/>
        </w:rPr>
        <w:t xml:space="preserve"> </w:t>
      </w:r>
      <w:r>
        <w:t>with</w:t>
      </w:r>
      <w:r>
        <w:rPr>
          <w:spacing w:val="-3"/>
        </w:rPr>
        <w:t xml:space="preserve"> </w:t>
      </w:r>
      <w:r>
        <w:t>any</w:t>
      </w:r>
      <w:r>
        <w:rPr>
          <w:spacing w:val="-1"/>
        </w:rPr>
        <w:t xml:space="preserve"> </w:t>
      </w:r>
      <w:r>
        <w:t xml:space="preserve">questions at </w:t>
      </w:r>
      <w:hyperlink r:id="rId264">
        <w:r>
          <w:rPr>
            <w:color w:val="0562C1"/>
            <w:u w:val="single" w:color="0562C1"/>
          </w:rPr>
          <w:t>jtavon@mhsa.net</w:t>
        </w:r>
      </w:hyperlink>
      <w:r>
        <w:rPr>
          <w:color w:val="0562C1"/>
        </w:rPr>
        <w:t xml:space="preserve"> </w:t>
      </w:r>
      <w:r>
        <w:t xml:space="preserve">or 617-367-6447 x27, or to Caitlin Golden, MHSA Director of Public Policy, at </w:t>
      </w:r>
      <w:hyperlink r:id="rId265">
        <w:r>
          <w:rPr>
            <w:color w:val="0562C1"/>
            <w:u w:val="single" w:color="0562C1"/>
          </w:rPr>
          <w:t>cgolden@mhsa.net</w:t>
        </w:r>
      </w:hyperlink>
      <w:r>
        <w:rPr>
          <w:color w:val="0562C1"/>
        </w:rPr>
        <w:t xml:space="preserve"> </w:t>
      </w:r>
      <w:r>
        <w:t>or 617-367-6447 x28.</w:t>
      </w:r>
    </w:p>
    <w:p w14:paraId="48EFD09E" w14:textId="77777777" w:rsidR="00E34CB7" w:rsidRDefault="00E34CB7">
      <w:pPr>
        <w:spacing w:line="276" w:lineRule="auto"/>
        <w:sectPr w:rsidR="00E34CB7">
          <w:footerReference w:type="default" r:id="rId266"/>
          <w:pgSz w:w="12240" w:h="15840"/>
          <w:pgMar w:top="720" w:right="0" w:bottom="0" w:left="0" w:header="0" w:footer="0" w:gutter="0"/>
          <w:cols w:space="720"/>
        </w:sectPr>
      </w:pPr>
    </w:p>
    <w:p w14:paraId="3323082E" w14:textId="77777777" w:rsidR="00E34CB7" w:rsidRDefault="004210D7">
      <w:pPr>
        <w:pStyle w:val="BodyText"/>
        <w:ind w:left="7577"/>
        <w:rPr>
          <w:sz w:val="20"/>
        </w:rPr>
      </w:pPr>
      <w:r>
        <w:rPr>
          <w:noProof/>
          <w:sz w:val="20"/>
        </w:rPr>
        <w:lastRenderedPageBreak/>
        <w:drawing>
          <wp:inline distT="0" distB="0" distL="0" distR="0" wp14:anchorId="5339FAAE" wp14:editId="787C54F9">
            <wp:extent cx="2745056" cy="880586"/>
            <wp:effectExtent l="0" t="0" r="0" b="0"/>
            <wp:docPr id="119" name="Image 119" descr="Massachusetts League of Community Health Center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descr="Massachusetts League of Community Health Centers logo"/>
                    <pic:cNvPicPr/>
                  </pic:nvPicPr>
                  <pic:blipFill>
                    <a:blip r:embed="rId267" cstate="print"/>
                    <a:stretch>
                      <a:fillRect/>
                    </a:stretch>
                  </pic:blipFill>
                  <pic:spPr>
                    <a:xfrm>
                      <a:off x="0" y="0"/>
                      <a:ext cx="2745056" cy="880586"/>
                    </a:xfrm>
                    <a:prstGeom prst="rect">
                      <a:avLst/>
                    </a:prstGeom>
                  </pic:spPr>
                </pic:pic>
              </a:graphicData>
            </a:graphic>
          </wp:inline>
        </w:drawing>
      </w:r>
    </w:p>
    <w:p w14:paraId="61FD8AD3" w14:textId="77777777" w:rsidR="00E34CB7" w:rsidRDefault="00E34CB7">
      <w:pPr>
        <w:pStyle w:val="BodyText"/>
        <w:spacing w:before="1"/>
        <w:rPr>
          <w:sz w:val="28"/>
        </w:rPr>
      </w:pPr>
    </w:p>
    <w:p w14:paraId="56C3B0BE" w14:textId="77777777" w:rsidR="00E34CB7" w:rsidRDefault="004210D7">
      <w:pPr>
        <w:pStyle w:val="BodyText"/>
        <w:spacing w:before="101"/>
        <w:ind w:left="1442"/>
      </w:pPr>
      <w:r>
        <w:t>September</w:t>
      </w:r>
      <w:r>
        <w:rPr>
          <w:spacing w:val="-6"/>
        </w:rPr>
        <w:t xml:space="preserve"> </w:t>
      </w:r>
      <w:r>
        <w:t>8,</w:t>
      </w:r>
      <w:r>
        <w:rPr>
          <w:spacing w:val="-6"/>
        </w:rPr>
        <w:t xml:space="preserve"> </w:t>
      </w:r>
      <w:r>
        <w:rPr>
          <w:spacing w:val="-4"/>
        </w:rPr>
        <w:t>2023</w:t>
      </w:r>
    </w:p>
    <w:p w14:paraId="2C605F09" w14:textId="77777777" w:rsidR="00E34CB7" w:rsidRDefault="00E34CB7">
      <w:pPr>
        <w:pStyle w:val="BodyText"/>
      </w:pPr>
    </w:p>
    <w:p w14:paraId="082AB956" w14:textId="77777777" w:rsidR="00E34CB7" w:rsidRDefault="004210D7">
      <w:pPr>
        <w:pStyle w:val="BodyText"/>
        <w:ind w:left="1442" w:right="6238"/>
      </w:pPr>
      <w:r>
        <w:t>Michael</w:t>
      </w:r>
      <w:r>
        <w:rPr>
          <w:spacing w:val="-8"/>
        </w:rPr>
        <w:t xml:space="preserve"> </w:t>
      </w:r>
      <w:r>
        <w:t>Levine,</w:t>
      </w:r>
      <w:r>
        <w:rPr>
          <w:spacing w:val="-8"/>
        </w:rPr>
        <w:t xml:space="preserve"> </w:t>
      </w:r>
      <w:r>
        <w:t>Assistant</w:t>
      </w:r>
      <w:r>
        <w:rPr>
          <w:spacing w:val="-8"/>
        </w:rPr>
        <w:t xml:space="preserve"> </w:t>
      </w:r>
      <w:r>
        <w:t>Secretary</w:t>
      </w:r>
      <w:r>
        <w:rPr>
          <w:spacing w:val="-8"/>
        </w:rPr>
        <w:t xml:space="preserve"> </w:t>
      </w:r>
      <w:r>
        <w:t>for</w:t>
      </w:r>
      <w:r>
        <w:rPr>
          <w:spacing w:val="-8"/>
        </w:rPr>
        <w:t xml:space="preserve"> </w:t>
      </w:r>
      <w:r>
        <w:t>MassHealth Executive Office of Health and Human Services</w:t>
      </w:r>
      <w:r>
        <w:rPr>
          <w:spacing w:val="40"/>
        </w:rPr>
        <w:t xml:space="preserve"> </w:t>
      </w:r>
      <w:r>
        <w:t xml:space="preserve">One Ashburton Place, 11th </w:t>
      </w:r>
      <w:proofErr w:type="gramStart"/>
      <w:r>
        <w:t>Floor</w:t>
      </w:r>
      <w:proofErr w:type="gramEnd"/>
    </w:p>
    <w:p w14:paraId="6A14BC48" w14:textId="77777777" w:rsidR="00E34CB7" w:rsidRDefault="004210D7">
      <w:pPr>
        <w:pStyle w:val="BodyText"/>
        <w:spacing w:before="1"/>
        <w:ind w:left="1442"/>
      </w:pPr>
      <w:r>
        <w:t>Boston,</w:t>
      </w:r>
      <w:r>
        <w:rPr>
          <w:spacing w:val="-5"/>
        </w:rPr>
        <w:t xml:space="preserve"> </w:t>
      </w:r>
      <w:r>
        <w:t>MA</w:t>
      </w:r>
      <w:r>
        <w:rPr>
          <w:spacing w:val="-4"/>
        </w:rPr>
        <w:t xml:space="preserve"> </w:t>
      </w:r>
      <w:r>
        <w:rPr>
          <w:spacing w:val="-2"/>
        </w:rPr>
        <w:t>02108</w:t>
      </w:r>
    </w:p>
    <w:p w14:paraId="3887FE28" w14:textId="77777777" w:rsidR="00E34CB7" w:rsidRDefault="00E34CB7">
      <w:pPr>
        <w:pStyle w:val="BodyText"/>
        <w:spacing w:before="8"/>
        <w:rPr>
          <w:sz w:val="21"/>
        </w:rPr>
      </w:pPr>
    </w:p>
    <w:p w14:paraId="542E22DD" w14:textId="77777777" w:rsidR="00E34CB7" w:rsidRDefault="004210D7">
      <w:pPr>
        <w:pStyle w:val="BodyText"/>
        <w:ind w:left="1442"/>
      </w:pPr>
      <w:r>
        <w:t>[Submitted</w:t>
      </w:r>
      <w:r>
        <w:rPr>
          <w:spacing w:val="-5"/>
        </w:rPr>
        <w:t xml:space="preserve"> </w:t>
      </w:r>
      <w:r>
        <w:t>via</w:t>
      </w:r>
      <w:r>
        <w:rPr>
          <w:spacing w:val="-5"/>
        </w:rPr>
        <w:t xml:space="preserve"> </w:t>
      </w:r>
      <w:r>
        <w:t>email</w:t>
      </w:r>
      <w:r>
        <w:rPr>
          <w:spacing w:val="-5"/>
        </w:rPr>
        <w:t xml:space="preserve"> </w:t>
      </w:r>
      <w:r>
        <w:t>to</w:t>
      </w:r>
      <w:r>
        <w:rPr>
          <w:spacing w:val="-5"/>
        </w:rPr>
        <w:t xml:space="preserve"> </w:t>
      </w:r>
      <w:hyperlink r:id="rId268">
        <w:r>
          <w:rPr>
            <w:color w:val="0563C1"/>
            <w:spacing w:val="-2"/>
            <w:u w:val="single" w:color="0563C1"/>
          </w:rPr>
          <w:t>1115WaiverComments@mass.gov</w:t>
        </w:r>
      </w:hyperlink>
      <w:r>
        <w:rPr>
          <w:spacing w:val="-2"/>
        </w:rPr>
        <w:t>]</w:t>
      </w:r>
    </w:p>
    <w:p w14:paraId="08FC6C6D" w14:textId="77777777" w:rsidR="00E34CB7" w:rsidRDefault="00E34CB7">
      <w:pPr>
        <w:pStyle w:val="BodyText"/>
      </w:pPr>
    </w:p>
    <w:p w14:paraId="56D859E7" w14:textId="77777777" w:rsidR="00E34CB7" w:rsidRDefault="004210D7">
      <w:pPr>
        <w:pStyle w:val="BodyText"/>
        <w:spacing w:line="480" w:lineRule="auto"/>
        <w:ind w:left="1442" w:right="4700"/>
      </w:pPr>
      <w:r>
        <w:t>Re:</w:t>
      </w:r>
      <w:r>
        <w:rPr>
          <w:spacing w:val="-7"/>
        </w:rPr>
        <w:t xml:space="preserve"> </w:t>
      </w:r>
      <w:r>
        <w:t>MassHealth</w:t>
      </w:r>
      <w:r>
        <w:rPr>
          <w:spacing w:val="-7"/>
        </w:rPr>
        <w:t xml:space="preserve"> </w:t>
      </w:r>
      <w:r>
        <w:t>Section</w:t>
      </w:r>
      <w:r>
        <w:rPr>
          <w:spacing w:val="-7"/>
        </w:rPr>
        <w:t xml:space="preserve"> </w:t>
      </w:r>
      <w:r>
        <w:t>1115</w:t>
      </w:r>
      <w:r>
        <w:rPr>
          <w:spacing w:val="-7"/>
        </w:rPr>
        <w:t xml:space="preserve"> </w:t>
      </w:r>
      <w:r>
        <w:t>Demonstration</w:t>
      </w:r>
      <w:r>
        <w:rPr>
          <w:spacing w:val="-7"/>
        </w:rPr>
        <w:t xml:space="preserve"> </w:t>
      </w:r>
      <w:r>
        <w:t>Waiver</w:t>
      </w:r>
      <w:r>
        <w:rPr>
          <w:spacing w:val="-7"/>
        </w:rPr>
        <w:t xml:space="preserve"> </w:t>
      </w:r>
      <w:r>
        <w:t>Amendment Dear Assistant Secretary Levine,</w:t>
      </w:r>
    </w:p>
    <w:p w14:paraId="44FDD79F" w14:textId="77777777" w:rsidR="00E34CB7" w:rsidRDefault="004210D7">
      <w:pPr>
        <w:pStyle w:val="BodyText"/>
        <w:spacing w:before="1"/>
        <w:ind w:left="1442" w:right="1491"/>
      </w:pPr>
      <w:r>
        <w:t>On</w:t>
      </w:r>
      <w:r>
        <w:rPr>
          <w:spacing w:val="-1"/>
        </w:rPr>
        <w:t xml:space="preserve"> </w:t>
      </w:r>
      <w:r>
        <w:t>behalf</w:t>
      </w:r>
      <w:r>
        <w:rPr>
          <w:spacing w:val="-1"/>
        </w:rPr>
        <w:t xml:space="preserve"> </w:t>
      </w:r>
      <w:r>
        <w:t>of</w:t>
      </w:r>
      <w:r>
        <w:rPr>
          <w:spacing w:val="-1"/>
        </w:rPr>
        <w:t xml:space="preserve"> </w:t>
      </w:r>
      <w:r>
        <w:t>the</w:t>
      </w:r>
      <w:r>
        <w:rPr>
          <w:spacing w:val="-1"/>
        </w:rPr>
        <w:t xml:space="preserve"> </w:t>
      </w:r>
      <w:r>
        <w:t>Massachusetts</w:t>
      </w:r>
      <w:r>
        <w:rPr>
          <w:spacing w:val="-1"/>
        </w:rPr>
        <w:t xml:space="preserve"> </w:t>
      </w:r>
      <w:r>
        <w:t>League</w:t>
      </w:r>
      <w:r>
        <w:rPr>
          <w:spacing w:val="-1"/>
        </w:rPr>
        <w:t xml:space="preserve"> </w:t>
      </w:r>
      <w:r>
        <w:t>of</w:t>
      </w:r>
      <w:r>
        <w:rPr>
          <w:spacing w:val="-1"/>
        </w:rPr>
        <w:t xml:space="preserve"> </w:t>
      </w:r>
      <w:r>
        <w:t>Community</w:t>
      </w:r>
      <w:r>
        <w:rPr>
          <w:spacing w:val="-1"/>
        </w:rPr>
        <w:t xml:space="preserve"> </w:t>
      </w:r>
      <w:r>
        <w:t>Health</w:t>
      </w:r>
      <w:r>
        <w:rPr>
          <w:spacing w:val="-1"/>
        </w:rPr>
        <w:t xml:space="preserve"> </w:t>
      </w:r>
      <w:r>
        <w:t>Centers</w:t>
      </w:r>
      <w:r>
        <w:rPr>
          <w:spacing w:val="-1"/>
        </w:rPr>
        <w:t xml:space="preserve"> </w:t>
      </w:r>
      <w:r>
        <w:t>(the</w:t>
      </w:r>
      <w:r>
        <w:rPr>
          <w:spacing w:val="-1"/>
        </w:rPr>
        <w:t xml:space="preserve"> </w:t>
      </w:r>
      <w:r>
        <w:t>League),</w:t>
      </w:r>
      <w:r>
        <w:rPr>
          <w:spacing w:val="-1"/>
        </w:rPr>
        <w:t xml:space="preserve"> </w:t>
      </w:r>
      <w:r>
        <w:t>we</w:t>
      </w:r>
      <w:r>
        <w:rPr>
          <w:spacing w:val="-1"/>
        </w:rPr>
        <w:t xml:space="preserve"> </w:t>
      </w:r>
      <w:r>
        <w:t>are</w:t>
      </w:r>
      <w:r>
        <w:rPr>
          <w:spacing w:val="-1"/>
        </w:rPr>
        <w:t xml:space="preserve"> </w:t>
      </w:r>
      <w:r>
        <w:t>pleased</w:t>
      </w:r>
      <w:r>
        <w:rPr>
          <w:spacing w:val="-1"/>
        </w:rPr>
        <w:t xml:space="preserve"> </w:t>
      </w:r>
      <w:r>
        <w:t>to offer</w:t>
      </w:r>
      <w:r>
        <w:rPr>
          <w:spacing w:val="-7"/>
        </w:rPr>
        <w:t xml:space="preserve"> </w:t>
      </w:r>
      <w:r>
        <w:t>these</w:t>
      </w:r>
      <w:r>
        <w:rPr>
          <w:spacing w:val="-6"/>
        </w:rPr>
        <w:t xml:space="preserve"> </w:t>
      </w:r>
      <w:r>
        <w:t>comments</w:t>
      </w:r>
      <w:r>
        <w:rPr>
          <w:spacing w:val="-6"/>
        </w:rPr>
        <w:t xml:space="preserve"> </w:t>
      </w:r>
      <w:r>
        <w:t>regarding</w:t>
      </w:r>
      <w:r>
        <w:rPr>
          <w:spacing w:val="-6"/>
        </w:rPr>
        <w:t xml:space="preserve"> </w:t>
      </w:r>
      <w:r>
        <w:t>the</w:t>
      </w:r>
      <w:r>
        <w:rPr>
          <w:spacing w:val="-7"/>
        </w:rPr>
        <w:t xml:space="preserve"> </w:t>
      </w:r>
      <w:r>
        <w:t>August</w:t>
      </w:r>
      <w:r>
        <w:rPr>
          <w:spacing w:val="-6"/>
        </w:rPr>
        <w:t xml:space="preserve"> </w:t>
      </w:r>
      <w:r>
        <w:t>2</w:t>
      </w:r>
      <w:r>
        <w:rPr>
          <w:vertAlign w:val="superscript"/>
        </w:rPr>
        <w:t>nd</w:t>
      </w:r>
      <w:r>
        <w:t>,</w:t>
      </w:r>
      <w:r>
        <w:rPr>
          <w:spacing w:val="-6"/>
        </w:rPr>
        <w:t xml:space="preserve"> </w:t>
      </w:r>
      <w:r>
        <w:t>2023,</w:t>
      </w:r>
      <w:r>
        <w:rPr>
          <w:spacing w:val="-6"/>
        </w:rPr>
        <w:t xml:space="preserve"> </w:t>
      </w:r>
      <w:r>
        <w:t>MassHealth</w:t>
      </w:r>
      <w:r>
        <w:rPr>
          <w:spacing w:val="-7"/>
        </w:rPr>
        <w:t xml:space="preserve"> </w:t>
      </w:r>
      <w:r>
        <w:t>1115</w:t>
      </w:r>
      <w:r>
        <w:rPr>
          <w:spacing w:val="-6"/>
        </w:rPr>
        <w:t xml:space="preserve"> </w:t>
      </w:r>
      <w:r>
        <w:t>Waiver</w:t>
      </w:r>
      <w:r>
        <w:rPr>
          <w:spacing w:val="-6"/>
        </w:rPr>
        <w:t xml:space="preserve"> </w:t>
      </w:r>
      <w:r>
        <w:t>Amendment</w:t>
      </w:r>
      <w:r>
        <w:rPr>
          <w:spacing w:val="-6"/>
        </w:rPr>
        <w:t xml:space="preserve"> </w:t>
      </w:r>
      <w:r>
        <w:rPr>
          <w:spacing w:val="-2"/>
        </w:rPr>
        <w:t>Request.</w:t>
      </w:r>
    </w:p>
    <w:p w14:paraId="5945CD65" w14:textId="77777777" w:rsidR="00E34CB7" w:rsidRDefault="004210D7">
      <w:pPr>
        <w:pStyle w:val="BodyText"/>
        <w:spacing w:before="159"/>
        <w:ind w:left="1442" w:right="1491"/>
      </w:pPr>
      <w:r>
        <w:t>The League is Massachusetts’ Primary Care Association, representing and serving the state’s 52 health center organizations. Annually, our health center members provide high-quality health care to more than</w:t>
      </w:r>
      <w:r>
        <w:rPr>
          <w:spacing w:val="-2"/>
        </w:rPr>
        <w:t xml:space="preserve"> </w:t>
      </w:r>
      <w:r>
        <w:t>one</w:t>
      </w:r>
      <w:r>
        <w:rPr>
          <w:spacing w:val="-2"/>
        </w:rPr>
        <w:t xml:space="preserve"> </w:t>
      </w:r>
      <w:r>
        <w:t>million</w:t>
      </w:r>
      <w:r>
        <w:rPr>
          <w:spacing w:val="-2"/>
        </w:rPr>
        <w:t xml:space="preserve"> </w:t>
      </w:r>
      <w:r>
        <w:t>state</w:t>
      </w:r>
      <w:r>
        <w:rPr>
          <w:spacing w:val="-2"/>
        </w:rPr>
        <w:t xml:space="preserve"> </w:t>
      </w:r>
      <w:r>
        <w:t>residents</w:t>
      </w:r>
      <w:r>
        <w:rPr>
          <w:spacing w:val="-2"/>
        </w:rPr>
        <w:t xml:space="preserve"> </w:t>
      </w:r>
      <w:r>
        <w:t>of</w:t>
      </w:r>
      <w:r>
        <w:rPr>
          <w:spacing w:val="-2"/>
        </w:rPr>
        <w:t xml:space="preserve"> </w:t>
      </w:r>
      <w:r>
        <w:t>all</w:t>
      </w:r>
      <w:r>
        <w:rPr>
          <w:spacing w:val="-2"/>
        </w:rPr>
        <w:t xml:space="preserve"> </w:t>
      </w:r>
      <w:r>
        <w:t>ages,</w:t>
      </w:r>
      <w:r>
        <w:rPr>
          <w:spacing w:val="-2"/>
        </w:rPr>
        <w:t xml:space="preserve"> </w:t>
      </w:r>
      <w:r>
        <w:t>representing</w:t>
      </w:r>
      <w:r>
        <w:rPr>
          <w:spacing w:val="-2"/>
        </w:rPr>
        <w:t xml:space="preserve"> </w:t>
      </w:r>
      <w:r>
        <w:t>a</w:t>
      </w:r>
      <w:r>
        <w:rPr>
          <w:spacing w:val="-2"/>
        </w:rPr>
        <w:t xml:space="preserve"> </w:t>
      </w:r>
      <w:r>
        <w:t>wide</w:t>
      </w:r>
      <w:r>
        <w:rPr>
          <w:spacing w:val="-2"/>
        </w:rPr>
        <w:t xml:space="preserve"> </w:t>
      </w:r>
      <w:r>
        <w:t>range</w:t>
      </w:r>
      <w:r>
        <w:rPr>
          <w:spacing w:val="-2"/>
        </w:rPr>
        <w:t xml:space="preserve"> </w:t>
      </w:r>
      <w:r>
        <w:t>of</w:t>
      </w:r>
      <w:r>
        <w:rPr>
          <w:spacing w:val="-2"/>
        </w:rPr>
        <w:t xml:space="preserve"> </w:t>
      </w:r>
      <w:r>
        <w:t>racial</w:t>
      </w:r>
      <w:r>
        <w:rPr>
          <w:spacing w:val="-2"/>
        </w:rPr>
        <w:t xml:space="preserve"> </w:t>
      </w:r>
      <w:r>
        <w:t>and</w:t>
      </w:r>
      <w:r>
        <w:rPr>
          <w:spacing w:val="-2"/>
        </w:rPr>
        <w:t xml:space="preserve"> </w:t>
      </w:r>
      <w:r>
        <w:t>ethnic</w:t>
      </w:r>
      <w:r>
        <w:rPr>
          <w:spacing w:val="-2"/>
        </w:rPr>
        <w:t xml:space="preserve"> </w:t>
      </w:r>
      <w:r>
        <w:t>backgrounds, and serving 96% of the Commonwealth’s zip codes.</w:t>
      </w:r>
    </w:p>
    <w:p w14:paraId="65E58557" w14:textId="77777777" w:rsidR="00E34CB7" w:rsidRDefault="00E34CB7">
      <w:pPr>
        <w:pStyle w:val="BodyText"/>
        <w:spacing w:before="1"/>
      </w:pPr>
    </w:p>
    <w:p w14:paraId="313938CB" w14:textId="77777777" w:rsidR="00E34CB7" w:rsidRDefault="004210D7">
      <w:pPr>
        <w:pStyle w:val="BodyText"/>
        <w:spacing w:before="1"/>
        <w:ind w:left="1442" w:right="1454"/>
      </w:pPr>
      <w:r>
        <w:t xml:space="preserve">Since their inception in Massachusetts in 1965, health centers have approached the notion of health care for all from a holistic perspective. We believe that a strong, integrated approach to primary care that addresses the whole person and, in many cases the whole family, is critical to improving health and reducing costs. Over the last decade, including through MassHealth’s 1115 Waivers, we have worked to further advance that integrated model which includes medical, behavioral health, dental, vision, </w:t>
      </w:r>
      <w:proofErr w:type="gramStart"/>
      <w:r>
        <w:t>pharmacy</w:t>
      </w:r>
      <w:proofErr w:type="gramEnd"/>
      <w:r>
        <w:t xml:space="preserve"> and substance use disorder (SUD) care; as well as enabling (non-clinical) and other support services,</w:t>
      </w:r>
      <w:r>
        <w:rPr>
          <w:spacing w:val="-3"/>
        </w:rPr>
        <w:t xml:space="preserve"> </w:t>
      </w:r>
      <w:r>
        <w:t>which</w:t>
      </w:r>
      <w:r>
        <w:rPr>
          <w:spacing w:val="-3"/>
        </w:rPr>
        <w:t xml:space="preserve"> </w:t>
      </w:r>
      <w:r>
        <w:t>often</w:t>
      </w:r>
      <w:r>
        <w:rPr>
          <w:spacing w:val="-3"/>
        </w:rPr>
        <w:t xml:space="preserve"> </w:t>
      </w:r>
      <w:r>
        <w:t>focus</w:t>
      </w:r>
      <w:r>
        <w:rPr>
          <w:spacing w:val="-3"/>
        </w:rPr>
        <w:t xml:space="preserve"> </w:t>
      </w:r>
      <w:r>
        <w:t>on</w:t>
      </w:r>
      <w:r>
        <w:rPr>
          <w:spacing w:val="-3"/>
        </w:rPr>
        <w:t xml:space="preserve"> </w:t>
      </w:r>
      <w:r>
        <w:t>social</w:t>
      </w:r>
      <w:r>
        <w:rPr>
          <w:spacing w:val="-4"/>
        </w:rPr>
        <w:t xml:space="preserve"> </w:t>
      </w:r>
      <w:r>
        <w:t>drivers</w:t>
      </w:r>
      <w:r>
        <w:rPr>
          <w:spacing w:val="-2"/>
        </w:rPr>
        <w:t xml:space="preserve"> </w:t>
      </w:r>
      <w:r>
        <w:t>of</w:t>
      </w:r>
      <w:r>
        <w:rPr>
          <w:spacing w:val="-3"/>
        </w:rPr>
        <w:t xml:space="preserve"> </w:t>
      </w:r>
      <w:r>
        <w:t>health.</w:t>
      </w:r>
      <w:r>
        <w:rPr>
          <w:spacing w:val="-3"/>
        </w:rPr>
        <w:t xml:space="preserve"> </w:t>
      </w:r>
      <w:r>
        <w:t>Multiple</w:t>
      </w:r>
      <w:r>
        <w:rPr>
          <w:spacing w:val="-3"/>
        </w:rPr>
        <w:t xml:space="preserve"> </w:t>
      </w:r>
      <w:r>
        <w:t>studies</w:t>
      </w:r>
      <w:r>
        <w:rPr>
          <w:spacing w:val="-3"/>
        </w:rPr>
        <w:t xml:space="preserve"> </w:t>
      </w:r>
      <w:r>
        <w:t>over</w:t>
      </w:r>
      <w:r>
        <w:rPr>
          <w:spacing w:val="-3"/>
        </w:rPr>
        <w:t xml:space="preserve"> </w:t>
      </w:r>
      <w:r>
        <w:t>decades</w:t>
      </w:r>
      <w:r>
        <w:rPr>
          <w:spacing w:val="-3"/>
        </w:rPr>
        <w:t xml:space="preserve"> </w:t>
      </w:r>
      <w:r>
        <w:t>have</w:t>
      </w:r>
      <w:r>
        <w:rPr>
          <w:spacing w:val="-3"/>
        </w:rPr>
        <w:t xml:space="preserve"> </w:t>
      </w:r>
      <w:r>
        <w:t xml:space="preserve">demonstrated the quality outcomes and cost savings that this model produces, including a multi-state study of </w:t>
      </w:r>
      <w:proofErr w:type="gramStart"/>
      <w:r>
        <w:t>Federally-Qualified</w:t>
      </w:r>
      <w:proofErr w:type="gramEnd"/>
      <w:r>
        <w:t xml:space="preserve"> Health Center (FQHC) Medicaid patients that demonstrated a 24% reduction in total cost of care</w:t>
      </w:r>
      <w:r>
        <w:rPr>
          <w:vertAlign w:val="superscript"/>
        </w:rPr>
        <w:t>1</w:t>
      </w:r>
      <w:r>
        <w:t>.</w:t>
      </w:r>
    </w:p>
    <w:p w14:paraId="7B448395" w14:textId="77777777" w:rsidR="00E34CB7" w:rsidRDefault="004210D7">
      <w:pPr>
        <w:pStyle w:val="BodyText"/>
        <w:spacing w:before="160"/>
        <w:ind w:left="1442" w:right="1491"/>
      </w:pPr>
      <w:r>
        <w:t>Health centers serve as the largest safety net provider network for primary care in the Commonwealth, caring for 1 in 7 Massachusetts residents, with virtually all health centers also providing significant co- located and/or integrated behavioral health services. Because by mission (and law, in the case of FQHCs), health centers serve all who walk through their doors, the patient population at health centers looks very different than that of other providers. We are 15% uninsured, 49% Medicaid, and 10% Medicare, while overall in the Commonwealth only 2% of residents are uninsured and approximately 20% are covered by Medicaid. Given 50% of the average Massachusetts health center’s revenue comes from</w:t>
      </w:r>
      <w:r>
        <w:rPr>
          <w:spacing w:val="-3"/>
        </w:rPr>
        <w:t xml:space="preserve"> </w:t>
      </w:r>
      <w:r>
        <w:t>MassHealth,</w:t>
      </w:r>
      <w:r>
        <w:rPr>
          <w:spacing w:val="-3"/>
        </w:rPr>
        <w:t xml:space="preserve"> </w:t>
      </w:r>
      <w:r>
        <w:t>everything</w:t>
      </w:r>
      <w:r>
        <w:rPr>
          <w:spacing w:val="-3"/>
        </w:rPr>
        <w:t xml:space="preserve"> </w:t>
      </w:r>
      <w:r>
        <w:t>related</w:t>
      </w:r>
      <w:r>
        <w:rPr>
          <w:spacing w:val="-3"/>
        </w:rPr>
        <w:t xml:space="preserve"> </w:t>
      </w:r>
      <w:r>
        <w:t>to</w:t>
      </w:r>
      <w:r>
        <w:rPr>
          <w:spacing w:val="-3"/>
        </w:rPr>
        <w:t xml:space="preserve"> </w:t>
      </w:r>
      <w:r>
        <w:t>this</w:t>
      </w:r>
      <w:r>
        <w:rPr>
          <w:spacing w:val="-3"/>
        </w:rPr>
        <w:t xml:space="preserve"> </w:t>
      </w:r>
      <w:r>
        <w:t>vital</w:t>
      </w:r>
      <w:r>
        <w:rPr>
          <w:spacing w:val="-3"/>
        </w:rPr>
        <w:t xml:space="preserve"> </w:t>
      </w:r>
      <w:r>
        <w:t>program</w:t>
      </w:r>
      <w:r>
        <w:rPr>
          <w:spacing w:val="-3"/>
        </w:rPr>
        <w:t xml:space="preserve"> </w:t>
      </w:r>
      <w:r>
        <w:t>is</w:t>
      </w:r>
      <w:r>
        <w:rPr>
          <w:spacing w:val="-3"/>
        </w:rPr>
        <w:t xml:space="preserve"> </w:t>
      </w:r>
      <w:r>
        <w:t>significant</w:t>
      </w:r>
      <w:r>
        <w:rPr>
          <w:spacing w:val="-3"/>
        </w:rPr>
        <w:t xml:space="preserve"> </w:t>
      </w:r>
      <w:r>
        <w:t>to</w:t>
      </w:r>
      <w:r>
        <w:rPr>
          <w:spacing w:val="-3"/>
        </w:rPr>
        <w:t xml:space="preserve"> </w:t>
      </w:r>
      <w:r>
        <w:t>Massachusetts</w:t>
      </w:r>
      <w:r>
        <w:rPr>
          <w:spacing w:val="-3"/>
        </w:rPr>
        <w:t xml:space="preserve"> </w:t>
      </w:r>
      <w:r>
        <w:t>health</w:t>
      </w:r>
      <w:r>
        <w:rPr>
          <w:spacing w:val="-3"/>
        </w:rPr>
        <w:t xml:space="preserve"> </w:t>
      </w:r>
      <w:r>
        <w:t>centers, including the current 1115 Waiver.</w:t>
      </w:r>
    </w:p>
    <w:p w14:paraId="0E78E20B" w14:textId="77777777" w:rsidR="00E34CB7" w:rsidRDefault="00E34CB7">
      <w:pPr>
        <w:pStyle w:val="BodyText"/>
        <w:rPr>
          <w:sz w:val="20"/>
        </w:rPr>
      </w:pPr>
    </w:p>
    <w:p w14:paraId="4E847DA9" w14:textId="77777777" w:rsidR="00E34CB7" w:rsidRDefault="00E34CB7">
      <w:pPr>
        <w:pStyle w:val="BodyText"/>
        <w:rPr>
          <w:sz w:val="20"/>
        </w:rPr>
      </w:pPr>
    </w:p>
    <w:p w14:paraId="4BD5A90A" w14:textId="77777777" w:rsidR="00E34CB7" w:rsidRDefault="00E34CB7">
      <w:pPr>
        <w:pStyle w:val="BodyText"/>
        <w:rPr>
          <w:sz w:val="20"/>
        </w:rPr>
      </w:pPr>
    </w:p>
    <w:p w14:paraId="5EC2CD02" w14:textId="77777777" w:rsidR="00E34CB7" w:rsidRDefault="004210D7">
      <w:pPr>
        <w:pStyle w:val="BodyText"/>
        <w:spacing w:before="10"/>
        <w:rPr>
          <w:sz w:val="21"/>
        </w:rPr>
      </w:pPr>
      <w:r>
        <w:rPr>
          <w:noProof/>
        </w:rPr>
        <mc:AlternateContent>
          <mc:Choice Requires="wps">
            <w:drawing>
              <wp:anchor distT="0" distB="0" distL="0" distR="0" simplePos="0" relativeHeight="487618048" behindDoc="1" locked="0" layoutInCell="1" allowOverlap="1" wp14:anchorId="6AB1D051" wp14:editId="54D4CC31">
                <wp:simplePos x="0" y="0"/>
                <wp:positionH relativeFrom="page">
                  <wp:posOffset>916177</wp:posOffset>
                </wp:positionH>
                <wp:positionV relativeFrom="paragraph">
                  <wp:posOffset>184883</wp:posOffset>
                </wp:positionV>
                <wp:extent cx="1828800" cy="9525"/>
                <wp:effectExtent l="0" t="0" r="0" b="0"/>
                <wp:wrapTopAndBottom/>
                <wp:docPr id="120" name="Graphic 1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D5B70A" id="Graphic 120" o:spid="_x0000_s1026" alt="&quot;&quot;" style="position:absolute;margin-left:72.15pt;margin-top:14.55pt;width:2in;height:.75pt;z-index:-1569843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" path="m1828800,l,,,9143r1828800,l1828800,xe" fillcolor="black" stroked="f">
                <v:path arrowok="t"/>
                <w10:wrap type="topAndBottom" anchorx="page"/>
              </v:shape>
            </w:pict>
          </mc:Fallback>
        </mc:AlternateContent>
      </w:r>
    </w:p>
    <w:p w14:paraId="723FA089" w14:textId="77777777" w:rsidR="00E34CB7" w:rsidRDefault="004210D7">
      <w:pPr>
        <w:spacing w:before="99"/>
        <w:ind w:left="1442" w:right="1491"/>
        <w:rPr>
          <w:sz w:val="20"/>
        </w:rPr>
      </w:pPr>
      <w:r>
        <w:rPr>
          <w:position w:val="7"/>
          <w:sz w:val="13"/>
        </w:rPr>
        <w:t>1</w:t>
      </w:r>
      <w:r>
        <w:rPr>
          <w:spacing w:val="15"/>
          <w:position w:val="7"/>
          <w:sz w:val="13"/>
        </w:rPr>
        <w:t xml:space="preserve"> </w:t>
      </w:r>
      <w:r>
        <w:rPr>
          <w:sz w:val="20"/>
        </w:rPr>
        <w:t>Richard,</w:t>
      </w:r>
      <w:r>
        <w:rPr>
          <w:spacing w:val="-2"/>
          <w:sz w:val="20"/>
        </w:rPr>
        <w:t xml:space="preserve"> </w:t>
      </w:r>
      <w:r>
        <w:rPr>
          <w:sz w:val="20"/>
        </w:rPr>
        <w:t>Ku,</w:t>
      </w:r>
      <w:r>
        <w:rPr>
          <w:spacing w:val="-2"/>
          <w:sz w:val="20"/>
        </w:rPr>
        <w:t xml:space="preserve"> </w:t>
      </w:r>
      <w:r>
        <w:rPr>
          <w:sz w:val="20"/>
        </w:rPr>
        <w:t>Dor,</w:t>
      </w:r>
      <w:r>
        <w:rPr>
          <w:spacing w:val="-2"/>
          <w:sz w:val="20"/>
        </w:rPr>
        <w:t xml:space="preserve"> </w:t>
      </w:r>
      <w:r>
        <w:rPr>
          <w:sz w:val="20"/>
        </w:rPr>
        <w:t>et</w:t>
      </w:r>
      <w:r>
        <w:rPr>
          <w:spacing w:val="-2"/>
          <w:sz w:val="20"/>
        </w:rPr>
        <w:t xml:space="preserve"> </w:t>
      </w:r>
      <w:r>
        <w:rPr>
          <w:sz w:val="20"/>
        </w:rPr>
        <w:t>al.</w:t>
      </w:r>
      <w:r>
        <w:rPr>
          <w:spacing w:val="-3"/>
          <w:sz w:val="20"/>
        </w:rPr>
        <w:t xml:space="preserve"> </w:t>
      </w:r>
      <w:r>
        <w:rPr>
          <w:i/>
          <w:sz w:val="20"/>
        </w:rPr>
        <w:t>Cost</w:t>
      </w:r>
      <w:r>
        <w:rPr>
          <w:i/>
          <w:spacing w:val="-2"/>
          <w:sz w:val="20"/>
        </w:rPr>
        <w:t xml:space="preserve"> </w:t>
      </w:r>
      <w:r>
        <w:rPr>
          <w:i/>
          <w:sz w:val="20"/>
        </w:rPr>
        <w:t>Savings</w:t>
      </w:r>
      <w:r>
        <w:rPr>
          <w:i/>
          <w:spacing w:val="-2"/>
          <w:sz w:val="20"/>
        </w:rPr>
        <w:t xml:space="preserve"> </w:t>
      </w:r>
      <w:r>
        <w:rPr>
          <w:i/>
          <w:sz w:val="20"/>
        </w:rPr>
        <w:t>Associated</w:t>
      </w:r>
      <w:r>
        <w:rPr>
          <w:i/>
          <w:spacing w:val="-2"/>
          <w:sz w:val="20"/>
        </w:rPr>
        <w:t xml:space="preserve"> </w:t>
      </w:r>
      <w:r>
        <w:rPr>
          <w:i/>
          <w:sz w:val="20"/>
        </w:rPr>
        <w:t>With</w:t>
      </w:r>
      <w:r>
        <w:rPr>
          <w:i/>
          <w:spacing w:val="-2"/>
          <w:sz w:val="20"/>
        </w:rPr>
        <w:t xml:space="preserve"> </w:t>
      </w:r>
      <w:r>
        <w:rPr>
          <w:i/>
          <w:sz w:val="20"/>
        </w:rPr>
        <w:t>the</w:t>
      </w:r>
      <w:r>
        <w:rPr>
          <w:i/>
          <w:spacing w:val="-2"/>
          <w:sz w:val="20"/>
        </w:rPr>
        <w:t xml:space="preserve"> </w:t>
      </w:r>
      <w:r>
        <w:rPr>
          <w:i/>
          <w:sz w:val="20"/>
        </w:rPr>
        <w:t>Use</w:t>
      </w:r>
      <w:r>
        <w:rPr>
          <w:i/>
          <w:spacing w:val="-2"/>
          <w:sz w:val="20"/>
        </w:rPr>
        <w:t xml:space="preserve"> </w:t>
      </w:r>
      <w:r>
        <w:rPr>
          <w:i/>
          <w:sz w:val="20"/>
        </w:rPr>
        <w:t>of</w:t>
      </w:r>
      <w:r>
        <w:rPr>
          <w:i/>
          <w:spacing w:val="-2"/>
          <w:sz w:val="20"/>
        </w:rPr>
        <w:t xml:space="preserve"> </w:t>
      </w:r>
      <w:r>
        <w:rPr>
          <w:i/>
          <w:sz w:val="20"/>
        </w:rPr>
        <w:t>Community</w:t>
      </w:r>
      <w:r>
        <w:rPr>
          <w:i/>
          <w:spacing w:val="-2"/>
          <w:sz w:val="20"/>
        </w:rPr>
        <w:t xml:space="preserve"> </w:t>
      </w:r>
      <w:r>
        <w:rPr>
          <w:i/>
          <w:sz w:val="20"/>
        </w:rPr>
        <w:t>Health</w:t>
      </w:r>
      <w:r>
        <w:rPr>
          <w:i/>
          <w:spacing w:val="-2"/>
          <w:sz w:val="20"/>
        </w:rPr>
        <w:t xml:space="preserve"> </w:t>
      </w:r>
      <w:r>
        <w:rPr>
          <w:i/>
          <w:sz w:val="20"/>
        </w:rPr>
        <w:t>Cen..</w:t>
      </w:r>
      <w:proofErr w:type="gramStart"/>
      <w:r>
        <w:rPr>
          <w:i/>
          <w:sz w:val="20"/>
        </w:rPr>
        <w:t>.</w:t>
      </w:r>
      <w:r>
        <w:rPr>
          <w:i/>
          <w:spacing w:val="-2"/>
          <w:sz w:val="20"/>
        </w:rPr>
        <w:t xml:space="preserve"> </w:t>
      </w:r>
      <w:r>
        <w:rPr>
          <w:i/>
          <w:sz w:val="20"/>
        </w:rPr>
        <w:t>:</w:t>
      </w:r>
      <w:proofErr w:type="gramEnd"/>
      <w:r>
        <w:rPr>
          <w:i/>
          <w:spacing w:val="-2"/>
          <w:sz w:val="20"/>
        </w:rPr>
        <w:t xml:space="preserve"> </w:t>
      </w:r>
      <w:r>
        <w:rPr>
          <w:sz w:val="20"/>
        </w:rPr>
        <w:t>The</w:t>
      </w:r>
      <w:r>
        <w:rPr>
          <w:spacing w:val="-2"/>
          <w:sz w:val="20"/>
        </w:rPr>
        <w:t xml:space="preserve"> </w:t>
      </w:r>
      <w:r>
        <w:rPr>
          <w:sz w:val="20"/>
        </w:rPr>
        <w:t>Journal</w:t>
      </w:r>
      <w:r>
        <w:rPr>
          <w:spacing w:val="-2"/>
          <w:sz w:val="20"/>
        </w:rPr>
        <w:t xml:space="preserve"> </w:t>
      </w:r>
      <w:r>
        <w:rPr>
          <w:sz w:val="20"/>
        </w:rPr>
        <w:t>of Ambulatory Care Management,</w:t>
      </w:r>
      <w:r>
        <w:rPr>
          <w:spacing w:val="40"/>
          <w:sz w:val="20"/>
        </w:rPr>
        <w:t xml:space="preserve"> </w:t>
      </w:r>
      <w:r>
        <w:rPr>
          <w:color w:val="2D5A89"/>
          <w:sz w:val="20"/>
          <w:u w:val="single" w:color="2D5A89"/>
        </w:rPr>
        <w:t>January/March 2012 - Volume 35 - Issue 1 - p 50-59</w:t>
      </w:r>
    </w:p>
    <w:p w14:paraId="0DFEADAB" w14:textId="77777777" w:rsidR="00E34CB7" w:rsidRDefault="00E34CB7">
      <w:pPr>
        <w:rPr>
          <w:sz w:val="20"/>
        </w:rPr>
        <w:sectPr w:rsidR="00E34CB7">
          <w:footerReference w:type="default" r:id="rId269"/>
          <w:pgSz w:w="12240" w:h="15840"/>
          <w:pgMar w:top="160" w:right="0" w:bottom="1240" w:left="0" w:header="0" w:footer="1045" w:gutter="0"/>
          <w:pgNumType w:start="1"/>
          <w:cols w:space="720"/>
        </w:sectPr>
      </w:pPr>
    </w:p>
    <w:p w14:paraId="7E59435F" w14:textId="77777777" w:rsidR="00E34CB7" w:rsidRDefault="004210D7">
      <w:pPr>
        <w:spacing w:before="73" w:line="259" w:lineRule="auto"/>
        <w:ind w:left="1442" w:right="1491"/>
      </w:pPr>
      <w:r>
        <w:rPr>
          <w:color w:val="111111"/>
        </w:rPr>
        <w:lastRenderedPageBreak/>
        <w:t>Throughout</w:t>
      </w:r>
      <w:r>
        <w:rPr>
          <w:color w:val="111111"/>
          <w:spacing w:val="-3"/>
        </w:rPr>
        <w:t xml:space="preserve"> </w:t>
      </w:r>
      <w:r>
        <w:rPr>
          <w:color w:val="111111"/>
        </w:rPr>
        <w:t>the</w:t>
      </w:r>
      <w:r>
        <w:rPr>
          <w:color w:val="111111"/>
          <w:spacing w:val="-3"/>
        </w:rPr>
        <w:t xml:space="preserve"> </w:t>
      </w:r>
      <w:r>
        <w:rPr>
          <w:color w:val="111111"/>
        </w:rPr>
        <w:t>development</w:t>
      </w:r>
      <w:r>
        <w:rPr>
          <w:color w:val="111111"/>
          <w:spacing w:val="-3"/>
        </w:rPr>
        <w:t xml:space="preserve"> </w:t>
      </w:r>
      <w:r>
        <w:rPr>
          <w:color w:val="111111"/>
        </w:rPr>
        <w:t>of</w:t>
      </w:r>
      <w:r>
        <w:rPr>
          <w:color w:val="111111"/>
          <w:spacing w:val="-3"/>
        </w:rPr>
        <w:t xml:space="preserve"> </w:t>
      </w:r>
      <w:r>
        <w:rPr>
          <w:color w:val="111111"/>
        </w:rPr>
        <w:t>the</w:t>
      </w:r>
      <w:r>
        <w:rPr>
          <w:color w:val="111111"/>
          <w:spacing w:val="-3"/>
        </w:rPr>
        <w:t xml:space="preserve"> </w:t>
      </w:r>
      <w:r>
        <w:rPr>
          <w:color w:val="111111"/>
        </w:rPr>
        <w:t>current</w:t>
      </w:r>
      <w:r>
        <w:rPr>
          <w:color w:val="111111"/>
          <w:spacing w:val="-3"/>
        </w:rPr>
        <w:t xml:space="preserve"> </w:t>
      </w:r>
      <w:r>
        <w:rPr>
          <w:color w:val="111111"/>
        </w:rPr>
        <w:t>1115</w:t>
      </w:r>
      <w:r>
        <w:rPr>
          <w:color w:val="111111"/>
          <w:spacing w:val="-5"/>
        </w:rPr>
        <w:t xml:space="preserve"> </w:t>
      </w:r>
      <w:r>
        <w:rPr>
          <w:color w:val="111111"/>
        </w:rPr>
        <w:t>Waiver,</w:t>
      </w:r>
      <w:r>
        <w:rPr>
          <w:color w:val="111111"/>
          <w:spacing w:val="-3"/>
        </w:rPr>
        <w:t xml:space="preserve"> </w:t>
      </w:r>
      <w:r>
        <w:rPr>
          <w:color w:val="111111"/>
        </w:rPr>
        <w:t>we</w:t>
      </w:r>
      <w:r>
        <w:rPr>
          <w:color w:val="111111"/>
          <w:spacing w:val="-3"/>
        </w:rPr>
        <w:t xml:space="preserve"> </w:t>
      </w:r>
      <w:r>
        <w:rPr>
          <w:color w:val="111111"/>
        </w:rPr>
        <w:t>have</w:t>
      </w:r>
      <w:r>
        <w:rPr>
          <w:color w:val="111111"/>
          <w:spacing w:val="-3"/>
        </w:rPr>
        <w:t xml:space="preserve"> </w:t>
      </w:r>
      <w:r>
        <w:rPr>
          <w:color w:val="111111"/>
        </w:rPr>
        <w:t>appreciated</w:t>
      </w:r>
      <w:r>
        <w:rPr>
          <w:color w:val="111111"/>
          <w:spacing w:val="-3"/>
        </w:rPr>
        <w:t xml:space="preserve"> </w:t>
      </w:r>
      <w:r>
        <w:rPr>
          <w:color w:val="111111"/>
        </w:rPr>
        <w:t>MassHealth’s</w:t>
      </w:r>
      <w:r>
        <w:rPr>
          <w:color w:val="111111"/>
          <w:spacing w:val="-3"/>
        </w:rPr>
        <w:t xml:space="preserve"> </w:t>
      </w:r>
      <w:r>
        <w:t xml:space="preserve">enhanced focus on health equity, access to care, and health-related social needs (HRSN), and these proposed flexibilities continue to demonstrate that commitment. </w:t>
      </w:r>
      <w:r>
        <w:rPr>
          <w:b/>
        </w:rPr>
        <w:t>T</w:t>
      </w:r>
      <w:r>
        <w:rPr>
          <w:b/>
          <w:color w:val="111111"/>
        </w:rPr>
        <w:t xml:space="preserve">he Mass League is supportive of all proposed flexibilities in the amendment, </w:t>
      </w:r>
      <w:r>
        <w:rPr>
          <w:b/>
        </w:rPr>
        <w:t xml:space="preserve">which align with our priority areas of expanded access, continuity of care, and health equity. </w:t>
      </w:r>
      <w:r>
        <w:t>Below we offer additional comments about the amendments:</w:t>
      </w:r>
    </w:p>
    <w:p w14:paraId="417A93F0" w14:textId="77777777" w:rsidR="00E34CB7" w:rsidRDefault="00E34CB7">
      <w:pPr>
        <w:pStyle w:val="BodyText"/>
        <w:spacing w:before="11"/>
        <w:rPr>
          <w:sz w:val="34"/>
        </w:rPr>
      </w:pPr>
    </w:p>
    <w:p w14:paraId="168A44EB" w14:textId="77777777" w:rsidR="00E34CB7" w:rsidRDefault="004210D7">
      <w:pPr>
        <w:pStyle w:val="Heading3"/>
        <w:numPr>
          <w:ilvl w:val="1"/>
          <w:numId w:val="6"/>
        </w:numPr>
        <w:tabs>
          <w:tab w:val="left" w:pos="2160"/>
        </w:tabs>
        <w:spacing w:before="1"/>
        <w:ind w:hanging="358"/>
      </w:pPr>
      <w:r>
        <w:t>Provide</w:t>
      </w:r>
      <w:r>
        <w:rPr>
          <w:spacing w:val="-10"/>
        </w:rPr>
        <w:t xml:space="preserve"> </w:t>
      </w:r>
      <w:r>
        <w:t>Pre-Release</w:t>
      </w:r>
      <w:r>
        <w:rPr>
          <w:spacing w:val="-7"/>
        </w:rPr>
        <w:t xml:space="preserve"> </w:t>
      </w:r>
      <w:r>
        <w:t>MassHealth</w:t>
      </w:r>
      <w:r>
        <w:rPr>
          <w:spacing w:val="-7"/>
        </w:rPr>
        <w:t xml:space="preserve"> </w:t>
      </w:r>
      <w:r>
        <w:t>Services</w:t>
      </w:r>
      <w:r>
        <w:rPr>
          <w:spacing w:val="-7"/>
        </w:rPr>
        <w:t xml:space="preserve"> </w:t>
      </w:r>
      <w:r>
        <w:t>to</w:t>
      </w:r>
      <w:r>
        <w:rPr>
          <w:spacing w:val="-7"/>
        </w:rPr>
        <w:t xml:space="preserve"> </w:t>
      </w:r>
      <w:r>
        <w:t>Individuals</w:t>
      </w:r>
      <w:r>
        <w:rPr>
          <w:spacing w:val="-7"/>
        </w:rPr>
        <w:t xml:space="preserve"> </w:t>
      </w:r>
      <w:r>
        <w:t>in</w:t>
      </w:r>
      <w:r>
        <w:rPr>
          <w:spacing w:val="-7"/>
        </w:rPr>
        <w:t xml:space="preserve"> </w:t>
      </w:r>
      <w:r>
        <w:t>Certain</w:t>
      </w:r>
      <w:r>
        <w:rPr>
          <w:spacing w:val="-7"/>
        </w:rPr>
        <w:t xml:space="preserve"> </w:t>
      </w:r>
      <w:r>
        <w:t>Public</w:t>
      </w:r>
      <w:r>
        <w:rPr>
          <w:spacing w:val="-7"/>
        </w:rPr>
        <w:t xml:space="preserve"> </w:t>
      </w:r>
      <w:r>
        <w:rPr>
          <w:spacing w:val="-2"/>
        </w:rPr>
        <w:t>Institutions</w:t>
      </w:r>
    </w:p>
    <w:p w14:paraId="51829FF8" w14:textId="77777777" w:rsidR="00E34CB7" w:rsidRDefault="004210D7">
      <w:pPr>
        <w:pStyle w:val="BodyText"/>
        <w:ind w:left="2882" w:right="1491"/>
      </w:pPr>
      <w:r>
        <w:t>We</w:t>
      </w:r>
      <w:r>
        <w:rPr>
          <w:spacing w:val="-1"/>
        </w:rPr>
        <w:t xml:space="preserve"> </w:t>
      </w:r>
      <w:r>
        <w:t>are</w:t>
      </w:r>
      <w:r>
        <w:rPr>
          <w:spacing w:val="-1"/>
        </w:rPr>
        <w:t xml:space="preserve"> </w:t>
      </w:r>
      <w:r>
        <w:t>supportive</w:t>
      </w:r>
      <w:r>
        <w:rPr>
          <w:spacing w:val="-1"/>
        </w:rPr>
        <w:t xml:space="preserve"> </w:t>
      </w:r>
      <w:r>
        <w:t>of</w:t>
      </w:r>
      <w:r>
        <w:rPr>
          <w:spacing w:val="-1"/>
        </w:rPr>
        <w:t xml:space="preserve"> </w:t>
      </w:r>
      <w:r>
        <w:t>this proposal, and</w:t>
      </w:r>
      <w:r>
        <w:rPr>
          <w:spacing w:val="-1"/>
        </w:rPr>
        <w:t xml:space="preserve"> </w:t>
      </w:r>
      <w:r>
        <w:t>it</w:t>
      </w:r>
      <w:r>
        <w:rPr>
          <w:spacing w:val="-1"/>
        </w:rPr>
        <w:t xml:space="preserve"> </w:t>
      </w:r>
      <w:r>
        <w:t>builds</w:t>
      </w:r>
      <w:r>
        <w:rPr>
          <w:spacing w:val="-1"/>
        </w:rPr>
        <w:t xml:space="preserve"> </w:t>
      </w:r>
      <w:r>
        <w:t>off</w:t>
      </w:r>
      <w:r>
        <w:rPr>
          <w:spacing w:val="-1"/>
        </w:rPr>
        <w:t xml:space="preserve"> </w:t>
      </w:r>
      <w:r>
        <w:t>work</w:t>
      </w:r>
      <w:r>
        <w:rPr>
          <w:spacing w:val="-1"/>
        </w:rPr>
        <w:t xml:space="preserve"> </w:t>
      </w:r>
      <w:r>
        <w:t>MassHealth</w:t>
      </w:r>
      <w:r>
        <w:rPr>
          <w:spacing w:val="-1"/>
        </w:rPr>
        <w:t xml:space="preserve"> </w:t>
      </w:r>
      <w:r>
        <w:t>and</w:t>
      </w:r>
      <w:r>
        <w:rPr>
          <w:spacing w:val="-1"/>
        </w:rPr>
        <w:t xml:space="preserve"> </w:t>
      </w:r>
      <w:r>
        <w:t>other</w:t>
      </w:r>
      <w:r>
        <w:rPr>
          <w:spacing w:val="-1"/>
        </w:rPr>
        <w:t xml:space="preserve"> </w:t>
      </w:r>
      <w:r>
        <w:t>state agencies</w:t>
      </w:r>
      <w:r>
        <w:rPr>
          <w:spacing w:val="-4"/>
        </w:rPr>
        <w:t xml:space="preserve"> </w:t>
      </w:r>
      <w:r>
        <w:t>have</w:t>
      </w:r>
      <w:r>
        <w:rPr>
          <w:spacing w:val="-4"/>
        </w:rPr>
        <w:t xml:space="preserve"> </w:t>
      </w:r>
      <w:r>
        <w:t>implemented</w:t>
      </w:r>
      <w:r>
        <w:rPr>
          <w:spacing w:val="-4"/>
        </w:rPr>
        <w:t xml:space="preserve"> </w:t>
      </w:r>
      <w:r>
        <w:t>to</w:t>
      </w:r>
      <w:r>
        <w:rPr>
          <w:spacing w:val="-3"/>
        </w:rPr>
        <w:t xml:space="preserve"> </w:t>
      </w:r>
      <w:r>
        <w:t>increase</w:t>
      </w:r>
      <w:r>
        <w:rPr>
          <w:spacing w:val="-4"/>
        </w:rPr>
        <w:t xml:space="preserve"> </w:t>
      </w:r>
      <w:r>
        <w:t>access</w:t>
      </w:r>
      <w:r>
        <w:rPr>
          <w:spacing w:val="-4"/>
        </w:rPr>
        <w:t xml:space="preserve"> </w:t>
      </w:r>
      <w:r>
        <w:t>to</w:t>
      </w:r>
      <w:r>
        <w:rPr>
          <w:spacing w:val="-4"/>
        </w:rPr>
        <w:t xml:space="preserve"> </w:t>
      </w:r>
      <w:r>
        <w:t>care</w:t>
      </w:r>
      <w:r>
        <w:rPr>
          <w:spacing w:val="-4"/>
        </w:rPr>
        <w:t xml:space="preserve"> </w:t>
      </w:r>
      <w:r>
        <w:t>for</w:t>
      </w:r>
      <w:r>
        <w:rPr>
          <w:spacing w:val="-4"/>
        </w:rPr>
        <w:t xml:space="preserve"> </w:t>
      </w:r>
      <w:r>
        <w:t>justice-involved</w:t>
      </w:r>
      <w:r>
        <w:rPr>
          <w:spacing w:val="-4"/>
        </w:rPr>
        <w:t xml:space="preserve"> </w:t>
      </w:r>
      <w:r>
        <w:t xml:space="preserve">individuals. We look forward to partnering with the state and other community-based organizations/providers on providing critical care and a medical home for individuals during the precarious post-release (re-entry) period, with a particular focus on continuity of care, access to HRSN services, behavioral health, and SUD needs for this </w:t>
      </w:r>
      <w:r>
        <w:rPr>
          <w:spacing w:val="-2"/>
        </w:rPr>
        <w:t>population.</w:t>
      </w:r>
    </w:p>
    <w:p w14:paraId="1B3FDA91" w14:textId="77777777" w:rsidR="00E34CB7" w:rsidRDefault="004210D7">
      <w:pPr>
        <w:pStyle w:val="Heading3"/>
        <w:numPr>
          <w:ilvl w:val="1"/>
          <w:numId w:val="6"/>
        </w:numPr>
        <w:tabs>
          <w:tab w:val="left" w:pos="2160"/>
          <w:tab w:val="left" w:pos="2162"/>
        </w:tabs>
        <w:spacing w:before="2"/>
        <w:ind w:left="2162" w:right="1632" w:hanging="360"/>
      </w:pPr>
      <w:r>
        <w:t>Provide</w:t>
      </w:r>
      <w:r>
        <w:rPr>
          <w:spacing w:val="-3"/>
        </w:rPr>
        <w:t xml:space="preserve"> </w:t>
      </w:r>
      <w:r>
        <w:t>12</w:t>
      </w:r>
      <w:r>
        <w:rPr>
          <w:spacing w:val="-3"/>
        </w:rPr>
        <w:t xml:space="preserve"> </w:t>
      </w:r>
      <w:r>
        <w:t>Months</w:t>
      </w:r>
      <w:r>
        <w:rPr>
          <w:spacing w:val="-3"/>
        </w:rPr>
        <w:t xml:space="preserve"> </w:t>
      </w:r>
      <w:r>
        <w:t>Continuous</w:t>
      </w:r>
      <w:r>
        <w:rPr>
          <w:spacing w:val="-3"/>
        </w:rPr>
        <w:t xml:space="preserve"> </w:t>
      </w:r>
      <w:r>
        <w:t>Eligibility</w:t>
      </w:r>
      <w:r>
        <w:rPr>
          <w:spacing w:val="-3"/>
        </w:rPr>
        <w:t xml:space="preserve"> </w:t>
      </w:r>
      <w:r>
        <w:t>for</w:t>
      </w:r>
      <w:r>
        <w:rPr>
          <w:spacing w:val="-3"/>
        </w:rPr>
        <w:t xml:space="preserve"> </w:t>
      </w:r>
      <w:r>
        <w:t>Adults</w:t>
      </w:r>
      <w:r>
        <w:rPr>
          <w:spacing w:val="-3"/>
        </w:rPr>
        <w:t xml:space="preserve"> </w:t>
      </w:r>
      <w:r>
        <w:t>and</w:t>
      </w:r>
      <w:r>
        <w:rPr>
          <w:spacing w:val="-3"/>
        </w:rPr>
        <w:t xml:space="preserve"> </w:t>
      </w:r>
      <w:r>
        <w:t>24</w:t>
      </w:r>
      <w:r>
        <w:rPr>
          <w:spacing w:val="-2"/>
        </w:rPr>
        <w:t xml:space="preserve"> </w:t>
      </w:r>
      <w:r>
        <w:t>Months’</w:t>
      </w:r>
      <w:r>
        <w:rPr>
          <w:spacing w:val="-3"/>
        </w:rPr>
        <w:t xml:space="preserve"> </w:t>
      </w:r>
      <w:r>
        <w:t>Continuous</w:t>
      </w:r>
      <w:r>
        <w:rPr>
          <w:spacing w:val="-3"/>
        </w:rPr>
        <w:t xml:space="preserve"> </w:t>
      </w:r>
      <w:r>
        <w:t>Eligibility</w:t>
      </w:r>
      <w:r>
        <w:rPr>
          <w:spacing w:val="-3"/>
        </w:rPr>
        <w:t xml:space="preserve"> </w:t>
      </w:r>
      <w:r>
        <w:t>for Members Experiencing Homelessness Who Are 65 and Over</w:t>
      </w:r>
    </w:p>
    <w:p w14:paraId="7BB0AE9C" w14:textId="77777777" w:rsidR="00E34CB7" w:rsidRDefault="004210D7">
      <w:pPr>
        <w:pStyle w:val="BodyText"/>
        <w:spacing w:before="2" w:line="237" w:lineRule="auto"/>
        <w:ind w:left="2882" w:right="1491"/>
      </w:pPr>
      <w:r>
        <w:t>We are very supportive of these policy changes, which will help reduce “churn” on and off</w:t>
      </w:r>
      <w:r>
        <w:rPr>
          <w:spacing w:val="-5"/>
        </w:rPr>
        <w:t xml:space="preserve"> </w:t>
      </w:r>
      <w:r>
        <w:t>Medicaid</w:t>
      </w:r>
      <w:r>
        <w:rPr>
          <w:spacing w:val="-5"/>
        </w:rPr>
        <w:t xml:space="preserve"> </w:t>
      </w:r>
      <w:r>
        <w:t>coverage</w:t>
      </w:r>
      <w:r>
        <w:rPr>
          <w:spacing w:val="-5"/>
        </w:rPr>
        <w:t xml:space="preserve"> </w:t>
      </w:r>
      <w:r>
        <w:t>for</w:t>
      </w:r>
      <w:r>
        <w:rPr>
          <w:spacing w:val="-5"/>
        </w:rPr>
        <w:t xml:space="preserve"> </w:t>
      </w:r>
      <w:r>
        <w:t>administrative/paperwork</w:t>
      </w:r>
      <w:r>
        <w:rPr>
          <w:spacing w:val="-5"/>
        </w:rPr>
        <w:t xml:space="preserve"> </w:t>
      </w:r>
      <w:r>
        <w:t>reasons</w:t>
      </w:r>
      <w:r>
        <w:rPr>
          <w:spacing w:val="-5"/>
        </w:rPr>
        <w:t xml:space="preserve"> </w:t>
      </w:r>
      <w:r>
        <w:t>and</w:t>
      </w:r>
      <w:r>
        <w:rPr>
          <w:spacing w:val="-5"/>
        </w:rPr>
        <w:t xml:space="preserve"> </w:t>
      </w:r>
      <w:r>
        <w:t>to</w:t>
      </w:r>
      <w:r>
        <w:rPr>
          <w:spacing w:val="-5"/>
        </w:rPr>
        <w:t xml:space="preserve"> </w:t>
      </w:r>
      <w:r>
        <w:t>promote</w:t>
      </w:r>
      <w:r>
        <w:rPr>
          <w:spacing w:val="-5"/>
        </w:rPr>
        <w:t xml:space="preserve"> </w:t>
      </w:r>
      <w:r>
        <w:t>continuity of care. We and health centers look forward to our continued work with MassHealth to implement these policies.</w:t>
      </w:r>
    </w:p>
    <w:p w14:paraId="442790E1" w14:textId="77777777" w:rsidR="00E34CB7" w:rsidRDefault="004210D7">
      <w:pPr>
        <w:pStyle w:val="Heading3"/>
        <w:numPr>
          <w:ilvl w:val="1"/>
          <w:numId w:val="6"/>
        </w:numPr>
        <w:tabs>
          <w:tab w:val="left" w:pos="2160"/>
        </w:tabs>
        <w:spacing w:before="5"/>
        <w:ind w:hanging="358"/>
      </w:pPr>
      <w:r>
        <w:t>Implement</w:t>
      </w:r>
      <w:r>
        <w:rPr>
          <w:spacing w:val="-8"/>
        </w:rPr>
        <w:t xml:space="preserve"> </w:t>
      </w:r>
      <w:r>
        <w:t>Three</w:t>
      </w:r>
      <w:r>
        <w:rPr>
          <w:spacing w:val="-8"/>
        </w:rPr>
        <w:t xml:space="preserve"> </w:t>
      </w:r>
      <w:r>
        <w:t>Months</w:t>
      </w:r>
      <w:r>
        <w:rPr>
          <w:spacing w:val="-8"/>
        </w:rPr>
        <w:t xml:space="preserve"> </w:t>
      </w:r>
      <w:r>
        <w:t>Retroactive</w:t>
      </w:r>
      <w:r>
        <w:rPr>
          <w:spacing w:val="-7"/>
        </w:rPr>
        <w:t xml:space="preserve"> </w:t>
      </w:r>
      <w:r>
        <w:rPr>
          <w:spacing w:val="-2"/>
        </w:rPr>
        <w:t>Eligibility</w:t>
      </w:r>
    </w:p>
    <w:p w14:paraId="3CEDEB78" w14:textId="77777777" w:rsidR="00E34CB7" w:rsidRDefault="004210D7">
      <w:pPr>
        <w:pStyle w:val="BodyText"/>
        <w:ind w:left="2882" w:right="1491"/>
      </w:pPr>
      <w:r>
        <w:t>We are very supportive of this proposal, which will have a positive effect on both promoting access to care and reducing medical debt and will especially benefit individuals</w:t>
      </w:r>
      <w:r>
        <w:rPr>
          <w:spacing w:val="-5"/>
        </w:rPr>
        <w:t xml:space="preserve"> </w:t>
      </w:r>
      <w:r>
        <w:t>with</w:t>
      </w:r>
      <w:r>
        <w:rPr>
          <w:spacing w:val="-5"/>
        </w:rPr>
        <w:t xml:space="preserve"> </w:t>
      </w:r>
      <w:r>
        <w:t>limited</w:t>
      </w:r>
      <w:r>
        <w:rPr>
          <w:spacing w:val="-5"/>
        </w:rPr>
        <w:t xml:space="preserve"> </w:t>
      </w:r>
      <w:r>
        <w:t>English</w:t>
      </w:r>
      <w:r>
        <w:rPr>
          <w:spacing w:val="-5"/>
        </w:rPr>
        <w:t xml:space="preserve"> </w:t>
      </w:r>
      <w:r>
        <w:t>proficiency,</w:t>
      </w:r>
      <w:r>
        <w:rPr>
          <w:spacing w:val="-5"/>
        </w:rPr>
        <w:t xml:space="preserve"> </w:t>
      </w:r>
      <w:r>
        <w:t>members</w:t>
      </w:r>
      <w:r>
        <w:rPr>
          <w:spacing w:val="-5"/>
        </w:rPr>
        <w:t xml:space="preserve"> </w:t>
      </w:r>
      <w:r>
        <w:t>experiencing</w:t>
      </w:r>
      <w:r>
        <w:rPr>
          <w:spacing w:val="-5"/>
        </w:rPr>
        <w:t xml:space="preserve"> </w:t>
      </w:r>
      <w:r>
        <w:t>homelessness,</w:t>
      </w:r>
      <w:r>
        <w:rPr>
          <w:spacing w:val="-5"/>
        </w:rPr>
        <w:t xml:space="preserve"> </w:t>
      </w:r>
      <w:r>
        <w:t>and other vulnerable patient populations who may experience additional barriers to applying for and effectuating coverage.</w:t>
      </w:r>
    </w:p>
    <w:p w14:paraId="0E6F2B5F" w14:textId="77777777" w:rsidR="00E34CB7" w:rsidRDefault="004210D7">
      <w:pPr>
        <w:pStyle w:val="Heading3"/>
        <w:numPr>
          <w:ilvl w:val="1"/>
          <w:numId w:val="6"/>
        </w:numPr>
        <w:tabs>
          <w:tab w:val="left" w:pos="2160"/>
        </w:tabs>
        <w:spacing w:before="1"/>
        <w:ind w:hanging="358"/>
      </w:pPr>
      <w:r>
        <w:t>Expand</w:t>
      </w:r>
      <w:r>
        <w:rPr>
          <w:spacing w:val="-8"/>
        </w:rPr>
        <w:t xml:space="preserve"> </w:t>
      </w:r>
      <w:r>
        <w:t>Marketplace</w:t>
      </w:r>
      <w:r>
        <w:rPr>
          <w:spacing w:val="-8"/>
        </w:rPr>
        <w:t xml:space="preserve"> </w:t>
      </w:r>
      <w:r>
        <w:t>(Health</w:t>
      </w:r>
      <w:r>
        <w:rPr>
          <w:spacing w:val="-8"/>
        </w:rPr>
        <w:t xml:space="preserve"> </w:t>
      </w:r>
      <w:r>
        <w:t>Connector)</w:t>
      </w:r>
      <w:r>
        <w:rPr>
          <w:spacing w:val="-8"/>
        </w:rPr>
        <w:t xml:space="preserve"> </w:t>
      </w:r>
      <w:r>
        <w:t>Subsidies</w:t>
      </w:r>
      <w:r>
        <w:rPr>
          <w:spacing w:val="-8"/>
        </w:rPr>
        <w:t xml:space="preserve"> </w:t>
      </w:r>
      <w:r>
        <w:t>to</w:t>
      </w:r>
      <w:r>
        <w:rPr>
          <w:spacing w:val="-8"/>
        </w:rPr>
        <w:t xml:space="preserve"> </w:t>
      </w:r>
      <w:r>
        <w:t>Additional</w:t>
      </w:r>
      <w:r>
        <w:rPr>
          <w:spacing w:val="-7"/>
        </w:rPr>
        <w:t xml:space="preserve"> </w:t>
      </w:r>
      <w:r>
        <w:rPr>
          <w:spacing w:val="-2"/>
        </w:rPr>
        <w:t>Individuals</w:t>
      </w:r>
    </w:p>
    <w:p w14:paraId="59DF87A5" w14:textId="77777777" w:rsidR="00E34CB7" w:rsidRDefault="004210D7">
      <w:pPr>
        <w:pStyle w:val="BodyText"/>
        <w:spacing w:before="1"/>
        <w:ind w:left="2882" w:right="1465"/>
      </w:pPr>
      <w:r>
        <w:t>This</w:t>
      </w:r>
      <w:r>
        <w:rPr>
          <w:spacing w:val="-4"/>
        </w:rPr>
        <w:t xml:space="preserve"> </w:t>
      </w:r>
      <w:r>
        <w:t>proposal</w:t>
      </w:r>
      <w:r>
        <w:rPr>
          <w:spacing w:val="-4"/>
        </w:rPr>
        <w:t xml:space="preserve"> </w:t>
      </w:r>
      <w:r>
        <w:t>to</w:t>
      </w:r>
      <w:r>
        <w:rPr>
          <w:spacing w:val="-3"/>
        </w:rPr>
        <w:t xml:space="preserve"> </w:t>
      </w:r>
      <w:r>
        <w:t>continue</w:t>
      </w:r>
      <w:r>
        <w:rPr>
          <w:spacing w:val="-4"/>
        </w:rPr>
        <w:t xml:space="preserve"> </w:t>
      </w:r>
      <w:r>
        <w:t>the</w:t>
      </w:r>
      <w:r>
        <w:rPr>
          <w:spacing w:val="-4"/>
        </w:rPr>
        <w:t xml:space="preserve"> </w:t>
      </w:r>
      <w:r>
        <w:t>current</w:t>
      </w:r>
      <w:r>
        <w:rPr>
          <w:spacing w:val="-4"/>
        </w:rPr>
        <w:t xml:space="preserve"> </w:t>
      </w:r>
      <w:r>
        <w:t>pilot</w:t>
      </w:r>
      <w:r>
        <w:rPr>
          <w:spacing w:val="-4"/>
        </w:rPr>
        <w:t xml:space="preserve"> </w:t>
      </w:r>
      <w:r>
        <w:t>program</w:t>
      </w:r>
      <w:r>
        <w:rPr>
          <w:spacing w:val="-4"/>
        </w:rPr>
        <w:t xml:space="preserve"> </w:t>
      </w:r>
      <w:r>
        <w:t>by</w:t>
      </w:r>
      <w:r>
        <w:rPr>
          <w:spacing w:val="-4"/>
        </w:rPr>
        <w:t xml:space="preserve"> </w:t>
      </w:r>
      <w:r>
        <w:t>requesting</w:t>
      </w:r>
      <w:r>
        <w:rPr>
          <w:spacing w:val="-4"/>
        </w:rPr>
        <w:t xml:space="preserve"> </w:t>
      </w:r>
      <w:r>
        <w:t>expenditure</w:t>
      </w:r>
      <w:r>
        <w:rPr>
          <w:spacing w:val="-4"/>
        </w:rPr>
        <w:t xml:space="preserve"> </w:t>
      </w:r>
      <w:r>
        <w:t xml:space="preserve">authority from CMS to expand </w:t>
      </w:r>
      <w:proofErr w:type="spellStart"/>
      <w:r>
        <w:t>ConnectorCare</w:t>
      </w:r>
      <w:proofErr w:type="spellEnd"/>
      <w:r>
        <w:t xml:space="preserve"> eligibility up to 500% FPL (from 300% FPL) is an exciting and important step in helping more Massachusetts </w:t>
      </w:r>
      <w:proofErr w:type="gramStart"/>
      <w:r>
        <w:t>residents</w:t>
      </w:r>
      <w:proofErr w:type="gramEnd"/>
      <w:r>
        <w:t xml:space="preserve"> access more affordable health coverage, which is foundational to be able to engage in care and improve health outcomes.</w:t>
      </w:r>
    </w:p>
    <w:p w14:paraId="6F639E41" w14:textId="77777777" w:rsidR="00E34CB7" w:rsidRDefault="004210D7">
      <w:pPr>
        <w:pStyle w:val="Heading3"/>
        <w:numPr>
          <w:ilvl w:val="1"/>
          <w:numId w:val="6"/>
        </w:numPr>
        <w:tabs>
          <w:tab w:val="left" w:pos="2160"/>
          <w:tab w:val="left" w:pos="2162"/>
        </w:tabs>
        <w:spacing w:before="1"/>
        <w:ind w:left="2162" w:right="2375" w:hanging="360"/>
      </w:pPr>
      <w:r>
        <w:t>Include</w:t>
      </w:r>
      <w:r>
        <w:rPr>
          <w:spacing w:val="-4"/>
        </w:rPr>
        <w:t xml:space="preserve"> </w:t>
      </w:r>
      <w:r>
        <w:t>Short-Term</w:t>
      </w:r>
      <w:r>
        <w:rPr>
          <w:spacing w:val="-4"/>
        </w:rPr>
        <w:t xml:space="preserve"> </w:t>
      </w:r>
      <w:r>
        <w:t>Post</w:t>
      </w:r>
      <w:r>
        <w:rPr>
          <w:spacing w:val="-4"/>
        </w:rPr>
        <w:t xml:space="preserve"> </w:t>
      </w:r>
      <w:r>
        <w:t>Hospitalization</w:t>
      </w:r>
      <w:r>
        <w:rPr>
          <w:spacing w:val="-4"/>
        </w:rPr>
        <w:t xml:space="preserve"> </w:t>
      </w:r>
      <w:r>
        <w:t>Housing</w:t>
      </w:r>
      <w:r>
        <w:rPr>
          <w:spacing w:val="-4"/>
        </w:rPr>
        <w:t xml:space="preserve"> </w:t>
      </w:r>
      <w:r>
        <w:t>(STPHH)</w:t>
      </w:r>
      <w:r>
        <w:rPr>
          <w:spacing w:val="-4"/>
        </w:rPr>
        <w:t xml:space="preserve"> </w:t>
      </w:r>
      <w:r>
        <w:t>and</w:t>
      </w:r>
      <w:r>
        <w:rPr>
          <w:spacing w:val="-4"/>
        </w:rPr>
        <w:t xml:space="preserve"> </w:t>
      </w:r>
      <w:r>
        <w:t>Support</w:t>
      </w:r>
      <w:r>
        <w:rPr>
          <w:spacing w:val="-4"/>
        </w:rPr>
        <w:t xml:space="preserve"> </w:t>
      </w:r>
      <w:r>
        <w:t>Services</w:t>
      </w:r>
      <w:r>
        <w:rPr>
          <w:spacing w:val="-4"/>
        </w:rPr>
        <w:t xml:space="preserve"> </w:t>
      </w:r>
      <w:r>
        <w:t>as</w:t>
      </w:r>
      <w:r>
        <w:rPr>
          <w:spacing w:val="-4"/>
        </w:rPr>
        <w:t xml:space="preserve"> </w:t>
      </w:r>
      <w:r>
        <w:t>an Allowable Health Related Social Needs Service</w:t>
      </w:r>
    </w:p>
    <w:p w14:paraId="5BBB113B" w14:textId="77777777" w:rsidR="00E34CB7" w:rsidRDefault="004210D7">
      <w:pPr>
        <w:pStyle w:val="ListParagraph"/>
        <w:numPr>
          <w:ilvl w:val="1"/>
          <w:numId w:val="6"/>
        </w:numPr>
        <w:tabs>
          <w:tab w:val="left" w:pos="2160"/>
        </w:tabs>
        <w:ind w:hanging="358"/>
        <w:rPr>
          <w:b/>
        </w:rPr>
      </w:pPr>
      <w:r>
        <w:rPr>
          <w:b/>
        </w:rPr>
        <w:t>Increase</w:t>
      </w:r>
      <w:r>
        <w:rPr>
          <w:b/>
          <w:spacing w:val="-8"/>
        </w:rPr>
        <w:t xml:space="preserve"> </w:t>
      </w:r>
      <w:r>
        <w:rPr>
          <w:b/>
        </w:rPr>
        <w:t>the</w:t>
      </w:r>
      <w:r>
        <w:rPr>
          <w:b/>
          <w:spacing w:val="-7"/>
        </w:rPr>
        <w:t xml:space="preserve"> </w:t>
      </w:r>
      <w:r>
        <w:rPr>
          <w:b/>
        </w:rPr>
        <w:t>Expenditure</w:t>
      </w:r>
      <w:r>
        <w:rPr>
          <w:b/>
          <w:spacing w:val="-8"/>
        </w:rPr>
        <w:t xml:space="preserve"> </w:t>
      </w:r>
      <w:r>
        <w:rPr>
          <w:b/>
        </w:rPr>
        <w:t>Authority</w:t>
      </w:r>
      <w:r>
        <w:rPr>
          <w:b/>
          <w:spacing w:val="-7"/>
        </w:rPr>
        <w:t xml:space="preserve"> </w:t>
      </w:r>
      <w:r>
        <w:rPr>
          <w:b/>
        </w:rPr>
        <w:t>for</w:t>
      </w:r>
      <w:r>
        <w:rPr>
          <w:b/>
          <w:spacing w:val="-7"/>
        </w:rPr>
        <w:t xml:space="preserve"> </w:t>
      </w:r>
      <w:r>
        <w:rPr>
          <w:b/>
        </w:rPr>
        <w:t>the</w:t>
      </w:r>
      <w:r>
        <w:rPr>
          <w:b/>
          <w:spacing w:val="-8"/>
        </w:rPr>
        <w:t xml:space="preserve"> </w:t>
      </w:r>
      <w:r>
        <w:rPr>
          <w:b/>
        </w:rPr>
        <w:t>Health-Related</w:t>
      </w:r>
      <w:r>
        <w:rPr>
          <w:b/>
          <w:spacing w:val="-7"/>
        </w:rPr>
        <w:t xml:space="preserve"> </w:t>
      </w:r>
      <w:r>
        <w:rPr>
          <w:b/>
        </w:rPr>
        <w:t>Social</w:t>
      </w:r>
      <w:r>
        <w:rPr>
          <w:b/>
          <w:spacing w:val="-8"/>
        </w:rPr>
        <w:t xml:space="preserve"> </w:t>
      </w:r>
      <w:r>
        <w:rPr>
          <w:b/>
        </w:rPr>
        <w:t>Needs</w:t>
      </w:r>
      <w:r>
        <w:rPr>
          <w:b/>
          <w:spacing w:val="-7"/>
        </w:rPr>
        <w:t xml:space="preserve"> </w:t>
      </w:r>
      <w:r>
        <w:rPr>
          <w:b/>
        </w:rPr>
        <w:t>Integration</w:t>
      </w:r>
      <w:r>
        <w:rPr>
          <w:b/>
          <w:spacing w:val="-7"/>
        </w:rPr>
        <w:t xml:space="preserve"> </w:t>
      </w:r>
      <w:r>
        <w:rPr>
          <w:b/>
          <w:spacing w:val="-4"/>
        </w:rPr>
        <w:t>Fund</w:t>
      </w:r>
    </w:p>
    <w:p w14:paraId="3290FABF" w14:textId="77777777" w:rsidR="00E34CB7" w:rsidRDefault="004210D7">
      <w:pPr>
        <w:pStyle w:val="BodyText"/>
        <w:spacing w:before="1"/>
        <w:ind w:left="2882" w:right="1491"/>
      </w:pPr>
      <w:r>
        <w:t>We</w:t>
      </w:r>
      <w:r>
        <w:rPr>
          <w:spacing w:val="-4"/>
        </w:rPr>
        <w:t xml:space="preserve"> </w:t>
      </w:r>
      <w:r>
        <w:t>know</w:t>
      </w:r>
      <w:r>
        <w:rPr>
          <w:spacing w:val="-4"/>
        </w:rPr>
        <w:t xml:space="preserve"> </w:t>
      </w:r>
      <w:r>
        <w:t>that</w:t>
      </w:r>
      <w:r>
        <w:rPr>
          <w:spacing w:val="-4"/>
        </w:rPr>
        <w:t xml:space="preserve"> </w:t>
      </w:r>
      <w:r>
        <w:t>health</w:t>
      </w:r>
      <w:r>
        <w:rPr>
          <w:spacing w:val="-4"/>
        </w:rPr>
        <w:t xml:space="preserve"> </w:t>
      </w:r>
      <w:r>
        <w:t>centers</w:t>
      </w:r>
      <w:r>
        <w:rPr>
          <w:spacing w:val="-4"/>
        </w:rPr>
        <w:t xml:space="preserve"> </w:t>
      </w:r>
      <w:r>
        <w:t>have</w:t>
      </w:r>
      <w:r>
        <w:rPr>
          <w:spacing w:val="-4"/>
        </w:rPr>
        <w:t xml:space="preserve"> </w:t>
      </w:r>
      <w:r>
        <w:t>valued</w:t>
      </w:r>
      <w:r>
        <w:rPr>
          <w:spacing w:val="-4"/>
        </w:rPr>
        <w:t xml:space="preserve"> </w:t>
      </w:r>
      <w:r>
        <w:t>Flexible</w:t>
      </w:r>
      <w:r>
        <w:rPr>
          <w:spacing w:val="-4"/>
        </w:rPr>
        <w:t xml:space="preserve"> </w:t>
      </w:r>
      <w:r>
        <w:t>Services</w:t>
      </w:r>
      <w:r>
        <w:rPr>
          <w:spacing w:val="-4"/>
        </w:rPr>
        <w:t xml:space="preserve"> </w:t>
      </w:r>
      <w:r>
        <w:t>partnerships</w:t>
      </w:r>
      <w:r>
        <w:rPr>
          <w:spacing w:val="-4"/>
        </w:rPr>
        <w:t xml:space="preserve"> </w:t>
      </w:r>
      <w:r>
        <w:t>and</w:t>
      </w:r>
      <w:r>
        <w:rPr>
          <w:spacing w:val="-4"/>
        </w:rPr>
        <w:t xml:space="preserve"> </w:t>
      </w:r>
      <w:r>
        <w:t>programs, which address health-related nutrition and housing needs of some of their most vulnerable patients. This increased investment in the Social Service Organization Integration Fund will help provide infrastructure investments, sustain, and grow these important partnerships.</w:t>
      </w:r>
    </w:p>
    <w:p w14:paraId="7EF043F4" w14:textId="77777777" w:rsidR="00E34CB7" w:rsidRDefault="004210D7">
      <w:pPr>
        <w:pStyle w:val="Heading3"/>
        <w:numPr>
          <w:ilvl w:val="1"/>
          <w:numId w:val="6"/>
        </w:numPr>
        <w:tabs>
          <w:tab w:val="left" w:pos="2160"/>
          <w:tab w:val="left" w:pos="2162"/>
        </w:tabs>
        <w:ind w:left="2162" w:right="1997" w:hanging="360"/>
      </w:pPr>
      <w:r>
        <w:t>Increase</w:t>
      </w:r>
      <w:r>
        <w:rPr>
          <w:spacing w:val="-3"/>
        </w:rPr>
        <w:t xml:space="preserve"> </w:t>
      </w:r>
      <w:r>
        <w:t>the</w:t>
      </w:r>
      <w:r>
        <w:rPr>
          <w:spacing w:val="-3"/>
        </w:rPr>
        <w:t xml:space="preserve"> </w:t>
      </w:r>
      <w:r>
        <w:t>Income</w:t>
      </w:r>
      <w:r>
        <w:rPr>
          <w:spacing w:val="-3"/>
        </w:rPr>
        <w:t xml:space="preserve"> </w:t>
      </w:r>
      <w:r>
        <w:t>Limit</w:t>
      </w:r>
      <w:r>
        <w:rPr>
          <w:spacing w:val="-3"/>
        </w:rPr>
        <w:t xml:space="preserve"> </w:t>
      </w:r>
      <w:r>
        <w:t>for</w:t>
      </w:r>
      <w:r>
        <w:rPr>
          <w:spacing w:val="-3"/>
        </w:rPr>
        <w:t xml:space="preserve"> </w:t>
      </w:r>
      <w:r>
        <w:t>Medicare</w:t>
      </w:r>
      <w:r>
        <w:rPr>
          <w:spacing w:val="-3"/>
        </w:rPr>
        <w:t xml:space="preserve"> </w:t>
      </w:r>
      <w:r>
        <w:t>Savings</w:t>
      </w:r>
      <w:r>
        <w:rPr>
          <w:spacing w:val="-3"/>
        </w:rPr>
        <w:t xml:space="preserve"> </w:t>
      </w:r>
      <w:r>
        <w:t>Program</w:t>
      </w:r>
      <w:r>
        <w:rPr>
          <w:spacing w:val="-3"/>
        </w:rPr>
        <w:t xml:space="preserve"> </w:t>
      </w:r>
      <w:r>
        <w:t>(MSP)</w:t>
      </w:r>
      <w:r>
        <w:rPr>
          <w:spacing w:val="-3"/>
        </w:rPr>
        <w:t xml:space="preserve"> </w:t>
      </w:r>
      <w:r>
        <w:t>Benefits</w:t>
      </w:r>
      <w:r>
        <w:rPr>
          <w:spacing w:val="-3"/>
        </w:rPr>
        <w:t xml:space="preserve"> </w:t>
      </w:r>
      <w:r>
        <w:t>for</w:t>
      </w:r>
      <w:r>
        <w:rPr>
          <w:spacing w:val="-3"/>
        </w:rPr>
        <w:t xml:space="preserve"> </w:t>
      </w:r>
      <w:r>
        <w:t>Members</w:t>
      </w:r>
      <w:r>
        <w:rPr>
          <w:spacing w:val="-3"/>
        </w:rPr>
        <w:t xml:space="preserve"> </w:t>
      </w:r>
      <w:r>
        <w:t>on MassHealth Standard to the State Statutory Limit</w:t>
      </w:r>
    </w:p>
    <w:p w14:paraId="626BEE49" w14:textId="77777777" w:rsidR="00E34CB7" w:rsidRDefault="004210D7">
      <w:pPr>
        <w:pStyle w:val="ListParagraph"/>
        <w:numPr>
          <w:ilvl w:val="1"/>
          <w:numId w:val="6"/>
        </w:numPr>
        <w:tabs>
          <w:tab w:val="left" w:pos="2160"/>
        </w:tabs>
        <w:ind w:hanging="358"/>
        <w:rPr>
          <w:b/>
        </w:rPr>
      </w:pPr>
      <w:r>
        <w:rPr>
          <w:b/>
        </w:rPr>
        <w:t>Preserve</w:t>
      </w:r>
      <w:r>
        <w:rPr>
          <w:b/>
          <w:spacing w:val="-6"/>
        </w:rPr>
        <w:t xml:space="preserve"> </w:t>
      </w:r>
      <w:r>
        <w:rPr>
          <w:b/>
        </w:rPr>
        <w:t>CommonHealth</w:t>
      </w:r>
      <w:r>
        <w:rPr>
          <w:b/>
          <w:spacing w:val="-6"/>
        </w:rPr>
        <w:t xml:space="preserve"> </w:t>
      </w:r>
      <w:r>
        <w:rPr>
          <w:b/>
        </w:rPr>
        <w:t>Members’</w:t>
      </w:r>
      <w:r>
        <w:rPr>
          <w:b/>
          <w:spacing w:val="-6"/>
        </w:rPr>
        <w:t xml:space="preserve"> </w:t>
      </w:r>
      <w:r>
        <w:rPr>
          <w:b/>
        </w:rPr>
        <w:t>Ability</w:t>
      </w:r>
      <w:r>
        <w:rPr>
          <w:b/>
          <w:spacing w:val="-6"/>
        </w:rPr>
        <w:t xml:space="preserve"> </w:t>
      </w:r>
      <w:r>
        <w:rPr>
          <w:b/>
        </w:rPr>
        <w:t>to</w:t>
      </w:r>
      <w:r>
        <w:rPr>
          <w:b/>
          <w:spacing w:val="-5"/>
        </w:rPr>
        <w:t xml:space="preserve"> </w:t>
      </w:r>
      <w:r>
        <w:rPr>
          <w:b/>
        </w:rPr>
        <w:t>Enroll</w:t>
      </w:r>
      <w:r>
        <w:rPr>
          <w:b/>
          <w:spacing w:val="-6"/>
        </w:rPr>
        <w:t xml:space="preserve"> </w:t>
      </w:r>
      <w:r>
        <w:rPr>
          <w:b/>
        </w:rPr>
        <w:t>in</w:t>
      </w:r>
      <w:r>
        <w:rPr>
          <w:b/>
          <w:spacing w:val="-6"/>
        </w:rPr>
        <w:t xml:space="preserve"> </w:t>
      </w:r>
      <w:r>
        <w:rPr>
          <w:b/>
        </w:rPr>
        <w:t>One</w:t>
      </w:r>
      <w:r>
        <w:rPr>
          <w:b/>
          <w:spacing w:val="-6"/>
        </w:rPr>
        <w:t xml:space="preserve"> </w:t>
      </w:r>
      <w:r>
        <w:rPr>
          <w:b/>
        </w:rPr>
        <w:t>Care</w:t>
      </w:r>
      <w:r>
        <w:rPr>
          <w:b/>
          <w:spacing w:val="-5"/>
        </w:rPr>
        <w:t xml:space="preserve"> </w:t>
      </w:r>
      <w:r>
        <w:rPr>
          <w:b/>
          <w:spacing w:val="-2"/>
        </w:rPr>
        <w:t>Plans</w:t>
      </w:r>
    </w:p>
    <w:p w14:paraId="61A15017" w14:textId="77777777" w:rsidR="00E34CB7" w:rsidRDefault="00E34CB7">
      <w:pPr>
        <w:sectPr w:rsidR="00E34CB7">
          <w:pgSz w:w="12240" w:h="15840"/>
          <w:pgMar w:top="1380" w:right="0" w:bottom="1240" w:left="0" w:header="0" w:footer="1045" w:gutter="0"/>
          <w:cols w:space="720"/>
        </w:sectPr>
      </w:pPr>
    </w:p>
    <w:p w14:paraId="048A7FF0" w14:textId="77777777" w:rsidR="00E34CB7" w:rsidRDefault="004210D7">
      <w:pPr>
        <w:pStyle w:val="BodyText"/>
        <w:spacing w:before="73"/>
        <w:ind w:left="1442" w:right="1491"/>
      </w:pPr>
      <w:r>
        <w:lastRenderedPageBreak/>
        <w:t>We</w:t>
      </w:r>
      <w:r>
        <w:rPr>
          <w:spacing w:val="-3"/>
        </w:rPr>
        <w:t xml:space="preserve"> </w:t>
      </w:r>
      <w:r>
        <w:t>appreciate</w:t>
      </w:r>
      <w:r>
        <w:rPr>
          <w:spacing w:val="-3"/>
        </w:rPr>
        <w:t xml:space="preserve"> </w:t>
      </w:r>
      <w:r>
        <w:t>the</w:t>
      </w:r>
      <w:r>
        <w:rPr>
          <w:spacing w:val="-3"/>
        </w:rPr>
        <w:t xml:space="preserve"> </w:t>
      </w:r>
      <w:r>
        <w:t>opportunity</w:t>
      </w:r>
      <w:r>
        <w:rPr>
          <w:spacing w:val="-3"/>
        </w:rPr>
        <w:t xml:space="preserve"> </w:t>
      </w:r>
      <w:r>
        <w:t>to</w:t>
      </w:r>
      <w:r>
        <w:rPr>
          <w:spacing w:val="-3"/>
        </w:rPr>
        <w:t xml:space="preserve"> </w:t>
      </w:r>
      <w:r>
        <w:t>provide</w:t>
      </w:r>
      <w:r>
        <w:rPr>
          <w:spacing w:val="-3"/>
        </w:rPr>
        <w:t xml:space="preserve"> </w:t>
      </w:r>
      <w:r>
        <w:t>comments</w:t>
      </w:r>
      <w:r>
        <w:rPr>
          <w:spacing w:val="-3"/>
        </w:rPr>
        <w:t xml:space="preserve"> </w:t>
      </w:r>
      <w:r>
        <w:t>on</w:t>
      </w:r>
      <w:r>
        <w:rPr>
          <w:spacing w:val="-3"/>
        </w:rPr>
        <w:t xml:space="preserve"> </w:t>
      </w:r>
      <w:r>
        <w:t>these</w:t>
      </w:r>
      <w:r>
        <w:rPr>
          <w:spacing w:val="-3"/>
        </w:rPr>
        <w:t xml:space="preserve"> </w:t>
      </w:r>
      <w:r>
        <w:t>amendments</w:t>
      </w:r>
      <w:r>
        <w:rPr>
          <w:spacing w:val="-3"/>
        </w:rPr>
        <w:t xml:space="preserve"> </w:t>
      </w:r>
      <w:r>
        <w:t>and,</w:t>
      </w:r>
      <w:r>
        <w:rPr>
          <w:spacing w:val="-3"/>
        </w:rPr>
        <w:t xml:space="preserve"> </w:t>
      </w:r>
      <w:r>
        <w:t>as</w:t>
      </w:r>
      <w:r>
        <w:rPr>
          <w:spacing w:val="-3"/>
        </w:rPr>
        <w:t xml:space="preserve"> </w:t>
      </w:r>
      <w:r>
        <w:t>close</w:t>
      </w:r>
      <w:r>
        <w:rPr>
          <w:spacing w:val="-3"/>
        </w:rPr>
        <w:t xml:space="preserve"> </w:t>
      </w:r>
      <w:r>
        <w:t>working partners, we look forward to continuing to work with MassHealth on these important policies.</w:t>
      </w:r>
    </w:p>
    <w:p w14:paraId="505ADE26" w14:textId="77777777" w:rsidR="00E34CB7" w:rsidRDefault="00E34CB7">
      <w:pPr>
        <w:pStyle w:val="BodyText"/>
        <w:rPr>
          <w:sz w:val="35"/>
        </w:rPr>
      </w:pPr>
    </w:p>
    <w:p w14:paraId="490927FA" w14:textId="77777777" w:rsidR="00E34CB7" w:rsidRDefault="004210D7">
      <w:pPr>
        <w:pStyle w:val="BodyText"/>
        <w:ind w:left="1442"/>
      </w:pPr>
      <w:r>
        <w:rPr>
          <w:spacing w:val="-2"/>
        </w:rPr>
        <w:t>Respectfully,</w:t>
      </w:r>
    </w:p>
    <w:p w14:paraId="7F4F894B" w14:textId="77777777" w:rsidR="00E34CB7" w:rsidRDefault="00E34CB7">
      <w:pPr>
        <w:pStyle w:val="BodyText"/>
        <w:spacing w:before="1"/>
      </w:pPr>
    </w:p>
    <w:p w14:paraId="2952FC88" w14:textId="77777777" w:rsidR="00E34CB7" w:rsidRDefault="004210D7">
      <w:pPr>
        <w:pStyle w:val="Heading3"/>
        <w:ind w:left="1442"/>
      </w:pPr>
      <w:r>
        <w:t>Kaitlin</w:t>
      </w:r>
      <w:r>
        <w:rPr>
          <w:spacing w:val="-7"/>
        </w:rPr>
        <w:t xml:space="preserve"> </w:t>
      </w:r>
      <w:r>
        <w:t>M.</w:t>
      </w:r>
      <w:r>
        <w:rPr>
          <w:spacing w:val="-4"/>
        </w:rPr>
        <w:t xml:space="preserve"> </w:t>
      </w:r>
      <w:r>
        <w:rPr>
          <w:spacing w:val="-2"/>
        </w:rPr>
        <w:t>McColgan</w:t>
      </w:r>
    </w:p>
    <w:p w14:paraId="6FAEB1AA" w14:textId="77777777" w:rsidR="00E34CB7" w:rsidRDefault="004210D7">
      <w:pPr>
        <w:pStyle w:val="BodyText"/>
        <w:ind w:left="1442" w:right="4225"/>
      </w:pPr>
      <w:r>
        <w:t>Senior</w:t>
      </w:r>
      <w:r>
        <w:rPr>
          <w:spacing w:val="-6"/>
        </w:rPr>
        <w:t xml:space="preserve"> </w:t>
      </w:r>
      <w:r>
        <w:t>Vice</w:t>
      </w:r>
      <w:r>
        <w:rPr>
          <w:spacing w:val="-6"/>
        </w:rPr>
        <w:t xml:space="preserve"> </w:t>
      </w:r>
      <w:r>
        <w:t>President,</w:t>
      </w:r>
      <w:r>
        <w:rPr>
          <w:spacing w:val="-6"/>
        </w:rPr>
        <w:t xml:space="preserve"> </w:t>
      </w:r>
      <w:r>
        <w:t>Government</w:t>
      </w:r>
      <w:r>
        <w:rPr>
          <w:spacing w:val="-6"/>
        </w:rPr>
        <w:t xml:space="preserve"> </w:t>
      </w:r>
      <w:r>
        <w:t>Affairs</w:t>
      </w:r>
      <w:r>
        <w:rPr>
          <w:spacing w:val="-6"/>
        </w:rPr>
        <w:t xml:space="preserve"> </w:t>
      </w:r>
      <w:r>
        <w:t>and</w:t>
      </w:r>
      <w:r>
        <w:rPr>
          <w:spacing w:val="-6"/>
        </w:rPr>
        <w:t xml:space="preserve"> </w:t>
      </w:r>
      <w:r>
        <w:t>Public</w:t>
      </w:r>
      <w:r>
        <w:rPr>
          <w:spacing w:val="-6"/>
        </w:rPr>
        <w:t xml:space="preserve"> </w:t>
      </w:r>
      <w:r>
        <w:t>Policy Massachusetts League of Community Health Centers</w:t>
      </w:r>
    </w:p>
    <w:p w14:paraId="1BE2B2CF" w14:textId="77777777" w:rsidR="00E34CB7" w:rsidRDefault="004210D7">
      <w:pPr>
        <w:pStyle w:val="BodyText"/>
        <w:spacing w:before="1"/>
        <w:ind w:left="1442"/>
      </w:pPr>
      <w:r>
        <w:t>40</w:t>
      </w:r>
      <w:r>
        <w:rPr>
          <w:spacing w:val="-5"/>
        </w:rPr>
        <w:t xml:space="preserve"> </w:t>
      </w:r>
      <w:r>
        <w:t>Court</w:t>
      </w:r>
      <w:r>
        <w:rPr>
          <w:spacing w:val="-5"/>
        </w:rPr>
        <w:t xml:space="preserve"> </w:t>
      </w:r>
      <w:r>
        <w:t>Street,</w:t>
      </w:r>
      <w:r>
        <w:rPr>
          <w:spacing w:val="-5"/>
        </w:rPr>
        <w:t xml:space="preserve"> </w:t>
      </w:r>
      <w:r>
        <w:t>10</w:t>
      </w:r>
      <w:r>
        <w:rPr>
          <w:vertAlign w:val="superscript"/>
        </w:rPr>
        <w:t>th</w:t>
      </w:r>
      <w:r>
        <w:rPr>
          <w:spacing w:val="-4"/>
        </w:rPr>
        <w:t xml:space="preserve"> </w:t>
      </w:r>
      <w:r>
        <w:t>Floor,</w:t>
      </w:r>
      <w:r>
        <w:rPr>
          <w:spacing w:val="-5"/>
        </w:rPr>
        <w:t xml:space="preserve"> </w:t>
      </w:r>
      <w:r>
        <w:t>Boston,</w:t>
      </w:r>
      <w:r>
        <w:rPr>
          <w:spacing w:val="-5"/>
        </w:rPr>
        <w:t xml:space="preserve"> </w:t>
      </w:r>
      <w:r>
        <w:t>MA</w:t>
      </w:r>
      <w:r>
        <w:rPr>
          <w:spacing w:val="-5"/>
        </w:rPr>
        <w:t xml:space="preserve"> </w:t>
      </w:r>
      <w:r>
        <w:rPr>
          <w:spacing w:val="-4"/>
        </w:rPr>
        <w:t>02108</w:t>
      </w:r>
    </w:p>
    <w:p w14:paraId="62F25FFA" w14:textId="77777777" w:rsidR="00E34CB7" w:rsidRDefault="00E34CB7">
      <w:pPr>
        <w:sectPr w:rsidR="00E34CB7">
          <w:pgSz w:w="12240" w:h="15840"/>
          <w:pgMar w:top="1380" w:right="0" w:bottom="1240" w:left="0" w:header="0" w:footer="1045" w:gutter="0"/>
          <w:cols w:space="720"/>
        </w:sectPr>
      </w:pPr>
    </w:p>
    <w:p w14:paraId="0758DD2E" w14:textId="77777777" w:rsidR="00E34CB7" w:rsidRDefault="004210D7">
      <w:pPr>
        <w:tabs>
          <w:tab w:val="left" w:pos="9336"/>
        </w:tabs>
        <w:ind w:left="1173"/>
        <w:rPr>
          <w:sz w:val="20"/>
        </w:rPr>
      </w:pPr>
      <w:r>
        <w:rPr>
          <w:noProof/>
          <w:sz w:val="20"/>
        </w:rPr>
        <w:lastRenderedPageBreak/>
        <w:drawing>
          <wp:inline distT="0" distB="0" distL="0" distR="0" wp14:anchorId="673560BB" wp14:editId="601D2858">
            <wp:extent cx="1707721" cy="548640"/>
            <wp:effectExtent l="0" t="0" r="0" b="0"/>
            <wp:docPr id="121" name="Image 121" descr="MLPB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descr="MLPB logo"/>
                    <pic:cNvPicPr/>
                  </pic:nvPicPr>
                  <pic:blipFill>
                    <a:blip r:embed="rId270" cstate="print"/>
                    <a:stretch>
                      <a:fillRect/>
                    </a:stretch>
                  </pic:blipFill>
                  <pic:spPr>
                    <a:xfrm>
                      <a:off x="0" y="0"/>
                      <a:ext cx="1707721" cy="548640"/>
                    </a:xfrm>
                    <a:prstGeom prst="rect">
                      <a:avLst/>
                    </a:prstGeom>
                  </pic:spPr>
                </pic:pic>
              </a:graphicData>
            </a:graphic>
          </wp:inline>
        </w:drawing>
      </w:r>
      <w:r>
        <w:rPr>
          <w:sz w:val="20"/>
        </w:rPr>
        <w:tab/>
      </w:r>
      <w:r>
        <w:rPr>
          <w:noProof/>
          <w:position w:val="4"/>
          <w:sz w:val="20"/>
        </w:rPr>
        <w:drawing>
          <wp:inline distT="0" distB="0" distL="0" distR="0" wp14:anchorId="1FD6A7B3" wp14:editId="70100F4A">
            <wp:extent cx="842646" cy="598931"/>
            <wp:effectExtent l="0" t="0" r="0" b="0"/>
            <wp:docPr id="122" name="Image 122" descr="www.mlpb.health | (617) 336-7500 | mailing address: 24 School St. 2nd Fl. Boston, MA 02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descr="www.mlpb.health | (617) 336-7500 | mailing address: 24 School St. 2nd Fl. Boston, MA 02108"/>
                    <pic:cNvPicPr/>
                  </pic:nvPicPr>
                  <pic:blipFill>
                    <a:blip r:embed="rId271" cstate="print"/>
                    <a:stretch>
                      <a:fillRect/>
                    </a:stretch>
                  </pic:blipFill>
                  <pic:spPr>
                    <a:xfrm>
                      <a:off x="0" y="0"/>
                      <a:ext cx="842646" cy="598931"/>
                    </a:xfrm>
                    <a:prstGeom prst="rect">
                      <a:avLst/>
                    </a:prstGeom>
                  </pic:spPr>
                </pic:pic>
              </a:graphicData>
            </a:graphic>
          </wp:inline>
        </w:drawing>
      </w:r>
    </w:p>
    <w:p w14:paraId="7729DBA4" w14:textId="77777777" w:rsidR="00E34CB7" w:rsidRDefault="00E34CB7">
      <w:pPr>
        <w:pStyle w:val="BodyText"/>
        <w:rPr>
          <w:sz w:val="20"/>
        </w:rPr>
      </w:pPr>
    </w:p>
    <w:p w14:paraId="1BDC09AF" w14:textId="77777777" w:rsidR="00E34CB7" w:rsidRDefault="00E34CB7">
      <w:pPr>
        <w:pStyle w:val="BodyText"/>
        <w:spacing w:before="2"/>
        <w:rPr>
          <w:sz w:val="25"/>
        </w:rPr>
      </w:pPr>
    </w:p>
    <w:p w14:paraId="636C2FA7" w14:textId="77777777" w:rsidR="00E34CB7" w:rsidRDefault="004210D7">
      <w:pPr>
        <w:spacing w:before="52"/>
        <w:ind w:left="1440"/>
        <w:rPr>
          <w:sz w:val="24"/>
        </w:rPr>
      </w:pPr>
      <w:r>
        <w:rPr>
          <w:sz w:val="24"/>
        </w:rPr>
        <w:t>September</w:t>
      </w:r>
      <w:r>
        <w:rPr>
          <w:spacing w:val="-7"/>
          <w:sz w:val="24"/>
        </w:rPr>
        <w:t xml:space="preserve"> </w:t>
      </w:r>
      <w:r>
        <w:rPr>
          <w:sz w:val="24"/>
        </w:rPr>
        <w:t>7,</w:t>
      </w:r>
      <w:r>
        <w:rPr>
          <w:spacing w:val="-3"/>
          <w:sz w:val="24"/>
        </w:rPr>
        <w:t xml:space="preserve"> </w:t>
      </w:r>
      <w:r>
        <w:rPr>
          <w:spacing w:val="-4"/>
          <w:sz w:val="24"/>
        </w:rPr>
        <w:t>2023</w:t>
      </w:r>
    </w:p>
    <w:p w14:paraId="486CF288" w14:textId="77777777" w:rsidR="00E34CB7" w:rsidRDefault="00E34CB7">
      <w:pPr>
        <w:pStyle w:val="BodyText"/>
        <w:rPr>
          <w:sz w:val="24"/>
        </w:rPr>
      </w:pPr>
    </w:p>
    <w:p w14:paraId="16A13595" w14:textId="77777777" w:rsidR="00E34CB7" w:rsidRDefault="004210D7">
      <w:pPr>
        <w:ind w:left="1440" w:right="7421"/>
        <w:rPr>
          <w:sz w:val="24"/>
        </w:rPr>
      </w:pPr>
      <w:r>
        <w:rPr>
          <w:sz w:val="24"/>
        </w:rPr>
        <w:t>1115</w:t>
      </w:r>
      <w:r>
        <w:rPr>
          <w:spacing w:val="-14"/>
          <w:sz w:val="24"/>
        </w:rPr>
        <w:t xml:space="preserve"> </w:t>
      </w:r>
      <w:r>
        <w:rPr>
          <w:sz w:val="24"/>
        </w:rPr>
        <w:t>Amendment</w:t>
      </w:r>
      <w:r>
        <w:rPr>
          <w:spacing w:val="-14"/>
          <w:sz w:val="24"/>
        </w:rPr>
        <w:t xml:space="preserve"> </w:t>
      </w:r>
      <w:r>
        <w:rPr>
          <w:sz w:val="24"/>
        </w:rPr>
        <w:t>Comments EOHHS Office of Medicaid</w:t>
      </w:r>
    </w:p>
    <w:p w14:paraId="4191575E" w14:textId="77777777" w:rsidR="00E34CB7" w:rsidRDefault="004210D7">
      <w:pPr>
        <w:ind w:left="1440" w:right="7421"/>
        <w:rPr>
          <w:sz w:val="24"/>
        </w:rPr>
      </w:pPr>
      <w:r>
        <w:rPr>
          <w:sz w:val="24"/>
        </w:rPr>
        <w:t>One</w:t>
      </w:r>
      <w:r>
        <w:rPr>
          <w:spacing w:val="-11"/>
          <w:sz w:val="24"/>
        </w:rPr>
        <w:t xml:space="preserve"> </w:t>
      </w:r>
      <w:r>
        <w:rPr>
          <w:sz w:val="24"/>
        </w:rPr>
        <w:t>Ashburton</w:t>
      </w:r>
      <w:r>
        <w:rPr>
          <w:spacing w:val="-11"/>
          <w:sz w:val="24"/>
        </w:rPr>
        <w:t xml:space="preserve"> </w:t>
      </w:r>
      <w:r>
        <w:rPr>
          <w:sz w:val="24"/>
        </w:rPr>
        <w:t>Place,</w:t>
      </w:r>
      <w:r>
        <w:rPr>
          <w:spacing w:val="-14"/>
          <w:sz w:val="24"/>
        </w:rPr>
        <w:t xml:space="preserve"> </w:t>
      </w:r>
      <w:r>
        <w:rPr>
          <w:sz w:val="24"/>
        </w:rPr>
        <w:t>3rd</w:t>
      </w:r>
      <w:r>
        <w:rPr>
          <w:spacing w:val="-11"/>
          <w:sz w:val="24"/>
        </w:rPr>
        <w:t xml:space="preserve"> </w:t>
      </w:r>
      <w:r>
        <w:rPr>
          <w:sz w:val="24"/>
        </w:rPr>
        <w:t>Floor Boston, MA</w:t>
      </w:r>
      <w:r>
        <w:rPr>
          <w:spacing w:val="40"/>
          <w:sz w:val="24"/>
        </w:rPr>
        <w:t xml:space="preserve"> </w:t>
      </w:r>
      <w:r>
        <w:rPr>
          <w:sz w:val="24"/>
        </w:rPr>
        <w:t>02108</w:t>
      </w:r>
    </w:p>
    <w:p w14:paraId="7FD17A80" w14:textId="77777777" w:rsidR="00E34CB7" w:rsidRDefault="00E34CB7">
      <w:pPr>
        <w:pStyle w:val="BodyText"/>
        <w:spacing w:before="2"/>
        <w:rPr>
          <w:sz w:val="24"/>
        </w:rPr>
      </w:pPr>
    </w:p>
    <w:p w14:paraId="22557A09" w14:textId="77777777" w:rsidR="00E34CB7" w:rsidRDefault="004210D7">
      <w:pPr>
        <w:pStyle w:val="Heading2"/>
        <w:rPr>
          <w:rFonts w:ascii="Calibri"/>
        </w:rPr>
      </w:pPr>
      <w:r>
        <w:rPr>
          <w:rFonts w:ascii="Calibri"/>
        </w:rPr>
        <w:t>Sent</w:t>
      </w:r>
      <w:r>
        <w:rPr>
          <w:rFonts w:ascii="Calibri"/>
          <w:spacing w:val="-3"/>
        </w:rPr>
        <w:t xml:space="preserve"> </w:t>
      </w:r>
      <w:r>
        <w:rPr>
          <w:rFonts w:ascii="Calibri"/>
        </w:rPr>
        <w:t>by</w:t>
      </w:r>
      <w:r>
        <w:rPr>
          <w:rFonts w:ascii="Calibri"/>
          <w:spacing w:val="-3"/>
        </w:rPr>
        <w:t xml:space="preserve"> </w:t>
      </w:r>
      <w:r>
        <w:rPr>
          <w:rFonts w:ascii="Calibri"/>
        </w:rPr>
        <w:t>Email:</w:t>
      </w:r>
      <w:r>
        <w:rPr>
          <w:rFonts w:ascii="Calibri"/>
          <w:spacing w:val="-3"/>
        </w:rPr>
        <w:t xml:space="preserve"> </w:t>
      </w:r>
      <w:hyperlink r:id="rId272">
        <w:r>
          <w:rPr>
            <w:rFonts w:ascii="Calibri"/>
            <w:color w:val="0462C1"/>
            <w:spacing w:val="-2"/>
            <w:u w:val="single" w:color="0462C1"/>
          </w:rPr>
          <w:t>1115WaiverComments@mass.gov</w:t>
        </w:r>
      </w:hyperlink>
    </w:p>
    <w:p w14:paraId="443776B9" w14:textId="77777777" w:rsidR="00E34CB7" w:rsidRDefault="00E34CB7">
      <w:pPr>
        <w:pStyle w:val="BodyText"/>
        <w:spacing w:before="9"/>
        <w:rPr>
          <w:b/>
          <w:sz w:val="19"/>
        </w:rPr>
      </w:pPr>
    </w:p>
    <w:p w14:paraId="1ED26DAD" w14:textId="77777777" w:rsidR="00E34CB7" w:rsidRDefault="004210D7">
      <w:pPr>
        <w:spacing w:before="52"/>
        <w:ind w:left="1440"/>
        <w:rPr>
          <w:sz w:val="24"/>
        </w:rPr>
      </w:pPr>
      <w:r>
        <w:rPr>
          <w:sz w:val="24"/>
        </w:rPr>
        <w:t>To</w:t>
      </w:r>
      <w:r>
        <w:rPr>
          <w:spacing w:val="-7"/>
          <w:sz w:val="24"/>
        </w:rPr>
        <w:t xml:space="preserve"> </w:t>
      </w:r>
      <w:r>
        <w:rPr>
          <w:sz w:val="24"/>
        </w:rPr>
        <w:t>Whom</w:t>
      </w:r>
      <w:r>
        <w:rPr>
          <w:spacing w:val="-7"/>
          <w:sz w:val="24"/>
        </w:rPr>
        <w:t xml:space="preserve"> </w:t>
      </w:r>
      <w:r>
        <w:rPr>
          <w:sz w:val="24"/>
        </w:rPr>
        <w:t>It</w:t>
      </w:r>
      <w:r>
        <w:rPr>
          <w:spacing w:val="-9"/>
          <w:sz w:val="24"/>
        </w:rPr>
        <w:t xml:space="preserve"> </w:t>
      </w:r>
      <w:r>
        <w:rPr>
          <w:sz w:val="24"/>
        </w:rPr>
        <w:t>May</w:t>
      </w:r>
      <w:r>
        <w:rPr>
          <w:spacing w:val="-7"/>
          <w:sz w:val="24"/>
        </w:rPr>
        <w:t xml:space="preserve"> </w:t>
      </w:r>
      <w:r>
        <w:rPr>
          <w:spacing w:val="-2"/>
          <w:sz w:val="24"/>
        </w:rPr>
        <w:t>Concern:</w:t>
      </w:r>
    </w:p>
    <w:p w14:paraId="09C650DB" w14:textId="77777777" w:rsidR="00E34CB7" w:rsidRDefault="00E34CB7">
      <w:pPr>
        <w:pStyle w:val="BodyText"/>
        <w:spacing w:before="11"/>
        <w:rPr>
          <w:sz w:val="23"/>
        </w:rPr>
      </w:pPr>
    </w:p>
    <w:p w14:paraId="18188E38" w14:textId="77777777" w:rsidR="00E34CB7" w:rsidRDefault="00000000">
      <w:pPr>
        <w:spacing w:before="1"/>
        <w:ind w:left="1440" w:right="1491"/>
        <w:rPr>
          <w:sz w:val="24"/>
        </w:rPr>
      </w:pPr>
      <w:hyperlink r:id="rId273">
        <w:r w:rsidR="004210D7">
          <w:rPr>
            <w:color w:val="0462C1"/>
            <w:sz w:val="24"/>
            <w:u w:val="single" w:color="0462C1"/>
          </w:rPr>
          <w:t>MLPB</w:t>
        </w:r>
      </w:hyperlink>
      <w:r w:rsidR="004210D7">
        <w:rPr>
          <w:color w:val="0462C1"/>
          <w:spacing w:val="-5"/>
          <w:sz w:val="24"/>
        </w:rPr>
        <w:t xml:space="preserve"> </w:t>
      </w:r>
      <w:r w:rsidR="004210D7">
        <w:rPr>
          <w:sz w:val="24"/>
        </w:rPr>
        <w:t>is</w:t>
      </w:r>
      <w:r w:rsidR="004210D7">
        <w:rPr>
          <w:spacing w:val="-5"/>
          <w:sz w:val="24"/>
        </w:rPr>
        <w:t xml:space="preserve"> </w:t>
      </w:r>
      <w:r w:rsidR="004210D7">
        <w:rPr>
          <w:sz w:val="24"/>
        </w:rPr>
        <w:t>pleased</w:t>
      </w:r>
      <w:r w:rsidR="004210D7">
        <w:rPr>
          <w:spacing w:val="-4"/>
          <w:sz w:val="24"/>
        </w:rPr>
        <w:t xml:space="preserve"> </w:t>
      </w:r>
      <w:r w:rsidR="004210D7">
        <w:rPr>
          <w:sz w:val="24"/>
        </w:rPr>
        <w:t>to</w:t>
      </w:r>
      <w:r w:rsidR="004210D7">
        <w:rPr>
          <w:spacing w:val="-4"/>
          <w:sz w:val="24"/>
        </w:rPr>
        <w:t xml:space="preserve"> </w:t>
      </w:r>
      <w:r w:rsidR="004210D7">
        <w:rPr>
          <w:sz w:val="24"/>
        </w:rPr>
        <w:t>submit</w:t>
      </w:r>
      <w:r w:rsidR="004210D7">
        <w:rPr>
          <w:spacing w:val="-6"/>
          <w:sz w:val="24"/>
        </w:rPr>
        <w:t xml:space="preserve"> </w:t>
      </w:r>
      <w:r w:rsidR="004210D7">
        <w:rPr>
          <w:sz w:val="24"/>
        </w:rPr>
        <w:t>these</w:t>
      </w:r>
      <w:r w:rsidR="004210D7">
        <w:rPr>
          <w:spacing w:val="-4"/>
          <w:sz w:val="24"/>
        </w:rPr>
        <w:t xml:space="preserve"> </w:t>
      </w:r>
      <w:r w:rsidR="004210D7">
        <w:rPr>
          <w:sz w:val="24"/>
        </w:rPr>
        <w:t>comments</w:t>
      </w:r>
      <w:r w:rsidR="004210D7">
        <w:rPr>
          <w:spacing w:val="-4"/>
          <w:sz w:val="24"/>
        </w:rPr>
        <w:t xml:space="preserve"> </w:t>
      </w:r>
      <w:r w:rsidR="004210D7">
        <w:rPr>
          <w:sz w:val="24"/>
        </w:rPr>
        <w:t>to</w:t>
      </w:r>
      <w:r w:rsidR="004210D7">
        <w:rPr>
          <w:spacing w:val="-4"/>
          <w:sz w:val="24"/>
        </w:rPr>
        <w:t xml:space="preserve"> </w:t>
      </w:r>
      <w:r w:rsidR="004210D7">
        <w:rPr>
          <w:sz w:val="24"/>
        </w:rPr>
        <w:t>the</w:t>
      </w:r>
      <w:r w:rsidR="004210D7">
        <w:rPr>
          <w:spacing w:val="-7"/>
          <w:sz w:val="24"/>
        </w:rPr>
        <w:t xml:space="preserve"> </w:t>
      </w:r>
      <w:r w:rsidR="004210D7">
        <w:rPr>
          <w:sz w:val="24"/>
        </w:rPr>
        <w:t>proposal</w:t>
      </w:r>
      <w:r w:rsidR="004210D7">
        <w:rPr>
          <w:spacing w:val="-4"/>
          <w:sz w:val="24"/>
        </w:rPr>
        <w:t xml:space="preserve"> </w:t>
      </w:r>
      <w:r w:rsidR="004210D7">
        <w:rPr>
          <w:sz w:val="24"/>
        </w:rPr>
        <w:t>Massachusetts</w:t>
      </w:r>
      <w:r w:rsidR="004210D7">
        <w:rPr>
          <w:spacing w:val="-7"/>
          <w:sz w:val="24"/>
        </w:rPr>
        <w:t xml:space="preserve"> </w:t>
      </w:r>
      <w:r w:rsidR="004210D7">
        <w:rPr>
          <w:sz w:val="24"/>
        </w:rPr>
        <w:t>intends</w:t>
      </w:r>
      <w:r w:rsidR="004210D7">
        <w:rPr>
          <w:spacing w:val="-6"/>
          <w:sz w:val="24"/>
        </w:rPr>
        <w:t xml:space="preserve"> </w:t>
      </w:r>
      <w:r w:rsidR="004210D7">
        <w:rPr>
          <w:sz w:val="24"/>
        </w:rPr>
        <w:t>to</w:t>
      </w:r>
      <w:r w:rsidR="004210D7">
        <w:rPr>
          <w:spacing w:val="-7"/>
          <w:sz w:val="24"/>
        </w:rPr>
        <w:t xml:space="preserve"> </w:t>
      </w:r>
      <w:r w:rsidR="004210D7">
        <w:rPr>
          <w:sz w:val="24"/>
        </w:rPr>
        <w:t>submit</w:t>
      </w:r>
      <w:r w:rsidR="004210D7">
        <w:rPr>
          <w:spacing w:val="-4"/>
          <w:sz w:val="24"/>
        </w:rPr>
        <w:t xml:space="preserve"> </w:t>
      </w:r>
      <w:r w:rsidR="004210D7">
        <w:rPr>
          <w:sz w:val="24"/>
        </w:rPr>
        <w:t>to CMS amending the MassHealth Section 1115 Demonstration.</w:t>
      </w:r>
    </w:p>
    <w:p w14:paraId="0114B7B7" w14:textId="77777777" w:rsidR="00E34CB7" w:rsidRDefault="00E34CB7">
      <w:pPr>
        <w:pStyle w:val="BodyText"/>
        <w:spacing w:before="11"/>
        <w:rPr>
          <w:sz w:val="23"/>
        </w:rPr>
      </w:pPr>
    </w:p>
    <w:p w14:paraId="12D891E5" w14:textId="77777777" w:rsidR="00E34CB7" w:rsidRDefault="004210D7">
      <w:pPr>
        <w:ind w:left="1440" w:right="1742"/>
        <w:rPr>
          <w:sz w:val="24"/>
        </w:rPr>
      </w:pPr>
      <w:r>
        <w:rPr>
          <w:sz w:val="24"/>
        </w:rPr>
        <w:t>MLPB is a pathbreaking organization and is credited as the first medical-legal partnership nation-wide.</w:t>
      </w:r>
      <w:r>
        <w:rPr>
          <w:spacing w:val="-6"/>
          <w:sz w:val="24"/>
        </w:rPr>
        <w:t xml:space="preserve"> </w:t>
      </w:r>
      <w:r>
        <w:rPr>
          <w:sz w:val="24"/>
        </w:rPr>
        <w:t>Originally</w:t>
      </w:r>
      <w:r>
        <w:rPr>
          <w:spacing w:val="-6"/>
          <w:sz w:val="24"/>
        </w:rPr>
        <w:t xml:space="preserve"> </w:t>
      </w:r>
      <w:r>
        <w:rPr>
          <w:sz w:val="24"/>
        </w:rPr>
        <w:t>based</w:t>
      </w:r>
      <w:r>
        <w:rPr>
          <w:spacing w:val="-4"/>
          <w:sz w:val="24"/>
        </w:rPr>
        <w:t xml:space="preserve"> </w:t>
      </w:r>
      <w:r>
        <w:rPr>
          <w:sz w:val="24"/>
        </w:rPr>
        <w:t>in</w:t>
      </w:r>
      <w:r>
        <w:rPr>
          <w:spacing w:val="-5"/>
          <w:sz w:val="24"/>
        </w:rPr>
        <w:t xml:space="preserve"> </w:t>
      </w:r>
      <w:r>
        <w:rPr>
          <w:sz w:val="24"/>
        </w:rPr>
        <w:t>the</w:t>
      </w:r>
      <w:r>
        <w:rPr>
          <w:spacing w:val="-8"/>
          <w:sz w:val="24"/>
        </w:rPr>
        <w:t xml:space="preserve"> </w:t>
      </w:r>
      <w:r>
        <w:rPr>
          <w:sz w:val="24"/>
        </w:rPr>
        <w:t>Pediatrics</w:t>
      </w:r>
      <w:r>
        <w:rPr>
          <w:spacing w:val="-7"/>
          <w:sz w:val="24"/>
        </w:rPr>
        <w:t xml:space="preserve"> </w:t>
      </w:r>
      <w:r>
        <w:rPr>
          <w:sz w:val="24"/>
        </w:rPr>
        <w:t>Department</w:t>
      </w:r>
      <w:r>
        <w:rPr>
          <w:spacing w:val="-7"/>
          <w:sz w:val="24"/>
        </w:rPr>
        <w:t xml:space="preserve"> </w:t>
      </w:r>
      <w:r>
        <w:rPr>
          <w:sz w:val="24"/>
        </w:rPr>
        <w:t>at</w:t>
      </w:r>
      <w:r>
        <w:rPr>
          <w:spacing w:val="-7"/>
          <w:sz w:val="24"/>
        </w:rPr>
        <w:t xml:space="preserve"> </w:t>
      </w:r>
      <w:r>
        <w:rPr>
          <w:sz w:val="24"/>
        </w:rPr>
        <w:t>Boston</w:t>
      </w:r>
      <w:r>
        <w:rPr>
          <w:spacing w:val="-5"/>
          <w:sz w:val="24"/>
        </w:rPr>
        <w:t xml:space="preserve"> </w:t>
      </w:r>
      <w:r>
        <w:rPr>
          <w:sz w:val="24"/>
        </w:rPr>
        <w:t>Medical</w:t>
      </w:r>
      <w:r>
        <w:rPr>
          <w:spacing w:val="-5"/>
          <w:sz w:val="24"/>
        </w:rPr>
        <w:t xml:space="preserve"> </w:t>
      </w:r>
      <w:r>
        <w:rPr>
          <w:sz w:val="24"/>
        </w:rPr>
        <w:t>Center</w:t>
      </w:r>
      <w:r>
        <w:rPr>
          <w:spacing w:val="-5"/>
          <w:sz w:val="24"/>
        </w:rPr>
        <w:t xml:space="preserve"> </w:t>
      </w:r>
      <w:r>
        <w:rPr>
          <w:sz w:val="24"/>
        </w:rPr>
        <w:t>in</w:t>
      </w:r>
      <w:r>
        <w:rPr>
          <w:spacing w:val="-7"/>
          <w:sz w:val="24"/>
        </w:rPr>
        <w:t xml:space="preserve"> </w:t>
      </w:r>
      <w:r>
        <w:rPr>
          <w:sz w:val="24"/>
        </w:rPr>
        <w:t>1993, MLPB spun off from BMC in 2012 and is now an independent program serving partners throughout Massachusetts and Rhode Island. MLPB currently operates under the fiscal</w:t>
      </w:r>
    </w:p>
    <w:p w14:paraId="1961AA54" w14:textId="77777777" w:rsidR="00E34CB7" w:rsidRDefault="004210D7">
      <w:pPr>
        <w:spacing w:line="293" w:lineRule="exact"/>
        <w:ind w:left="1440"/>
        <w:rPr>
          <w:sz w:val="24"/>
        </w:rPr>
      </w:pPr>
      <w:r>
        <w:rPr>
          <w:sz w:val="24"/>
        </w:rPr>
        <w:t>sponsorship</w:t>
      </w:r>
      <w:r>
        <w:rPr>
          <w:spacing w:val="-8"/>
          <w:sz w:val="24"/>
        </w:rPr>
        <w:t xml:space="preserve"> </w:t>
      </w:r>
      <w:r>
        <w:rPr>
          <w:sz w:val="24"/>
        </w:rPr>
        <w:t>of</w:t>
      </w:r>
      <w:r>
        <w:rPr>
          <w:spacing w:val="-2"/>
          <w:sz w:val="24"/>
        </w:rPr>
        <w:t xml:space="preserve"> </w:t>
      </w:r>
      <w:hyperlink r:id="rId274">
        <w:r>
          <w:rPr>
            <w:color w:val="0462C1"/>
            <w:spacing w:val="-4"/>
            <w:sz w:val="24"/>
            <w:u w:val="single" w:color="0462C1"/>
          </w:rPr>
          <w:t>TSNE</w:t>
        </w:r>
      </w:hyperlink>
      <w:r>
        <w:rPr>
          <w:spacing w:val="-4"/>
          <w:sz w:val="24"/>
        </w:rPr>
        <w:t>.</w:t>
      </w:r>
    </w:p>
    <w:p w14:paraId="52D016F8" w14:textId="77777777" w:rsidR="00E34CB7" w:rsidRDefault="00E34CB7">
      <w:pPr>
        <w:pStyle w:val="BodyText"/>
        <w:spacing w:before="12"/>
        <w:rPr>
          <w:sz w:val="19"/>
        </w:rPr>
      </w:pPr>
    </w:p>
    <w:p w14:paraId="140DFE01" w14:textId="77777777" w:rsidR="00E34CB7" w:rsidRDefault="004210D7">
      <w:pPr>
        <w:spacing w:before="51"/>
        <w:ind w:left="1440" w:right="1491"/>
        <w:rPr>
          <w:sz w:val="24"/>
        </w:rPr>
      </w:pPr>
      <w:r>
        <w:rPr>
          <w:sz w:val="24"/>
        </w:rPr>
        <w:t>MLPB</w:t>
      </w:r>
      <w:r>
        <w:rPr>
          <w:spacing w:val="-5"/>
          <w:sz w:val="24"/>
        </w:rPr>
        <w:t xml:space="preserve"> </w:t>
      </w:r>
      <w:r>
        <w:rPr>
          <w:sz w:val="24"/>
        </w:rPr>
        <w:t>equips</w:t>
      </w:r>
      <w:r>
        <w:rPr>
          <w:spacing w:val="-5"/>
          <w:sz w:val="24"/>
        </w:rPr>
        <w:t xml:space="preserve"> </w:t>
      </w:r>
      <w:r>
        <w:rPr>
          <w:sz w:val="24"/>
        </w:rPr>
        <w:t>medical</w:t>
      </w:r>
      <w:r>
        <w:rPr>
          <w:spacing w:val="-4"/>
          <w:sz w:val="24"/>
        </w:rPr>
        <w:t xml:space="preserve"> </w:t>
      </w:r>
      <w:r>
        <w:rPr>
          <w:sz w:val="24"/>
        </w:rPr>
        <w:t>and</w:t>
      </w:r>
      <w:r>
        <w:rPr>
          <w:spacing w:val="-4"/>
          <w:sz w:val="24"/>
        </w:rPr>
        <w:t xml:space="preserve"> </w:t>
      </w:r>
      <w:r>
        <w:rPr>
          <w:sz w:val="24"/>
        </w:rPr>
        <w:t>social</w:t>
      </w:r>
      <w:r>
        <w:rPr>
          <w:spacing w:val="-5"/>
          <w:sz w:val="24"/>
        </w:rPr>
        <w:t xml:space="preserve"> </w:t>
      </w:r>
      <w:r>
        <w:rPr>
          <w:sz w:val="24"/>
        </w:rPr>
        <w:t>service</w:t>
      </w:r>
      <w:r>
        <w:rPr>
          <w:spacing w:val="-4"/>
          <w:sz w:val="24"/>
        </w:rPr>
        <w:t xml:space="preserve"> </w:t>
      </w:r>
      <w:r>
        <w:rPr>
          <w:sz w:val="24"/>
        </w:rPr>
        <w:t>communities</w:t>
      </w:r>
      <w:r>
        <w:rPr>
          <w:spacing w:val="-5"/>
          <w:sz w:val="24"/>
        </w:rPr>
        <w:t xml:space="preserve"> </w:t>
      </w:r>
      <w:r>
        <w:rPr>
          <w:sz w:val="24"/>
        </w:rPr>
        <w:t>of</w:t>
      </w:r>
      <w:r>
        <w:rPr>
          <w:spacing w:val="-4"/>
          <w:sz w:val="24"/>
        </w:rPr>
        <w:t xml:space="preserve"> </w:t>
      </w:r>
      <w:r>
        <w:rPr>
          <w:sz w:val="24"/>
        </w:rPr>
        <w:t>care</w:t>
      </w:r>
      <w:r>
        <w:rPr>
          <w:spacing w:val="-7"/>
          <w:sz w:val="24"/>
        </w:rPr>
        <w:t xml:space="preserve"> </w:t>
      </w:r>
      <w:r>
        <w:rPr>
          <w:sz w:val="24"/>
        </w:rPr>
        <w:t>with</w:t>
      </w:r>
      <w:r>
        <w:rPr>
          <w:spacing w:val="-4"/>
          <w:sz w:val="24"/>
        </w:rPr>
        <w:t xml:space="preserve"> </w:t>
      </w:r>
      <w:r>
        <w:rPr>
          <w:sz w:val="24"/>
        </w:rPr>
        <w:t>legal</w:t>
      </w:r>
      <w:r>
        <w:rPr>
          <w:spacing w:val="-4"/>
          <w:sz w:val="24"/>
        </w:rPr>
        <w:t xml:space="preserve"> </w:t>
      </w:r>
      <w:r>
        <w:rPr>
          <w:sz w:val="24"/>
        </w:rPr>
        <w:t>education</w:t>
      </w:r>
      <w:r>
        <w:rPr>
          <w:spacing w:val="-5"/>
          <w:sz w:val="24"/>
        </w:rPr>
        <w:t xml:space="preserve"> </w:t>
      </w:r>
      <w:r>
        <w:rPr>
          <w:sz w:val="24"/>
        </w:rPr>
        <w:t>and</w:t>
      </w:r>
      <w:r>
        <w:rPr>
          <w:spacing w:val="-6"/>
          <w:sz w:val="24"/>
        </w:rPr>
        <w:t xml:space="preserve"> </w:t>
      </w:r>
      <w:r>
        <w:rPr>
          <w:sz w:val="24"/>
        </w:rPr>
        <w:t>problem- solving insights that foster prevention, health equity, and human-centered system change.</w:t>
      </w:r>
    </w:p>
    <w:p w14:paraId="77D61652" w14:textId="77777777" w:rsidR="00E34CB7" w:rsidRDefault="004210D7">
      <w:pPr>
        <w:ind w:left="1440" w:right="1491"/>
        <w:rPr>
          <w:sz w:val="24"/>
        </w:rPr>
      </w:pPr>
      <w:r>
        <w:rPr>
          <w:sz w:val="24"/>
        </w:rPr>
        <w:t>Through training, consultation and technical assistance – our team-facing legal partnering framework</w:t>
      </w:r>
      <w:r>
        <w:rPr>
          <w:spacing w:val="-11"/>
          <w:sz w:val="24"/>
        </w:rPr>
        <w:t xml:space="preserve"> </w:t>
      </w:r>
      <w:r>
        <w:rPr>
          <w:sz w:val="24"/>
        </w:rPr>
        <w:t>–</w:t>
      </w:r>
      <w:r>
        <w:rPr>
          <w:spacing w:val="-8"/>
          <w:sz w:val="24"/>
        </w:rPr>
        <w:t xml:space="preserve"> </w:t>
      </w:r>
      <w:r>
        <w:rPr>
          <w:sz w:val="24"/>
        </w:rPr>
        <w:t>MLPB</w:t>
      </w:r>
      <w:r>
        <w:rPr>
          <w:spacing w:val="-9"/>
          <w:sz w:val="24"/>
        </w:rPr>
        <w:t xml:space="preserve"> </w:t>
      </w:r>
      <w:r>
        <w:rPr>
          <w:sz w:val="24"/>
        </w:rPr>
        <w:t>helps</w:t>
      </w:r>
      <w:r>
        <w:rPr>
          <w:spacing w:val="-10"/>
          <w:sz w:val="24"/>
        </w:rPr>
        <w:t xml:space="preserve"> </w:t>
      </w:r>
      <w:r>
        <w:rPr>
          <w:sz w:val="24"/>
        </w:rPr>
        <w:t>health</w:t>
      </w:r>
      <w:r>
        <w:rPr>
          <w:spacing w:val="-10"/>
          <w:sz w:val="24"/>
        </w:rPr>
        <w:t xml:space="preserve"> </w:t>
      </w:r>
      <w:r>
        <w:rPr>
          <w:sz w:val="24"/>
        </w:rPr>
        <w:t>care</w:t>
      </w:r>
      <w:r>
        <w:rPr>
          <w:spacing w:val="-10"/>
          <w:sz w:val="24"/>
        </w:rPr>
        <w:t xml:space="preserve"> </w:t>
      </w:r>
      <w:r>
        <w:rPr>
          <w:sz w:val="24"/>
        </w:rPr>
        <w:t>workforce</w:t>
      </w:r>
      <w:r>
        <w:rPr>
          <w:spacing w:val="-8"/>
          <w:sz w:val="24"/>
        </w:rPr>
        <w:t xml:space="preserve"> </w:t>
      </w:r>
      <w:r>
        <w:rPr>
          <w:sz w:val="24"/>
        </w:rPr>
        <w:t>members</w:t>
      </w:r>
      <w:r>
        <w:rPr>
          <w:spacing w:val="-9"/>
          <w:sz w:val="24"/>
        </w:rPr>
        <w:t xml:space="preserve"> </w:t>
      </w:r>
      <w:r>
        <w:rPr>
          <w:sz w:val="24"/>
        </w:rPr>
        <w:t>and</w:t>
      </w:r>
      <w:r>
        <w:rPr>
          <w:spacing w:val="-10"/>
          <w:sz w:val="24"/>
        </w:rPr>
        <w:t xml:space="preserve"> </w:t>
      </w:r>
      <w:r>
        <w:rPr>
          <w:sz w:val="24"/>
        </w:rPr>
        <w:t>organizations</w:t>
      </w:r>
      <w:r>
        <w:rPr>
          <w:spacing w:val="-9"/>
          <w:sz w:val="24"/>
        </w:rPr>
        <w:t xml:space="preserve"> </w:t>
      </w:r>
      <w:r>
        <w:rPr>
          <w:sz w:val="24"/>
        </w:rPr>
        <w:t>better</w:t>
      </w:r>
      <w:r>
        <w:rPr>
          <w:spacing w:val="-8"/>
          <w:sz w:val="24"/>
        </w:rPr>
        <w:t xml:space="preserve"> </w:t>
      </w:r>
      <w:proofErr w:type="gramStart"/>
      <w:r>
        <w:rPr>
          <w:sz w:val="24"/>
        </w:rPr>
        <w:t>connect</w:t>
      </w:r>
      <w:proofErr w:type="gramEnd"/>
    </w:p>
    <w:p w14:paraId="6B233D33" w14:textId="77777777" w:rsidR="00E34CB7" w:rsidRDefault="004210D7">
      <w:pPr>
        <w:ind w:left="1440" w:right="1404"/>
        <w:rPr>
          <w:sz w:val="24"/>
        </w:rPr>
      </w:pPr>
      <w:r>
        <w:rPr>
          <w:sz w:val="24"/>
        </w:rPr>
        <w:t>patients</w:t>
      </w:r>
      <w:r>
        <w:rPr>
          <w:spacing w:val="-7"/>
          <w:sz w:val="24"/>
        </w:rPr>
        <w:t xml:space="preserve"> </w:t>
      </w:r>
      <w:r>
        <w:rPr>
          <w:sz w:val="24"/>
        </w:rPr>
        <w:t>and</w:t>
      </w:r>
      <w:r>
        <w:rPr>
          <w:spacing w:val="-7"/>
          <w:sz w:val="24"/>
        </w:rPr>
        <w:t xml:space="preserve"> </w:t>
      </w:r>
      <w:r>
        <w:rPr>
          <w:sz w:val="24"/>
        </w:rPr>
        <w:t>populations</w:t>
      </w:r>
      <w:r>
        <w:rPr>
          <w:spacing w:val="-8"/>
          <w:sz w:val="24"/>
        </w:rPr>
        <w:t xml:space="preserve"> </w:t>
      </w:r>
      <w:r>
        <w:rPr>
          <w:sz w:val="24"/>
        </w:rPr>
        <w:t>to</w:t>
      </w:r>
      <w:r>
        <w:rPr>
          <w:spacing w:val="-8"/>
          <w:sz w:val="24"/>
        </w:rPr>
        <w:t xml:space="preserve"> </w:t>
      </w:r>
      <w:r>
        <w:rPr>
          <w:sz w:val="24"/>
        </w:rPr>
        <w:t>the</w:t>
      </w:r>
      <w:r>
        <w:rPr>
          <w:spacing w:val="-6"/>
          <w:sz w:val="24"/>
        </w:rPr>
        <w:t xml:space="preserve"> </w:t>
      </w:r>
      <w:r>
        <w:rPr>
          <w:sz w:val="24"/>
        </w:rPr>
        <w:t>legal</w:t>
      </w:r>
      <w:r>
        <w:rPr>
          <w:spacing w:val="-8"/>
          <w:sz w:val="24"/>
        </w:rPr>
        <w:t xml:space="preserve"> </w:t>
      </w:r>
      <w:r>
        <w:rPr>
          <w:sz w:val="24"/>
        </w:rPr>
        <w:t>resources</w:t>
      </w:r>
      <w:r>
        <w:rPr>
          <w:spacing w:val="-7"/>
          <w:sz w:val="24"/>
        </w:rPr>
        <w:t xml:space="preserve"> </w:t>
      </w:r>
      <w:r>
        <w:rPr>
          <w:sz w:val="24"/>
        </w:rPr>
        <w:t>and</w:t>
      </w:r>
      <w:r>
        <w:rPr>
          <w:spacing w:val="-6"/>
          <w:sz w:val="24"/>
        </w:rPr>
        <w:t xml:space="preserve"> </w:t>
      </w:r>
      <w:r>
        <w:rPr>
          <w:sz w:val="24"/>
        </w:rPr>
        <w:t>protections</w:t>
      </w:r>
      <w:r>
        <w:rPr>
          <w:spacing w:val="-7"/>
          <w:sz w:val="24"/>
        </w:rPr>
        <w:t xml:space="preserve"> </w:t>
      </w:r>
      <w:r>
        <w:rPr>
          <w:sz w:val="24"/>
        </w:rPr>
        <w:t>they</w:t>
      </w:r>
      <w:r>
        <w:rPr>
          <w:spacing w:val="-7"/>
          <w:sz w:val="24"/>
        </w:rPr>
        <w:t xml:space="preserve"> </w:t>
      </w:r>
      <w:r>
        <w:rPr>
          <w:sz w:val="24"/>
        </w:rPr>
        <w:t>seek.</w:t>
      </w:r>
      <w:r>
        <w:rPr>
          <w:spacing w:val="-9"/>
          <w:sz w:val="24"/>
        </w:rPr>
        <w:t xml:space="preserve"> </w:t>
      </w:r>
      <w:r>
        <w:rPr>
          <w:sz w:val="24"/>
        </w:rPr>
        <w:t>MLPB</w:t>
      </w:r>
      <w:r>
        <w:rPr>
          <w:spacing w:val="-7"/>
          <w:sz w:val="24"/>
        </w:rPr>
        <w:t xml:space="preserve"> </w:t>
      </w:r>
      <w:r>
        <w:rPr>
          <w:sz w:val="24"/>
        </w:rPr>
        <w:t>empowers</w:t>
      </w:r>
      <w:r>
        <w:rPr>
          <w:spacing w:val="-7"/>
          <w:sz w:val="24"/>
        </w:rPr>
        <w:t xml:space="preserve"> </w:t>
      </w:r>
      <w:r>
        <w:rPr>
          <w:sz w:val="24"/>
        </w:rPr>
        <w:t>care team members to become strengths-based, role-aligned partners in legal problem solving.</w:t>
      </w:r>
    </w:p>
    <w:p w14:paraId="41EFBFA5" w14:textId="77777777" w:rsidR="00E34CB7" w:rsidRDefault="004210D7">
      <w:pPr>
        <w:ind w:left="1440" w:right="1404"/>
        <w:rPr>
          <w:sz w:val="24"/>
        </w:rPr>
      </w:pPr>
      <w:r>
        <w:rPr>
          <w:sz w:val="24"/>
        </w:rPr>
        <w:t>MLPB</w:t>
      </w:r>
      <w:r>
        <w:rPr>
          <w:spacing w:val="-5"/>
          <w:sz w:val="24"/>
        </w:rPr>
        <w:t xml:space="preserve"> </w:t>
      </w:r>
      <w:r>
        <w:rPr>
          <w:sz w:val="24"/>
        </w:rPr>
        <w:t>consults</w:t>
      </w:r>
      <w:r>
        <w:rPr>
          <w:spacing w:val="-5"/>
          <w:sz w:val="24"/>
        </w:rPr>
        <w:t xml:space="preserve"> </w:t>
      </w:r>
      <w:r>
        <w:rPr>
          <w:sz w:val="24"/>
        </w:rPr>
        <w:t>on</w:t>
      </w:r>
      <w:r>
        <w:rPr>
          <w:spacing w:val="-3"/>
          <w:sz w:val="24"/>
        </w:rPr>
        <w:t xml:space="preserve"> </w:t>
      </w:r>
      <w:r>
        <w:rPr>
          <w:sz w:val="24"/>
        </w:rPr>
        <w:t>more</w:t>
      </w:r>
      <w:r>
        <w:rPr>
          <w:spacing w:val="-7"/>
          <w:sz w:val="24"/>
        </w:rPr>
        <w:t xml:space="preserve"> </w:t>
      </w:r>
      <w:r>
        <w:rPr>
          <w:sz w:val="24"/>
        </w:rPr>
        <w:t>than</w:t>
      </w:r>
      <w:r>
        <w:rPr>
          <w:spacing w:val="-6"/>
          <w:sz w:val="24"/>
        </w:rPr>
        <w:t xml:space="preserve"> </w:t>
      </w:r>
      <w:r>
        <w:rPr>
          <w:sz w:val="24"/>
        </w:rPr>
        <w:t>1,000</w:t>
      </w:r>
      <w:r>
        <w:rPr>
          <w:spacing w:val="-6"/>
          <w:sz w:val="24"/>
        </w:rPr>
        <w:t xml:space="preserve"> </w:t>
      </w:r>
      <w:r>
        <w:rPr>
          <w:sz w:val="24"/>
        </w:rPr>
        <w:t>questions</w:t>
      </w:r>
      <w:r>
        <w:rPr>
          <w:spacing w:val="-7"/>
          <w:sz w:val="24"/>
        </w:rPr>
        <w:t xml:space="preserve"> </w:t>
      </w:r>
      <w:r>
        <w:rPr>
          <w:sz w:val="24"/>
        </w:rPr>
        <w:t>from</w:t>
      </w:r>
      <w:r>
        <w:rPr>
          <w:spacing w:val="-5"/>
          <w:sz w:val="24"/>
        </w:rPr>
        <w:t xml:space="preserve"> </w:t>
      </w:r>
      <w:r>
        <w:rPr>
          <w:sz w:val="24"/>
        </w:rPr>
        <w:t>care</w:t>
      </w:r>
      <w:r>
        <w:rPr>
          <w:spacing w:val="-4"/>
          <w:sz w:val="24"/>
        </w:rPr>
        <w:t xml:space="preserve"> </w:t>
      </w:r>
      <w:r>
        <w:rPr>
          <w:sz w:val="24"/>
        </w:rPr>
        <w:t>teams</w:t>
      </w:r>
      <w:r>
        <w:rPr>
          <w:spacing w:val="-7"/>
          <w:sz w:val="24"/>
        </w:rPr>
        <w:t xml:space="preserve"> </w:t>
      </w:r>
      <w:r>
        <w:rPr>
          <w:sz w:val="24"/>
        </w:rPr>
        <w:t>about</w:t>
      </w:r>
      <w:r>
        <w:rPr>
          <w:spacing w:val="-2"/>
          <w:sz w:val="24"/>
        </w:rPr>
        <w:t xml:space="preserve"> </w:t>
      </w:r>
      <w:r>
        <w:rPr>
          <w:sz w:val="24"/>
        </w:rPr>
        <w:t>health-related</w:t>
      </w:r>
      <w:r>
        <w:rPr>
          <w:spacing w:val="-4"/>
          <w:sz w:val="24"/>
        </w:rPr>
        <w:t xml:space="preserve"> </w:t>
      </w:r>
      <w:r>
        <w:rPr>
          <w:sz w:val="24"/>
        </w:rPr>
        <w:t>social</w:t>
      </w:r>
      <w:r>
        <w:rPr>
          <w:spacing w:val="-7"/>
          <w:sz w:val="24"/>
        </w:rPr>
        <w:t xml:space="preserve"> </w:t>
      </w:r>
      <w:r>
        <w:rPr>
          <w:sz w:val="24"/>
        </w:rPr>
        <w:t xml:space="preserve">needs of their </w:t>
      </w:r>
      <w:proofErr w:type="gramStart"/>
      <w:r>
        <w:rPr>
          <w:sz w:val="24"/>
        </w:rPr>
        <w:t>patients, and</w:t>
      </w:r>
      <w:proofErr w:type="gramEnd"/>
      <w:r>
        <w:rPr>
          <w:sz w:val="24"/>
        </w:rPr>
        <w:t xml:space="preserve"> delivers more than 70 trainings each year.</w:t>
      </w:r>
    </w:p>
    <w:p w14:paraId="2597E8FF" w14:textId="77777777" w:rsidR="00E34CB7" w:rsidRDefault="00E34CB7">
      <w:pPr>
        <w:pStyle w:val="BodyText"/>
        <w:spacing w:before="11"/>
        <w:rPr>
          <w:sz w:val="23"/>
        </w:rPr>
      </w:pPr>
    </w:p>
    <w:p w14:paraId="4FD24020" w14:textId="77777777" w:rsidR="00E34CB7" w:rsidRDefault="004210D7">
      <w:pPr>
        <w:spacing w:before="1"/>
        <w:ind w:left="1440" w:right="1404"/>
        <w:rPr>
          <w:sz w:val="24"/>
        </w:rPr>
      </w:pPr>
      <w:r>
        <w:rPr>
          <w:sz w:val="24"/>
        </w:rPr>
        <w:t>At a household level, our capacity-building expertise focuses on addressing immediate health related</w:t>
      </w:r>
      <w:r>
        <w:rPr>
          <w:spacing w:val="-4"/>
          <w:sz w:val="24"/>
        </w:rPr>
        <w:t xml:space="preserve"> </w:t>
      </w:r>
      <w:r>
        <w:rPr>
          <w:sz w:val="24"/>
        </w:rPr>
        <w:t>social</w:t>
      </w:r>
      <w:r>
        <w:rPr>
          <w:spacing w:val="-5"/>
          <w:sz w:val="24"/>
        </w:rPr>
        <w:t xml:space="preserve"> </w:t>
      </w:r>
      <w:r>
        <w:rPr>
          <w:sz w:val="24"/>
        </w:rPr>
        <w:t>needs</w:t>
      </w:r>
      <w:r>
        <w:rPr>
          <w:spacing w:val="-7"/>
          <w:sz w:val="24"/>
        </w:rPr>
        <w:t xml:space="preserve"> </w:t>
      </w:r>
      <w:r>
        <w:rPr>
          <w:sz w:val="24"/>
        </w:rPr>
        <w:t>for</w:t>
      </w:r>
      <w:r>
        <w:rPr>
          <w:spacing w:val="-5"/>
          <w:sz w:val="24"/>
        </w:rPr>
        <w:t xml:space="preserve"> </w:t>
      </w:r>
      <w:r>
        <w:rPr>
          <w:sz w:val="24"/>
        </w:rPr>
        <w:t>patients.</w:t>
      </w:r>
      <w:r>
        <w:rPr>
          <w:spacing w:val="-7"/>
          <w:sz w:val="24"/>
        </w:rPr>
        <w:t xml:space="preserve"> </w:t>
      </w:r>
      <w:r>
        <w:rPr>
          <w:sz w:val="24"/>
        </w:rPr>
        <w:t>MLPB</w:t>
      </w:r>
      <w:r>
        <w:rPr>
          <w:spacing w:val="-6"/>
          <w:sz w:val="24"/>
        </w:rPr>
        <w:t xml:space="preserve"> </w:t>
      </w:r>
      <w:r>
        <w:rPr>
          <w:sz w:val="24"/>
        </w:rPr>
        <w:t>seeks</w:t>
      </w:r>
      <w:r>
        <w:rPr>
          <w:spacing w:val="-8"/>
          <w:sz w:val="24"/>
        </w:rPr>
        <w:t xml:space="preserve"> </w:t>
      </w:r>
      <w:r>
        <w:rPr>
          <w:sz w:val="24"/>
        </w:rPr>
        <w:t>to</w:t>
      </w:r>
      <w:r>
        <w:rPr>
          <w:spacing w:val="-7"/>
          <w:sz w:val="24"/>
        </w:rPr>
        <w:t xml:space="preserve"> </w:t>
      </w:r>
      <w:r>
        <w:rPr>
          <w:sz w:val="24"/>
        </w:rPr>
        <w:t>disrupt</w:t>
      </w:r>
      <w:r>
        <w:rPr>
          <w:spacing w:val="-7"/>
          <w:sz w:val="24"/>
        </w:rPr>
        <w:t xml:space="preserve"> </w:t>
      </w:r>
      <w:r>
        <w:rPr>
          <w:sz w:val="24"/>
        </w:rPr>
        <w:t>the</w:t>
      </w:r>
      <w:r>
        <w:rPr>
          <w:spacing w:val="-5"/>
          <w:sz w:val="24"/>
        </w:rPr>
        <w:t xml:space="preserve"> </w:t>
      </w:r>
      <w:r>
        <w:rPr>
          <w:sz w:val="24"/>
        </w:rPr>
        <w:t>trajectory</w:t>
      </w:r>
      <w:r>
        <w:rPr>
          <w:spacing w:val="-6"/>
          <w:sz w:val="24"/>
        </w:rPr>
        <w:t xml:space="preserve"> </w:t>
      </w:r>
      <w:r>
        <w:rPr>
          <w:sz w:val="24"/>
        </w:rPr>
        <w:t>where</w:t>
      </w:r>
      <w:r>
        <w:rPr>
          <w:spacing w:val="-5"/>
          <w:sz w:val="24"/>
        </w:rPr>
        <w:t xml:space="preserve"> </w:t>
      </w:r>
      <w:r>
        <w:rPr>
          <w:sz w:val="24"/>
        </w:rPr>
        <w:t>social,</w:t>
      </w:r>
      <w:r>
        <w:rPr>
          <w:spacing w:val="-6"/>
          <w:sz w:val="24"/>
        </w:rPr>
        <w:t xml:space="preserve"> </w:t>
      </w:r>
      <w:proofErr w:type="gramStart"/>
      <w:r>
        <w:rPr>
          <w:sz w:val="24"/>
        </w:rPr>
        <w:t>economic</w:t>
      </w:r>
      <w:proofErr w:type="gramEnd"/>
      <w:r>
        <w:rPr>
          <w:spacing w:val="-6"/>
          <w:sz w:val="24"/>
        </w:rPr>
        <w:t xml:space="preserve"> </w:t>
      </w:r>
      <w:r>
        <w:rPr>
          <w:sz w:val="24"/>
        </w:rPr>
        <w:t>or environmental factors transform into a legal and health crisis. At a population level, our work encourages communities of care to engage in systemic and policy change work.</w:t>
      </w:r>
    </w:p>
    <w:p w14:paraId="4FF2DC06" w14:textId="77777777" w:rsidR="00E34CB7" w:rsidRDefault="00E34CB7">
      <w:pPr>
        <w:pStyle w:val="BodyText"/>
        <w:spacing w:before="1"/>
        <w:rPr>
          <w:sz w:val="24"/>
        </w:rPr>
      </w:pPr>
    </w:p>
    <w:p w14:paraId="32EFA833" w14:textId="77777777" w:rsidR="00E34CB7" w:rsidRDefault="004210D7">
      <w:pPr>
        <w:ind w:left="1440" w:right="1465"/>
        <w:rPr>
          <w:sz w:val="24"/>
        </w:rPr>
      </w:pPr>
      <w:r>
        <w:rPr>
          <w:sz w:val="24"/>
        </w:rPr>
        <w:t>MLPB has signed onto the comments to be submitted by Health Care for All regarding the proposed</w:t>
      </w:r>
      <w:r>
        <w:rPr>
          <w:spacing w:val="-5"/>
          <w:sz w:val="24"/>
        </w:rPr>
        <w:t xml:space="preserve"> </w:t>
      </w:r>
      <w:r>
        <w:rPr>
          <w:sz w:val="24"/>
        </w:rPr>
        <w:t>changes</w:t>
      </w:r>
      <w:r>
        <w:rPr>
          <w:spacing w:val="-8"/>
          <w:sz w:val="24"/>
        </w:rPr>
        <w:t xml:space="preserve"> </w:t>
      </w:r>
      <w:r>
        <w:rPr>
          <w:sz w:val="24"/>
        </w:rPr>
        <w:t>to</w:t>
      </w:r>
      <w:r>
        <w:rPr>
          <w:spacing w:val="-5"/>
          <w:sz w:val="24"/>
        </w:rPr>
        <w:t xml:space="preserve"> </w:t>
      </w:r>
      <w:r>
        <w:rPr>
          <w:sz w:val="24"/>
        </w:rPr>
        <w:t>the</w:t>
      </w:r>
      <w:r>
        <w:rPr>
          <w:spacing w:val="-8"/>
          <w:sz w:val="24"/>
        </w:rPr>
        <w:t xml:space="preserve"> </w:t>
      </w:r>
      <w:r>
        <w:rPr>
          <w:sz w:val="24"/>
        </w:rPr>
        <w:t>Section</w:t>
      </w:r>
      <w:r>
        <w:rPr>
          <w:spacing w:val="-7"/>
          <w:sz w:val="24"/>
        </w:rPr>
        <w:t xml:space="preserve"> </w:t>
      </w:r>
      <w:r>
        <w:rPr>
          <w:sz w:val="24"/>
        </w:rPr>
        <w:t>1115</w:t>
      </w:r>
      <w:r>
        <w:rPr>
          <w:spacing w:val="-3"/>
          <w:sz w:val="24"/>
        </w:rPr>
        <w:t xml:space="preserve"> </w:t>
      </w:r>
      <w:r>
        <w:rPr>
          <w:sz w:val="24"/>
        </w:rPr>
        <w:t>Demonstration.</w:t>
      </w:r>
      <w:r>
        <w:rPr>
          <w:spacing w:val="-7"/>
          <w:sz w:val="24"/>
        </w:rPr>
        <w:t xml:space="preserve"> </w:t>
      </w:r>
      <w:r>
        <w:rPr>
          <w:sz w:val="24"/>
        </w:rPr>
        <w:t>In</w:t>
      </w:r>
      <w:r>
        <w:rPr>
          <w:spacing w:val="-7"/>
          <w:sz w:val="24"/>
        </w:rPr>
        <w:t xml:space="preserve"> </w:t>
      </w:r>
      <w:r>
        <w:rPr>
          <w:sz w:val="24"/>
        </w:rPr>
        <w:t>general,</w:t>
      </w:r>
      <w:r>
        <w:rPr>
          <w:spacing w:val="-5"/>
          <w:sz w:val="24"/>
        </w:rPr>
        <w:t xml:space="preserve"> </w:t>
      </w:r>
      <w:r>
        <w:rPr>
          <w:sz w:val="24"/>
        </w:rPr>
        <w:t>MLPB</w:t>
      </w:r>
      <w:r>
        <w:rPr>
          <w:spacing w:val="-6"/>
          <w:sz w:val="24"/>
        </w:rPr>
        <w:t xml:space="preserve"> </w:t>
      </w:r>
      <w:r>
        <w:rPr>
          <w:sz w:val="24"/>
        </w:rPr>
        <w:t>applauds</w:t>
      </w:r>
      <w:r>
        <w:rPr>
          <w:spacing w:val="-6"/>
          <w:sz w:val="24"/>
        </w:rPr>
        <w:t xml:space="preserve"> </w:t>
      </w:r>
      <w:r>
        <w:rPr>
          <w:sz w:val="24"/>
        </w:rPr>
        <w:t>the</w:t>
      </w:r>
      <w:r>
        <w:rPr>
          <w:spacing w:val="-4"/>
          <w:sz w:val="24"/>
        </w:rPr>
        <w:t xml:space="preserve"> </w:t>
      </w:r>
      <w:r>
        <w:rPr>
          <w:sz w:val="24"/>
        </w:rPr>
        <w:t xml:space="preserve">proposals that expand care coverage, simplify systems, and reduce costs to the insured. MLPB </w:t>
      </w:r>
      <w:proofErr w:type="gramStart"/>
      <w:r>
        <w:rPr>
          <w:sz w:val="24"/>
        </w:rPr>
        <w:t>is</w:t>
      </w:r>
      <w:proofErr w:type="gramEnd"/>
    </w:p>
    <w:p w14:paraId="2F147416" w14:textId="77777777" w:rsidR="00E34CB7" w:rsidRDefault="004210D7">
      <w:pPr>
        <w:ind w:left="1440" w:right="1671"/>
        <w:rPr>
          <w:sz w:val="24"/>
        </w:rPr>
      </w:pPr>
      <w:r>
        <w:rPr>
          <w:sz w:val="24"/>
        </w:rPr>
        <w:t>submitting</w:t>
      </w:r>
      <w:r>
        <w:rPr>
          <w:spacing w:val="-8"/>
          <w:sz w:val="24"/>
        </w:rPr>
        <w:t xml:space="preserve"> </w:t>
      </w:r>
      <w:r>
        <w:rPr>
          <w:sz w:val="24"/>
        </w:rPr>
        <w:t>this</w:t>
      </w:r>
      <w:r>
        <w:rPr>
          <w:spacing w:val="-9"/>
          <w:sz w:val="24"/>
        </w:rPr>
        <w:t xml:space="preserve"> </w:t>
      </w:r>
      <w:r>
        <w:rPr>
          <w:sz w:val="24"/>
        </w:rPr>
        <w:t>letter</w:t>
      </w:r>
      <w:r>
        <w:rPr>
          <w:spacing w:val="-10"/>
          <w:sz w:val="24"/>
        </w:rPr>
        <w:t xml:space="preserve"> </w:t>
      </w:r>
      <w:r>
        <w:rPr>
          <w:sz w:val="24"/>
        </w:rPr>
        <w:t>to</w:t>
      </w:r>
      <w:r>
        <w:rPr>
          <w:spacing w:val="-12"/>
          <w:sz w:val="24"/>
        </w:rPr>
        <w:t xml:space="preserve"> </w:t>
      </w:r>
      <w:r>
        <w:rPr>
          <w:sz w:val="24"/>
        </w:rPr>
        <w:t>provide</w:t>
      </w:r>
      <w:r>
        <w:rPr>
          <w:spacing w:val="-7"/>
          <w:sz w:val="24"/>
        </w:rPr>
        <w:t xml:space="preserve"> </w:t>
      </w:r>
      <w:r>
        <w:rPr>
          <w:sz w:val="24"/>
        </w:rPr>
        <w:t>additional</w:t>
      </w:r>
      <w:r>
        <w:rPr>
          <w:spacing w:val="-8"/>
          <w:sz w:val="24"/>
        </w:rPr>
        <w:t xml:space="preserve"> </w:t>
      </w:r>
      <w:r>
        <w:rPr>
          <w:sz w:val="24"/>
        </w:rPr>
        <w:t>comments</w:t>
      </w:r>
      <w:r>
        <w:rPr>
          <w:spacing w:val="-9"/>
          <w:sz w:val="24"/>
        </w:rPr>
        <w:t xml:space="preserve"> </w:t>
      </w:r>
      <w:r>
        <w:rPr>
          <w:sz w:val="24"/>
        </w:rPr>
        <w:t>regarding</w:t>
      </w:r>
      <w:r>
        <w:rPr>
          <w:spacing w:val="-8"/>
          <w:sz w:val="24"/>
        </w:rPr>
        <w:t xml:space="preserve"> </w:t>
      </w:r>
      <w:r>
        <w:rPr>
          <w:sz w:val="24"/>
        </w:rPr>
        <w:t>Proposed</w:t>
      </w:r>
      <w:r>
        <w:rPr>
          <w:spacing w:val="-12"/>
          <w:sz w:val="24"/>
        </w:rPr>
        <w:t xml:space="preserve"> </w:t>
      </w:r>
      <w:r>
        <w:rPr>
          <w:sz w:val="24"/>
        </w:rPr>
        <w:t>Amendment</w:t>
      </w:r>
      <w:r>
        <w:rPr>
          <w:spacing w:val="-10"/>
          <w:sz w:val="24"/>
        </w:rPr>
        <w:t xml:space="preserve"> </w:t>
      </w:r>
      <w:r>
        <w:rPr>
          <w:sz w:val="24"/>
        </w:rPr>
        <w:t>#7, which would increase the expenditure authority for the Social Service Organization and Integration Fund.</w:t>
      </w:r>
    </w:p>
    <w:p w14:paraId="3EB63560" w14:textId="77777777" w:rsidR="00E34CB7" w:rsidRDefault="00E34CB7">
      <w:pPr>
        <w:rPr>
          <w:sz w:val="24"/>
        </w:rPr>
        <w:sectPr w:rsidR="00E34CB7">
          <w:footerReference w:type="default" r:id="rId275"/>
          <w:pgSz w:w="12240" w:h="15840"/>
          <w:pgMar w:top="440" w:right="0" w:bottom="280" w:left="0" w:header="0" w:footer="0" w:gutter="0"/>
          <w:cols w:space="720"/>
        </w:sectPr>
      </w:pPr>
    </w:p>
    <w:p w14:paraId="6F2A855B" w14:textId="77777777" w:rsidR="00E34CB7" w:rsidRDefault="004210D7">
      <w:pPr>
        <w:spacing w:before="40"/>
        <w:ind w:left="1440"/>
        <w:rPr>
          <w:sz w:val="24"/>
        </w:rPr>
      </w:pPr>
      <w:r>
        <w:rPr>
          <w:sz w:val="24"/>
        </w:rPr>
        <w:lastRenderedPageBreak/>
        <w:t>MLPB’s</w:t>
      </w:r>
      <w:r>
        <w:rPr>
          <w:spacing w:val="-11"/>
          <w:sz w:val="24"/>
        </w:rPr>
        <w:t xml:space="preserve"> </w:t>
      </w:r>
      <w:r>
        <w:rPr>
          <w:sz w:val="24"/>
        </w:rPr>
        <w:t>Massachusetts-based</w:t>
      </w:r>
      <w:r>
        <w:rPr>
          <w:spacing w:val="-12"/>
          <w:sz w:val="24"/>
        </w:rPr>
        <w:t xml:space="preserve"> </w:t>
      </w:r>
      <w:r>
        <w:rPr>
          <w:sz w:val="24"/>
        </w:rPr>
        <w:t>partners</w:t>
      </w:r>
      <w:r>
        <w:rPr>
          <w:spacing w:val="-10"/>
          <w:sz w:val="24"/>
        </w:rPr>
        <w:t xml:space="preserve"> </w:t>
      </w:r>
      <w:r>
        <w:rPr>
          <w:sz w:val="24"/>
        </w:rPr>
        <w:t>include</w:t>
      </w:r>
      <w:r>
        <w:rPr>
          <w:spacing w:val="-11"/>
          <w:sz w:val="24"/>
        </w:rPr>
        <w:t xml:space="preserve"> </w:t>
      </w:r>
      <w:r>
        <w:rPr>
          <w:sz w:val="24"/>
        </w:rPr>
        <w:t>three</w:t>
      </w:r>
      <w:r>
        <w:rPr>
          <w:spacing w:val="-10"/>
          <w:sz w:val="24"/>
        </w:rPr>
        <w:t xml:space="preserve"> </w:t>
      </w:r>
      <w:r>
        <w:rPr>
          <w:sz w:val="24"/>
        </w:rPr>
        <w:t>Accountable</w:t>
      </w:r>
      <w:r>
        <w:rPr>
          <w:spacing w:val="-10"/>
          <w:sz w:val="24"/>
        </w:rPr>
        <w:t xml:space="preserve"> </w:t>
      </w:r>
      <w:r>
        <w:rPr>
          <w:sz w:val="24"/>
        </w:rPr>
        <w:t>Care</w:t>
      </w:r>
      <w:r>
        <w:rPr>
          <w:spacing w:val="-10"/>
          <w:sz w:val="24"/>
        </w:rPr>
        <w:t xml:space="preserve"> </w:t>
      </w:r>
      <w:r>
        <w:rPr>
          <w:sz w:val="24"/>
        </w:rPr>
        <w:t>Organizations.</w:t>
      </w:r>
      <w:r>
        <w:rPr>
          <w:spacing w:val="-8"/>
          <w:sz w:val="24"/>
        </w:rPr>
        <w:t xml:space="preserve"> </w:t>
      </w:r>
      <w:r>
        <w:rPr>
          <w:sz w:val="24"/>
        </w:rPr>
        <w:t>As</w:t>
      </w:r>
      <w:r>
        <w:rPr>
          <w:spacing w:val="-10"/>
          <w:sz w:val="24"/>
        </w:rPr>
        <w:t xml:space="preserve"> a</w:t>
      </w:r>
    </w:p>
    <w:p w14:paraId="4D4AD9F6" w14:textId="77777777" w:rsidR="00E34CB7" w:rsidRDefault="004210D7">
      <w:pPr>
        <w:ind w:left="1440" w:right="1491"/>
        <w:rPr>
          <w:sz w:val="24"/>
        </w:rPr>
      </w:pPr>
      <w:r>
        <w:rPr>
          <w:sz w:val="24"/>
        </w:rPr>
        <w:t>contractor</w:t>
      </w:r>
      <w:r>
        <w:rPr>
          <w:spacing w:val="-6"/>
          <w:sz w:val="24"/>
        </w:rPr>
        <w:t xml:space="preserve"> </w:t>
      </w:r>
      <w:r>
        <w:rPr>
          <w:sz w:val="24"/>
        </w:rPr>
        <w:t>paid</w:t>
      </w:r>
      <w:r>
        <w:rPr>
          <w:spacing w:val="-6"/>
          <w:sz w:val="24"/>
        </w:rPr>
        <w:t xml:space="preserve"> </w:t>
      </w:r>
      <w:r>
        <w:rPr>
          <w:sz w:val="24"/>
        </w:rPr>
        <w:t>through</w:t>
      </w:r>
      <w:r>
        <w:rPr>
          <w:spacing w:val="-10"/>
          <w:sz w:val="24"/>
        </w:rPr>
        <w:t xml:space="preserve"> </w:t>
      </w:r>
      <w:r>
        <w:rPr>
          <w:sz w:val="24"/>
        </w:rPr>
        <w:t>the</w:t>
      </w:r>
      <w:r>
        <w:rPr>
          <w:spacing w:val="-5"/>
          <w:sz w:val="24"/>
        </w:rPr>
        <w:t xml:space="preserve"> </w:t>
      </w:r>
      <w:r>
        <w:rPr>
          <w:sz w:val="24"/>
        </w:rPr>
        <w:t>Flexible</w:t>
      </w:r>
      <w:r>
        <w:rPr>
          <w:spacing w:val="-6"/>
          <w:sz w:val="24"/>
        </w:rPr>
        <w:t xml:space="preserve"> </w:t>
      </w:r>
      <w:r>
        <w:rPr>
          <w:sz w:val="24"/>
        </w:rPr>
        <w:t>Services</w:t>
      </w:r>
      <w:r>
        <w:rPr>
          <w:spacing w:val="-7"/>
          <w:sz w:val="24"/>
        </w:rPr>
        <w:t xml:space="preserve"> </w:t>
      </w:r>
      <w:r>
        <w:rPr>
          <w:sz w:val="24"/>
        </w:rPr>
        <w:t>Program,</w:t>
      </w:r>
      <w:r>
        <w:rPr>
          <w:spacing w:val="-7"/>
          <w:sz w:val="24"/>
        </w:rPr>
        <w:t xml:space="preserve"> </w:t>
      </w:r>
      <w:r>
        <w:rPr>
          <w:sz w:val="24"/>
        </w:rPr>
        <w:t>MLPB</w:t>
      </w:r>
      <w:r>
        <w:rPr>
          <w:spacing w:val="-7"/>
          <w:sz w:val="24"/>
        </w:rPr>
        <w:t xml:space="preserve"> </w:t>
      </w:r>
      <w:r>
        <w:rPr>
          <w:sz w:val="24"/>
        </w:rPr>
        <w:t>understands</w:t>
      </w:r>
      <w:r>
        <w:rPr>
          <w:spacing w:val="-9"/>
          <w:sz w:val="24"/>
        </w:rPr>
        <w:t xml:space="preserve"> </w:t>
      </w:r>
      <w:r>
        <w:rPr>
          <w:sz w:val="24"/>
        </w:rPr>
        <w:t>well</w:t>
      </w:r>
      <w:r>
        <w:rPr>
          <w:spacing w:val="-6"/>
          <w:sz w:val="24"/>
        </w:rPr>
        <w:t xml:space="preserve"> </w:t>
      </w:r>
      <w:r>
        <w:rPr>
          <w:sz w:val="24"/>
        </w:rPr>
        <w:t>that</w:t>
      </w:r>
      <w:r>
        <w:rPr>
          <w:spacing w:val="-8"/>
          <w:sz w:val="24"/>
        </w:rPr>
        <w:t xml:space="preserve"> </w:t>
      </w:r>
      <w:r>
        <w:rPr>
          <w:sz w:val="24"/>
        </w:rPr>
        <w:t>health</w:t>
      </w:r>
      <w:r>
        <w:rPr>
          <w:spacing w:val="-8"/>
          <w:sz w:val="24"/>
        </w:rPr>
        <w:t xml:space="preserve"> </w:t>
      </w:r>
      <w:r>
        <w:rPr>
          <w:sz w:val="24"/>
        </w:rPr>
        <w:t>care systems are ideal hubs</w:t>
      </w:r>
      <w:r>
        <w:rPr>
          <w:spacing w:val="-1"/>
          <w:sz w:val="24"/>
        </w:rPr>
        <w:t xml:space="preserve"> </w:t>
      </w:r>
      <w:r>
        <w:rPr>
          <w:sz w:val="24"/>
        </w:rPr>
        <w:t>for social</w:t>
      </w:r>
      <w:r>
        <w:rPr>
          <w:spacing w:val="-1"/>
          <w:sz w:val="24"/>
        </w:rPr>
        <w:t xml:space="preserve"> </w:t>
      </w:r>
      <w:r>
        <w:rPr>
          <w:sz w:val="24"/>
        </w:rPr>
        <w:t>care</w:t>
      </w:r>
      <w:r>
        <w:rPr>
          <w:spacing w:val="-3"/>
          <w:sz w:val="24"/>
        </w:rPr>
        <w:t xml:space="preserve"> </w:t>
      </w:r>
      <w:r>
        <w:rPr>
          <w:sz w:val="24"/>
        </w:rPr>
        <w:t>as</w:t>
      </w:r>
      <w:r>
        <w:rPr>
          <w:spacing w:val="-1"/>
          <w:sz w:val="24"/>
        </w:rPr>
        <w:t xml:space="preserve"> </w:t>
      </w:r>
      <w:r>
        <w:rPr>
          <w:sz w:val="24"/>
        </w:rPr>
        <w:t>well as</w:t>
      </w:r>
      <w:r>
        <w:rPr>
          <w:spacing w:val="-3"/>
          <w:sz w:val="24"/>
        </w:rPr>
        <w:t xml:space="preserve"> </w:t>
      </w:r>
      <w:r>
        <w:rPr>
          <w:sz w:val="24"/>
        </w:rPr>
        <w:t>physical care. In general,</w:t>
      </w:r>
      <w:r>
        <w:rPr>
          <w:spacing w:val="-2"/>
          <w:sz w:val="24"/>
        </w:rPr>
        <w:t xml:space="preserve"> </w:t>
      </w:r>
      <w:r>
        <w:rPr>
          <w:sz w:val="24"/>
        </w:rPr>
        <w:t>we believe</w:t>
      </w:r>
      <w:r>
        <w:rPr>
          <w:spacing w:val="-2"/>
          <w:sz w:val="24"/>
        </w:rPr>
        <w:t xml:space="preserve"> </w:t>
      </w:r>
      <w:r>
        <w:rPr>
          <w:sz w:val="24"/>
        </w:rPr>
        <w:t xml:space="preserve">any effort that increases the ability of Medicaid providers to integrate services to address health </w:t>
      </w:r>
      <w:proofErr w:type="gramStart"/>
      <w:r>
        <w:rPr>
          <w:sz w:val="24"/>
        </w:rPr>
        <w:t>related</w:t>
      </w:r>
      <w:proofErr w:type="gramEnd"/>
    </w:p>
    <w:p w14:paraId="4B988D68" w14:textId="77777777" w:rsidR="00E34CB7" w:rsidRDefault="004210D7">
      <w:pPr>
        <w:ind w:left="1440" w:right="1491"/>
        <w:rPr>
          <w:sz w:val="24"/>
        </w:rPr>
      </w:pPr>
      <w:r>
        <w:rPr>
          <w:sz w:val="24"/>
        </w:rPr>
        <w:t>social</w:t>
      </w:r>
      <w:r>
        <w:rPr>
          <w:spacing w:val="-6"/>
          <w:sz w:val="24"/>
        </w:rPr>
        <w:t xml:space="preserve"> </w:t>
      </w:r>
      <w:r>
        <w:rPr>
          <w:sz w:val="24"/>
        </w:rPr>
        <w:t>needs</w:t>
      </w:r>
      <w:r>
        <w:rPr>
          <w:spacing w:val="-6"/>
          <w:sz w:val="24"/>
        </w:rPr>
        <w:t xml:space="preserve"> </w:t>
      </w:r>
      <w:r>
        <w:rPr>
          <w:sz w:val="24"/>
        </w:rPr>
        <w:t>are</w:t>
      </w:r>
      <w:r>
        <w:rPr>
          <w:spacing w:val="-5"/>
          <w:sz w:val="24"/>
        </w:rPr>
        <w:t xml:space="preserve"> </w:t>
      </w:r>
      <w:r>
        <w:rPr>
          <w:sz w:val="24"/>
        </w:rPr>
        <w:t>vital</w:t>
      </w:r>
      <w:r>
        <w:rPr>
          <w:spacing w:val="-5"/>
          <w:sz w:val="24"/>
        </w:rPr>
        <w:t xml:space="preserve"> </w:t>
      </w:r>
      <w:r>
        <w:rPr>
          <w:sz w:val="24"/>
        </w:rPr>
        <w:t>in</w:t>
      </w:r>
      <w:r>
        <w:rPr>
          <w:spacing w:val="-5"/>
          <w:sz w:val="24"/>
        </w:rPr>
        <w:t xml:space="preserve"> </w:t>
      </w:r>
      <w:r>
        <w:rPr>
          <w:sz w:val="24"/>
        </w:rPr>
        <w:t>the</w:t>
      </w:r>
      <w:r>
        <w:rPr>
          <w:spacing w:val="-5"/>
          <w:sz w:val="24"/>
        </w:rPr>
        <w:t xml:space="preserve"> </w:t>
      </w:r>
      <w:r>
        <w:rPr>
          <w:sz w:val="24"/>
        </w:rPr>
        <w:t>effort</w:t>
      </w:r>
      <w:r>
        <w:rPr>
          <w:spacing w:val="-9"/>
          <w:sz w:val="24"/>
        </w:rPr>
        <w:t xml:space="preserve"> </w:t>
      </w:r>
      <w:r>
        <w:rPr>
          <w:sz w:val="24"/>
        </w:rPr>
        <w:t>to</w:t>
      </w:r>
      <w:r>
        <w:rPr>
          <w:spacing w:val="-5"/>
          <w:sz w:val="24"/>
        </w:rPr>
        <w:t xml:space="preserve"> </w:t>
      </w:r>
      <w:r>
        <w:rPr>
          <w:sz w:val="24"/>
        </w:rPr>
        <w:t>achieve</w:t>
      </w:r>
      <w:r>
        <w:rPr>
          <w:spacing w:val="-5"/>
          <w:sz w:val="24"/>
        </w:rPr>
        <w:t xml:space="preserve"> </w:t>
      </w:r>
      <w:r>
        <w:rPr>
          <w:sz w:val="24"/>
        </w:rPr>
        <w:t>health</w:t>
      </w:r>
      <w:r>
        <w:rPr>
          <w:spacing w:val="-3"/>
          <w:sz w:val="24"/>
        </w:rPr>
        <w:t xml:space="preserve"> </w:t>
      </w:r>
      <w:r>
        <w:rPr>
          <w:sz w:val="24"/>
        </w:rPr>
        <w:t>and</w:t>
      </w:r>
      <w:r>
        <w:rPr>
          <w:spacing w:val="-7"/>
          <w:sz w:val="24"/>
        </w:rPr>
        <w:t xml:space="preserve"> </w:t>
      </w:r>
      <w:r>
        <w:rPr>
          <w:sz w:val="24"/>
        </w:rPr>
        <w:t>health</w:t>
      </w:r>
      <w:r>
        <w:rPr>
          <w:spacing w:val="-5"/>
          <w:sz w:val="24"/>
        </w:rPr>
        <w:t xml:space="preserve"> </w:t>
      </w:r>
      <w:r>
        <w:rPr>
          <w:sz w:val="24"/>
        </w:rPr>
        <w:t>equity.</w:t>
      </w:r>
      <w:r>
        <w:rPr>
          <w:spacing w:val="-7"/>
          <w:sz w:val="24"/>
        </w:rPr>
        <w:t xml:space="preserve"> </w:t>
      </w:r>
      <w:r>
        <w:rPr>
          <w:sz w:val="24"/>
        </w:rPr>
        <w:t>We</w:t>
      </w:r>
      <w:r>
        <w:rPr>
          <w:spacing w:val="-7"/>
          <w:sz w:val="24"/>
        </w:rPr>
        <w:t xml:space="preserve"> </w:t>
      </w:r>
      <w:r>
        <w:rPr>
          <w:sz w:val="24"/>
        </w:rPr>
        <w:t>are</w:t>
      </w:r>
      <w:r>
        <w:rPr>
          <w:spacing w:val="-5"/>
          <w:sz w:val="24"/>
        </w:rPr>
        <w:t xml:space="preserve"> </w:t>
      </w:r>
      <w:r>
        <w:rPr>
          <w:sz w:val="24"/>
        </w:rPr>
        <w:t>supportive</w:t>
      </w:r>
      <w:r>
        <w:rPr>
          <w:spacing w:val="-8"/>
          <w:sz w:val="24"/>
        </w:rPr>
        <w:t xml:space="preserve"> </w:t>
      </w:r>
      <w:r>
        <w:rPr>
          <w:sz w:val="24"/>
        </w:rPr>
        <w:t>of</w:t>
      </w:r>
      <w:r>
        <w:rPr>
          <w:spacing w:val="-4"/>
          <w:sz w:val="24"/>
        </w:rPr>
        <w:t xml:space="preserve"> </w:t>
      </w:r>
      <w:r>
        <w:rPr>
          <w:sz w:val="24"/>
        </w:rPr>
        <w:t>the request to expand funding for social care infrastructure needs from $8 million to $25 million.</w:t>
      </w:r>
    </w:p>
    <w:p w14:paraId="36759CDC" w14:textId="77777777" w:rsidR="00E34CB7" w:rsidRDefault="004210D7">
      <w:pPr>
        <w:ind w:left="1440" w:right="1491"/>
        <w:rPr>
          <w:sz w:val="24"/>
        </w:rPr>
      </w:pPr>
      <w:r>
        <w:rPr>
          <w:sz w:val="24"/>
        </w:rPr>
        <w:t>We</w:t>
      </w:r>
      <w:r>
        <w:rPr>
          <w:spacing w:val="-8"/>
          <w:sz w:val="24"/>
        </w:rPr>
        <w:t xml:space="preserve"> </w:t>
      </w:r>
      <w:r>
        <w:rPr>
          <w:sz w:val="24"/>
        </w:rPr>
        <w:t>are</w:t>
      </w:r>
      <w:r>
        <w:rPr>
          <w:spacing w:val="-10"/>
          <w:sz w:val="24"/>
        </w:rPr>
        <w:t xml:space="preserve"> </w:t>
      </w:r>
      <w:r>
        <w:rPr>
          <w:sz w:val="24"/>
        </w:rPr>
        <w:t>mindful</w:t>
      </w:r>
      <w:r>
        <w:rPr>
          <w:spacing w:val="-9"/>
          <w:sz w:val="24"/>
        </w:rPr>
        <w:t xml:space="preserve"> </w:t>
      </w:r>
      <w:r>
        <w:rPr>
          <w:sz w:val="24"/>
        </w:rPr>
        <w:t>that</w:t>
      </w:r>
      <w:r>
        <w:rPr>
          <w:spacing w:val="-10"/>
          <w:sz w:val="24"/>
        </w:rPr>
        <w:t xml:space="preserve"> </w:t>
      </w:r>
      <w:r>
        <w:rPr>
          <w:sz w:val="24"/>
        </w:rPr>
        <w:t>technological</w:t>
      </w:r>
      <w:r>
        <w:rPr>
          <w:spacing w:val="-8"/>
          <w:sz w:val="24"/>
        </w:rPr>
        <w:t xml:space="preserve"> </w:t>
      </w:r>
      <w:r>
        <w:rPr>
          <w:sz w:val="24"/>
        </w:rPr>
        <w:t>solutions</w:t>
      </w:r>
      <w:r>
        <w:rPr>
          <w:spacing w:val="-9"/>
          <w:sz w:val="24"/>
        </w:rPr>
        <w:t xml:space="preserve"> </w:t>
      </w:r>
      <w:r>
        <w:rPr>
          <w:sz w:val="24"/>
        </w:rPr>
        <w:t>require</w:t>
      </w:r>
      <w:r>
        <w:rPr>
          <w:spacing w:val="-8"/>
          <w:sz w:val="24"/>
        </w:rPr>
        <w:t xml:space="preserve"> </w:t>
      </w:r>
      <w:r>
        <w:rPr>
          <w:sz w:val="24"/>
        </w:rPr>
        <w:t>investment</w:t>
      </w:r>
      <w:r>
        <w:rPr>
          <w:spacing w:val="-10"/>
          <w:sz w:val="24"/>
        </w:rPr>
        <w:t xml:space="preserve"> </w:t>
      </w:r>
      <w:r>
        <w:rPr>
          <w:sz w:val="24"/>
        </w:rPr>
        <w:t>in</w:t>
      </w:r>
      <w:r>
        <w:rPr>
          <w:spacing w:val="-10"/>
          <w:sz w:val="24"/>
        </w:rPr>
        <w:t xml:space="preserve"> </w:t>
      </w:r>
      <w:r>
        <w:rPr>
          <w:sz w:val="24"/>
        </w:rPr>
        <w:t>workforce</w:t>
      </w:r>
      <w:r>
        <w:rPr>
          <w:spacing w:val="-8"/>
          <w:sz w:val="24"/>
        </w:rPr>
        <w:t xml:space="preserve"> </w:t>
      </w:r>
      <w:r>
        <w:rPr>
          <w:sz w:val="24"/>
        </w:rPr>
        <w:t>knowledge</w:t>
      </w:r>
      <w:r>
        <w:rPr>
          <w:spacing w:val="-8"/>
          <w:sz w:val="24"/>
        </w:rPr>
        <w:t xml:space="preserve"> </w:t>
      </w:r>
      <w:r>
        <w:rPr>
          <w:sz w:val="24"/>
        </w:rPr>
        <w:t>of SDOH, HRSN, benefits eligibility and resource navigation.</w:t>
      </w:r>
    </w:p>
    <w:p w14:paraId="590F61BD" w14:textId="77777777" w:rsidR="00E34CB7" w:rsidRDefault="00E34CB7">
      <w:pPr>
        <w:pStyle w:val="BodyText"/>
        <w:spacing w:before="1"/>
        <w:rPr>
          <w:sz w:val="24"/>
        </w:rPr>
      </w:pPr>
    </w:p>
    <w:p w14:paraId="3E2563E1" w14:textId="77777777" w:rsidR="00E34CB7" w:rsidRDefault="004210D7">
      <w:pPr>
        <w:ind w:left="1440" w:right="1491"/>
        <w:rPr>
          <w:sz w:val="24"/>
        </w:rPr>
      </w:pPr>
      <w:r>
        <w:rPr>
          <w:sz w:val="24"/>
        </w:rPr>
        <w:t>If</w:t>
      </w:r>
      <w:r>
        <w:rPr>
          <w:spacing w:val="-3"/>
          <w:sz w:val="24"/>
        </w:rPr>
        <w:t xml:space="preserve"> </w:t>
      </w:r>
      <w:r>
        <w:rPr>
          <w:sz w:val="24"/>
        </w:rPr>
        <w:t>this</w:t>
      </w:r>
      <w:r>
        <w:rPr>
          <w:spacing w:val="-4"/>
          <w:sz w:val="24"/>
        </w:rPr>
        <w:t xml:space="preserve"> </w:t>
      </w:r>
      <w:r>
        <w:rPr>
          <w:sz w:val="24"/>
        </w:rPr>
        <w:t>proposed</w:t>
      </w:r>
      <w:r>
        <w:rPr>
          <w:spacing w:val="-4"/>
          <w:sz w:val="24"/>
        </w:rPr>
        <w:t xml:space="preserve"> </w:t>
      </w:r>
      <w:r>
        <w:rPr>
          <w:sz w:val="24"/>
        </w:rPr>
        <w:t>funding</w:t>
      </w:r>
      <w:r>
        <w:rPr>
          <w:spacing w:val="-6"/>
          <w:sz w:val="24"/>
        </w:rPr>
        <w:t xml:space="preserve"> </w:t>
      </w:r>
      <w:r>
        <w:rPr>
          <w:sz w:val="24"/>
        </w:rPr>
        <w:t>increase</w:t>
      </w:r>
      <w:r>
        <w:rPr>
          <w:spacing w:val="-6"/>
          <w:sz w:val="24"/>
        </w:rPr>
        <w:t xml:space="preserve"> </w:t>
      </w:r>
      <w:r>
        <w:rPr>
          <w:sz w:val="24"/>
        </w:rPr>
        <w:t>is</w:t>
      </w:r>
      <w:r>
        <w:rPr>
          <w:spacing w:val="-4"/>
          <w:sz w:val="24"/>
        </w:rPr>
        <w:t xml:space="preserve"> </w:t>
      </w:r>
      <w:r>
        <w:rPr>
          <w:sz w:val="24"/>
        </w:rPr>
        <w:t>granted,</w:t>
      </w:r>
      <w:r>
        <w:rPr>
          <w:spacing w:val="-4"/>
          <w:sz w:val="24"/>
        </w:rPr>
        <w:t xml:space="preserve"> </w:t>
      </w:r>
      <w:r>
        <w:rPr>
          <w:sz w:val="24"/>
        </w:rPr>
        <w:t>we</w:t>
      </w:r>
      <w:r>
        <w:rPr>
          <w:spacing w:val="-5"/>
          <w:sz w:val="24"/>
        </w:rPr>
        <w:t xml:space="preserve"> </w:t>
      </w:r>
      <w:r>
        <w:rPr>
          <w:sz w:val="24"/>
        </w:rPr>
        <w:t>hope</w:t>
      </w:r>
      <w:r>
        <w:rPr>
          <w:spacing w:val="-4"/>
          <w:sz w:val="24"/>
        </w:rPr>
        <w:t xml:space="preserve"> </w:t>
      </w:r>
      <w:r>
        <w:rPr>
          <w:sz w:val="24"/>
        </w:rPr>
        <w:t>that</w:t>
      </w:r>
      <w:r>
        <w:rPr>
          <w:spacing w:val="-5"/>
          <w:sz w:val="24"/>
        </w:rPr>
        <w:t xml:space="preserve"> </w:t>
      </w:r>
      <w:r>
        <w:rPr>
          <w:sz w:val="24"/>
        </w:rPr>
        <w:t>MassHealth</w:t>
      </w:r>
      <w:r>
        <w:rPr>
          <w:spacing w:val="-4"/>
          <w:sz w:val="24"/>
        </w:rPr>
        <w:t xml:space="preserve"> </w:t>
      </w:r>
      <w:r>
        <w:rPr>
          <w:sz w:val="24"/>
        </w:rPr>
        <w:t>will</w:t>
      </w:r>
      <w:r>
        <w:rPr>
          <w:spacing w:val="-4"/>
          <w:sz w:val="24"/>
        </w:rPr>
        <w:t xml:space="preserve"> </w:t>
      </w:r>
      <w:r>
        <w:rPr>
          <w:sz w:val="24"/>
        </w:rPr>
        <w:t>consider</w:t>
      </w:r>
      <w:r>
        <w:rPr>
          <w:spacing w:val="-5"/>
          <w:sz w:val="24"/>
        </w:rPr>
        <w:t xml:space="preserve"> </w:t>
      </w:r>
      <w:r>
        <w:rPr>
          <w:sz w:val="24"/>
        </w:rPr>
        <w:t>the</w:t>
      </w:r>
      <w:r>
        <w:rPr>
          <w:spacing w:val="-6"/>
          <w:sz w:val="24"/>
        </w:rPr>
        <w:t xml:space="preserve"> </w:t>
      </w:r>
      <w:r>
        <w:rPr>
          <w:sz w:val="24"/>
        </w:rPr>
        <w:t>below principles in determining how to allocate the increase. Ideally, an expansion of the Social</w:t>
      </w:r>
    </w:p>
    <w:p w14:paraId="3B758EDF" w14:textId="77777777" w:rsidR="00E34CB7" w:rsidRDefault="004210D7">
      <w:pPr>
        <w:spacing w:line="293" w:lineRule="exact"/>
        <w:ind w:left="1440"/>
        <w:rPr>
          <w:sz w:val="24"/>
        </w:rPr>
      </w:pPr>
      <w:r>
        <w:rPr>
          <w:sz w:val="24"/>
        </w:rPr>
        <w:t>Service</w:t>
      </w:r>
      <w:r>
        <w:rPr>
          <w:spacing w:val="-9"/>
          <w:sz w:val="24"/>
        </w:rPr>
        <w:t xml:space="preserve"> </w:t>
      </w:r>
      <w:r>
        <w:rPr>
          <w:sz w:val="24"/>
        </w:rPr>
        <w:t>Organization</w:t>
      </w:r>
      <w:r>
        <w:rPr>
          <w:spacing w:val="-8"/>
          <w:sz w:val="24"/>
        </w:rPr>
        <w:t xml:space="preserve"> </w:t>
      </w:r>
      <w:r>
        <w:rPr>
          <w:sz w:val="24"/>
        </w:rPr>
        <w:t>Integration</w:t>
      </w:r>
      <w:r>
        <w:rPr>
          <w:spacing w:val="-10"/>
          <w:sz w:val="24"/>
        </w:rPr>
        <w:t xml:space="preserve"> </w:t>
      </w:r>
      <w:r>
        <w:rPr>
          <w:sz w:val="24"/>
        </w:rPr>
        <w:t>Fund</w:t>
      </w:r>
      <w:r>
        <w:rPr>
          <w:spacing w:val="-10"/>
          <w:sz w:val="24"/>
        </w:rPr>
        <w:t xml:space="preserve"> </w:t>
      </w:r>
      <w:r>
        <w:rPr>
          <w:sz w:val="24"/>
        </w:rPr>
        <w:t>would</w:t>
      </w:r>
      <w:r>
        <w:rPr>
          <w:spacing w:val="-9"/>
          <w:sz w:val="24"/>
        </w:rPr>
        <w:t xml:space="preserve"> </w:t>
      </w:r>
      <w:r>
        <w:rPr>
          <w:sz w:val="24"/>
        </w:rPr>
        <w:t>accomplish</w:t>
      </w:r>
      <w:r>
        <w:rPr>
          <w:spacing w:val="-8"/>
          <w:sz w:val="24"/>
        </w:rPr>
        <w:t xml:space="preserve"> </w:t>
      </w:r>
      <w:r>
        <w:rPr>
          <w:sz w:val="24"/>
        </w:rPr>
        <w:t>the</w:t>
      </w:r>
      <w:r>
        <w:rPr>
          <w:spacing w:val="-7"/>
          <w:sz w:val="24"/>
        </w:rPr>
        <w:t xml:space="preserve"> </w:t>
      </w:r>
      <w:r>
        <w:rPr>
          <w:sz w:val="24"/>
        </w:rPr>
        <w:t>following</w:t>
      </w:r>
      <w:r>
        <w:rPr>
          <w:spacing w:val="-8"/>
          <w:sz w:val="24"/>
        </w:rPr>
        <w:t xml:space="preserve"> </w:t>
      </w:r>
      <w:r>
        <w:rPr>
          <w:spacing w:val="-2"/>
          <w:sz w:val="24"/>
        </w:rPr>
        <w:t>objectives:</w:t>
      </w:r>
    </w:p>
    <w:p w14:paraId="27F6DC93" w14:textId="77777777" w:rsidR="00E34CB7" w:rsidRDefault="00E34CB7">
      <w:pPr>
        <w:pStyle w:val="BodyText"/>
        <w:spacing w:before="11"/>
        <w:rPr>
          <w:sz w:val="23"/>
        </w:rPr>
      </w:pPr>
    </w:p>
    <w:p w14:paraId="4478CBE5" w14:textId="77777777" w:rsidR="00E34CB7" w:rsidRDefault="004210D7">
      <w:pPr>
        <w:pStyle w:val="ListParagraph"/>
        <w:numPr>
          <w:ilvl w:val="0"/>
          <w:numId w:val="4"/>
        </w:numPr>
        <w:tabs>
          <w:tab w:val="left" w:pos="2160"/>
        </w:tabs>
        <w:ind w:right="2511"/>
        <w:rPr>
          <w:sz w:val="24"/>
        </w:rPr>
      </w:pPr>
      <w:r>
        <w:rPr>
          <w:sz w:val="24"/>
        </w:rPr>
        <w:t>Allow</w:t>
      </w:r>
      <w:r>
        <w:rPr>
          <w:spacing w:val="-7"/>
          <w:sz w:val="24"/>
        </w:rPr>
        <w:t xml:space="preserve"> </w:t>
      </w:r>
      <w:r>
        <w:rPr>
          <w:sz w:val="24"/>
        </w:rPr>
        <w:t>for</w:t>
      </w:r>
      <w:r>
        <w:rPr>
          <w:spacing w:val="-6"/>
          <w:sz w:val="24"/>
        </w:rPr>
        <w:t xml:space="preserve"> </w:t>
      </w:r>
      <w:r>
        <w:rPr>
          <w:sz w:val="24"/>
        </w:rPr>
        <w:t>FSPs</w:t>
      </w:r>
      <w:r>
        <w:rPr>
          <w:spacing w:val="-7"/>
          <w:sz w:val="24"/>
        </w:rPr>
        <w:t xml:space="preserve"> </w:t>
      </w:r>
      <w:r>
        <w:rPr>
          <w:sz w:val="24"/>
        </w:rPr>
        <w:t>and</w:t>
      </w:r>
      <w:r>
        <w:rPr>
          <w:spacing w:val="-6"/>
          <w:sz w:val="24"/>
        </w:rPr>
        <w:t xml:space="preserve"> </w:t>
      </w:r>
      <w:r>
        <w:rPr>
          <w:sz w:val="24"/>
        </w:rPr>
        <w:t>CSPs</w:t>
      </w:r>
      <w:r>
        <w:rPr>
          <w:spacing w:val="-8"/>
          <w:sz w:val="24"/>
        </w:rPr>
        <w:t xml:space="preserve"> </w:t>
      </w:r>
      <w:r>
        <w:rPr>
          <w:sz w:val="24"/>
        </w:rPr>
        <w:t>to</w:t>
      </w:r>
      <w:r>
        <w:rPr>
          <w:spacing w:val="-6"/>
          <w:sz w:val="24"/>
        </w:rPr>
        <w:t xml:space="preserve"> </w:t>
      </w:r>
      <w:r>
        <w:rPr>
          <w:sz w:val="24"/>
        </w:rPr>
        <w:t>saturate</w:t>
      </w:r>
      <w:r>
        <w:rPr>
          <w:spacing w:val="-6"/>
          <w:sz w:val="24"/>
        </w:rPr>
        <w:t xml:space="preserve"> </w:t>
      </w:r>
      <w:r>
        <w:rPr>
          <w:sz w:val="24"/>
        </w:rPr>
        <w:t>their</w:t>
      </w:r>
      <w:r>
        <w:rPr>
          <w:spacing w:val="-7"/>
          <w:sz w:val="24"/>
        </w:rPr>
        <w:t xml:space="preserve"> </w:t>
      </w:r>
      <w:r>
        <w:rPr>
          <w:sz w:val="24"/>
        </w:rPr>
        <w:t>practices</w:t>
      </w:r>
      <w:r>
        <w:rPr>
          <w:spacing w:val="-8"/>
          <w:sz w:val="24"/>
        </w:rPr>
        <w:t xml:space="preserve"> </w:t>
      </w:r>
      <w:r>
        <w:rPr>
          <w:sz w:val="24"/>
        </w:rPr>
        <w:t>more</w:t>
      </w:r>
      <w:r>
        <w:rPr>
          <w:spacing w:val="-8"/>
          <w:sz w:val="24"/>
        </w:rPr>
        <w:t xml:space="preserve"> </w:t>
      </w:r>
      <w:r>
        <w:rPr>
          <w:sz w:val="24"/>
        </w:rPr>
        <w:t>deeply</w:t>
      </w:r>
      <w:r>
        <w:rPr>
          <w:spacing w:val="-9"/>
          <w:sz w:val="24"/>
        </w:rPr>
        <w:t xml:space="preserve"> </w:t>
      </w:r>
      <w:r>
        <w:rPr>
          <w:sz w:val="24"/>
        </w:rPr>
        <w:t>to</w:t>
      </w:r>
      <w:r>
        <w:rPr>
          <w:spacing w:val="-4"/>
          <w:sz w:val="24"/>
        </w:rPr>
        <w:t xml:space="preserve"> </w:t>
      </w:r>
      <w:r>
        <w:rPr>
          <w:sz w:val="24"/>
        </w:rPr>
        <w:t>engage</w:t>
      </w:r>
      <w:r>
        <w:rPr>
          <w:spacing w:val="-10"/>
          <w:sz w:val="24"/>
        </w:rPr>
        <w:t xml:space="preserve"> </w:t>
      </w:r>
      <w:r>
        <w:rPr>
          <w:sz w:val="24"/>
        </w:rPr>
        <w:t xml:space="preserve">and coordinate more meaningfully with existing social care </w:t>
      </w:r>
      <w:proofErr w:type="gramStart"/>
      <w:r>
        <w:rPr>
          <w:sz w:val="24"/>
        </w:rPr>
        <w:t>entities;</w:t>
      </w:r>
      <w:proofErr w:type="gramEnd"/>
    </w:p>
    <w:p w14:paraId="6932D785" w14:textId="77777777" w:rsidR="00E34CB7" w:rsidRDefault="004210D7">
      <w:pPr>
        <w:pStyle w:val="ListParagraph"/>
        <w:numPr>
          <w:ilvl w:val="0"/>
          <w:numId w:val="4"/>
        </w:numPr>
        <w:tabs>
          <w:tab w:val="left" w:pos="2160"/>
        </w:tabs>
        <w:spacing w:line="242" w:lineRule="auto"/>
        <w:ind w:right="1436"/>
        <w:rPr>
          <w:sz w:val="24"/>
        </w:rPr>
      </w:pPr>
      <w:r>
        <w:rPr>
          <w:sz w:val="24"/>
        </w:rPr>
        <w:t>Encourage</w:t>
      </w:r>
      <w:r>
        <w:rPr>
          <w:spacing w:val="-8"/>
          <w:sz w:val="24"/>
        </w:rPr>
        <w:t xml:space="preserve"> </w:t>
      </w:r>
      <w:r>
        <w:rPr>
          <w:sz w:val="24"/>
        </w:rPr>
        <w:t>the</w:t>
      </w:r>
      <w:r>
        <w:rPr>
          <w:spacing w:val="-5"/>
          <w:sz w:val="24"/>
        </w:rPr>
        <w:t xml:space="preserve"> </w:t>
      </w:r>
      <w:r>
        <w:rPr>
          <w:sz w:val="24"/>
        </w:rPr>
        <w:t>creation</w:t>
      </w:r>
      <w:r>
        <w:rPr>
          <w:spacing w:val="-5"/>
          <w:sz w:val="24"/>
        </w:rPr>
        <w:t xml:space="preserve"> </w:t>
      </w:r>
      <w:r>
        <w:rPr>
          <w:sz w:val="24"/>
        </w:rPr>
        <w:t>of</w:t>
      </w:r>
      <w:r>
        <w:rPr>
          <w:spacing w:val="-3"/>
          <w:sz w:val="24"/>
        </w:rPr>
        <w:t xml:space="preserve"> </w:t>
      </w:r>
      <w:r>
        <w:rPr>
          <w:sz w:val="24"/>
        </w:rPr>
        <w:t>new</w:t>
      </w:r>
      <w:r>
        <w:rPr>
          <w:spacing w:val="-6"/>
          <w:sz w:val="24"/>
        </w:rPr>
        <w:t xml:space="preserve"> </w:t>
      </w:r>
      <w:r>
        <w:rPr>
          <w:sz w:val="24"/>
        </w:rPr>
        <w:t>ventures</w:t>
      </w:r>
      <w:r>
        <w:rPr>
          <w:spacing w:val="-7"/>
          <w:sz w:val="24"/>
        </w:rPr>
        <w:t xml:space="preserve"> </w:t>
      </w:r>
      <w:r>
        <w:rPr>
          <w:sz w:val="24"/>
        </w:rPr>
        <w:t>to</w:t>
      </w:r>
      <w:r>
        <w:rPr>
          <w:spacing w:val="-7"/>
          <w:sz w:val="24"/>
        </w:rPr>
        <w:t xml:space="preserve"> </w:t>
      </w:r>
      <w:r>
        <w:rPr>
          <w:sz w:val="24"/>
        </w:rPr>
        <w:t>address</w:t>
      </w:r>
      <w:r>
        <w:rPr>
          <w:spacing w:val="-6"/>
          <w:sz w:val="24"/>
        </w:rPr>
        <w:t xml:space="preserve"> </w:t>
      </w:r>
      <w:r>
        <w:rPr>
          <w:sz w:val="24"/>
        </w:rPr>
        <w:t>health</w:t>
      </w:r>
      <w:r>
        <w:rPr>
          <w:spacing w:val="-7"/>
          <w:sz w:val="24"/>
        </w:rPr>
        <w:t xml:space="preserve"> </w:t>
      </w:r>
      <w:r>
        <w:rPr>
          <w:sz w:val="24"/>
        </w:rPr>
        <w:t>related</w:t>
      </w:r>
      <w:r>
        <w:rPr>
          <w:spacing w:val="-5"/>
          <w:sz w:val="24"/>
        </w:rPr>
        <w:t xml:space="preserve"> </w:t>
      </w:r>
      <w:r>
        <w:rPr>
          <w:sz w:val="24"/>
        </w:rPr>
        <w:t>social</w:t>
      </w:r>
      <w:r>
        <w:rPr>
          <w:spacing w:val="-8"/>
          <w:sz w:val="24"/>
        </w:rPr>
        <w:t xml:space="preserve"> </w:t>
      </w:r>
      <w:r>
        <w:rPr>
          <w:sz w:val="24"/>
        </w:rPr>
        <w:t>needs</w:t>
      </w:r>
      <w:r>
        <w:rPr>
          <w:spacing w:val="-6"/>
          <w:sz w:val="24"/>
        </w:rPr>
        <w:t xml:space="preserve"> </w:t>
      </w:r>
      <w:r>
        <w:rPr>
          <w:sz w:val="24"/>
        </w:rPr>
        <w:t>that</w:t>
      </w:r>
      <w:r>
        <w:rPr>
          <w:spacing w:val="-7"/>
          <w:sz w:val="24"/>
        </w:rPr>
        <w:t xml:space="preserve"> </w:t>
      </w:r>
      <w:r>
        <w:rPr>
          <w:sz w:val="24"/>
        </w:rPr>
        <w:t xml:space="preserve">don’t currently </w:t>
      </w:r>
      <w:proofErr w:type="gramStart"/>
      <w:r>
        <w:rPr>
          <w:sz w:val="24"/>
        </w:rPr>
        <w:t>exist;</w:t>
      </w:r>
      <w:proofErr w:type="gramEnd"/>
    </w:p>
    <w:p w14:paraId="5E830685" w14:textId="77777777" w:rsidR="00E34CB7" w:rsidRDefault="004210D7">
      <w:pPr>
        <w:pStyle w:val="ListParagraph"/>
        <w:numPr>
          <w:ilvl w:val="0"/>
          <w:numId w:val="4"/>
        </w:numPr>
        <w:tabs>
          <w:tab w:val="left" w:pos="2160"/>
        </w:tabs>
        <w:ind w:right="1464"/>
        <w:rPr>
          <w:sz w:val="24"/>
        </w:rPr>
      </w:pPr>
      <w:r>
        <w:rPr>
          <w:sz w:val="24"/>
        </w:rPr>
        <w:t>Prioritize building the capacity of the health care workforce to be able to understand how</w:t>
      </w:r>
      <w:r>
        <w:rPr>
          <w:spacing w:val="-8"/>
          <w:sz w:val="24"/>
        </w:rPr>
        <w:t xml:space="preserve"> </w:t>
      </w:r>
      <w:r>
        <w:rPr>
          <w:sz w:val="24"/>
        </w:rPr>
        <w:t>systemic</w:t>
      </w:r>
      <w:r>
        <w:rPr>
          <w:spacing w:val="-7"/>
          <w:sz w:val="24"/>
        </w:rPr>
        <w:t xml:space="preserve"> </w:t>
      </w:r>
      <w:r>
        <w:rPr>
          <w:sz w:val="24"/>
        </w:rPr>
        <w:t>structures</w:t>
      </w:r>
      <w:r>
        <w:rPr>
          <w:spacing w:val="-7"/>
          <w:sz w:val="24"/>
        </w:rPr>
        <w:t xml:space="preserve"> </w:t>
      </w:r>
      <w:r>
        <w:rPr>
          <w:sz w:val="24"/>
        </w:rPr>
        <w:t>interfere</w:t>
      </w:r>
      <w:r>
        <w:rPr>
          <w:spacing w:val="-9"/>
          <w:sz w:val="24"/>
        </w:rPr>
        <w:t xml:space="preserve"> </w:t>
      </w:r>
      <w:r>
        <w:rPr>
          <w:sz w:val="24"/>
        </w:rPr>
        <w:t>with</w:t>
      </w:r>
      <w:r>
        <w:rPr>
          <w:spacing w:val="-6"/>
          <w:sz w:val="24"/>
        </w:rPr>
        <w:t xml:space="preserve"> </w:t>
      </w:r>
      <w:r>
        <w:rPr>
          <w:sz w:val="24"/>
        </w:rPr>
        <w:t>health,</w:t>
      </w:r>
      <w:r>
        <w:rPr>
          <w:spacing w:val="-9"/>
          <w:sz w:val="24"/>
        </w:rPr>
        <w:t xml:space="preserve"> </w:t>
      </w:r>
      <w:r>
        <w:rPr>
          <w:sz w:val="24"/>
        </w:rPr>
        <w:t>and</w:t>
      </w:r>
      <w:r>
        <w:rPr>
          <w:spacing w:val="-6"/>
          <w:sz w:val="24"/>
        </w:rPr>
        <w:t xml:space="preserve"> </w:t>
      </w:r>
      <w:r>
        <w:rPr>
          <w:sz w:val="24"/>
        </w:rPr>
        <w:t>what</w:t>
      </w:r>
      <w:r>
        <w:rPr>
          <w:spacing w:val="-8"/>
          <w:sz w:val="24"/>
        </w:rPr>
        <w:t xml:space="preserve"> </w:t>
      </w:r>
      <w:r>
        <w:rPr>
          <w:sz w:val="24"/>
        </w:rPr>
        <w:t>actions</w:t>
      </w:r>
      <w:r>
        <w:rPr>
          <w:spacing w:val="-7"/>
          <w:sz w:val="24"/>
        </w:rPr>
        <w:t xml:space="preserve"> </w:t>
      </w:r>
      <w:r>
        <w:rPr>
          <w:sz w:val="24"/>
        </w:rPr>
        <w:t>they</w:t>
      </w:r>
      <w:r>
        <w:rPr>
          <w:spacing w:val="-7"/>
          <w:sz w:val="24"/>
        </w:rPr>
        <w:t xml:space="preserve"> </w:t>
      </w:r>
      <w:r>
        <w:rPr>
          <w:sz w:val="24"/>
        </w:rPr>
        <w:t>can</w:t>
      </w:r>
      <w:r>
        <w:rPr>
          <w:spacing w:val="-6"/>
          <w:sz w:val="24"/>
        </w:rPr>
        <w:t xml:space="preserve"> </w:t>
      </w:r>
      <w:r>
        <w:rPr>
          <w:sz w:val="24"/>
        </w:rPr>
        <w:t>take</w:t>
      </w:r>
      <w:r>
        <w:rPr>
          <w:spacing w:val="-6"/>
          <w:sz w:val="24"/>
        </w:rPr>
        <w:t xml:space="preserve"> </w:t>
      </w:r>
      <w:r>
        <w:rPr>
          <w:sz w:val="24"/>
        </w:rPr>
        <w:t>to</w:t>
      </w:r>
      <w:r>
        <w:rPr>
          <w:spacing w:val="-9"/>
          <w:sz w:val="24"/>
        </w:rPr>
        <w:t xml:space="preserve"> </w:t>
      </w:r>
      <w:r>
        <w:rPr>
          <w:sz w:val="24"/>
        </w:rPr>
        <w:t xml:space="preserve">address and remove structural </w:t>
      </w:r>
      <w:proofErr w:type="gramStart"/>
      <w:r>
        <w:rPr>
          <w:sz w:val="24"/>
        </w:rPr>
        <w:t>barriers;</w:t>
      </w:r>
      <w:proofErr w:type="gramEnd"/>
    </w:p>
    <w:p w14:paraId="639E0A29" w14:textId="77777777" w:rsidR="00E34CB7" w:rsidRDefault="004210D7">
      <w:pPr>
        <w:pStyle w:val="ListParagraph"/>
        <w:numPr>
          <w:ilvl w:val="0"/>
          <w:numId w:val="4"/>
        </w:numPr>
        <w:tabs>
          <w:tab w:val="left" w:pos="2160"/>
        </w:tabs>
        <w:spacing w:line="242" w:lineRule="auto"/>
        <w:ind w:right="1540"/>
        <w:rPr>
          <w:sz w:val="24"/>
        </w:rPr>
      </w:pPr>
      <w:r>
        <w:rPr>
          <w:sz w:val="24"/>
        </w:rPr>
        <w:t>Support</w:t>
      </w:r>
      <w:r>
        <w:rPr>
          <w:spacing w:val="-10"/>
          <w:sz w:val="24"/>
        </w:rPr>
        <w:t xml:space="preserve"> </w:t>
      </w:r>
      <w:r>
        <w:rPr>
          <w:sz w:val="24"/>
        </w:rPr>
        <w:t>training</w:t>
      </w:r>
      <w:r>
        <w:rPr>
          <w:spacing w:val="-9"/>
          <w:sz w:val="24"/>
        </w:rPr>
        <w:t xml:space="preserve"> </w:t>
      </w:r>
      <w:r>
        <w:rPr>
          <w:sz w:val="24"/>
        </w:rPr>
        <w:t>and</w:t>
      </w:r>
      <w:r>
        <w:rPr>
          <w:spacing w:val="-8"/>
          <w:sz w:val="24"/>
        </w:rPr>
        <w:t xml:space="preserve"> </w:t>
      </w:r>
      <w:r>
        <w:rPr>
          <w:sz w:val="24"/>
        </w:rPr>
        <w:t>technical</w:t>
      </w:r>
      <w:r>
        <w:rPr>
          <w:spacing w:val="-6"/>
          <w:sz w:val="24"/>
        </w:rPr>
        <w:t xml:space="preserve"> </w:t>
      </w:r>
      <w:r>
        <w:rPr>
          <w:sz w:val="24"/>
        </w:rPr>
        <w:t>assistance</w:t>
      </w:r>
      <w:r>
        <w:rPr>
          <w:spacing w:val="-11"/>
          <w:sz w:val="24"/>
        </w:rPr>
        <w:t xml:space="preserve"> </w:t>
      </w:r>
      <w:r>
        <w:rPr>
          <w:sz w:val="24"/>
        </w:rPr>
        <w:t>efforts</w:t>
      </w:r>
      <w:r>
        <w:rPr>
          <w:spacing w:val="-8"/>
          <w:sz w:val="24"/>
        </w:rPr>
        <w:t xml:space="preserve"> </w:t>
      </w:r>
      <w:r>
        <w:rPr>
          <w:sz w:val="24"/>
        </w:rPr>
        <w:t>that</w:t>
      </w:r>
      <w:r>
        <w:rPr>
          <w:spacing w:val="-10"/>
          <w:sz w:val="24"/>
        </w:rPr>
        <w:t xml:space="preserve"> </w:t>
      </w:r>
      <w:r>
        <w:rPr>
          <w:sz w:val="24"/>
        </w:rPr>
        <w:t>help</w:t>
      </w:r>
      <w:r>
        <w:rPr>
          <w:spacing w:val="-8"/>
          <w:sz w:val="24"/>
        </w:rPr>
        <w:t xml:space="preserve"> </w:t>
      </w:r>
      <w:r>
        <w:rPr>
          <w:sz w:val="24"/>
        </w:rPr>
        <w:t>health</w:t>
      </w:r>
      <w:r>
        <w:rPr>
          <w:spacing w:val="-8"/>
          <w:sz w:val="24"/>
        </w:rPr>
        <w:t xml:space="preserve"> </w:t>
      </w:r>
      <w:r>
        <w:rPr>
          <w:sz w:val="24"/>
        </w:rPr>
        <w:t>care</w:t>
      </w:r>
      <w:r>
        <w:rPr>
          <w:spacing w:val="-11"/>
          <w:sz w:val="24"/>
        </w:rPr>
        <w:t xml:space="preserve"> </w:t>
      </w:r>
      <w:r>
        <w:rPr>
          <w:sz w:val="24"/>
        </w:rPr>
        <w:t>workforce</w:t>
      </w:r>
      <w:r>
        <w:rPr>
          <w:spacing w:val="-8"/>
          <w:sz w:val="24"/>
        </w:rPr>
        <w:t xml:space="preserve"> </w:t>
      </w:r>
      <w:r>
        <w:rPr>
          <w:sz w:val="24"/>
        </w:rPr>
        <w:t xml:space="preserve">engage in HRSN issue detection and </w:t>
      </w:r>
      <w:proofErr w:type="gramStart"/>
      <w:r>
        <w:rPr>
          <w:sz w:val="24"/>
        </w:rPr>
        <w:t>response;</w:t>
      </w:r>
      <w:proofErr w:type="gramEnd"/>
    </w:p>
    <w:p w14:paraId="40F8ABAC" w14:textId="77777777" w:rsidR="00E34CB7" w:rsidRDefault="004210D7">
      <w:pPr>
        <w:pStyle w:val="ListParagraph"/>
        <w:numPr>
          <w:ilvl w:val="0"/>
          <w:numId w:val="4"/>
        </w:numPr>
        <w:tabs>
          <w:tab w:val="left" w:pos="2160"/>
        </w:tabs>
        <w:spacing w:line="301" w:lineRule="exact"/>
        <w:rPr>
          <w:sz w:val="24"/>
        </w:rPr>
      </w:pPr>
      <w:r>
        <w:rPr>
          <w:sz w:val="24"/>
        </w:rPr>
        <w:t>Encourage</w:t>
      </w:r>
      <w:r>
        <w:rPr>
          <w:spacing w:val="-8"/>
          <w:sz w:val="24"/>
        </w:rPr>
        <w:t xml:space="preserve"> </w:t>
      </w:r>
      <w:r>
        <w:rPr>
          <w:sz w:val="24"/>
        </w:rPr>
        <w:t>the</w:t>
      </w:r>
      <w:r>
        <w:rPr>
          <w:spacing w:val="-8"/>
          <w:sz w:val="24"/>
        </w:rPr>
        <w:t xml:space="preserve"> </w:t>
      </w:r>
      <w:r>
        <w:rPr>
          <w:sz w:val="24"/>
        </w:rPr>
        <w:t>building</w:t>
      </w:r>
      <w:r>
        <w:rPr>
          <w:spacing w:val="-8"/>
          <w:sz w:val="24"/>
        </w:rPr>
        <w:t xml:space="preserve"> </w:t>
      </w:r>
      <w:r>
        <w:rPr>
          <w:sz w:val="24"/>
        </w:rPr>
        <w:t>of</w:t>
      </w:r>
      <w:r>
        <w:rPr>
          <w:spacing w:val="-6"/>
          <w:sz w:val="24"/>
        </w:rPr>
        <w:t xml:space="preserve"> </w:t>
      </w:r>
      <w:r>
        <w:rPr>
          <w:sz w:val="24"/>
        </w:rPr>
        <w:t>systems</w:t>
      </w:r>
      <w:r>
        <w:rPr>
          <w:spacing w:val="-3"/>
          <w:sz w:val="24"/>
        </w:rPr>
        <w:t xml:space="preserve"> </w:t>
      </w:r>
      <w:r>
        <w:rPr>
          <w:sz w:val="24"/>
        </w:rPr>
        <w:t>that</w:t>
      </w:r>
      <w:r>
        <w:rPr>
          <w:spacing w:val="-6"/>
          <w:sz w:val="24"/>
        </w:rPr>
        <w:t xml:space="preserve"> </w:t>
      </w:r>
      <w:r>
        <w:rPr>
          <w:sz w:val="24"/>
        </w:rPr>
        <w:t>are</w:t>
      </w:r>
      <w:r>
        <w:rPr>
          <w:spacing w:val="-8"/>
          <w:sz w:val="24"/>
        </w:rPr>
        <w:t xml:space="preserve"> </w:t>
      </w:r>
      <w:r>
        <w:rPr>
          <w:sz w:val="24"/>
        </w:rPr>
        <w:t>flexible</w:t>
      </w:r>
      <w:r>
        <w:rPr>
          <w:spacing w:val="-6"/>
          <w:sz w:val="24"/>
        </w:rPr>
        <w:t xml:space="preserve"> </w:t>
      </w:r>
      <w:r>
        <w:rPr>
          <w:sz w:val="24"/>
        </w:rPr>
        <w:t>and</w:t>
      </w:r>
      <w:r>
        <w:rPr>
          <w:spacing w:val="-5"/>
          <w:sz w:val="24"/>
        </w:rPr>
        <w:t xml:space="preserve"> </w:t>
      </w:r>
      <w:r>
        <w:rPr>
          <w:sz w:val="24"/>
        </w:rPr>
        <w:t>responsive</w:t>
      </w:r>
      <w:r>
        <w:rPr>
          <w:spacing w:val="-8"/>
          <w:sz w:val="24"/>
        </w:rPr>
        <w:t xml:space="preserve"> </w:t>
      </w:r>
      <w:r>
        <w:rPr>
          <w:sz w:val="24"/>
        </w:rPr>
        <w:t>to</w:t>
      </w:r>
      <w:r>
        <w:rPr>
          <w:spacing w:val="-7"/>
          <w:sz w:val="24"/>
        </w:rPr>
        <w:t xml:space="preserve"> </w:t>
      </w:r>
      <w:r>
        <w:rPr>
          <w:sz w:val="24"/>
        </w:rPr>
        <w:t>patient</w:t>
      </w:r>
      <w:r>
        <w:rPr>
          <w:spacing w:val="-8"/>
          <w:sz w:val="24"/>
        </w:rPr>
        <w:t xml:space="preserve"> </w:t>
      </w:r>
      <w:r>
        <w:rPr>
          <w:sz w:val="24"/>
        </w:rPr>
        <w:t>need;</w:t>
      </w:r>
      <w:r>
        <w:rPr>
          <w:spacing w:val="-6"/>
          <w:sz w:val="24"/>
        </w:rPr>
        <w:t xml:space="preserve"> </w:t>
      </w:r>
      <w:r>
        <w:rPr>
          <w:spacing w:val="-5"/>
          <w:sz w:val="24"/>
        </w:rPr>
        <w:t>and</w:t>
      </w:r>
    </w:p>
    <w:p w14:paraId="1EDECB17" w14:textId="77777777" w:rsidR="00E34CB7" w:rsidRDefault="004210D7">
      <w:pPr>
        <w:pStyle w:val="ListParagraph"/>
        <w:numPr>
          <w:ilvl w:val="0"/>
          <w:numId w:val="4"/>
        </w:numPr>
        <w:tabs>
          <w:tab w:val="left" w:pos="2160"/>
        </w:tabs>
        <w:spacing w:line="242" w:lineRule="auto"/>
        <w:ind w:right="1825"/>
        <w:rPr>
          <w:sz w:val="24"/>
        </w:rPr>
      </w:pPr>
      <w:r>
        <w:rPr>
          <w:sz w:val="24"/>
        </w:rPr>
        <w:t>Account</w:t>
      </w:r>
      <w:r>
        <w:rPr>
          <w:spacing w:val="-8"/>
          <w:sz w:val="24"/>
        </w:rPr>
        <w:t xml:space="preserve"> </w:t>
      </w:r>
      <w:r>
        <w:rPr>
          <w:sz w:val="24"/>
        </w:rPr>
        <w:t>for</w:t>
      </w:r>
      <w:r>
        <w:rPr>
          <w:spacing w:val="-6"/>
          <w:sz w:val="24"/>
        </w:rPr>
        <w:t xml:space="preserve"> </w:t>
      </w:r>
      <w:r>
        <w:rPr>
          <w:sz w:val="24"/>
        </w:rPr>
        <w:t>the</w:t>
      </w:r>
      <w:r>
        <w:rPr>
          <w:spacing w:val="-8"/>
          <w:sz w:val="24"/>
        </w:rPr>
        <w:t xml:space="preserve"> </w:t>
      </w:r>
      <w:r>
        <w:rPr>
          <w:sz w:val="24"/>
        </w:rPr>
        <w:t>ongoing</w:t>
      </w:r>
      <w:r>
        <w:rPr>
          <w:spacing w:val="-11"/>
          <w:sz w:val="24"/>
        </w:rPr>
        <w:t xml:space="preserve"> </w:t>
      </w:r>
      <w:r>
        <w:rPr>
          <w:sz w:val="24"/>
        </w:rPr>
        <w:t>human</w:t>
      </w:r>
      <w:r>
        <w:rPr>
          <w:spacing w:val="-6"/>
          <w:sz w:val="24"/>
        </w:rPr>
        <w:t xml:space="preserve"> </w:t>
      </w:r>
      <w:r>
        <w:rPr>
          <w:sz w:val="24"/>
        </w:rPr>
        <w:t>capital</w:t>
      </w:r>
      <w:r>
        <w:rPr>
          <w:spacing w:val="-6"/>
          <w:sz w:val="24"/>
        </w:rPr>
        <w:t xml:space="preserve"> </w:t>
      </w:r>
      <w:r>
        <w:rPr>
          <w:sz w:val="24"/>
        </w:rPr>
        <w:t>investment</w:t>
      </w:r>
      <w:r>
        <w:rPr>
          <w:spacing w:val="-8"/>
          <w:sz w:val="24"/>
        </w:rPr>
        <w:t xml:space="preserve"> </w:t>
      </w:r>
      <w:r>
        <w:rPr>
          <w:sz w:val="24"/>
        </w:rPr>
        <w:t>that</w:t>
      </w:r>
      <w:r>
        <w:rPr>
          <w:spacing w:val="-3"/>
          <w:sz w:val="24"/>
        </w:rPr>
        <w:t xml:space="preserve"> </w:t>
      </w:r>
      <w:r>
        <w:rPr>
          <w:sz w:val="24"/>
        </w:rPr>
        <w:t>is</w:t>
      </w:r>
      <w:r>
        <w:rPr>
          <w:spacing w:val="-7"/>
          <w:sz w:val="24"/>
        </w:rPr>
        <w:t xml:space="preserve"> </w:t>
      </w:r>
      <w:r>
        <w:rPr>
          <w:sz w:val="24"/>
        </w:rPr>
        <w:t>required</w:t>
      </w:r>
      <w:r>
        <w:rPr>
          <w:spacing w:val="-7"/>
          <w:sz w:val="24"/>
        </w:rPr>
        <w:t xml:space="preserve"> </w:t>
      </w:r>
      <w:r>
        <w:rPr>
          <w:sz w:val="24"/>
        </w:rPr>
        <w:t>to</w:t>
      </w:r>
      <w:r>
        <w:rPr>
          <w:spacing w:val="-6"/>
          <w:sz w:val="24"/>
        </w:rPr>
        <w:t xml:space="preserve"> </w:t>
      </w:r>
      <w:r>
        <w:rPr>
          <w:sz w:val="24"/>
        </w:rPr>
        <w:t>implement</w:t>
      </w:r>
      <w:r>
        <w:rPr>
          <w:spacing w:val="-8"/>
          <w:sz w:val="24"/>
        </w:rPr>
        <w:t xml:space="preserve"> </w:t>
      </w:r>
      <w:r>
        <w:rPr>
          <w:sz w:val="24"/>
        </w:rPr>
        <w:t>any technology-based strategies, like a statewide referral platform, successfully.</w:t>
      </w:r>
    </w:p>
    <w:p w14:paraId="6421F085" w14:textId="77777777" w:rsidR="00E34CB7" w:rsidRDefault="00E34CB7">
      <w:pPr>
        <w:pStyle w:val="BodyText"/>
        <w:spacing w:before="1"/>
        <w:rPr>
          <w:sz w:val="23"/>
        </w:rPr>
      </w:pPr>
    </w:p>
    <w:p w14:paraId="0514FCE1" w14:textId="77777777" w:rsidR="00E34CB7" w:rsidRDefault="004210D7">
      <w:pPr>
        <w:ind w:left="1440" w:right="1491"/>
        <w:rPr>
          <w:sz w:val="24"/>
        </w:rPr>
      </w:pPr>
      <w:r>
        <w:rPr>
          <w:sz w:val="24"/>
        </w:rPr>
        <w:t>Thank</w:t>
      </w:r>
      <w:r>
        <w:rPr>
          <w:spacing w:val="-6"/>
          <w:sz w:val="24"/>
        </w:rPr>
        <w:t xml:space="preserve"> </w:t>
      </w:r>
      <w:r>
        <w:rPr>
          <w:sz w:val="24"/>
        </w:rPr>
        <w:t>you</w:t>
      </w:r>
      <w:r>
        <w:rPr>
          <w:spacing w:val="-4"/>
          <w:sz w:val="24"/>
        </w:rPr>
        <w:t xml:space="preserve"> </w:t>
      </w:r>
      <w:r>
        <w:rPr>
          <w:sz w:val="24"/>
        </w:rPr>
        <w:t>for</w:t>
      </w:r>
      <w:r>
        <w:rPr>
          <w:spacing w:val="-6"/>
          <w:sz w:val="24"/>
        </w:rPr>
        <w:t xml:space="preserve"> </w:t>
      </w:r>
      <w:r>
        <w:rPr>
          <w:sz w:val="24"/>
        </w:rPr>
        <w:t>the</w:t>
      </w:r>
      <w:r>
        <w:rPr>
          <w:spacing w:val="-4"/>
          <w:sz w:val="24"/>
        </w:rPr>
        <w:t xml:space="preserve"> </w:t>
      </w:r>
      <w:r>
        <w:rPr>
          <w:sz w:val="24"/>
        </w:rPr>
        <w:t>opportunity</w:t>
      </w:r>
      <w:r>
        <w:rPr>
          <w:spacing w:val="-5"/>
          <w:sz w:val="24"/>
        </w:rPr>
        <w:t xml:space="preserve"> </w:t>
      </w:r>
      <w:r>
        <w:rPr>
          <w:sz w:val="24"/>
        </w:rPr>
        <w:t>to</w:t>
      </w:r>
      <w:r>
        <w:rPr>
          <w:spacing w:val="-7"/>
          <w:sz w:val="24"/>
        </w:rPr>
        <w:t xml:space="preserve"> </w:t>
      </w:r>
      <w:r>
        <w:rPr>
          <w:sz w:val="24"/>
        </w:rPr>
        <w:t>submit</w:t>
      </w:r>
      <w:r>
        <w:rPr>
          <w:spacing w:val="-6"/>
          <w:sz w:val="24"/>
        </w:rPr>
        <w:t xml:space="preserve"> </w:t>
      </w:r>
      <w:r>
        <w:rPr>
          <w:sz w:val="24"/>
        </w:rPr>
        <w:t>comments</w:t>
      </w:r>
      <w:r>
        <w:rPr>
          <w:spacing w:val="-5"/>
          <w:sz w:val="24"/>
        </w:rPr>
        <w:t xml:space="preserve"> </w:t>
      </w:r>
      <w:r>
        <w:rPr>
          <w:sz w:val="24"/>
        </w:rPr>
        <w:t>to the</w:t>
      </w:r>
      <w:r>
        <w:rPr>
          <w:spacing w:val="-6"/>
          <w:sz w:val="24"/>
        </w:rPr>
        <w:t xml:space="preserve"> </w:t>
      </w:r>
      <w:r>
        <w:rPr>
          <w:sz w:val="24"/>
        </w:rPr>
        <w:t>proposed</w:t>
      </w:r>
      <w:r>
        <w:rPr>
          <w:spacing w:val="-6"/>
          <w:sz w:val="24"/>
        </w:rPr>
        <w:t xml:space="preserve"> </w:t>
      </w:r>
      <w:r>
        <w:rPr>
          <w:sz w:val="24"/>
        </w:rPr>
        <w:t>amendments</w:t>
      </w:r>
      <w:r>
        <w:rPr>
          <w:spacing w:val="-5"/>
          <w:sz w:val="24"/>
        </w:rPr>
        <w:t xml:space="preserve"> </w:t>
      </w:r>
      <w:r>
        <w:rPr>
          <w:sz w:val="24"/>
        </w:rPr>
        <w:t>to</w:t>
      </w:r>
      <w:r>
        <w:rPr>
          <w:spacing w:val="-4"/>
          <w:sz w:val="24"/>
        </w:rPr>
        <w:t xml:space="preserve"> </w:t>
      </w:r>
      <w:r>
        <w:rPr>
          <w:sz w:val="24"/>
        </w:rPr>
        <w:t>the MassHealth Section 1115 Waiver Demonstration.</w:t>
      </w:r>
    </w:p>
    <w:p w14:paraId="1136000F" w14:textId="77777777" w:rsidR="00E34CB7" w:rsidRDefault="00E34CB7">
      <w:pPr>
        <w:pStyle w:val="BodyText"/>
        <w:rPr>
          <w:sz w:val="24"/>
        </w:rPr>
      </w:pPr>
    </w:p>
    <w:p w14:paraId="5FACFB64" w14:textId="77777777" w:rsidR="00E34CB7" w:rsidRDefault="004210D7">
      <w:pPr>
        <w:ind w:left="1440"/>
        <w:rPr>
          <w:sz w:val="24"/>
        </w:rPr>
      </w:pPr>
      <w:r>
        <w:rPr>
          <w:spacing w:val="-2"/>
          <w:sz w:val="24"/>
        </w:rPr>
        <w:t>Sincerely,</w:t>
      </w:r>
    </w:p>
    <w:p w14:paraId="0A351129" w14:textId="77777777" w:rsidR="00E34CB7" w:rsidRDefault="004210D7">
      <w:pPr>
        <w:pStyle w:val="BodyText"/>
        <w:ind w:left="1440"/>
        <w:rPr>
          <w:sz w:val="20"/>
        </w:rPr>
      </w:pPr>
      <w:r>
        <w:rPr>
          <w:noProof/>
          <w:sz w:val="20"/>
        </w:rPr>
        <w:drawing>
          <wp:inline distT="0" distB="0" distL="0" distR="0" wp14:anchorId="6C5B83AF" wp14:editId="0716027A">
            <wp:extent cx="1562682" cy="753618"/>
            <wp:effectExtent l="0" t="0" r="0" b="0"/>
            <wp:docPr id="123" name="Image 123" descr="Signa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descr="Signature"/>
                    <pic:cNvPicPr/>
                  </pic:nvPicPr>
                  <pic:blipFill>
                    <a:blip r:embed="rId276" cstate="print"/>
                    <a:stretch>
                      <a:fillRect/>
                    </a:stretch>
                  </pic:blipFill>
                  <pic:spPr>
                    <a:xfrm>
                      <a:off x="0" y="0"/>
                      <a:ext cx="1562682" cy="753618"/>
                    </a:xfrm>
                    <a:prstGeom prst="rect">
                      <a:avLst/>
                    </a:prstGeom>
                  </pic:spPr>
                </pic:pic>
              </a:graphicData>
            </a:graphic>
          </wp:inline>
        </w:drawing>
      </w:r>
    </w:p>
    <w:p w14:paraId="30DFFF9A" w14:textId="77777777" w:rsidR="00E34CB7" w:rsidRDefault="004210D7">
      <w:pPr>
        <w:spacing w:before="44"/>
        <w:ind w:left="1440" w:right="8973"/>
        <w:rPr>
          <w:sz w:val="24"/>
        </w:rPr>
      </w:pPr>
      <w:r>
        <w:rPr>
          <w:sz w:val="24"/>
        </w:rPr>
        <w:t xml:space="preserve">Amy Copperman </w:t>
      </w:r>
      <w:r>
        <w:rPr>
          <w:spacing w:val="-2"/>
          <w:sz w:val="24"/>
        </w:rPr>
        <w:t>Executive</w:t>
      </w:r>
      <w:r>
        <w:rPr>
          <w:spacing w:val="-12"/>
          <w:sz w:val="24"/>
        </w:rPr>
        <w:t xml:space="preserve"> </w:t>
      </w:r>
      <w:r>
        <w:rPr>
          <w:spacing w:val="-2"/>
          <w:sz w:val="24"/>
        </w:rPr>
        <w:t>Director</w:t>
      </w:r>
    </w:p>
    <w:p w14:paraId="1C5D8925" w14:textId="77777777" w:rsidR="00E34CB7" w:rsidRDefault="00E34CB7">
      <w:pPr>
        <w:rPr>
          <w:sz w:val="24"/>
        </w:rPr>
        <w:sectPr w:rsidR="00E34CB7">
          <w:footerReference w:type="default" r:id="rId277"/>
          <w:pgSz w:w="12240" w:h="15840"/>
          <w:pgMar w:top="1400" w:right="0" w:bottom="280" w:left="0" w:header="0" w:footer="0" w:gutter="0"/>
          <w:cols w:space="720"/>
        </w:sectPr>
      </w:pPr>
    </w:p>
    <w:p w14:paraId="4B630DE2" w14:textId="77777777" w:rsidR="00E34CB7" w:rsidRDefault="004210D7">
      <w:pPr>
        <w:tabs>
          <w:tab w:val="left" w:pos="6630"/>
        </w:tabs>
        <w:ind w:left="691"/>
        <w:rPr>
          <w:sz w:val="20"/>
        </w:rPr>
      </w:pPr>
      <w:r>
        <w:rPr>
          <w:noProof/>
          <w:position w:val="11"/>
          <w:sz w:val="20"/>
        </w:rPr>
        <w:lastRenderedPageBreak/>
        <w:drawing>
          <wp:inline distT="0" distB="0" distL="0" distR="0" wp14:anchorId="2715E638" wp14:editId="5018208D">
            <wp:extent cx="2775583" cy="507873"/>
            <wp:effectExtent l="0" t="0" r="0" b="0"/>
            <wp:docPr id="125" name="Image 125" descr="Massachusetts Law Reform Institu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descr="Massachusetts Law Reform Institute logo"/>
                    <pic:cNvPicPr/>
                  </pic:nvPicPr>
                  <pic:blipFill>
                    <a:blip r:embed="rId125" cstate="print"/>
                    <a:stretch>
                      <a:fillRect/>
                    </a:stretch>
                  </pic:blipFill>
                  <pic:spPr>
                    <a:xfrm>
                      <a:off x="0" y="0"/>
                      <a:ext cx="2775583" cy="507873"/>
                    </a:xfrm>
                    <a:prstGeom prst="rect">
                      <a:avLst/>
                    </a:prstGeom>
                  </pic:spPr>
                </pic:pic>
              </a:graphicData>
            </a:graphic>
          </wp:inline>
        </w:drawing>
      </w:r>
      <w:r>
        <w:rPr>
          <w:position w:val="11"/>
          <w:sz w:val="20"/>
        </w:rPr>
        <w:tab/>
      </w:r>
      <w:r>
        <w:rPr>
          <w:noProof/>
          <w:sz w:val="20"/>
        </w:rPr>
        <w:drawing>
          <wp:inline distT="0" distB="0" distL="0" distR="0" wp14:anchorId="0D21A2B5" wp14:editId="521C9204">
            <wp:extent cx="3019854" cy="635507"/>
            <wp:effectExtent l="0" t="0" r="0" b="0"/>
            <wp:docPr id="126" name="Image 126" descr="Center for Health Law and Policy Innovation | Harvard Law Schoo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descr="Center for Health Law and Policy Innovation | Harvard Law School logo"/>
                    <pic:cNvPicPr/>
                  </pic:nvPicPr>
                  <pic:blipFill>
                    <a:blip r:embed="rId278" cstate="print"/>
                    <a:stretch>
                      <a:fillRect/>
                    </a:stretch>
                  </pic:blipFill>
                  <pic:spPr>
                    <a:xfrm>
                      <a:off x="0" y="0"/>
                      <a:ext cx="3019854" cy="635507"/>
                    </a:xfrm>
                    <a:prstGeom prst="rect">
                      <a:avLst/>
                    </a:prstGeom>
                  </pic:spPr>
                </pic:pic>
              </a:graphicData>
            </a:graphic>
          </wp:inline>
        </w:drawing>
      </w:r>
    </w:p>
    <w:p w14:paraId="32186ED8" w14:textId="77777777" w:rsidR="00E34CB7" w:rsidRDefault="00E34CB7">
      <w:pPr>
        <w:pStyle w:val="BodyText"/>
        <w:spacing w:before="9"/>
        <w:rPr>
          <w:sz w:val="11"/>
        </w:rPr>
      </w:pPr>
    </w:p>
    <w:p w14:paraId="6E6122D7" w14:textId="77777777" w:rsidR="00E34CB7" w:rsidRDefault="004210D7">
      <w:pPr>
        <w:spacing w:before="90"/>
        <w:ind w:left="1440"/>
        <w:rPr>
          <w:rFonts w:ascii="Times New Roman"/>
          <w:sz w:val="24"/>
        </w:rPr>
      </w:pPr>
      <w:r>
        <w:rPr>
          <w:rFonts w:ascii="Times New Roman"/>
          <w:sz w:val="24"/>
        </w:rPr>
        <w:t>September</w:t>
      </w:r>
      <w:r>
        <w:rPr>
          <w:rFonts w:ascii="Times New Roman"/>
          <w:spacing w:val="-1"/>
          <w:sz w:val="24"/>
        </w:rPr>
        <w:t xml:space="preserve"> </w:t>
      </w:r>
      <w:r>
        <w:rPr>
          <w:rFonts w:ascii="Times New Roman"/>
          <w:sz w:val="24"/>
        </w:rPr>
        <w:t>9,</w:t>
      </w:r>
      <w:r>
        <w:rPr>
          <w:rFonts w:ascii="Times New Roman"/>
          <w:spacing w:val="-1"/>
          <w:sz w:val="24"/>
        </w:rPr>
        <w:t xml:space="preserve"> </w:t>
      </w:r>
      <w:r>
        <w:rPr>
          <w:rFonts w:ascii="Times New Roman"/>
          <w:sz w:val="24"/>
        </w:rPr>
        <w:t>2023</w:t>
      </w:r>
      <w:r>
        <w:rPr>
          <w:rFonts w:ascii="Times New Roman"/>
          <w:spacing w:val="-1"/>
          <w:sz w:val="24"/>
        </w:rPr>
        <w:t xml:space="preserve"> </w:t>
      </w:r>
      <w:r>
        <w:rPr>
          <w:rFonts w:ascii="Times New Roman"/>
          <w:sz w:val="24"/>
        </w:rPr>
        <w:t>(as revised with</w:t>
      </w:r>
      <w:r>
        <w:rPr>
          <w:rFonts w:ascii="Times New Roman"/>
          <w:spacing w:val="-1"/>
          <w:sz w:val="24"/>
        </w:rPr>
        <w:t xml:space="preserve"> </w:t>
      </w:r>
      <w:r>
        <w:rPr>
          <w:rFonts w:ascii="Times New Roman"/>
          <w:sz w:val="24"/>
        </w:rPr>
        <w:t>30</w:t>
      </w:r>
      <w:r>
        <w:rPr>
          <w:rFonts w:ascii="Times New Roman"/>
          <w:spacing w:val="-1"/>
          <w:sz w:val="24"/>
        </w:rPr>
        <w:t xml:space="preserve"> </w:t>
      </w:r>
      <w:r>
        <w:rPr>
          <w:rFonts w:ascii="Times New Roman"/>
          <w:sz w:val="24"/>
        </w:rPr>
        <w:t>co-</w:t>
      </w:r>
      <w:r>
        <w:rPr>
          <w:rFonts w:ascii="Times New Roman"/>
          <w:spacing w:val="-2"/>
          <w:sz w:val="24"/>
        </w:rPr>
        <w:t>signers)</w:t>
      </w:r>
    </w:p>
    <w:p w14:paraId="1F829229" w14:textId="77777777" w:rsidR="00E34CB7" w:rsidRDefault="00E34CB7">
      <w:pPr>
        <w:pStyle w:val="BodyText"/>
        <w:spacing w:before="1"/>
        <w:rPr>
          <w:rFonts w:ascii="Times New Roman"/>
          <w:sz w:val="31"/>
        </w:rPr>
      </w:pPr>
    </w:p>
    <w:p w14:paraId="6F2DF2B4" w14:textId="77777777" w:rsidR="00E34CB7" w:rsidRDefault="004210D7">
      <w:pPr>
        <w:spacing w:line="276" w:lineRule="auto"/>
        <w:ind w:left="1440" w:right="5774"/>
        <w:rPr>
          <w:rFonts w:ascii="Times New Roman"/>
          <w:sz w:val="24"/>
        </w:rPr>
      </w:pPr>
      <w:r>
        <w:rPr>
          <w:rFonts w:ascii="Times New Roman"/>
          <w:sz w:val="24"/>
        </w:rPr>
        <w:t>Michael</w:t>
      </w:r>
      <w:r>
        <w:rPr>
          <w:rFonts w:ascii="Times New Roman"/>
          <w:spacing w:val="-9"/>
          <w:sz w:val="24"/>
        </w:rPr>
        <w:t xml:space="preserve"> </w:t>
      </w:r>
      <w:r>
        <w:rPr>
          <w:rFonts w:ascii="Times New Roman"/>
          <w:sz w:val="24"/>
        </w:rPr>
        <w:t>Levine,</w:t>
      </w:r>
      <w:r>
        <w:rPr>
          <w:rFonts w:ascii="Times New Roman"/>
          <w:spacing w:val="-8"/>
          <w:sz w:val="24"/>
        </w:rPr>
        <w:t xml:space="preserve"> </w:t>
      </w:r>
      <w:r>
        <w:rPr>
          <w:rFonts w:ascii="Times New Roman"/>
          <w:sz w:val="24"/>
        </w:rPr>
        <w:t>Assistant</w:t>
      </w:r>
      <w:r>
        <w:rPr>
          <w:rFonts w:ascii="Times New Roman"/>
          <w:spacing w:val="-9"/>
          <w:sz w:val="24"/>
        </w:rPr>
        <w:t xml:space="preserve"> </w:t>
      </w:r>
      <w:r>
        <w:rPr>
          <w:rFonts w:ascii="Times New Roman"/>
          <w:sz w:val="24"/>
        </w:rPr>
        <w:t>Secretary</w:t>
      </w:r>
      <w:r>
        <w:rPr>
          <w:rFonts w:ascii="Times New Roman"/>
          <w:spacing w:val="-7"/>
          <w:sz w:val="24"/>
        </w:rPr>
        <w:t xml:space="preserve"> </w:t>
      </w:r>
      <w:r>
        <w:rPr>
          <w:rFonts w:ascii="Times New Roman"/>
          <w:sz w:val="24"/>
        </w:rPr>
        <w:t>for</w:t>
      </w:r>
      <w:r>
        <w:rPr>
          <w:rFonts w:ascii="Times New Roman"/>
          <w:spacing w:val="-10"/>
          <w:sz w:val="24"/>
        </w:rPr>
        <w:t xml:space="preserve"> </w:t>
      </w:r>
      <w:r>
        <w:rPr>
          <w:rFonts w:ascii="Times New Roman"/>
          <w:sz w:val="24"/>
        </w:rPr>
        <w:t xml:space="preserve">MassHealth Executive Office of Health and Human Services One Ashburton Place, 11th </w:t>
      </w:r>
      <w:proofErr w:type="gramStart"/>
      <w:r>
        <w:rPr>
          <w:rFonts w:ascii="Times New Roman"/>
          <w:sz w:val="24"/>
        </w:rPr>
        <w:t>Floor</w:t>
      </w:r>
      <w:proofErr w:type="gramEnd"/>
    </w:p>
    <w:p w14:paraId="50C4CBFD" w14:textId="77777777" w:rsidR="00E34CB7" w:rsidRDefault="004210D7">
      <w:pPr>
        <w:spacing w:before="1"/>
        <w:ind w:left="1440"/>
        <w:rPr>
          <w:rFonts w:ascii="Times New Roman"/>
          <w:sz w:val="24"/>
        </w:rPr>
      </w:pPr>
      <w:r>
        <w:rPr>
          <w:rFonts w:ascii="Times New Roman"/>
          <w:sz w:val="24"/>
        </w:rPr>
        <w:t xml:space="preserve">Boston, MA </w:t>
      </w:r>
      <w:r>
        <w:rPr>
          <w:rFonts w:ascii="Times New Roman"/>
          <w:spacing w:val="-2"/>
          <w:sz w:val="24"/>
        </w:rPr>
        <w:t>02108</w:t>
      </w:r>
    </w:p>
    <w:p w14:paraId="28D298A1" w14:textId="77777777" w:rsidR="00E34CB7" w:rsidRDefault="00E34CB7">
      <w:pPr>
        <w:pStyle w:val="BodyText"/>
        <w:spacing w:before="3"/>
        <w:rPr>
          <w:rFonts w:ascii="Times New Roman"/>
          <w:sz w:val="31"/>
        </w:rPr>
      </w:pPr>
    </w:p>
    <w:p w14:paraId="32362BA9" w14:textId="77777777" w:rsidR="00E34CB7" w:rsidRDefault="004210D7">
      <w:pPr>
        <w:spacing w:before="1"/>
        <w:ind w:left="1440"/>
        <w:rPr>
          <w:rFonts w:ascii="Times New Roman"/>
          <w:sz w:val="24"/>
        </w:rPr>
      </w:pPr>
      <w:r>
        <w:rPr>
          <w:rFonts w:ascii="Times New Roman"/>
          <w:sz w:val="24"/>
        </w:rPr>
        <w:t>Submitted</w:t>
      </w:r>
      <w:r>
        <w:rPr>
          <w:rFonts w:ascii="Times New Roman"/>
          <w:spacing w:val="-3"/>
          <w:sz w:val="24"/>
        </w:rPr>
        <w:t xml:space="preserve"> </w:t>
      </w:r>
      <w:r>
        <w:rPr>
          <w:rFonts w:ascii="Times New Roman"/>
          <w:sz w:val="24"/>
        </w:rPr>
        <w:t>by email</w:t>
      </w:r>
      <w:r>
        <w:rPr>
          <w:rFonts w:ascii="Times New Roman"/>
          <w:spacing w:val="-1"/>
          <w:sz w:val="24"/>
        </w:rPr>
        <w:t xml:space="preserve"> </w:t>
      </w:r>
      <w:r>
        <w:rPr>
          <w:rFonts w:ascii="Times New Roman"/>
          <w:sz w:val="24"/>
        </w:rPr>
        <w:t>to</w:t>
      </w:r>
      <w:r>
        <w:rPr>
          <w:rFonts w:ascii="Times New Roman"/>
          <w:spacing w:val="1"/>
          <w:sz w:val="24"/>
        </w:rPr>
        <w:t xml:space="preserve"> </w:t>
      </w:r>
      <w:hyperlink r:id="rId279">
        <w:r>
          <w:rPr>
            <w:rFonts w:ascii="Times New Roman"/>
            <w:color w:val="1154CC"/>
            <w:spacing w:val="-2"/>
            <w:sz w:val="24"/>
            <w:u w:val="single" w:color="1154CC"/>
          </w:rPr>
          <w:t>1115WaiverComments@mass.gov</w:t>
        </w:r>
      </w:hyperlink>
    </w:p>
    <w:p w14:paraId="6335BDB2" w14:textId="77777777" w:rsidR="00E34CB7" w:rsidRDefault="00E34CB7">
      <w:pPr>
        <w:pStyle w:val="BodyText"/>
        <w:spacing w:before="3"/>
        <w:rPr>
          <w:rFonts w:ascii="Times New Roman"/>
          <w:sz w:val="23"/>
        </w:rPr>
      </w:pPr>
    </w:p>
    <w:p w14:paraId="1FBB448F" w14:textId="77777777" w:rsidR="00E34CB7" w:rsidRDefault="004210D7">
      <w:pPr>
        <w:spacing w:before="90"/>
        <w:ind w:left="1440"/>
        <w:rPr>
          <w:rFonts w:ascii="Times New Roman"/>
          <w:sz w:val="24"/>
        </w:rPr>
      </w:pPr>
      <w:r>
        <w:rPr>
          <w:rFonts w:ascii="Times New Roman"/>
          <w:sz w:val="24"/>
        </w:rPr>
        <w:t>Re:</w:t>
      </w:r>
      <w:r>
        <w:rPr>
          <w:rFonts w:ascii="Times New Roman"/>
          <w:spacing w:val="-2"/>
          <w:sz w:val="24"/>
        </w:rPr>
        <w:t xml:space="preserve"> </w:t>
      </w:r>
      <w:r>
        <w:rPr>
          <w:rFonts w:ascii="Times New Roman"/>
          <w:sz w:val="24"/>
        </w:rPr>
        <w:t>Comments</w:t>
      </w:r>
      <w:r>
        <w:rPr>
          <w:rFonts w:ascii="Times New Roman"/>
          <w:spacing w:val="-1"/>
          <w:sz w:val="24"/>
        </w:rPr>
        <w:t xml:space="preserve"> </w:t>
      </w:r>
      <w:r>
        <w:rPr>
          <w:rFonts w:ascii="Times New Roman"/>
          <w:sz w:val="24"/>
        </w:rPr>
        <w:t>on</w:t>
      </w:r>
      <w:r>
        <w:rPr>
          <w:rFonts w:ascii="Times New Roman"/>
          <w:spacing w:val="-2"/>
          <w:sz w:val="24"/>
        </w:rPr>
        <w:t xml:space="preserve"> </w:t>
      </w:r>
      <w:r>
        <w:rPr>
          <w:rFonts w:ascii="Times New Roman"/>
          <w:sz w:val="24"/>
        </w:rPr>
        <w:t>MassHealth</w:t>
      </w:r>
      <w:r>
        <w:rPr>
          <w:rFonts w:ascii="Times New Roman"/>
          <w:spacing w:val="-1"/>
          <w:sz w:val="24"/>
        </w:rPr>
        <w:t xml:space="preserve"> </w:t>
      </w:r>
      <w:r>
        <w:rPr>
          <w:rFonts w:ascii="Times New Roman"/>
          <w:sz w:val="24"/>
        </w:rPr>
        <w:t>1115</w:t>
      </w:r>
      <w:r>
        <w:rPr>
          <w:rFonts w:ascii="Times New Roman"/>
          <w:spacing w:val="-2"/>
          <w:sz w:val="24"/>
        </w:rPr>
        <w:t xml:space="preserve"> </w:t>
      </w:r>
      <w:r>
        <w:rPr>
          <w:rFonts w:ascii="Times New Roman"/>
          <w:sz w:val="24"/>
        </w:rPr>
        <w:t>Demonstration</w:t>
      </w:r>
      <w:r>
        <w:rPr>
          <w:rFonts w:ascii="Times New Roman"/>
          <w:spacing w:val="-1"/>
          <w:sz w:val="24"/>
        </w:rPr>
        <w:t xml:space="preserve"> </w:t>
      </w:r>
      <w:r>
        <w:rPr>
          <w:rFonts w:ascii="Times New Roman"/>
          <w:sz w:val="24"/>
        </w:rPr>
        <w:t>Amendment</w:t>
      </w:r>
      <w:r>
        <w:rPr>
          <w:rFonts w:ascii="Times New Roman"/>
          <w:spacing w:val="-1"/>
          <w:sz w:val="24"/>
        </w:rPr>
        <w:t xml:space="preserve"> </w:t>
      </w:r>
      <w:r>
        <w:rPr>
          <w:rFonts w:ascii="Times New Roman"/>
          <w:spacing w:val="-2"/>
          <w:sz w:val="24"/>
        </w:rPr>
        <w:t>Request</w:t>
      </w:r>
    </w:p>
    <w:p w14:paraId="6E41F531" w14:textId="77777777" w:rsidR="00E34CB7" w:rsidRDefault="00E34CB7">
      <w:pPr>
        <w:pStyle w:val="BodyText"/>
        <w:spacing w:before="1"/>
        <w:rPr>
          <w:rFonts w:ascii="Times New Roman"/>
          <w:sz w:val="31"/>
        </w:rPr>
      </w:pPr>
    </w:p>
    <w:p w14:paraId="7368516F" w14:textId="77777777" w:rsidR="00E34CB7" w:rsidRDefault="004210D7">
      <w:pPr>
        <w:ind w:left="1440"/>
        <w:rPr>
          <w:rFonts w:ascii="Times New Roman"/>
          <w:sz w:val="24"/>
        </w:rPr>
      </w:pPr>
      <w:r>
        <w:rPr>
          <w:rFonts w:ascii="Times New Roman"/>
          <w:sz w:val="24"/>
        </w:rPr>
        <w:t>Dear</w:t>
      </w:r>
      <w:r>
        <w:rPr>
          <w:rFonts w:ascii="Times New Roman"/>
          <w:spacing w:val="-2"/>
          <w:sz w:val="24"/>
        </w:rPr>
        <w:t xml:space="preserve"> </w:t>
      </w:r>
      <w:r>
        <w:rPr>
          <w:rFonts w:ascii="Times New Roman"/>
          <w:sz w:val="24"/>
        </w:rPr>
        <w:t>Assistant</w:t>
      </w:r>
      <w:r>
        <w:rPr>
          <w:rFonts w:ascii="Times New Roman"/>
          <w:spacing w:val="-1"/>
          <w:sz w:val="24"/>
        </w:rPr>
        <w:t xml:space="preserve"> </w:t>
      </w:r>
      <w:r>
        <w:rPr>
          <w:rFonts w:ascii="Times New Roman"/>
          <w:sz w:val="24"/>
        </w:rPr>
        <w:t>Secretary</w:t>
      </w:r>
      <w:r>
        <w:rPr>
          <w:rFonts w:ascii="Times New Roman"/>
          <w:spacing w:val="-1"/>
          <w:sz w:val="24"/>
        </w:rPr>
        <w:t xml:space="preserve"> </w:t>
      </w:r>
      <w:r>
        <w:rPr>
          <w:rFonts w:ascii="Times New Roman"/>
          <w:spacing w:val="-2"/>
          <w:sz w:val="24"/>
        </w:rPr>
        <w:t>Levine,</w:t>
      </w:r>
    </w:p>
    <w:p w14:paraId="0408FA40" w14:textId="77777777" w:rsidR="00E34CB7" w:rsidRDefault="00E34CB7">
      <w:pPr>
        <w:pStyle w:val="BodyText"/>
        <w:rPr>
          <w:rFonts w:ascii="Times New Roman"/>
          <w:sz w:val="24"/>
        </w:rPr>
      </w:pPr>
    </w:p>
    <w:p w14:paraId="67752484" w14:textId="77777777" w:rsidR="00E34CB7" w:rsidRDefault="004210D7">
      <w:pPr>
        <w:ind w:left="1440" w:right="1491"/>
        <w:rPr>
          <w:rFonts w:ascii="Times New Roman" w:hAnsi="Times New Roman"/>
          <w:sz w:val="24"/>
        </w:rPr>
      </w:pPr>
      <w:r>
        <w:rPr>
          <w:rFonts w:ascii="Times New Roman" w:hAnsi="Times New Roman"/>
          <w:sz w:val="24"/>
        </w:rPr>
        <w:t>On behalf of the undersigned organizations, thank you for the opportunity to submit comments on MassHealth’s Section 1115 Demonstration waiver amendment released for public comment on August 2, 2023. These comments address just one of the eight proposed amendments: No. 8 “Provide</w:t>
      </w:r>
      <w:r>
        <w:rPr>
          <w:rFonts w:ascii="Times New Roman" w:hAnsi="Times New Roman"/>
          <w:spacing w:val="-6"/>
          <w:sz w:val="24"/>
        </w:rPr>
        <w:t xml:space="preserve"> </w:t>
      </w:r>
      <w:r>
        <w:rPr>
          <w:rFonts w:ascii="Times New Roman" w:hAnsi="Times New Roman"/>
          <w:sz w:val="24"/>
        </w:rPr>
        <w:t>Pre-Release</w:t>
      </w:r>
      <w:r>
        <w:rPr>
          <w:rFonts w:ascii="Times New Roman" w:hAnsi="Times New Roman"/>
          <w:spacing w:val="-5"/>
          <w:sz w:val="24"/>
        </w:rPr>
        <w:t xml:space="preserve"> </w:t>
      </w:r>
      <w:r>
        <w:rPr>
          <w:rFonts w:ascii="Times New Roman" w:hAnsi="Times New Roman"/>
          <w:sz w:val="24"/>
        </w:rPr>
        <w:t>MassHealth</w:t>
      </w:r>
      <w:r>
        <w:rPr>
          <w:rFonts w:ascii="Times New Roman" w:hAnsi="Times New Roman"/>
          <w:spacing w:val="-4"/>
          <w:sz w:val="24"/>
        </w:rPr>
        <w:t xml:space="preserve"> </w:t>
      </w:r>
      <w:r>
        <w:rPr>
          <w:rFonts w:ascii="Times New Roman" w:hAnsi="Times New Roman"/>
          <w:sz w:val="24"/>
        </w:rPr>
        <w:t>Services</w:t>
      </w:r>
      <w:r>
        <w:rPr>
          <w:rFonts w:ascii="Times New Roman" w:hAnsi="Times New Roman"/>
          <w:spacing w:val="-5"/>
          <w:sz w:val="24"/>
        </w:rPr>
        <w:t xml:space="preserve"> </w:t>
      </w:r>
      <w:r>
        <w:rPr>
          <w:rFonts w:ascii="Times New Roman" w:hAnsi="Times New Roman"/>
          <w:sz w:val="24"/>
        </w:rPr>
        <w:t>to</w:t>
      </w:r>
      <w:r>
        <w:rPr>
          <w:rFonts w:ascii="Times New Roman" w:hAnsi="Times New Roman"/>
          <w:spacing w:val="-2"/>
          <w:sz w:val="24"/>
        </w:rPr>
        <w:t xml:space="preserve"> </w:t>
      </w:r>
      <w:r>
        <w:rPr>
          <w:rFonts w:ascii="Times New Roman" w:hAnsi="Times New Roman"/>
          <w:sz w:val="24"/>
        </w:rPr>
        <w:t>Individuals</w:t>
      </w:r>
      <w:r>
        <w:rPr>
          <w:rFonts w:ascii="Times New Roman" w:hAnsi="Times New Roman"/>
          <w:spacing w:val="-5"/>
          <w:sz w:val="24"/>
        </w:rPr>
        <w:t xml:space="preserve"> </w:t>
      </w:r>
      <w:r>
        <w:rPr>
          <w:rFonts w:ascii="Times New Roman" w:hAnsi="Times New Roman"/>
          <w:sz w:val="24"/>
        </w:rPr>
        <w:t>in</w:t>
      </w:r>
      <w:r>
        <w:rPr>
          <w:rFonts w:ascii="Times New Roman" w:hAnsi="Times New Roman"/>
          <w:spacing w:val="-4"/>
          <w:sz w:val="24"/>
        </w:rPr>
        <w:t xml:space="preserve"> </w:t>
      </w:r>
      <w:r>
        <w:rPr>
          <w:rFonts w:ascii="Times New Roman" w:hAnsi="Times New Roman"/>
          <w:sz w:val="24"/>
        </w:rPr>
        <w:t>Certain</w:t>
      </w:r>
      <w:r>
        <w:rPr>
          <w:rFonts w:ascii="Times New Roman" w:hAnsi="Times New Roman"/>
          <w:spacing w:val="-4"/>
          <w:sz w:val="24"/>
        </w:rPr>
        <w:t xml:space="preserve"> </w:t>
      </w:r>
      <w:r>
        <w:rPr>
          <w:rFonts w:ascii="Times New Roman" w:hAnsi="Times New Roman"/>
          <w:sz w:val="24"/>
        </w:rPr>
        <w:t>Public</w:t>
      </w:r>
      <w:r>
        <w:rPr>
          <w:rFonts w:ascii="Times New Roman" w:hAnsi="Times New Roman"/>
          <w:spacing w:val="-5"/>
          <w:sz w:val="24"/>
        </w:rPr>
        <w:t xml:space="preserve"> </w:t>
      </w:r>
      <w:r>
        <w:rPr>
          <w:rFonts w:ascii="Times New Roman" w:hAnsi="Times New Roman"/>
          <w:sz w:val="24"/>
        </w:rPr>
        <w:t>Institutions.”</w:t>
      </w:r>
      <w:r>
        <w:rPr>
          <w:rFonts w:ascii="Times New Roman" w:hAnsi="Times New Roman"/>
          <w:spacing w:val="-4"/>
          <w:sz w:val="24"/>
        </w:rPr>
        <w:t xml:space="preserve"> </w:t>
      </w:r>
      <w:r>
        <w:rPr>
          <w:rFonts w:ascii="Times New Roman" w:hAnsi="Times New Roman"/>
          <w:sz w:val="24"/>
        </w:rPr>
        <w:t>Several of the undersigned organizations have submitted or endorsed comments that also address one or more of the other proposed amendments.</w:t>
      </w:r>
    </w:p>
    <w:p w14:paraId="1406CFCC" w14:textId="77777777" w:rsidR="00E34CB7" w:rsidRDefault="00E34CB7">
      <w:pPr>
        <w:pStyle w:val="BodyText"/>
        <w:spacing w:before="1"/>
        <w:rPr>
          <w:rFonts w:ascii="Times New Roman"/>
          <w:sz w:val="24"/>
        </w:rPr>
      </w:pPr>
    </w:p>
    <w:p w14:paraId="645E718A" w14:textId="77777777" w:rsidR="00E34CB7" w:rsidRDefault="004210D7">
      <w:pPr>
        <w:ind w:left="1440" w:right="1491"/>
        <w:rPr>
          <w:rFonts w:ascii="Times New Roman" w:hAnsi="Times New Roman"/>
          <w:sz w:val="24"/>
        </w:rPr>
      </w:pPr>
      <w:r>
        <w:rPr>
          <w:rFonts w:ascii="Times New Roman" w:hAnsi="Times New Roman"/>
          <w:sz w:val="24"/>
        </w:rPr>
        <w:t>We strongly support MassHealth’s amended proposal to provide pre-release services to MassHealth</w:t>
      </w:r>
      <w:r>
        <w:rPr>
          <w:rFonts w:ascii="Times New Roman" w:hAnsi="Times New Roman"/>
          <w:spacing w:val="-4"/>
          <w:sz w:val="24"/>
        </w:rPr>
        <w:t xml:space="preserve"> </w:t>
      </w:r>
      <w:r>
        <w:rPr>
          <w:rFonts w:ascii="Times New Roman" w:hAnsi="Times New Roman"/>
          <w:sz w:val="24"/>
        </w:rPr>
        <w:t>eligible</w:t>
      </w:r>
      <w:r>
        <w:rPr>
          <w:rFonts w:ascii="Times New Roman" w:hAnsi="Times New Roman"/>
          <w:spacing w:val="-5"/>
          <w:sz w:val="24"/>
        </w:rPr>
        <w:t xml:space="preserve"> </w:t>
      </w:r>
      <w:r>
        <w:rPr>
          <w:rFonts w:ascii="Times New Roman" w:hAnsi="Times New Roman"/>
          <w:sz w:val="24"/>
        </w:rPr>
        <w:t>individuals</w:t>
      </w:r>
      <w:r>
        <w:rPr>
          <w:rFonts w:ascii="Times New Roman" w:hAnsi="Times New Roman"/>
          <w:spacing w:val="-4"/>
          <w:sz w:val="24"/>
        </w:rPr>
        <w:t xml:space="preserve"> </w:t>
      </w:r>
      <w:r>
        <w:rPr>
          <w:rFonts w:ascii="Times New Roman" w:hAnsi="Times New Roman"/>
          <w:sz w:val="24"/>
        </w:rPr>
        <w:t>in</w:t>
      </w:r>
      <w:r>
        <w:rPr>
          <w:rFonts w:ascii="Times New Roman" w:hAnsi="Times New Roman"/>
          <w:spacing w:val="-4"/>
          <w:sz w:val="24"/>
        </w:rPr>
        <w:t xml:space="preserve"> </w:t>
      </w:r>
      <w:r>
        <w:rPr>
          <w:rFonts w:ascii="Times New Roman" w:hAnsi="Times New Roman"/>
          <w:sz w:val="24"/>
        </w:rPr>
        <w:t>carceral</w:t>
      </w:r>
      <w:r>
        <w:rPr>
          <w:rFonts w:ascii="Times New Roman" w:hAnsi="Times New Roman"/>
          <w:spacing w:val="-4"/>
          <w:sz w:val="24"/>
        </w:rPr>
        <w:t xml:space="preserve"> </w:t>
      </w:r>
      <w:r>
        <w:rPr>
          <w:rFonts w:ascii="Times New Roman" w:hAnsi="Times New Roman"/>
          <w:sz w:val="24"/>
        </w:rPr>
        <w:t>settings.</w:t>
      </w:r>
      <w:r>
        <w:rPr>
          <w:rFonts w:ascii="Times New Roman" w:hAnsi="Times New Roman"/>
          <w:spacing w:val="-4"/>
          <w:sz w:val="24"/>
        </w:rPr>
        <w:t xml:space="preserve"> </w:t>
      </w:r>
      <w:r>
        <w:rPr>
          <w:rFonts w:ascii="Times New Roman" w:hAnsi="Times New Roman"/>
          <w:sz w:val="24"/>
        </w:rPr>
        <w:t>We</w:t>
      </w:r>
      <w:r>
        <w:rPr>
          <w:rFonts w:ascii="Times New Roman" w:hAnsi="Times New Roman"/>
          <w:spacing w:val="-5"/>
          <w:sz w:val="24"/>
        </w:rPr>
        <w:t xml:space="preserve"> </w:t>
      </w:r>
      <w:r>
        <w:rPr>
          <w:rFonts w:ascii="Times New Roman" w:hAnsi="Times New Roman"/>
          <w:sz w:val="24"/>
        </w:rPr>
        <w:t>appreciate</w:t>
      </w:r>
      <w:r>
        <w:rPr>
          <w:rFonts w:ascii="Times New Roman" w:hAnsi="Times New Roman"/>
          <w:spacing w:val="-5"/>
          <w:sz w:val="24"/>
        </w:rPr>
        <w:t xml:space="preserve"> </w:t>
      </w:r>
      <w:r>
        <w:rPr>
          <w:rFonts w:ascii="Times New Roman" w:hAnsi="Times New Roman"/>
          <w:sz w:val="24"/>
        </w:rPr>
        <w:t>that</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agency</w:t>
      </w:r>
      <w:r>
        <w:rPr>
          <w:rFonts w:ascii="Times New Roman" w:hAnsi="Times New Roman"/>
          <w:spacing w:val="-4"/>
          <w:sz w:val="24"/>
        </w:rPr>
        <w:t xml:space="preserve"> </w:t>
      </w:r>
      <w:r>
        <w:rPr>
          <w:rFonts w:ascii="Times New Roman" w:hAnsi="Times New Roman"/>
          <w:sz w:val="24"/>
        </w:rPr>
        <w:t>is</w:t>
      </w:r>
      <w:r>
        <w:rPr>
          <w:rFonts w:ascii="Times New Roman" w:hAnsi="Times New Roman"/>
          <w:spacing w:val="-4"/>
          <w:sz w:val="24"/>
        </w:rPr>
        <w:t xml:space="preserve"> </w:t>
      </w:r>
      <w:r>
        <w:rPr>
          <w:rFonts w:ascii="Times New Roman" w:hAnsi="Times New Roman"/>
          <w:sz w:val="24"/>
        </w:rPr>
        <w:t xml:space="preserve">committed to extending services as broadly as possible </w:t>
      </w:r>
      <w:proofErr w:type="gramStart"/>
      <w:r>
        <w:rPr>
          <w:rFonts w:ascii="Times New Roman" w:hAnsi="Times New Roman"/>
          <w:sz w:val="24"/>
        </w:rPr>
        <w:t>in light of</w:t>
      </w:r>
      <w:proofErr w:type="gramEnd"/>
      <w:r>
        <w:rPr>
          <w:rFonts w:ascii="Times New Roman" w:hAnsi="Times New Roman"/>
          <w:sz w:val="24"/>
        </w:rPr>
        <w:t xml:space="preserve"> the April guidance from CMS and the waivers CMS has already approved for California and Washington. We make the following comments and recommendations in furtherance of that shared goal.</w:t>
      </w:r>
    </w:p>
    <w:p w14:paraId="1636B053" w14:textId="77777777" w:rsidR="00E34CB7" w:rsidRDefault="00E34CB7">
      <w:pPr>
        <w:pStyle w:val="BodyText"/>
        <w:rPr>
          <w:rFonts w:ascii="Times New Roman"/>
          <w:sz w:val="24"/>
        </w:rPr>
      </w:pPr>
    </w:p>
    <w:p w14:paraId="4B1716ED" w14:textId="77777777" w:rsidR="00E34CB7" w:rsidRDefault="004210D7">
      <w:pPr>
        <w:pStyle w:val="Heading2"/>
        <w:numPr>
          <w:ilvl w:val="0"/>
          <w:numId w:val="3"/>
        </w:numPr>
        <w:tabs>
          <w:tab w:val="left" w:pos="1711"/>
        </w:tabs>
        <w:ind w:right="1833"/>
      </w:pPr>
      <w:r>
        <w:t>We urge the agency to include a provision for an advisory council composed of a broader</w:t>
      </w:r>
      <w:r>
        <w:rPr>
          <w:spacing w:val="-6"/>
        </w:rPr>
        <w:t xml:space="preserve"> </w:t>
      </w:r>
      <w:r>
        <w:t>group</w:t>
      </w:r>
      <w:r>
        <w:rPr>
          <w:spacing w:val="-5"/>
        </w:rPr>
        <w:t xml:space="preserve"> </w:t>
      </w:r>
      <w:r>
        <w:t>of</w:t>
      </w:r>
      <w:r>
        <w:rPr>
          <w:spacing w:val="-5"/>
        </w:rPr>
        <w:t xml:space="preserve"> </w:t>
      </w:r>
      <w:r>
        <w:t>stakeholders,</w:t>
      </w:r>
      <w:r>
        <w:rPr>
          <w:spacing w:val="-5"/>
        </w:rPr>
        <w:t xml:space="preserve"> </w:t>
      </w:r>
      <w:r>
        <w:t>particularly</w:t>
      </w:r>
      <w:r>
        <w:rPr>
          <w:spacing w:val="-5"/>
        </w:rPr>
        <w:t xml:space="preserve"> </w:t>
      </w:r>
      <w:r>
        <w:t>prioritizing</w:t>
      </w:r>
      <w:r>
        <w:rPr>
          <w:spacing w:val="-5"/>
        </w:rPr>
        <w:t xml:space="preserve"> </w:t>
      </w:r>
      <w:r>
        <w:t>people</w:t>
      </w:r>
      <w:r>
        <w:rPr>
          <w:spacing w:val="-5"/>
        </w:rPr>
        <w:t xml:space="preserve"> </w:t>
      </w:r>
      <w:r>
        <w:t>with</w:t>
      </w:r>
      <w:r>
        <w:rPr>
          <w:spacing w:val="-5"/>
        </w:rPr>
        <w:t xml:space="preserve"> </w:t>
      </w:r>
      <w:r>
        <w:t>lived</w:t>
      </w:r>
      <w:r>
        <w:rPr>
          <w:spacing w:val="-5"/>
        </w:rPr>
        <w:t xml:space="preserve"> </w:t>
      </w:r>
      <w:r>
        <w:t>experience.</w:t>
      </w:r>
    </w:p>
    <w:p w14:paraId="4FD75378" w14:textId="77777777" w:rsidR="00E34CB7" w:rsidRDefault="00E34CB7">
      <w:pPr>
        <w:pStyle w:val="BodyText"/>
        <w:rPr>
          <w:rFonts w:ascii="Times New Roman"/>
          <w:b/>
          <w:sz w:val="24"/>
        </w:rPr>
      </w:pPr>
    </w:p>
    <w:p w14:paraId="12AA067A" w14:textId="77777777" w:rsidR="00E34CB7" w:rsidRDefault="004210D7">
      <w:pPr>
        <w:ind w:left="1440" w:right="1491"/>
        <w:rPr>
          <w:rFonts w:ascii="Times New Roman"/>
          <w:sz w:val="24"/>
        </w:rPr>
      </w:pPr>
      <w:r>
        <w:rPr>
          <w:rFonts w:ascii="Times New Roman"/>
          <w:sz w:val="24"/>
        </w:rPr>
        <w:t>There are many important decisions to come in developing, implementing, and monitoring the demonstration.</w:t>
      </w:r>
      <w:r>
        <w:rPr>
          <w:rFonts w:ascii="Times New Roman"/>
          <w:spacing w:val="-4"/>
          <w:sz w:val="24"/>
        </w:rPr>
        <w:t xml:space="preserve"> </w:t>
      </w:r>
      <w:r>
        <w:rPr>
          <w:rFonts w:ascii="Times New Roman"/>
          <w:sz w:val="24"/>
        </w:rPr>
        <w:t>In</w:t>
      </w:r>
      <w:r>
        <w:rPr>
          <w:rFonts w:ascii="Times New Roman"/>
          <w:spacing w:val="-4"/>
          <w:sz w:val="24"/>
        </w:rPr>
        <w:t xml:space="preserve"> </w:t>
      </w:r>
      <w:r>
        <w:rPr>
          <w:rFonts w:ascii="Times New Roman"/>
          <w:sz w:val="24"/>
        </w:rPr>
        <w:t>depth</w:t>
      </w:r>
      <w:r>
        <w:rPr>
          <w:rFonts w:ascii="Times New Roman"/>
          <w:spacing w:val="-2"/>
          <w:sz w:val="24"/>
        </w:rPr>
        <w:t xml:space="preserve"> </w:t>
      </w:r>
      <w:r>
        <w:rPr>
          <w:rFonts w:ascii="Times New Roman"/>
          <w:sz w:val="24"/>
        </w:rPr>
        <w:t>discussions</w:t>
      </w:r>
      <w:r>
        <w:rPr>
          <w:rFonts w:ascii="Times New Roman"/>
          <w:spacing w:val="-4"/>
          <w:sz w:val="24"/>
        </w:rPr>
        <w:t xml:space="preserve"> </w:t>
      </w:r>
      <w:r>
        <w:rPr>
          <w:rFonts w:ascii="Times New Roman"/>
          <w:sz w:val="24"/>
        </w:rPr>
        <w:t>about</w:t>
      </w:r>
      <w:r>
        <w:rPr>
          <w:rFonts w:ascii="Times New Roman"/>
          <w:spacing w:val="-4"/>
          <w:sz w:val="24"/>
        </w:rPr>
        <w:t xml:space="preserve"> </w:t>
      </w:r>
      <w:r>
        <w:rPr>
          <w:rFonts w:ascii="Times New Roman"/>
          <w:sz w:val="24"/>
        </w:rPr>
        <w:t>the</w:t>
      </w:r>
      <w:r>
        <w:rPr>
          <w:rFonts w:ascii="Times New Roman"/>
          <w:spacing w:val="-5"/>
          <w:sz w:val="24"/>
        </w:rPr>
        <w:t xml:space="preserve"> </w:t>
      </w:r>
      <w:r>
        <w:rPr>
          <w:rFonts w:ascii="Times New Roman"/>
          <w:sz w:val="24"/>
        </w:rPr>
        <w:t>current</w:t>
      </w:r>
      <w:r>
        <w:rPr>
          <w:rFonts w:ascii="Times New Roman"/>
          <w:spacing w:val="-4"/>
          <w:sz w:val="24"/>
        </w:rPr>
        <w:t xml:space="preserve"> </w:t>
      </w:r>
      <w:r>
        <w:rPr>
          <w:rFonts w:ascii="Times New Roman"/>
          <w:sz w:val="24"/>
        </w:rPr>
        <w:t>MassHealth</w:t>
      </w:r>
      <w:r>
        <w:rPr>
          <w:rFonts w:ascii="Times New Roman"/>
          <w:spacing w:val="-4"/>
          <w:sz w:val="24"/>
        </w:rPr>
        <w:t xml:space="preserve"> </w:t>
      </w:r>
      <w:r>
        <w:rPr>
          <w:rFonts w:ascii="Times New Roman"/>
          <w:sz w:val="24"/>
        </w:rPr>
        <w:t>initiative</w:t>
      </w:r>
      <w:r>
        <w:rPr>
          <w:rFonts w:ascii="Times New Roman"/>
          <w:spacing w:val="-5"/>
          <w:sz w:val="24"/>
        </w:rPr>
        <w:t xml:space="preserve"> </w:t>
      </w:r>
      <w:r>
        <w:rPr>
          <w:rFonts w:ascii="Times New Roman"/>
          <w:sz w:val="24"/>
        </w:rPr>
        <w:t>have</w:t>
      </w:r>
      <w:r>
        <w:rPr>
          <w:rFonts w:ascii="Times New Roman"/>
          <w:spacing w:val="-5"/>
          <w:sz w:val="24"/>
        </w:rPr>
        <w:t xml:space="preserve"> </w:t>
      </w:r>
      <w:r>
        <w:rPr>
          <w:rFonts w:ascii="Times New Roman"/>
          <w:sz w:val="24"/>
        </w:rPr>
        <w:t>been</w:t>
      </w:r>
      <w:r>
        <w:rPr>
          <w:rFonts w:ascii="Times New Roman"/>
          <w:spacing w:val="-4"/>
          <w:sz w:val="24"/>
        </w:rPr>
        <w:t xml:space="preserve"> </w:t>
      </w:r>
      <w:r>
        <w:rPr>
          <w:rFonts w:ascii="Times New Roman"/>
          <w:sz w:val="24"/>
        </w:rPr>
        <w:t>limited</w:t>
      </w:r>
      <w:r>
        <w:rPr>
          <w:rFonts w:ascii="Times New Roman"/>
          <w:spacing w:val="-4"/>
          <w:sz w:val="24"/>
        </w:rPr>
        <w:t xml:space="preserve"> </w:t>
      </w:r>
      <w:r>
        <w:rPr>
          <w:rFonts w:ascii="Times New Roman"/>
          <w:sz w:val="24"/>
        </w:rPr>
        <w:t xml:space="preserve">to MassHealth and its interagency Coordinating Council, largely made up of state correctional </w:t>
      </w:r>
      <w:r>
        <w:rPr>
          <w:rFonts w:ascii="Times New Roman"/>
          <w:spacing w:val="-2"/>
          <w:sz w:val="24"/>
        </w:rPr>
        <w:t>agencies.</w:t>
      </w:r>
    </w:p>
    <w:p w14:paraId="1FC72EAB" w14:textId="77777777" w:rsidR="00E34CB7" w:rsidRDefault="00E34CB7">
      <w:pPr>
        <w:pStyle w:val="BodyText"/>
        <w:spacing w:before="1"/>
        <w:rPr>
          <w:rFonts w:ascii="Times New Roman"/>
          <w:sz w:val="24"/>
        </w:rPr>
      </w:pPr>
    </w:p>
    <w:p w14:paraId="37562060" w14:textId="77777777" w:rsidR="00E34CB7" w:rsidRDefault="004210D7">
      <w:pPr>
        <w:ind w:left="1440" w:right="1465"/>
        <w:rPr>
          <w:rFonts w:ascii="Times New Roman"/>
          <w:sz w:val="24"/>
        </w:rPr>
      </w:pPr>
      <w:r>
        <w:rPr>
          <w:rFonts w:ascii="Times New Roman"/>
          <w:sz w:val="24"/>
        </w:rPr>
        <w:t>We strongly urge</w:t>
      </w:r>
      <w:r>
        <w:rPr>
          <w:rFonts w:ascii="Times New Roman"/>
          <w:spacing w:val="-1"/>
          <w:sz w:val="24"/>
        </w:rPr>
        <w:t xml:space="preserve"> </w:t>
      </w:r>
      <w:r>
        <w:rPr>
          <w:rFonts w:ascii="Times New Roman"/>
          <w:sz w:val="24"/>
        </w:rPr>
        <w:t>MassHealth to expand the interagency Coordinating Council with which it has been working since 2021 to encompass a broader group of stakeholders, including individuals with personal experience of justice involvement and the community providers that are often directly responsible for their care. While correctional partners play an integral part of providing care</w:t>
      </w:r>
      <w:r>
        <w:rPr>
          <w:rFonts w:ascii="Times New Roman"/>
          <w:spacing w:val="-5"/>
          <w:sz w:val="24"/>
        </w:rPr>
        <w:t xml:space="preserve"> </w:t>
      </w:r>
      <w:r>
        <w:rPr>
          <w:rFonts w:ascii="Times New Roman"/>
          <w:sz w:val="24"/>
        </w:rPr>
        <w:t>during</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after</w:t>
      </w:r>
      <w:r>
        <w:rPr>
          <w:rFonts w:ascii="Times New Roman"/>
          <w:spacing w:val="-3"/>
          <w:sz w:val="24"/>
        </w:rPr>
        <w:t xml:space="preserve"> </w:t>
      </w:r>
      <w:r>
        <w:rPr>
          <w:rFonts w:ascii="Times New Roman"/>
          <w:sz w:val="24"/>
        </w:rPr>
        <w:t>incarceration,</w:t>
      </w:r>
      <w:r>
        <w:rPr>
          <w:rFonts w:ascii="Times New Roman"/>
          <w:spacing w:val="-3"/>
          <w:sz w:val="24"/>
        </w:rPr>
        <w:t xml:space="preserve"> </w:t>
      </w:r>
      <w:r>
        <w:rPr>
          <w:rFonts w:ascii="Times New Roman"/>
          <w:sz w:val="24"/>
        </w:rPr>
        <w:t>these</w:t>
      </w:r>
      <w:r>
        <w:rPr>
          <w:rFonts w:ascii="Times New Roman"/>
          <w:spacing w:val="-5"/>
          <w:sz w:val="24"/>
        </w:rPr>
        <w:t xml:space="preserve"> </w:t>
      </w:r>
      <w:r>
        <w:rPr>
          <w:rFonts w:ascii="Times New Roman"/>
          <w:sz w:val="24"/>
        </w:rPr>
        <w:t>other</w:t>
      </w:r>
      <w:r>
        <w:rPr>
          <w:rFonts w:ascii="Times New Roman"/>
          <w:spacing w:val="-5"/>
          <w:sz w:val="24"/>
        </w:rPr>
        <w:t xml:space="preserve"> </w:t>
      </w:r>
      <w:r>
        <w:rPr>
          <w:rFonts w:ascii="Times New Roman"/>
          <w:sz w:val="24"/>
        </w:rPr>
        <w:t>stakeholders</w:t>
      </w:r>
      <w:r>
        <w:rPr>
          <w:rFonts w:ascii="Times New Roman"/>
          <w:spacing w:val="-3"/>
          <w:sz w:val="24"/>
        </w:rPr>
        <w:t xml:space="preserve"> </w:t>
      </w:r>
      <w:r>
        <w:rPr>
          <w:rFonts w:ascii="Times New Roman"/>
          <w:sz w:val="24"/>
        </w:rPr>
        <w:t>have</w:t>
      </w:r>
      <w:r>
        <w:rPr>
          <w:rFonts w:ascii="Times New Roman"/>
          <w:spacing w:val="-4"/>
          <w:sz w:val="24"/>
        </w:rPr>
        <w:t xml:space="preserve"> </w:t>
      </w:r>
      <w:r>
        <w:rPr>
          <w:rFonts w:ascii="Times New Roman"/>
          <w:sz w:val="24"/>
        </w:rPr>
        <w:t>invaluable</w:t>
      </w:r>
      <w:r>
        <w:rPr>
          <w:rFonts w:ascii="Times New Roman"/>
          <w:spacing w:val="-4"/>
          <w:sz w:val="24"/>
        </w:rPr>
        <w:t xml:space="preserve"> </w:t>
      </w:r>
      <w:r>
        <w:rPr>
          <w:rFonts w:ascii="Times New Roman"/>
          <w:sz w:val="24"/>
        </w:rPr>
        <w:t>perspectives</w:t>
      </w:r>
      <w:r>
        <w:rPr>
          <w:rFonts w:ascii="Times New Roman"/>
          <w:spacing w:val="-3"/>
          <w:sz w:val="24"/>
        </w:rPr>
        <w:t xml:space="preserve"> </w:t>
      </w:r>
      <w:r>
        <w:rPr>
          <w:rFonts w:ascii="Times New Roman"/>
          <w:sz w:val="24"/>
        </w:rPr>
        <w:t>that</w:t>
      </w:r>
      <w:r>
        <w:rPr>
          <w:rFonts w:ascii="Times New Roman"/>
          <w:spacing w:val="-3"/>
          <w:sz w:val="24"/>
        </w:rPr>
        <w:t xml:space="preserve"> </w:t>
      </w:r>
      <w:r>
        <w:rPr>
          <w:rFonts w:ascii="Times New Roman"/>
          <w:sz w:val="24"/>
        </w:rPr>
        <w:t>are not currently being considered.</w:t>
      </w:r>
    </w:p>
    <w:p w14:paraId="7E24DCEF" w14:textId="77777777" w:rsidR="00E34CB7" w:rsidRDefault="00E34CB7">
      <w:pPr>
        <w:rPr>
          <w:rFonts w:ascii="Times New Roman"/>
          <w:sz w:val="24"/>
        </w:rPr>
        <w:sectPr w:rsidR="00E34CB7">
          <w:footerReference w:type="default" r:id="rId280"/>
          <w:pgSz w:w="12240" w:h="15840"/>
          <w:pgMar w:top="320" w:right="0" w:bottom="1020" w:left="0" w:header="0" w:footer="825" w:gutter="0"/>
          <w:pgNumType w:start="1"/>
          <w:cols w:space="720"/>
        </w:sectPr>
      </w:pPr>
    </w:p>
    <w:p w14:paraId="673CC9C3" w14:textId="77777777" w:rsidR="00E34CB7" w:rsidRDefault="004210D7">
      <w:pPr>
        <w:spacing w:before="79"/>
        <w:ind w:left="1813" w:right="1813"/>
        <w:jc w:val="center"/>
        <w:rPr>
          <w:rFonts w:ascii="Times New Roman" w:hAnsi="Times New Roman"/>
          <w:sz w:val="24"/>
        </w:rPr>
      </w:pPr>
      <w:r>
        <w:rPr>
          <w:rFonts w:ascii="Times New Roman" w:hAnsi="Times New Roman"/>
          <w:sz w:val="24"/>
        </w:rPr>
        <w:lastRenderedPageBreak/>
        <w:t>Current</w:t>
      </w:r>
      <w:r>
        <w:rPr>
          <w:rFonts w:ascii="Times New Roman" w:hAnsi="Times New Roman"/>
          <w:spacing w:val="-4"/>
          <w:sz w:val="24"/>
        </w:rPr>
        <w:t xml:space="preserve"> </w:t>
      </w:r>
      <w:r>
        <w:rPr>
          <w:rFonts w:ascii="Times New Roman" w:hAnsi="Times New Roman"/>
          <w:sz w:val="24"/>
        </w:rPr>
        <w:t>Stakeholders</w:t>
      </w:r>
      <w:r>
        <w:rPr>
          <w:rFonts w:ascii="Times New Roman" w:hAnsi="Times New Roman"/>
          <w:spacing w:val="-1"/>
          <w:sz w:val="24"/>
        </w:rPr>
        <w:t xml:space="preserve"> </w:t>
      </w:r>
      <w:r>
        <w:rPr>
          <w:rFonts w:ascii="Times New Roman" w:hAnsi="Times New Roman"/>
          <w:sz w:val="24"/>
        </w:rPr>
        <w:t>Involved</w:t>
      </w:r>
      <w:r>
        <w:rPr>
          <w:rFonts w:ascii="Times New Roman" w:hAnsi="Times New Roman"/>
          <w:spacing w:val="-2"/>
          <w:sz w:val="24"/>
        </w:rPr>
        <w:t xml:space="preserve"> </w:t>
      </w:r>
      <w:r>
        <w:rPr>
          <w:rFonts w:ascii="Times New Roman" w:hAnsi="Times New Roman"/>
          <w:sz w:val="24"/>
        </w:rPr>
        <w:t>in</w:t>
      </w:r>
      <w:r>
        <w:rPr>
          <w:rFonts w:ascii="Times New Roman" w:hAnsi="Times New Roman"/>
          <w:spacing w:val="-1"/>
          <w:sz w:val="24"/>
        </w:rPr>
        <w:t xml:space="preserve"> </w:t>
      </w:r>
      <w:r>
        <w:rPr>
          <w:rFonts w:ascii="Times New Roman" w:hAnsi="Times New Roman"/>
          <w:sz w:val="24"/>
        </w:rPr>
        <w:t>Massachusetts’</w:t>
      </w:r>
      <w:r>
        <w:rPr>
          <w:rFonts w:ascii="Times New Roman" w:hAnsi="Times New Roman"/>
          <w:spacing w:val="-2"/>
          <w:sz w:val="24"/>
        </w:rPr>
        <w:t xml:space="preserve"> </w:t>
      </w:r>
      <w:r>
        <w:rPr>
          <w:rFonts w:ascii="Times New Roman" w:hAnsi="Times New Roman"/>
          <w:sz w:val="24"/>
        </w:rPr>
        <w:t>1115</w:t>
      </w:r>
      <w:r>
        <w:rPr>
          <w:rFonts w:ascii="Times New Roman" w:hAnsi="Times New Roman"/>
          <w:spacing w:val="-1"/>
          <w:sz w:val="24"/>
        </w:rPr>
        <w:t xml:space="preserve"> </w:t>
      </w:r>
      <w:r>
        <w:rPr>
          <w:rFonts w:ascii="Times New Roman" w:hAnsi="Times New Roman"/>
          <w:spacing w:val="-2"/>
          <w:sz w:val="24"/>
        </w:rPr>
        <w:t>Proposal</w:t>
      </w:r>
    </w:p>
    <w:p w14:paraId="2215314E" w14:textId="77777777" w:rsidR="00E34CB7" w:rsidRDefault="00E34CB7">
      <w:pPr>
        <w:pStyle w:val="BodyText"/>
        <w:rPr>
          <w:rFonts w:ascii="Times New Roman"/>
          <w:sz w:val="24"/>
        </w:rPr>
      </w:pPr>
    </w:p>
    <w:p w14:paraId="221153A8" w14:textId="77777777" w:rsidR="00E34CB7" w:rsidRDefault="004210D7">
      <w:pPr>
        <w:ind w:left="1440" w:right="1671"/>
        <w:rPr>
          <w:rFonts w:ascii="Times New Roman" w:hAnsi="Times New Roman"/>
          <w:sz w:val="24"/>
        </w:rPr>
      </w:pPr>
      <w:r>
        <w:rPr>
          <w:rFonts w:ascii="Times New Roman" w:hAnsi="Times New Roman"/>
          <w:sz w:val="24"/>
        </w:rPr>
        <w:t>Since</w:t>
      </w:r>
      <w:r>
        <w:rPr>
          <w:rFonts w:ascii="Times New Roman" w:hAnsi="Times New Roman"/>
          <w:spacing w:val="-6"/>
          <w:sz w:val="24"/>
        </w:rPr>
        <w:t xml:space="preserve"> </w:t>
      </w:r>
      <w:r>
        <w:rPr>
          <w:rFonts w:ascii="Times New Roman" w:hAnsi="Times New Roman"/>
          <w:sz w:val="24"/>
        </w:rPr>
        <w:t>January</w:t>
      </w:r>
      <w:r>
        <w:rPr>
          <w:rFonts w:ascii="Times New Roman" w:hAnsi="Times New Roman"/>
          <w:spacing w:val="-4"/>
          <w:sz w:val="24"/>
        </w:rPr>
        <w:t xml:space="preserve"> </w:t>
      </w:r>
      <w:r>
        <w:rPr>
          <w:rFonts w:ascii="Times New Roman" w:hAnsi="Times New Roman"/>
          <w:sz w:val="24"/>
        </w:rPr>
        <w:t>2021,</w:t>
      </w:r>
      <w:r>
        <w:rPr>
          <w:rFonts w:ascii="Times New Roman" w:hAnsi="Times New Roman"/>
          <w:spacing w:val="-4"/>
          <w:sz w:val="24"/>
        </w:rPr>
        <w:t xml:space="preserve"> </w:t>
      </w:r>
      <w:r>
        <w:rPr>
          <w:rFonts w:ascii="Times New Roman" w:hAnsi="Times New Roman"/>
          <w:sz w:val="24"/>
        </w:rPr>
        <w:t>MassHealth</w:t>
      </w:r>
      <w:r>
        <w:rPr>
          <w:rFonts w:ascii="Times New Roman" w:hAnsi="Times New Roman"/>
          <w:spacing w:val="-4"/>
          <w:sz w:val="24"/>
        </w:rPr>
        <w:t xml:space="preserve"> </w:t>
      </w:r>
      <w:r>
        <w:rPr>
          <w:rFonts w:ascii="Times New Roman" w:hAnsi="Times New Roman"/>
          <w:sz w:val="24"/>
        </w:rPr>
        <w:t>has</w:t>
      </w:r>
      <w:r>
        <w:rPr>
          <w:rFonts w:ascii="Times New Roman" w:hAnsi="Times New Roman"/>
          <w:spacing w:val="-4"/>
          <w:sz w:val="24"/>
        </w:rPr>
        <w:t xml:space="preserve"> </w:t>
      </w:r>
      <w:r>
        <w:rPr>
          <w:rFonts w:ascii="Times New Roman" w:hAnsi="Times New Roman"/>
          <w:sz w:val="24"/>
        </w:rPr>
        <w:t>convened</w:t>
      </w:r>
      <w:r>
        <w:rPr>
          <w:rFonts w:ascii="Times New Roman" w:hAnsi="Times New Roman"/>
          <w:spacing w:val="-4"/>
          <w:sz w:val="24"/>
        </w:rPr>
        <w:t xml:space="preserve"> </w:t>
      </w:r>
      <w:r>
        <w:rPr>
          <w:rFonts w:ascii="Times New Roman" w:hAnsi="Times New Roman"/>
          <w:sz w:val="24"/>
        </w:rPr>
        <w:t>an</w:t>
      </w:r>
      <w:r>
        <w:rPr>
          <w:rFonts w:ascii="Times New Roman" w:hAnsi="Times New Roman"/>
          <w:spacing w:val="-2"/>
          <w:sz w:val="24"/>
        </w:rPr>
        <w:t xml:space="preserve"> </w:t>
      </w:r>
      <w:r>
        <w:rPr>
          <w:rFonts w:ascii="Times New Roman" w:hAnsi="Times New Roman"/>
          <w:sz w:val="24"/>
        </w:rPr>
        <w:t>interagency</w:t>
      </w:r>
      <w:r>
        <w:rPr>
          <w:rFonts w:ascii="Times New Roman" w:hAnsi="Times New Roman"/>
          <w:spacing w:val="-4"/>
          <w:sz w:val="24"/>
        </w:rPr>
        <w:t xml:space="preserve"> </w:t>
      </w:r>
      <w:r>
        <w:rPr>
          <w:rFonts w:ascii="Times New Roman" w:hAnsi="Times New Roman"/>
          <w:sz w:val="24"/>
        </w:rPr>
        <w:t>Coordinating</w:t>
      </w:r>
      <w:r>
        <w:rPr>
          <w:rFonts w:ascii="Times New Roman" w:hAnsi="Times New Roman"/>
          <w:spacing w:val="-4"/>
          <w:sz w:val="24"/>
        </w:rPr>
        <w:t xml:space="preserve"> </w:t>
      </w:r>
      <w:r>
        <w:rPr>
          <w:rFonts w:ascii="Times New Roman" w:hAnsi="Times New Roman"/>
          <w:sz w:val="24"/>
        </w:rPr>
        <w:t>Council</w:t>
      </w:r>
      <w:r>
        <w:rPr>
          <w:rFonts w:ascii="Times New Roman" w:hAnsi="Times New Roman"/>
          <w:spacing w:val="-4"/>
          <w:sz w:val="24"/>
        </w:rPr>
        <w:t xml:space="preserve"> </w:t>
      </w:r>
      <w:r>
        <w:rPr>
          <w:rFonts w:ascii="Times New Roman" w:hAnsi="Times New Roman"/>
          <w:sz w:val="24"/>
        </w:rPr>
        <w:t>to</w:t>
      </w:r>
      <w:r>
        <w:rPr>
          <w:rFonts w:ascii="Times New Roman" w:hAnsi="Times New Roman"/>
          <w:spacing w:val="-4"/>
          <w:sz w:val="24"/>
        </w:rPr>
        <w:t xml:space="preserve"> </w:t>
      </w:r>
      <w:r>
        <w:rPr>
          <w:rFonts w:ascii="Times New Roman" w:hAnsi="Times New Roman"/>
          <w:sz w:val="24"/>
        </w:rPr>
        <w:t>inform the development of its 1115 proposal on providing pre-release services in Massachusetts’s carceral settings.</w:t>
      </w:r>
      <w:r>
        <w:rPr>
          <w:rFonts w:ascii="Times New Roman" w:hAnsi="Times New Roman"/>
          <w:sz w:val="24"/>
          <w:vertAlign w:val="superscript"/>
        </w:rPr>
        <w:t>1</w:t>
      </w:r>
      <w:r>
        <w:rPr>
          <w:rFonts w:ascii="Times New Roman" w:hAnsi="Times New Roman"/>
          <w:sz w:val="24"/>
        </w:rPr>
        <w:t xml:space="preserve"> The Coordinating Council includes representatives from the Department of Corrections (DOC), the Massachusetts Sheriffs’ Association, the fourteen Massachusetts</w:t>
      </w:r>
    </w:p>
    <w:p w14:paraId="0DC3111A" w14:textId="77777777" w:rsidR="00E34CB7" w:rsidRDefault="004210D7">
      <w:pPr>
        <w:ind w:left="1440" w:right="1491"/>
        <w:rPr>
          <w:rFonts w:ascii="Times New Roman" w:hAnsi="Times New Roman"/>
          <w:sz w:val="24"/>
        </w:rPr>
      </w:pPr>
      <w:r>
        <w:rPr>
          <w:rFonts w:ascii="Times New Roman" w:hAnsi="Times New Roman"/>
          <w:sz w:val="24"/>
        </w:rPr>
        <w:t>Sheriffs’ Offices (of which thirteen have correctional facilities), Department of Youth Services (DYS), Parole and Probation Units, and the state</w:t>
      </w:r>
      <w:r>
        <w:rPr>
          <w:rFonts w:ascii="Times New Roman" w:hAnsi="Times New Roman"/>
          <w:spacing w:val="-2"/>
          <w:sz w:val="24"/>
        </w:rPr>
        <w:t xml:space="preserve"> </w:t>
      </w:r>
      <w:r>
        <w:rPr>
          <w:rFonts w:ascii="Times New Roman" w:hAnsi="Times New Roman"/>
          <w:sz w:val="24"/>
        </w:rPr>
        <w:t>Executive</w:t>
      </w:r>
      <w:r>
        <w:rPr>
          <w:rFonts w:ascii="Times New Roman" w:hAnsi="Times New Roman"/>
          <w:spacing w:val="-1"/>
          <w:sz w:val="24"/>
        </w:rPr>
        <w:t xml:space="preserve"> </w:t>
      </w:r>
      <w:r>
        <w:rPr>
          <w:rFonts w:ascii="Times New Roman" w:hAnsi="Times New Roman"/>
          <w:sz w:val="24"/>
        </w:rPr>
        <w:t>Office</w:t>
      </w:r>
      <w:r>
        <w:rPr>
          <w:rFonts w:ascii="Times New Roman" w:hAnsi="Times New Roman"/>
          <w:spacing w:val="-1"/>
          <w:sz w:val="24"/>
        </w:rPr>
        <w:t xml:space="preserve"> </w:t>
      </w:r>
      <w:r>
        <w:rPr>
          <w:rFonts w:ascii="Times New Roman" w:hAnsi="Times New Roman"/>
          <w:sz w:val="24"/>
        </w:rPr>
        <w:t>of Public Safety and Security (EOPSS).</w:t>
      </w:r>
      <w:r>
        <w:rPr>
          <w:rFonts w:ascii="Times New Roman" w:hAnsi="Times New Roman"/>
          <w:sz w:val="24"/>
          <w:vertAlign w:val="superscript"/>
        </w:rPr>
        <w:t>2</w:t>
      </w:r>
      <w:r>
        <w:rPr>
          <w:rFonts w:ascii="Times New Roman" w:hAnsi="Times New Roman"/>
          <w:sz w:val="24"/>
        </w:rPr>
        <w:t xml:space="preserve"> These members are exclusively from Massachusetts’s correctional agencies and do not</w:t>
      </w:r>
      <w:r>
        <w:rPr>
          <w:rFonts w:ascii="Times New Roman" w:hAnsi="Times New Roman"/>
          <w:spacing w:val="-4"/>
          <w:sz w:val="24"/>
        </w:rPr>
        <w:t xml:space="preserve"> </w:t>
      </w:r>
      <w:r>
        <w:rPr>
          <w:rFonts w:ascii="Times New Roman" w:hAnsi="Times New Roman"/>
          <w:sz w:val="24"/>
        </w:rPr>
        <w:t>reflect</w:t>
      </w:r>
      <w:r>
        <w:rPr>
          <w:rFonts w:ascii="Times New Roman" w:hAnsi="Times New Roman"/>
          <w:spacing w:val="-2"/>
          <w:sz w:val="24"/>
        </w:rPr>
        <w:t xml:space="preserve"> </w:t>
      </w:r>
      <w:r>
        <w:rPr>
          <w:rFonts w:ascii="Times New Roman" w:hAnsi="Times New Roman"/>
          <w:sz w:val="24"/>
        </w:rPr>
        <w:t>any</w:t>
      </w:r>
      <w:r>
        <w:rPr>
          <w:rFonts w:ascii="Times New Roman" w:hAnsi="Times New Roman"/>
          <w:spacing w:val="-4"/>
          <w:sz w:val="24"/>
        </w:rPr>
        <w:t xml:space="preserve"> </w:t>
      </w:r>
      <w:r>
        <w:rPr>
          <w:rFonts w:ascii="Times New Roman" w:hAnsi="Times New Roman"/>
          <w:sz w:val="24"/>
        </w:rPr>
        <w:t>representation</w:t>
      </w:r>
      <w:r>
        <w:rPr>
          <w:rFonts w:ascii="Times New Roman" w:hAnsi="Times New Roman"/>
          <w:spacing w:val="-4"/>
          <w:sz w:val="24"/>
        </w:rPr>
        <w:t xml:space="preserve"> </w:t>
      </w:r>
      <w:r>
        <w:rPr>
          <w:rFonts w:ascii="Times New Roman" w:hAnsi="Times New Roman"/>
          <w:sz w:val="24"/>
        </w:rPr>
        <w:t>of</w:t>
      </w:r>
      <w:r>
        <w:rPr>
          <w:rFonts w:ascii="Times New Roman" w:hAnsi="Times New Roman"/>
          <w:spacing w:val="-5"/>
          <w:sz w:val="24"/>
        </w:rPr>
        <w:t xml:space="preserve"> </w:t>
      </w:r>
      <w:r>
        <w:rPr>
          <w:rFonts w:ascii="Times New Roman" w:hAnsi="Times New Roman"/>
          <w:sz w:val="24"/>
        </w:rPr>
        <w:t>individuals</w:t>
      </w:r>
      <w:r>
        <w:rPr>
          <w:rFonts w:ascii="Times New Roman" w:hAnsi="Times New Roman"/>
          <w:spacing w:val="-4"/>
          <w:sz w:val="24"/>
        </w:rPr>
        <w:t xml:space="preserve"> </w:t>
      </w:r>
      <w:r>
        <w:rPr>
          <w:rFonts w:ascii="Times New Roman" w:hAnsi="Times New Roman"/>
          <w:sz w:val="24"/>
        </w:rPr>
        <w:t>currently</w:t>
      </w:r>
      <w:r>
        <w:rPr>
          <w:rFonts w:ascii="Times New Roman" w:hAnsi="Times New Roman"/>
          <w:spacing w:val="-4"/>
          <w:sz w:val="24"/>
        </w:rPr>
        <w:t xml:space="preserve"> </w:t>
      </w:r>
      <w:r>
        <w:rPr>
          <w:rFonts w:ascii="Times New Roman" w:hAnsi="Times New Roman"/>
          <w:sz w:val="24"/>
        </w:rPr>
        <w:t>or</w:t>
      </w:r>
      <w:r>
        <w:rPr>
          <w:rFonts w:ascii="Times New Roman" w:hAnsi="Times New Roman"/>
          <w:spacing w:val="-4"/>
          <w:sz w:val="24"/>
        </w:rPr>
        <w:t xml:space="preserve"> </w:t>
      </w:r>
      <w:r>
        <w:rPr>
          <w:rFonts w:ascii="Times New Roman" w:hAnsi="Times New Roman"/>
          <w:sz w:val="24"/>
        </w:rPr>
        <w:t>formerly</w:t>
      </w:r>
      <w:r>
        <w:rPr>
          <w:rFonts w:ascii="Times New Roman" w:hAnsi="Times New Roman"/>
          <w:spacing w:val="-4"/>
          <w:sz w:val="24"/>
        </w:rPr>
        <w:t xml:space="preserve"> </w:t>
      </w:r>
      <w:r>
        <w:rPr>
          <w:rFonts w:ascii="Times New Roman" w:hAnsi="Times New Roman"/>
          <w:sz w:val="24"/>
        </w:rPr>
        <w:t>incarcerated</w:t>
      </w:r>
      <w:r>
        <w:rPr>
          <w:rFonts w:ascii="Times New Roman" w:hAnsi="Times New Roman"/>
          <w:spacing w:val="-4"/>
          <w:sz w:val="24"/>
        </w:rPr>
        <w:t xml:space="preserve"> </w:t>
      </w:r>
      <w:r>
        <w:rPr>
          <w:rFonts w:ascii="Times New Roman" w:hAnsi="Times New Roman"/>
          <w:sz w:val="24"/>
        </w:rPr>
        <w:t>in</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5"/>
          <w:sz w:val="24"/>
        </w:rPr>
        <w:t xml:space="preserve"> </w:t>
      </w:r>
      <w:r>
        <w:rPr>
          <w:rFonts w:ascii="Times New Roman" w:hAnsi="Times New Roman"/>
          <w:sz w:val="24"/>
        </w:rPr>
        <w:t>system,</w:t>
      </w:r>
      <w:r>
        <w:rPr>
          <w:rFonts w:ascii="Times New Roman" w:hAnsi="Times New Roman"/>
          <w:spacing w:val="-4"/>
          <w:sz w:val="24"/>
        </w:rPr>
        <w:t xml:space="preserve"> </w:t>
      </w:r>
      <w:r>
        <w:rPr>
          <w:rFonts w:ascii="Times New Roman" w:hAnsi="Times New Roman"/>
          <w:sz w:val="24"/>
        </w:rPr>
        <w:t>nor does it include other advocates and community health partners that would inevitably play a role in designing care transition plans.</w:t>
      </w:r>
    </w:p>
    <w:p w14:paraId="0F73C759" w14:textId="77777777" w:rsidR="00E34CB7" w:rsidRDefault="00E34CB7">
      <w:pPr>
        <w:pStyle w:val="BodyText"/>
        <w:spacing w:before="1"/>
        <w:rPr>
          <w:rFonts w:ascii="Times New Roman"/>
          <w:sz w:val="24"/>
        </w:rPr>
      </w:pPr>
    </w:p>
    <w:p w14:paraId="67B35DF2" w14:textId="77777777" w:rsidR="00E34CB7" w:rsidRDefault="004210D7">
      <w:pPr>
        <w:ind w:left="1810" w:right="1813"/>
        <w:jc w:val="center"/>
        <w:rPr>
          <w:rFonts w:ascii="Times New Roman"/>
          <w:sz w:val="24"/>
        </w:rPr>
      </w:pPr>
      <w:r>
        <w:rPr>
          <w:rFonts w:ascii="Times New Roman"/>
          <w:sz w:val="24"/>
        </w:rPr>
        <w:t>Federal</w:t>
      </w:r>
      <w:r>
        <w:rPr>
          <w:rFonts w:ascii="Times New Roman"/>
          <w:spacing w:val="-3"/>
          <w:sz w:val="24"/>
        </w:rPr>
        <w:t xml:space="preserve"> </w:t>
      </w:r>
      <w:r>
        <w:rPr>
          <w:rFonts w:ascii="Times New Roman"/>
          <w:sz w:val="24"/>
        </w:rPr>
        <w:t>Guidance</w:t>
      </w:r>
      <w:r>
        <w:rPr>
          <w:rFonts w:ascii="Times New Roman"/>
          <w:spacing w:val="-2"/>
          <w:sz w:val="24"/>
        </w:rPr>
        <w:t xml:space="preserve"> </w:t>
      </w:r>
      <w:proofErr w:type="gramStart"/>
      <w:r>
        <w:rPr>
          <w:rFonts w:ascii="Times New Roman"/>
          <w:sz w:val="24"/>
        </w:rPr>
        <w:t>To</w:t>
      </w:r>
      <w:proofErr w:type="gramEnd"/>
      <w:r>
        <w:rPr>
          <w:rFonts w:ascii="Times New Roman"/>
          <w:sz w:val="24"/>
        </w:rPr>
        <w:t xml:space="preserve"> Include</w:t>
      </w:r>
      <w:r>
        <w:rPr>
          <w:rFonts w:ascii="Times New Roman"/>
          <w:spacing w:val="-1"/>
          <w:sz w:val="24"/>
        </w:rPr>
        <w:t xml:space="preserve"> </w:t>
      </w:r>
      <w:r>
        <w:rPr>
          <w:rFonts w:ascii="Times New Roman"/>
          <w:sz w:val="24"/>
        </w:rPr>
        <w:t>Stakeholders</w:t>
      </w:r>
      <w:r>
        <w:rPr>
          <w:rFonts w:ascii="Times New Roman"/>
          <w:spacing w:val="-1"/>
          <w:sz w:val="24"/>
        </w:rPr>
        <w:t xml:space="preserve"> </w:t>
      </w:r>
      <w:r>
        <w:rPr>
          <w:rFonts w:ascii="Times New Roman"/>
          <w:sz w:val="24"/>
        </w:rPr>
        <w:t>with</w:t>
      </w:r>
      <w:r>
        <w:rPr>
          <w:rFonts w:ascii="Times New Roman"/>
          <w:spacing w:val="-1"/>
          <w:sz w:val="24"/>
        </w:rPr>
        <w:t xml:space="preserve"> </w:t>
      </w:r>
      <w:r>
        <w:rPr>
          <w:rFonts w:ascii="Times New Roman"/>
          <w:sz w:val="24"/>
        </w:rPr>
        <w:t>Lived</w:t>
      </w:r>
      <w:r>
        <w:rPr>
          <w:rFonts w:ascii="Times New Roman"/>
          <w:spacing w:val="-1"/>
          <w:sz w:val="24"/>
        </w:rPr>
        <w:t xml:space="preserve"> </w:t>
      </w:r>
      <w:r>
        <w:rPr>
          <w:rFonts w:ascii="Times New Roman"/>
          <w:spacing w:val="-2"/>
          <w:sz w:val="24"/>
        </w:rPr>
        <w:t>Experience</w:t>
      </w:r>
    </w:p>
    <w:p w14:paraId="67280B17" w14:textId="77777777" w:rsidR="00E34CB7" w:rsidRDefault="00E34CB7">
      <w:pPr>
        <w:pStyle w:val="BodyText"/>
        <w:rPr>
          <w:rFonts w:ascii="Times New Roman"/>
          <w:sz w:val="24"/>
        </w:rPr>
      </w:pPr>
    </w:p>
    <w:p w14:paraId="063E6D11" w14:textId="77777777" w:rsidR="00E34CB7" w:rsidRDefault="004210D7">
      <w:pPr>
        <w:ind w:left="1440" w:right="1480"/>
        <w:rPr>
          <w:rFonts w:ascii="Times New Roman" w:hAnsi="Times New Roman"/>
          <w:sz w:val="24"/>
        </w:rPr>
      </w:pPr>
      <w:r>
        <w:rPr>
          <w:rFonts w:ascii="Times New Roman" w:hAnsi="Times New Roman"/>
          <w:sz w:val="24"/>
        </w:rPr>
        <w:t>In 2021, the Medicaid Reentry Stakeholder Group, established under Section 5032 of the SUPPORT Act, met to identify strategies for improving care transitions for individuals being released from incarceration.</w:t>
      </w:r>
      <w:r>
        <w:rPr>
          <w:rFonts w:ascii="Times New Roman" w:hAnsi="Times New Roman"/>
          <w:sz w:val="24"/>
          <w:vertAlign w:val="superscript"/>
        </w:rPr>
        <w:t>3</w:t>
      </w:r>
      <w:r>
        <w:rPr>
          <w:rFonts w:ascii="Times New Roman" w:hAnsi="Times New Roman"/>
          <w:sz w:val="24"/>
        </w:rPr>
        <w:t xml:space="preserve"> In January 2023, the group’s</w:t>
      </w:r>
      <w:r>
        <w:rPr>
          <w:rFonts w:ascii="Times New Roman" w:hAnsi="Times New Roman"/>
          <w:spacing w:val="-1"/>
          <w:sz w:val="24"/>
        </w:rPr>
        <w:t xml:space="preserve"> </w:t>
      </w:r>
      <w:r>
        <w:rPr>
          <w:rFonts w:ascii="Times New Roman" w:hAnsi="Times New Roman"/>
          <w:sz w:val="24"/>
        </w:rPr>
        <w:t>recommendations</w:t>
      </w:r>
      <w:r>
        <w:rPr>
          <w:rFonts w:ascii="Times New Roman" w:hAnsi="Times New Roman"/>
          <w:spacing w:val="-1"/>
          <w:sz w:val="24"/>
        </w:rPr>
        <w:t xml:space="preserve"> </w:t>
      </w:r>
      <w:r>
        <w:rPr>
          <w:rFonts w:ascii="Times New Roman" w:hAnsi="Times New Roman"/>
          <w:sz w:val="24"/>
        </w:rPr>
        <w:t>were</w:t>
      </w:r>
      <w:r>
        <w:rPr>
          <w:rFonts w:ascii="Times New Roman" w:hAnsi="Times New Roman"/>
          <w:spacing w:val="-2"/>
          <w:sz w:val="24"/>
        </w:rPr>
        <w:t xml:space="preserve"> </w:t>
      </w:r>
      <w:r>
        <w:rPr>
          <w:rFonts w:ascii="Times New Roman" w:hAnsi="Times New Roman"/>
          <w:sz w:val="24"/>
        </w:rPr>
        <w:t>published in a Report to Congress. Of its recommendations, the significance of stakeholder representation and their</w:t>
      </w:r>
      <w:r>
        <w:rPr>
          <w:rFonts w:ascii="Times New Roman" w:hAnsi="Times New Roman"/>
          <w:spacing w:val="-5"/>
          <w:sz w:val="24"/>
        </w:rPr>
        <w:t xml:space="preserve"> </w:t>
      </w:r>
      <w:r>
        <w:rPr>
          <w:rFonts w:ascii="Times New Roman" w:hAnsi="Times New Roman"/>
          <w:sz w:val="24"/>
        </w:rPr>
        <w:t>continued</w:t>
      </w:r>
      <w:r>
        <w:rPr>
          <w:rFonts w:ascii="Times New Roman" w:hAnsi="Times New Roman"/>
          <w:spacing w:val="-4"/>
          <w:sz w:val="24"/>
        </w:rPr>
        <w:t xml:space="preserve"> </w:t>
      </w:r>
      <w:r>
        <w:rPr>
          <w:rFonts w:ascii="Times New Roman" w:hAnsi="Times New Roman"/>
          <w:sz w:val="24"/>
        </w:rPr>
        <w:t>engagement</w:t>
      </w:r>
      <w:r>
        <w:rPr>
          <w:rFonts w:ascii="Times New Roman" w:hAnsi="Times New Roman"/>
          <w:spacing w:val="-4"/>
          <w:sz w:val="24"/>
        </w:rPr>
        <w:t xml:space="preserve"> </w:t>
      </w:r>
      <w:r>
        <w:rPr>
          <w:rFonts w:ascii="Times New Roman" w:hAnsi="Times New Roman"/>
          <w:sz w:val="24"/>
        </w:rPr>
        <w:t>in</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decision-making</w:t>
      </w:r>
      <w:r>
        <w:rPr>
          <w:rFonts w:ascii="Times New Roman" w:hAnsi="Times New Roman"/>
          <w:spacing w:val="-4"/>
          <w:sz w:val="24"/>
        </w:rPr>
        <w:t xml:space="preserve"> </w:t>
      </w:r>
      <w:r>
        <w:rPr>
          <w:rFonts w:ascii="Times New Roman" w:hAnsi="Times New Roman"/>
          <w:sz w:val="24"/>
        </w:rPr>
        <w:t>process</w:t>
      </w:r>
      <w:r>
        <w:rPr>
          <w:rFonts w:ascii="Times New Roman" w:hAnsi="Times New Roman"/>
          <w:spacing w:val="-4"/>
          <w:sz w:val="24"/>
        </w:rPr>
        <w:t xml:space="preserve"> </w:t>
      </w:r>
      <w:r>
        <w:rPr>
          <w:rFonts w:ascii="Times New Roman" w:hAnsi="Times New Roman"/>
          <w:sz w:val="24"/>
        </w:rPr>
        <w:t>was</w:t>
      </w:r>
      <w:r>
        <w:rPr>
          <w:rFonts w:ascii="Times New Roman" w:hAnsi="Times New Roman"/>
          <w:spacing w:val="-4"/>
          <w:sz w:val="24"/>
        </w:rPr>
        <w:t xml:space="preserve"> </w:t>
      </w:r>
      <w:r>
        <w:rPr>
          <w:rFonts w:ascii="Times New Roman" w:hAnsi="Times New Roman"/>
          <w:sz w:val="24"/>
        </w:rPr>
        <w:t>apparent.</w:t>
      </w:r>
      <w:r>
        <w:rPr>
          <w:rFonts w:ascii="Times New Roman" w:hAnsi="Times New Roman"/>
          <w:spacing w:val="-2"/>
          <w:sz w:val="24"/>
        </w:rPr>
        <w:t xml:space="preserve"> </w:t>
      </w:r>
      <w:r>
        <w:rPr>
          <w:rFonts w:ascii="Times New Roman" w:hAnsi="Times New Roman"/>
          <w:sz w:val="24"/>
        </w:rPr>
        <w:t>The</w:t>
      </w:r>
      <w:r>
        <w:rPr>
          <w:rFonts w:ascii="Times New Roman" w:hAnsi="Times New Roman"/>
          <w:spacing w:val="-6"/>
          <w:sz w:val="24"/>
        </w:rPr>
        <w:t xml:space="preserve"> </w:t>
      </w:r>
      <w:r>
        <w:rPr>
          <w:rFonts w:ascii="Times New Roman" w:hAnsi="Times New Roman"/>
          <w:sz w:val="24"/>
        </w:rPr>
        <w:t>report</w:t>
      </w:r>
      <w:r>
        <w:rPr>
          <w:rFonts w:ascii="Times New Roman" w:hAnsi="Times New Roman"/>
          <w:spacing w:val="-4"/>
          <w:sz w:val="24"/>
        </w:rPr>
        <w:t xml:space="preserve"> </w:t>
      </w:r>
      <w:r>
        <w:rPr>
          <w:rFonts w:ascii="Times New Roman" w:hAnsi="Times New Roman"/>
          <w:sz w:val="24"/>
        </w:rPr>
        <w:t>specifically noted the value of bringing in individuals with personal experience of justice involvement as well as the individuals from communities historically overrepresented in carceral facilities. The value of doing so “from the onset of demonstration design and engaging them throughout the process, to ensure that the opportunity is person-centered and well-tailored to the needs of [the justice-involved population]” is stressed repeatedly by the Stakeholder Group.</w:t>
      </w:r>
      <w:r>
        <w:rPr>
          <w:rFonts w:ascii="Times New Roman" w:hAnsi="Times New Roman"/>
          <w:sz w:val="24"/>
          <w:vertAlign w:val="superscript"/>
        </w:rPr>
        <w:t>4</w:t>
      </w:r>
    </w:p>
    <w:p w14:paraId="23EAD462" w14:textId="77777777" w:rsidR="00E34CB7" w:rsidRDefault="00E34CB7">
      <w:pPr>
        <w:pStyle w:val="BodyText"/>
        <w:spacing w:before="1"/>
        <w:rPr>
          <w:rFonts w:ascii="Times New Roman"/>
          <w:sz w:val="24"/>
        </w:rPr>
      </w:pPr>
    </w:p>
    <w:p w14:paraId="02E277B7" w14:textId="77777777" w:rsidR="00E34CB7" w:rsidRDefault="004210D7">
      <w:pPr>
        <w:ind w:left="1440" w:right="1490"/>
        <w:rPr>
          <w:rFonts w:ascii="Times New Roman" w:hAnsi="Times New Roman"/>
          <w:sz w:val="24"/>
        </w:rPr>
      </w:pPr>
      <w:r>
        <w:rPr>
          <w:rFonts w:ascii="Times New Roman" w:hAnsi="Times New Roman"/>
          <w:sz w:val="24"/>
        </w:rPr>
        <w:t>Influenced by the findings of this Stakeholder Group, CMS concluded that it “strongly encourages states contemplating submitting a demonstration application to engage individuals with lived experience who were formerly incarcerated in both the design and implementation of a state’s Section 1115 Reentry Demonstration proposal.”</w:t>
      </w:r>
      <w:r>
        <w:rPr>
          <w:rFonts w:ascii="Times New Roman" w:hAnsi="Times New Roman"/>
          <w:sz w:val="24"/>
          <w:vertAlign w:val="superscript"/>
        </w:rPr>
        <w:t>5</w:t>
      </w:r>
      <w:r>
        <w:rPr>
          <w:rFonts w:ascii="Times New Roman" w:hAnsi="Times New Roman"/>
          <w:sz w:val="24"/>
        </w:rPr>
        <w:t xml:space="preserve"> By engaging individuals with lived experience</w:t>
      </w:r>
      <w:r>
        <w:rPr>
          <w:rFonts w:ascii="Times New Roman" w:hAnsi="Times New Roman"/>
          <w:spacing w:val="-5"/>
          <w:sz w:val="24"/>
        </w:rPr>
        <w:t xml:space="preserve"> </w:t>
      </w:r>
      <w:r>
        <w:rPr>
          <w:rFonts w:ascii="Times New Roman" w:hAnsi="Times New Roman"/>
          <w:sz w:val="24"/>
        </w:rPr>
        <w:t>within</w:t>
      </w:r>
      <w:r>
        <w:rPr>
          <w:rFonts w:ascii="Times New Roman" w:hAnsi="Times New Roman"/>
          <w:spacing w:val="-4"/>
          <w:sz w:val="24"/>
        </w:rPr>
        <w:t xml:space="preserve"> </w:t>
      </w:r>
      <w:r>
        <w:rPr>
          <w:rFonts w:ascii="Times New Roman" w:hAnsi="Times New Roman"/>
          <w:sz w:val="24"/>
        </w:rPr>
        <w:t>this</w:t>
      </w:r>
      <w:r>
        <w:rPr>
          <w:rFonts w:ascii="Times New Roman" w:hAnsi="Times New Roman"/>
          <w:spacing w:val="-4"/>
          <w:sz w:val="24"/>
        </w:rPr>
        <w:t xml:space="preserve"> </w:t>
      </w:r>
      <w:r>
        <w:rPr>
          <w:rFonts w:ascii="Times New Roman" w:hAnsi="Times New Roman"/>
          <w:sz w:val="24"/>
        </w:rPr>
        <w:t>system,</w:t>
      </w:r>
      <w:r>
        <w:rPr>
          <w:rFonts w:ascii="Times New Roman" w:hAnsi="Times New Roman"/>
          <w:spacing w:val="-4"/>
          <w:sz w:val="24"/>
        </w:rPr>
        <w:t xml:space="preserve"> </w:t>
      </w:r>
      <w:r>
        <w:rPr>
          <w:rFonts w:ascii="Times New Roman" w:hAnsi="Times New Roman"/>
          <w:sz w:val="24"/>
        </w:rPr>
        <w:t>in</w:t>
      </w:r>
      <w:r>
        <w:rPr>
          <w:rFonts w:ascii="Times New Roman" w:hAnsi="Times New Roman"/>
          <w:spacing w:val="-4"/>
          <w:sz w:val="24"/>
        </w:rPr>
        <w:t xml:space="preserve"> </w:t>
      </w:r>
      <w:r>
        <w:rPr>
          <w:rFonts w:ascii="Times New Roman" w:hAnsi="Times New Roman"/>
          <w:sz w:val="24"/>
        </w:rPr>
        <w:t>addition</w:t>
      </w:r>
      <w:r>
        <w:rPr>
          <w:rFonts w:ascii="Times New Roman" w:hAnsi="Times New Roman"/>
          <w:spacing w:val="-4"/>
          <w:sz w:val="24"/>
        </w:rPr>
        <w:t xml:space="preserve"> </w:t>
      </w:r>
      <w:r>
        <w:rPr>
          <w:rFonts w:ascii="Times New Roman" w:hAnsi="Times New Roman"/>
          <w:sz w:val="24"/>
        </w:rPr>
        <w:t>to</w:t>
      </w:r>
      <w:r>
        <w:rPr>
          <w:rFonts w:ascii="Times New Roman" w:hAnsi="Times New Roman"/>
          <w:spacing w:val="-4"/>
          <w:sz w:val="24"/>
        </w:rPr>
        <w:t xml:space="preserve"> </w:t>
      </w:r>
      <w:r>
        <w:rPr>
          <w:rFonts w:ascii="Times New Roman" w:hAnsi="Times New Roman"/>
          <w:sz w:val="24"/>
        </w:rPr>
        <w:t>soliciting</w:t>
      </w:r>
      <w:r>
        <w:rPr>
          <w:rFonts w:ascii="Times New Roman" w:hAnsi="Times New Roman"/>
          <w:spacing w:val="-4"/>
          <w:sz w:val="24"/>
        </w:rPr>
        <w:t xml:space="preserve"> </w:t>
      </w:r>
      <w:r>
        <w:rPr>
          <w:rFonts w:ascii="Times New Roman" w:hAnsi="Times New Roman"/>
          <w:sz w:val="24"/>
        </w:rPr>
        <w:t>input</w:t>
      </w:r>
      <w:r>
        <w:rPr>
          <w:rFonts w:ascii="Times New Roman" w:hAnsi="Times New Roman"/>
          <w:spacing w:val="-4"/>
          <w:sz w:val="24"/>
        </w:rPr>
        <w:t xml:space="preserve"> </w:t>
      </w:r>
      <w:r>
        <w:rPr>
          <w:rFonts w:ascii="Times New Roman" w:hAnsi="Times New Roman"/>
          <w:sz w:val="24"/>
        </w:rPr>
        <w:t>from</w:t>
      </w:r>
      <w:r>
        <w:rPr>
          <w:rFonts w:ascii="Times New Roman" w:hAnsi="Times New Roman"/>
          <w:spacing w:val="-4"/>
          <w:sz w:val="24"/>
        </w:rPr>
        <w:t xml:space="preserve"> </w:t>
      </w:r>
      <w:r>
        <w:rPr>
          <w:rFonts w:ascii="Times New Roman" w:hAnsi="Times New Roman"/>
          <w:sz w:val="24"/>
        </w:rPr>
        <w:t>care</w:t>
      </w:r>
      <w:r>
        <w:rPr>
          <w:rFonts w:ascii="Times New Roman" w:hAnsi="Times New Roman"/>
          <w:spacing w:val="-6"/>
          <w:sz w:val="24"/>
        </w:rPr>
        <w:t xml:space="preserve"> </w:t>
      </w:r>
      <w:r>
        <w:rPr>
          <w:rFonts w:ascii="Times New Roman" w:hAnsi="Times New Roman"/>
          <w:sz w:val="24"/>
        </w:rPr>
        <w:t>providers</w:t>
      </w:r>
      <w:r>
        <w:rPr>
          <w:rFonts w:ascii="Times New Roman" w:hAnsi="Times New Roman"/>
          <w:spacing w:val="-4"/>
          <w:sz w:val="24"/>
        </w:rPr>
        <w:t xml:space="preserve"> </w:t>
      </w:r>
      <w:r>
        <w:rPr>
          <w:rFonts w:ascii="Times New Roman" w:hAnsi="Times New Roman"/>
          <w:sz w:val="24"/>
        </w:rPr>
        <w:t>with</w:t>
      </w:r>
      <w:r>
        <w:rPr>
          <w:rFonts w:ascii="Times New Roman" w:hAnsi="Times New Roman"/>
          <w:spacing w:val="-4"/>
          <w:sz w:val="24"/>
        </w:rPr>
        <w:t xml:space="preserve"> </w:t>
      </w:r>
      <w:r>
        <w:rPr>
          <w:rFonts w:ascii="Times New Roman" w:hAnsi="Times New Roman"/>
          <w:sz w:val="24"/>
        </w:rPr>
        <w:t>specialized experience working with the justice-involved population, CMS highlights the importance of this group’s inclusion to identify the specific and unique challenges encountered by an individual in their</w:t>
      </w:r>
      <w:r>
        <w:rPr>
          <w:rFonts w:ascii="Times New Roman" w:hAnsi="Times New Roman"/>
          <w:spacing w:val="-2"/>
          <w:sz w:val="24"/>
        </w:rPr>
        <w:t xml:space="preserve"> </w:t>
      </w:r>
      <w:r>
        <w:rPr>
          <w:rFonts w:ascii="Times New Roman" w:hAnsi="Times New Roman"/>
          <w:sz w:val="24"/>
        </w:rPr>
        <w:t>transition</w:t>
      </w:r>
      <w:r>
        <w:rPr>
          <w:rFonts w:ascii="Times New Roman" w:hAnsi="Times New Roman"/>
          <w:spacing w:val="-1"/>
          <w:sz w:val="24"/>
        </w:rPr>
        <w:t xml:space="preserve"> </w:t>
      </w:r>
      <w:r>
        <w:rPr>
          <w:rFonts w:ascii="Times New Roman" w:hAnsi="Times New Roman"/>
          <w:sz w:val="24"/>
        </w:rPr>
        <w:t>from</w:t>
      </w:r>
      <w:r>
        <w:rPr>
          <w:rFonts w:ascii="Times New Roman" w:hAnsi="Times New Roman"/>
          <w:spacing w:val="-1"/>
          <w:sz w:val="24"/>
        </w:rPr>
        <w:t xml:space="preserve"> </w:t>
      </w:r>
      <w:r>
        <w:rPr>
          <w:rFonts w:ascii="Times New Roman" w:hAnsi="Times New Roman"/>
          <w:sz w:val="24"/>
        </w:rPr>
        <w:t>incarceration</w:t>
      </w:r>
      <w:r>
        <w:rPr>
          <w:rFonts w:ascii="Times New Roman" w:hAnsi="Times New Roman"/>
          <w:spacing w:val="-1"/>
          <w:sz w:val="24"/>
        </w:rPr>
        <w:t xml:space="preserve"> </w:t>
      </w:r>
      <w:r>
        <w:rPr>
          <w:rFonts w:ascii="Times New Roman" w:hAnsi="Times New Roman"/>
          <w:sz w:val="24"/>
        </w:rPr>
        <w:t>to</w:t>
      </w:r>
      <w:r>
        <w:rPr>
          <w:rFonts w:ascii="Times New Roman" w:hAnsi="Times New Roman"/>
          <w:spacing w:val="-1"/>
          <w:sz w:val="24"/>
        </w:rPr>
        <w:t xml:space="preserve"> </w:t>
      </w:r>
      <w:r>
        <w:rPr>
          <w:rFonts w:ascii="Times New Roman" w:hAnsi="Times New Roman"/>
          <w:sz w:val="24"/>
        </w:rPr>
        <w:t>the</w:t>
      </w:r>
      <w:r>
        <w:rPr>
          <w:rFonts w:ascii="Times New Roman" w:hAnsi="Times New Roman"/>
          <w:spacing w:val="-2"/>
          <w:sz w:val="24"/>
        </w:rPr>
        <w:t xml:space="preserve"> </w:t>
      </w:r>
      <w:r>
        <w:rPr>
          <w:rFonts w:ascii="Times New Roman" w:hAnsi="Times New Roman"/>
          <w:sz w:val="24"/>
        </w:rPr>
        <w:t>community.</w:t>
      </w:r>
      <w:r>
        <w:rPr>
          <w:rFonts w:ascii="Times New Roman" w:hAnsi="Times New Roman"/>
          <w:spacing w:val="-1"/>
          <w:sz w:val="24"/>
        </w:rPr>
        <w:t xml:space="preserve"> </w:t>
      </w:r>
      <w:r>
        <w:rPr>
          <w:rFonts w:ascii="Times New Roman" w:hAnsi="Times New Roman"/>
          <w:sz w:val="24"/>
        </w:rPr>
        <w:t>Attempting</w:t>
      </w:r>
      <w:r>
        <w:rPr>
          <w:rFonts w:ascii="Times New Roman" w:hAnsi="Times New Roman"/>
          <w:spacing w:val="-1"/>
          <w:sz w:val="24"/>
        </w:rPr>
        <w:t xml:space="preserve"> </w:t>
      </w:r>
      <w:r>
        <w:rPr>
          <w:rFonts w:ascii="Times New Roman" w:hAnsi="Times New Roman"/>
          <w:sz w:val="24"/>
        </w:rPr>
        <w:t>to</w:t>
      </w:r>
      <w:r>
        <w:rPr>
          <w:rFonts w:ascii="Times New Roman" w:hAnsi="Times New Roman"/>
          <w:spacing w:val="-1"/>
          <w:sz w:val="24"/>
        </w:rPr>
        <w:t xml:space="preserve"> </w:t>
      </w:r>
      <w:r>
        <w:rPr>
          <w:rFonts w:ascii="Times New Roman" w:hAnsi="Times New Roman"/>
          <w:sz w:val="24"/>
        </w:rPr>
        <w:t>make</w:t>
      </w:r>
      <w:r>
        <w:rPr>
          <w:rFonts w:ascii="Times New Roman" w:hAnsi="Times New Roman"/>
          <w:spacing w:val="-2"/>
          <w:sz w:val="24"/>
        </w:rPr>
        <w:t xml:space="preserve"> </w:t>
      </w:r>
      <w:r>
        <w:rPr>
          <w:rFonts w:ascii="Times New Roman" w:hAnsi="Times New Roman"/>
          <w:sz w:val="24"/>
        </w:rPr>
        <w:t>such</w:t>
      </w:r>
      <w:r>
        <w:rPr>
          <w:rFonts w:ascii="Times New Roman" w:hAnsi="Times New Roman"/>
          <w:spacing w:val="-1"/>
          <w:sz w:val="24"/>
        </w:rPr>
        <w:t xml:space="preserve"> </w:t>
      </w:r>
      <w:r>
        <w:rPr>
          <w:rFonts w:ascii="Times New Roman" w:hAnsi="Times New Roman"/>
          <w:sz w:val="24"/>
        </w:rPr>
        <w:t>decisions</w:t>
      </w:r>
      <w:r>
        <w:rPr>
          <w:rFonts w:ascii="Times New Roman" w:hAnsi="Times New Roman"/>
          <w:spacing w:val="-1"/>
          <w:sz w:val="24"/>
        </w:rPr>
        <w:t xml:space="preserve"> </w:t>
      </w:r>
      <w:r>
        <w:rPr>
          <w:rFonts w:ascii="Times New Roman" w:hAnsi="Times New Roman"/>
          <w:sz w:val="24"/>
        </w:rPr>
        <w:t>without the participation of the people who will be most directly impacted by its implementation would negate the federal guidance directed by the Medicaid Reentry Stakeholder Group and CMS.</w:t>
      </w:r>
    </w:p>
    <w:p w14:paraId="45175F3A" w14:textId="77777777" w:rsidR="00E34CB7" w:rsidRDefault="00E34CB7">
      <w:pPr>
        <w:pStyle w:val="BodyText"/>
        <w:rPr>
          <w:rFonts w:ascii="Times New Roman"/>
          <w:sz w:val="20"/>
        </w:rPr>
      </w:pPr>
    </w:p>
    <w:p w14:paraId="2CAD134F" w14:textId="77777777" w:rsidR="00E34CB7" w:rsidRDefault="00E34CB7">
      <w:pPr>
        <w:pStyle w:val="BodyText"/>
        <w:rPr>
          <w:rFonts w:ascii="Times New Roman"/>
          <w:sz w:val="20"/>
        </w:rPr>
      </w:pPr>
    </w:p>
    <w:p w14:paraId="06CA8303" w14:textId="77777777" w:rsidR="00E34CB7" w:rsidRDefault="004210D7">
      <w:pPr>
        <w:pStyle w:val="BodyText"/>
        <w:spacing w:before="10"/>
        <w:rPr>
          <w:rFonts w:ascii="Times New Roman"/>
          <w:sz w:val="21"/>
        </w:rPr>
      </w:pPr>
      <w:r>
        <w:rPr>
          <w:noProof/>
        </w:rPr>
        <mc:AlternateContent>
          <mc:Choice Requires="wps">
            <w:drawing>
              <wp:anchor distT="0" distB="0" distL="0" distR="0" simplePos="0" relativeHeight="487618560" behindDoc="1" locked="0" layoutInCell="1" allowOverlap="1" wp14:anchorId="655FD0E7" wp14:editId="2D1A810A">
                <wp:simplePos x="0" y="0"/>
                <wp:positionH relativeFrom="page">
                  <wp:posOffset>914704</wp:posOffset>
                </wp:positionH>
                <wp:positionV relativeFrom="paragraph">
                  <wp:posOffset>175439</wp:posOffset>
                </wp:positionV>
                <wp:extent cx="1829435" cy="7620"/>
                <wp:effectExtent l="0" t="0" r="0" b="0"/>
                <wp:wrapTopAndBottom/>
                <wp:docPr id="127" name="Graphic 1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D93A41" id="Graphic 127" o:spid="_x0000_s1026" alt="&quot;&quot;" style="position:absolute;margin-left:1in;margin-top:13.8pt;width:144.05pt;height:.6pt;z-index:-1569792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" path="m1829054,l,,,7619r1829054,l1829054,xe" fillcolor="black" stroked="f">
                <v:path arrowok="t"/>
                <w10:wrap type="topAndBottom" anchorx="page"/>
              </v:shape>
            </w:pict>
          </mc:Fallback>
        </mc:AlternateContent>
      </w:r>
    </w:p>
    <w:p w14:paraId="2210BE3E" w14:textId="77777777" w:rsidR="00E34CB7" w:rsidRDefault="004210D7">
      <w:pPr>
        <w:spacing w:before="112" w:line="242" w:lineRule="auto"/>
        <w:ind w:left="1440" w:right="1491"/>
        <w:rPr>
          <w:rFonts w:ascii="Times New Roman"/>
          <w:i/>
          <w:sz w:val="20"/>
        </w:rPr>
      </w:pPr>
      <w:r>
        <w:rPr>
          <w:rFonts w:ascii="Arial"/>
          <w:sz w:val="20"/>
          <w:vertAlign w:val="superscript"/>
        </w:rPr>
        <w:t>1</w:t>
      </w:r>
      <w:r>
        <w:rPr>
          <w:rFonts w:ascii="Arial"/>
          <w:spacing w:val="-10"/>
          <w:sz w:val="20"/>
        </w:rPr>
        <w:t xml:space="preserve"> </w:t>
      </w:r>
      <w:r>
        <w:rPr>
          <w:rFonts w:ascii="Times New Roman"/>
          <w:sz w:val="20"/>
        </w:rPr>
        <w:t>Commonwealth</w:t>
      </w:r>
      <w:r>
        <w:rPr>
          <w:rFonts w:ascii="Times New Roman"/>
          <w:spacing w:val="-4"/>
          <w:sz w:val="20"/>
        </w:rPr>
        <w:t xml:space="preserve"> </w:t>
      </w:r>
      <w:r>
        <w:rPr>
          <w:rFonts w:ascii="Times New Roman"/>
          <w:sz w:val="20"/>
        </w:rPr>
        <w:t>of</w:t>
      </w:r>
      <w:r>
        <w:rPr>
          <w:rFonts w:ascii="Times New Roman"/>
          <w:spacing w:val="-4"/>
          <w:sz w:val="20"/>
        </w:rPr>
        <w:t xml:space="preserve"> </w:t>
      </w:r>
      <w:r>
        <w:rPr>
          <w:rFonts w:ascii="Times New Roman"/>
          <w:sz w:val="20"/>
        </w:rPr>
        <w:t>Massachusetts,</w:t>
      </w:r>
      <w:r>
        <w:rPr>
          <w:rFonts w:ascii="Times New Roman"/>
          <w:spacing w:val="-4"/>
          <w:sz w:val="20"/>
        </w:rPr>
        <w:t xml:space="preserve"> </w:t>
      </w:r>
      <w:r>
        <w:rPr>
          <w:rFonts w:ascii="Times New Roman"/>
          <w:sz w:val="20"/>
        </w:rPr>
        <w:t>Executive</w:t>
      </w:r>
      <w:r>
        <w:rPr>
          <w:rFonts w:ascii="Times New Roman"/>
          <w:spacing w:val="-4"/>
          <w:sz w:val="20"/>
        </w:rPr>
        <w:t xml:space="preserve"> </w:t>
      </w:r>
      <w:r>
        <w:rPr>
          <w:rFonts w:ascii="Times New Roman"/>
          <w:sz w:val="20"/>
        </w:rPr>
        <w:t>Office</w:t>
      </w:r>
      <w:r>
        <w:rPr>
          <w:rFonts w:ascii="Times New Roman"/>
          <w:spacing w:val="-4"/>
          <w:sz w:val="20"/>
        </w:rPr>
        <w:t xml:space="preserve"> </w:t>
      </w:r>
      <w:r>
        <w:rPr>
          <w:rFonts w:ascii="Times New Roman"/>
          <w:sz w:val="20"/>
        </w:rPr>
        <w:t>of</w:t>
      </w:r>
      <w:r>
        <w:rPr>
          <w:rFonts w:ascii="Times New Roman"/>
          <w:spacing w:val="-4"/>
          <w:sz w:val="20"/>
        </w:rPr>
        <w:t xml:space="preserve"> </w:t>
      </w:r>
      <w:proofErr w:type="gramStart"/>
      <w:r>
        <w:rPr>
          <w:rFonts w:ascii="Times New Roman"/>
          <w:sz w:val="20"/>
        </w:rPr>
        <w:t>Health</w:t>
      </w:r>
      <w:proofErr w:type="gramEnd"/>
      <w:r>
        <w:rPr>
          <w:rFonts w:ascii="Times New Roman"/>
          <w:spacing w:val="-4"/>
          <w:sz w:val="20"/>
        </w:rPr>
        <w:t xml:space="preserve"> </w:t>
      </w:r>
      <w:r>
        <w:rPr>
          <w:rFonts w:ascii="Times New Roman"/>
          <w:sz w:val="20"/>
        </w:rPr>
        <w:t>and</w:t>
      </w:r>
      <w:r>
        <w:rPr>
          <w:rFonts w:ascii="Times New Roman"/>
          <w:spacing w:val="-3"/>
          <w:sz w:val="20"/>
        </w:rPr>
        <w:t xml:space="preserve"> </w:t>
      </w:r>
      <w:r>
        <w:rPr>
          <w:rFonts w:ascii="Times New Roman"/>
          <w:sz w:val="20"/>
        </w:rPr>
        <w:t>Human</w:t>
      </w:r>
      <w:r>
        <w:rPr>
          <w:rFonts w:ascii="Times New Roman"/>
          <w:spacing w:val="-3"/>
          <w:sz w:val="20"/>
        </w:rPr>
        <w:t xml:space="preserve"> </w:t>
      </w:r>
      <w:r>
        <w:rPr>
          <w:rFonts w:ascii="Times New Roman"/>
          <w:sz w:val="20"/>
        </w:rPr>
        <w:t>Services,</w:t>
      </w:r>
      <w:r>
        <w:rPr>
          <w:rFonts w:ascii="Times New Roman"/>
          <w:spacing w:val="-4"/>
          <w:sz w:val="20"/>
        </w:rPr>
        <w:t xml:space="preserve"> </w:t>
      </w:r>
      <w:r>
        <w:rPr>
          <w:rFonts w:ascii="Times New Roman"/>
          <w:sz w:val="20"/>
        </w:rPr>
        <w:t xml:space="preserve">2023. </w:t>
      </w:r>
      <w:r>
        <w:rPr>
          <w:rFonts w:ascii="Times New Roman"/>
          <w:i/>
          <w:sz w:val="20"/>
        </w:rPr>
        <w:t>MassHealth</w:t>
      </w:r>
      <w:r>
        <w:rPr>
          <w:rFonts w:ascii="Times New Roman"/>
          <w:i/>
          <w:spacing w:val="-4"/>
          <w:sz w:val="20"/>
        </w:rPr>
        <w:t xml:space="preserve"> </w:t>
      </w:r>
      <w:r>
        <w:rPr>
          <w:rFonts w:ascii="Times New Roman"/>
          <w:i/>
          <w:sz w:val="20"/>
        </w:rPr>
        <w:t>Section 1115 Demonstration Amendment Request.</w:t>
      </w:r>
    </w:p>
    <w:p w14:paraId="775F142E" w14:textId="77777777" w:rsidR="00E34CB7" w:rsidRDefault="004210D7">
      <w:pPr>
        <w:spacing w:before="17"/>
        <w:ind w:left="1440"/>
        <w:rPr>
          <w:rFonts w:ascii="Times New Roman"/>
          <w:sz w:val="20"/>
        </w:rPr>
      </w:pPr>
      <w:r>
        <w:rPr>
          <w:rFonts w:ascii="Arial"/>
          <w:sz w:val="20"/>
          <w:vertAlign w:val="superscript"/>
        </w:rPr>
        <w:t>2</w:t>
      </w:r>
      <w:r>
        <w:rPr>
          <w:rFonts w:ascii="Arial"/>
          <w:spacing w:val="-2"/>
          <w:sz w:val="20"/>
        </w:rPr>
        <w:t xml:space="preserve"> </w:t>
      </w:r>
      <w:r>
        <w:rPr>
          <w:rFonts w:ascii="Times New Roman"/>
          <w:spacing w:val="-2"/>
          <w:sz w:val="20"/>
        </w:rPr>
        <w:t>Ibid.</w:t>
      </w:r>
    </w:p>
    <w:p w14:paraId="159629BE" w14:textId="77777777" w:rsidR="00E34CB7" w:rsidRDefault="004210D7">
      <w:pPr>
        <w:spacing w:before="21" w:line="242" w:lineRule="auto"/>
        <w:ind w:left="1440" w:right="1491"/>
        <w:rPr>
          <w:rFonts w:ascii="Times New Roman"/>
          <w:sz w:val="20"/>
        </w:rPr>
      </w:pPr>
      <w:r>
        <w:rPr>
          <w:rFonts w:ascii="Arial"/>
          <w:sz w:val="20"/>
          <w:vertAlign w:val="superscript"/>
        </w:rPr>
        <w:t>3</w:t>
      </w:r>
      <w:r>
        <w:rPr>
          <w:rFonts w:ascii="Arial"/>
          <w:spacing w:val="-4"/>
          <w:sz w:val="20"/>
        </w:rPr>
        <w:t xml:space="preserve"> </w:t>
      </w:r>
      <w:r>
        <w:rPr>
          <w:rFonts w:ascii="Times New Roman"/>
          <w:sz w:val="20"/>
        </w:rPr>
        <w:t>U.S. Department of Health and Human Services, Office of the Assistant Secretary for Planning and Evaluation. Medicaid</w:t>
      </w:r>
      <w:r>
        <w:rPr>
          <w:rFonts w:ascii="Times New Roman"/>
          <w:spacing w:val="-3"/>
          <w:sz w:val="20"/>
        </w:rPr>
        <w:t xml:space="preserve"> </w:t>
      </w:r>
      <w:r>
        <w:rPr>
          <w:rFonts w:ascii="Times New Roman"/>
          <w:sz w:val="20"/>
        </w:rPr>
        <w:t>Reentry</w:t>
      </w:r>
      <w:r>
        <w:rPr>
          <w:rFonts w:ascii="Times New Roman"/>
          <w:spacing w:val="-3"/>
          <w:sz w:val="20"/>
        </w:rPr>
        <w:t xml:space="preserve"> </w:t>
      </w:r>
      <w:r>
        <w:rPr>
          <w:rFonts w:ascii="Times New Roman"/>
          <w:sz w:val="20"/>
        </w:rPr>
        <w:t>Stakeholder</w:t>
      </w:r>
      <w:r>
        <w:rPr>
          <w:rFonts w:ascii="Times New Roman"/>
          <w:spacing w:val="-6"/>
          <w:sz w:val="20"/>
        </w:rPr>
        <w:t xml:space="preserve"> </w:t>
      </w:r>
      <w:r>
        <w:rPr>
          <w:rFonts w:ascii="Times New Roman"/>
          <w:sz w:val="20"/>
        </w:rPr>
        <w:t>Group,</w:t>
      </w:r>
      <w:r>
        <w:rPr>
          <w:rFonts w:ascii="Times New Roman"/>
          <w:spacing w:val="-6"/>
          <w:sz w:val="20"/>
        </w:rPr>
        <w:t xml:space="preserve"> </w:t>
      </w:r>
      <w:r>
        <w:rPr>
          <w:rFonts w:ascii="Times New Roman"/>
          <w:sz w:val="20"/>
        </w:rPr>
        <w:t xml:space="preserve">2023. </w:t>
      </w:r>
      <w:r>
        <w:rPr>
          <w:rFonts w:ascii="Times New Roman"/>
          <w:i/>
          <w:sz w:val="20"/>
        </w:rPr>
        <w:t>Health</w:t>
      </w:r>
      <w:r>
        <w:rPr>
          <w:rFonts w:ascii="Times New Roman"/>
          <w:i/>
          <w:spacing w:val="-6"/>
          <w:sz w:val="20"/>
        </w:rPr>
        <w:t xml:space="preserve"> </w:t>
      </w:r>
      <w:r>
        <w:rPr>
          <w:rFonts w:ascii="Times New Roman"/>
          <w:i/>
          <w:sz w:val="20"/>
        </w:rPr>
        <w:t>Care</w:t>
      </w:r>
      <w:r>
        <w:rPr>
          <w:rFonts w:ascii="Times New Roman"/>
          <w:i/>
          <w:spacing w:val="-4"/>
          <w:sz w:val="20"/>
        </w:rPr>
        <w:t xml:space="preserve"> </w:t>
      </w:r>
      <w:r>
        <w:rPr>
          <w:rFonts w:ascii="Times New Roman"/>
          <w:i/>
          <w:sz w:val="20"/>
        </w:rPr>
        <w:t>Transitions</w:t>
      </w:r>
      <w:r>
        <w:rPr>
          <w:rFonts w:ascii="Times New Roman"/>
          <w:i/>
          <w:spacing w:val="-5"/>
          <w:sz w:val="20"/>
        </w:rPr>
        <w:t xml:space="preserve"> </w:t>
      </w:r>
      <w:r>
        <w:rPr>
          <w:rFonts w:ascii="Times New Roman"/>
          <w:i/>
          <w:sz w:val="20"/>
        </w:rPr>
        <w:t>for</w:t>
      </w:r>
      <w:r>
        <w:rPr>
          <w:rFonts w:ascii="Times New Roman"/>
          <w:i/>
          <w:spacing w:val="-5"/>
          <w:sz w:val="20"/>
        </w:rPr>
        <w:t xml:space="preserve"> </w:t>
      </w:r>
      <w:r>
        <w:rPr>
          <w:rFonts w:ascii="Times New Roman"/>
          <w:i/>
          <w:sz w:val="20"/>
        </w:rPr>
        <w:t>Individuals</w:t>
      </w:r>
      <w:r>
        <w:rPr>
          <w:rFonts w:ascii="Times New Roman"/>
          <w:i/>
          <w:spacing w:val="-5"/>
          <w:sz w:val="20"/>
        </w:rPr>
        <w:t xml:space="preserve"> </w:t>
      </w:r>
      <w:r>
        <w:rPr>
          <w:rFonts w:ascii="Times New Roman"/>
          <w:i/>
          <w:sz w:val="20"/>
        </w:rPr>
        <w:t>Returning</w:t>
      </w:r>
      <w:r>
        <w:rPr>
          <w:rFonts w:ascii="Times New Roman"/>
          <w:i/>
          <w:spacing w:val="-3"/>
          <w:sz w:val="20"/>
        </w:rPr>
        <w:t xml:space="preserve"> </w:t>
      </w:r>
      <w:r>
        <w:rPr>
          <w:rFonts w:ascii="Times New Roman"/>
          <w:i/>
          <w:sz w:val="20"/>
        </w:rPr>
        <w:t>to</w:t>
      </w:r>
      <w:r>
        <w:rPr>
          <w:rFonts w:ascii="Times New Roman"/>
          <w:i/>
          <w:spacing w:val="-3"/>
          <w:sz w:val="20"/>
        </w:rPr>
        <w:t xml:space="preserve"> </w:t>
      </w:r>
      <w:r>
        <w:rPr>
          <w:rFonts w:ascii="Times New Roman"/>
          <w:i/>
          <w:sz w:val="20"/>
        </w:rPr>
        <w:t>the</w:t>
      </w:r>
      <w:r>
        <w:rPr>
          <w:rFonts w:ascii="Times New Roman"/>
          <w:i/>
          <w:spacing w:val="-4"/>
          <w:sz w:val="20"/>
        </w:rPr>
        <w:t xml:space="preserve"> </w:t>
      </w:r>
      <w:r>
        <w:rPr>
          <w:rFonts w:ascii="Times New Roman"/>
          <w:i/>
          <w:sz w:val="20"/>
        </w:rPr>
        <w:t>Community from a Public Institution: Promising Practices Identified by the Medicaid Reentry Stakeholder Group</w:t>
      </w:r>
      <w:r>
        <w:rPr>
          <w:rFonts w:ascii="Times New Roman"/>
          <w:sz w:val="20"/>
        </w:rPr>
        <w:t>.</w:t>
      </w:r>
    </w:p>
    <w:p w14:paraId="3CCC0968" w14:textId="77777777" w:rsidR="00E34CB7" w:rsidRDefault="004210D7">
      <w:pPr>
        <w:spacing w:before="16"/>
        <w:ind w:left="1440"/>
        <w:rPr>
          <w:rFonts w:ascii="Times New Roman"/>
          <w:sz w:val="20"/>
        </w:rPr>
      </w:pPr>
      <w:r>
        <w:rPr>
          <w:rFonts w:ascii="Arial"/>
          <w:sz w:val="20"/>
          <w:vertAlign w:val="superscript"/>
        </w:rPr>
        <w:t>4</w:t>
      </w:r>
      <w:r>
        <w:rPr>
          <w:rFonts w:ascii="Arial"/>
          <w:spacing w:val="-12"/>
          <w:sz w:val="20"/>
        </w:rPr>
        <w:t xml:space="preserve"> </w:t>
      </w:r>
      <w:r>
        <w:rPr>
          <w:rFonts w:ascii="Times New Roman"/>
          <w:sz w:val="20"/>
        </w:rPr>
        <w:t>Medicaid</w:t>
      </w:r>
      <w:r>
        <w:rPr>
          <w:rFonts w:ascii="Times New Roman"/>
          <w:spacing w:val="-4"/>
          <w:sz w:val="20"/>
        </w:rPr>
        <w:t xml:space="preserve"> </w:t>
      </w:r>
      <w:r>
        <w:rPr>
          <w:rFonts w:ascii="Times New Roman"/>
          <w:sz w:val="20"/>
        </w:rPr>
        <w:t>Reentry</w:t>
      </w:r>
      <w:r>
        <w:rPr>
          <w:rFonts w:ascii="Times New Roman"/>
          <w:spacing w:val="-4"/>
          <w:sz w:val="20"/>
        </w:rPr>
        <w:t xml:space="preserve"> </w:t>
      </w:r>
      <w:r>
        <w:rPr>
          <w:rFonts w:ascii="Times New Roman"/>
          <w:sz w:val="20"/>
        </w:rPr>
        <w:t>Stakeholder</w:t>
      </w:r>
      <w:r>
        <w:rPr>
          <w:rFonts w:ascii="Times New Roman"/>
          <w:spacing w:val="-5"/>
          <w:sz w:val="20"/>
        </w:rPr>
        <w:t xml:space="preserve"> </w:t>
      </w:r>
      <w:r>
        <w:rPr>
          <w:rFonts w:ascii="Times New Roman"/>
          <w:sz w:val="20"/>
        </w:rPr>
        <w:t>Group,</w:t>
      </w:r>
      <w:r>
        <w:rPr>
          <w:rFonts w:ascii="Times New Roman"/>
          <w:spacing w:val="-5"/>
          <w:sz w:val="20"/>
        </w:rPr>
        <w:t xml:space="preserve"> 33.</w:t>
      </w:r>
    </w:p>
    <w:p w14:paraId="7A91BB23" w14:textId="77777777" w:rsidR="00E34CB7" w:rsidRDefault="004210D7">
      <w:pPr>
        <w:spacing w:before="23" w:line="242" w:lineRule="auto"/>
        <w:ind w:left="1440" w:right="1491"/>
        <w:rPr>
          <w:rFonts w:ascii="Times New Roman"/>
          <w:sz w:val="20"/>
        </w:rPr>
      </w:pPr>
      <w:r>
        <w:rPr>
          <w:rFonts w:ascii="Arial"/>
          <w:sz w:val="20"/>
          <w:vertAlign w:val="superscript"/>
        </w:rPr>
        <w:t>5</w:t>
      </w:r>
      <w:r>
        <w:rPr>
          <w:rFonts w:ascii="Arial"/>
          <w:spacing w:val="-9"/>
          <w:sz w:val="20"/>
        </w:rPr>
        <w:t xml:space="preserve"> </w:t>
      </w:r>
      <w:r>
        <w:rPr>
          <w:rFonts w:ascii="Times New Roman"/>
          <w:sz w:val="20"/>
        </w:rPr>
        <w:t>Centers</w:t>
      </w:r>
      <w:r>
        <w:rPr>
          <w:rFonts w:ascii="Times New Roman"/>
          <w:spacing w:val="-4"/>
          <w:sz w:val="20"/>
        </w:rPr>
        <w:t xml:space="preserve"> </w:t>
      </w:r>
      <w:r>
        <w:rPr>
          <w:rFonts w:ascii="Times New Roman"/>
          <w:sz w:val="20"/>
        </w:rPr>
        <w:t>for</w:t>
      </w:r>
      <w:r>
        <w:rPr>
          <w:rFonts w:ascii="Times New Roman"/>
          <w:spacing w:val="-3"/>
          <w:sz w:val="20"/>
        </w:rPr>
        <w:t xml:space="preserve"> </w:t>
      </w:r>
      <w:r>
        <w:rPr>
          <w:rFonts w:ascii="Times New Roman"/>
          <w:sz w:val="20"/>
        </w:rPr>
        <w:t>Medicare</w:t>
      </w:r>
      <w:r>
        <w:rPr>
          <w:rFonts w:ascii="Times New Roman"/>
          <w:spacing w:val="-3"/>
          <w:sz w:val="20"/>
        </w:rPr>
        <w:t xml:space="preserve"> </w:t>
      </w:r>
      <w:r>
        <w:rPr>
          <w:rFonts w:ascii="Times New Roman"/>
          <w:sz w:val="20"/>
        </w:rPr>
        <w:t>&amp;</w:t>
      </w:r>
      <w:r>
        <w:rPr>
          <w:rFonts w:ascii="Times New Roman"/>
          <w:spacing w:val="-5"/>
          <w:sz w:val="20"/>
        </w:rPr>
        <w:t xml:space="preserve"> </w:t>
      </w:r>
      <w:r>
        <w:rPr>
          <w:rFonts w:ascii="Times New Roman"/>
          <w:sz w:val="20"/>
        </w:rPr>
        <w:t>Medicaid</w:t>
      </w:r>
      <w:r>
        <w:rPr>
          <w:rFonts w:ascii="Times New Roman"/>
          <w:spacing w:val="-2"/>
          <w:sz w:val="20"/>
        </w:rPr>
        <w:t xml:space="preserve"> </w:t>
      </w:r>
      <w:r>
        <w:rPr>
          <w:rFonts w:ascii="Times New Roman"/>
          <w:sz w:val="20"/>
        </w:rPr>
        <w:t>Services,</w:t>
      </w:r>
      <w:r>
        <w:rPr>
          <w:rFonts w:ascii="Times New Roman"/>
          <w:spacing w:val="-3"/>
          <w:sz w:val="20"/>
        </w:rPr>
        <w:t xml:space="preserve"> </w:t>
      </w:r>
      <w:r>
        <w:rPr>
          <w:rFonts w:ascii="Times New Roman"/>
          <w:sz w:val="20"/>
        </w:rPr>
        <w:t xml:space="preserve">2023. </w:t>
      </w:r>
      <w:r>
        <w:rPr>
          <w:rFonts w:ascii="Times New Roman"/>
          <w:i/>
          <w:sz w:val="20"/>
        </w:rPr>
        <w:t>Opportunities</w:t>
      </w:r>
      <w:r>
        <w:rPr>
          <w:rFonts w:ascii="Times New Roman"/>
          <w:i/>
          <w:spacing w:val="-4"/>
          <w:sz w:val="20"/>
        </w:rPr>
        <w:t xml:space="preserve"> </w:t>
      </w:r>
      <w:r>
        <w:rPr>
          <w:rFonts w:ascii="Times New Roman"/>
          <w:i/>
          <w:sz w:val="20"/>
        </w:rPr>
        <w:t>to</w:t>
      </w:r>
      <w:r>
        <w:rPr>
          <w:rFonts w:ascii="Times New Roman"/>
          <w:i/>
          <w:spacing w:val="-2"/>
          <w:sz w:val="20"/>
        </w:rPr>
        <w:t xml:space="preserve"> </w:t>
      </w:r>
      <w:r>
        <w:rPr>
          <w:rFonts w:ascii="Times New Roman"/>
          <w:i/>
          <w:sz w:val="20"/>
        </w:rPr>
        <w:t>Test</w:t>
      </w:r>
      <w:r>
        <w:rPr>
          <w:rFonts w:ascii="Times New Roman"/>
          <w:i/>
          <w:spacing w:val="-4"/>
          <w:sz w:val="20"/>
        </w:rPr>
        <w:t xml:space="preserve"> </w:t>
      </w:r>
      <w:r>
        <w:rPr>
          <w:rFonts w:ascii="Times New Roman"/>
          <w:i/>
          <w:sz w:val="20"/>
        </w:rPr>
        <w:t>Transition-Related</w:t>
      </w:r>
      <w:r>
        <w:rPr>
          <w:rFonts w:ascii="Times New Roman"/>
          <w:i/>
          <w:spacing w:val="-2"/>
          <w:sz w:val="20"/>
        </w:rPr>
        <w:t xml:space="preserve"> </w:t>
      </w:r>
      <w:r>
        <w:rPr>
          <w:rFonts w:ascii="Times New Roman"/>
          <w:i/>
          <w:sz w:val="20"/>
        </w:rPr>
        <w:t>Strategies</w:t>
      </w:r>
      <w:r>
        <w:rPr>
          <w:rFonts w:ascii="Times New Roman"/>
          <w:i/>
          <w:spacing w:val="-4"/>
          <w:sz w:val="20"/>
        </w:rPr>
        <w:t xml:space="preserve"> </w:t>
      </w:r>
      <w:r>
        <w:rPr>
          <w:rFonts w:ascii="Times New Roman"/>
          <w:i/>
          <w:sz w:val="20"/>
        </w:rPr>
        <w:t>to</w:t>
      </w:r>
      <w:r>
        <w:rPr>
          <w:rFonts w:ascii="Times New Roman"/>
          <w:i/>
          <w:spacing w:val="-2"/>
          <w:sz w:val="20"/>
        </w:rPr>
        <w:t xml:space="preserve"> </w:t>
      </w:r>
      <w:r>
        <w:rPr>
          <w:rFonts w:ascii="Times New Roman"/>
          <w:i/>
          <w:sz w:val="20"/>
        </w:rPr>
        <w:t>Support Community Reentry and Improve Care Transitions for Individuals Who Are Incarcerated</w:t>
      </w:r>
      <w:r>
        <w:rPr>
          <w:rFonts w:ascii="Times New Roman"/>
          <w:sz w:val="20"/>
        </w:rPr>
        <w:t>.</w:t>
      </w:r>
    </w:p>
    <w:p w14:paraId="43C51E2F" w14:textId="77777777" w:rsidR="00E34CB7" w:rsidRDefault="00E34CB7">
      <w:pPr>
        <w:spacing w:line="242" w:lineRule="auto"/>
        <w:rPr>
          <w:rFonts w:ascii="Times New Roman"/>
          <w:sz w:val="20"/>
        </w:rPr>
        <w:sectPr w:rsidR="00E34CB7">
          <w:pgSz w:w="12240" w:h="15840"/>
          <w:pgMar w:top="1360" w:right="0" w:bottom="1020" w:left="0" w:header="0" w:footer="825" w:gutter="0"/>
          <w:cols w:space="720"/>
        </w:sectPr>
      </w:pPr>
    </w:p>
    <w:p w14:paraId="7C23BD46" w14:textId="77777777" w:rsidR="00E34CB7" w:rsidRDefault="004210D7">
      <w:pPr>
        <w:spacing w:before="79"/>
        <w:ind w:left="1813" w:right="1813"/>
        <w:jc w:val="center"/>
        <w:rPr>
          <w:rFonts w:ascii="Times New Roman"/>
          <w:sz w:val="24"/>
        </w:rPr>
      </w:pPr>
      <w:r>
        <w:rPr>
          <w:rFonts w:ascii="Times New Roman"/>
          <w:sz w:val="24"/>
        </w:rPr>
        <w:lastRenderedPageBreak/>
        <w:t>Lessons</w:t>
      </w:r>
      <w:r>
        <w:rPr>
          <w:rFonts w:ascii="Times New Roman"/>
          <w:spacing w:val="-2"/>
          <w:sz w:val="24"/>
        </w:rPr>
        <w:t xml:space="preserve"> </w:t>
      </w:r>
      <w:r>
        <w:rPr>
          <w:rFonts w:ascii="Times New Roman"/>
          <w:sz w:val="24"/>
        </w:rPr>
        <w:t>from</w:t>
      </w:r>
      <w:r>
        <w:rPr>
          <w:rFonts w:ascii="Times New Roman"/>
          <w:spacing w:val="-2"/>
          <w:sz w:val="24"/>
        </w:rPr>
        <w:t xml:space="preserve"> </w:t>
      </w:r>
      <w:r>
        <w:rPr>
          <w:rFonts w:ascii="Times New Roman"/>
          <w:sz w:val="24"/>
        </w:rPr>
        <w:t>California</w:t>
      </w:r>
      <w:r>
        <w:rPr>
          <w:rFonts w:ascii="Times New Roman"/>
          <w:spacing w:val="-1"/>
          <w:sz w:val="24"/>
        </w:rPr>
        <w:t xml:space="preserve"> </w:t>
      </w:r>
      <w:r>
        <w:rPr>
          <w:rFonts w:ascii="Times New Roman"/>
          <w:sz w:val="24"/>
        </w:rPr>
        <w:t>and</w:t>
      </w:r>
      <w:r>
        <w:rPr>
          <w:rFonts w:ascii="Times New Roman"/>
          <w:spacing w:val="-2"/>
          <w:sz w:val="24"/>
        </w:rPr>
        <w:t xml:space="preserve"> Washington</w:t>
      </w:r>
    </w:p>
    <w:p w14:paraId="02211C39" w14:textId="77777777" w:rsidR="00E34CB7" w:rsidRDefault="00E34CB7">
      <w:pPr>
        <w:pStyle w:val="BodyText"/>
        <w:rPr>
          <w:rFonts w:ascii="Times New Roman"/>
          <w:sz w:val="24"/>
        </w:rPr>
      </w:pPr>
    </w:p>
    <w:p w14:paraId="4B445880" w14:textId="77777777" w:rsidR="00E34CB7" w:rsidRDefault="004210D7">
      <w:pPr>
        <w:ind w:left="1440" w:right="1529"/>
        <w:rPr>
          <w:rFonts w:ascii="Times New Roman" w:hAnsi="Times New Roman"/>
          <w:sz w:val="24"/>
        </w:rPr>
      </w:pPr>
      <w:r>
        <w:rPr>
          <w:rFonts w:ascii="Times New Roman" w:hAnsi="Times New Roman"/>
          <w:sz w:val="24"/>
        </w:rPr>
        <w:t>California and Washington are currently the only states with 1115 waivers approved for financing</w:t>
      </w:r>
      <w:r>
        <w:rPr>
          <w:rFonts w:ascii="Times New Roman" w:hAnsi="Times New Roman"/>
          <w:spacing w:val="-3"/>
          <w:sz w:val="24"/>
        </w:rPr>
        <w:t xml:space="preserve"> </w:t>
      </w:r>
      <w:r>
        <w:rPr>
          <w:rFonts w:ascii="Times New Roman" w:hAnsi="Times New Roman"/>
          <w:sz w:val="24"/>
        </w:rPr>
        <w:t>pre-release</w:t>
      </w:r>
      <w:r>
        <w:rPr>
          <w:rFonts w:ascii="Times New Roman" w:hAnsi="Times New Roman"/>
          <w:spacing w:val="-4"/>
          <w:sz w:val="24"/>
        </w:rPr>
        <w:t xml:space="preserve"> </w:t>
      </w:r>
      <w:r>
        <w:rPr>
          <w:rFonts w:ascii="Times New Roman" w:hAnsi="Times New Roman"/>
          <w:sz w:val="24"/>
        </w:rPr>
        <w:t>services</w:t>
      </w:r>
      <w:r>
        <w:rPr>
          <w:rFonts w:ascii="Times New Roman" w:hAnsi="Times New Roman"/>
          <w:spacing w:val="-4"/>
          <w:sz w:val="24"/>
        </w:rPr>
        <w:t xml:space="preserve"> </w:t>
      </w:r>
      <w:r>
        <w:rPr>
          <w:rFonts w:ascii="Times New Roman" w:hAnsi="Times New Roman"/>
          <w:sz w:val="24"/>
        </w:rPr>
        <w:t>with</w:t>
      </w:r>
      <w:r>
        <w:rPr>
          <w:rFonts w:ascii="Times New Roman" w:hAnsi="Times New Roman"/>
          <w:spacing w:val="-3"/>
          <w:sz w:val="24"/>
        </w:rPr>
        <w:t xml:space="preserve"> </w:t>
      </w:r>
      <w:r>
        <w:rPr>
          <w:rFonts w:ascii="Times New Roman" w:hAnsi="Times New Roman"/>
          <w:sz w:val="24"/>
        </w:rPr>
        <w:t>Medicaid</w:t>
      </w:r>
      <w:r>
        <w:rPr>
          <w:rFonts w:ascii="Times New Roman" w:hAnsi="Times New Roman"/>
          <w:spacing w:val="-3"/>
          <w:sz w:val="24"/>
        </w:rPr>
        <w:t xml:space="preserve"> </w:t>
      </w:r>
      <w:r>
        <w:rPr>
          <w:rFonts w:ascii="Times New Roman" w:hAnsi="Times New Roman"/>
          <w:sz w:val="24"/>
        </w:rPr>
        <w:t>funds.</w:t>
      </w:r>
      <w:r>
        <w:rPr>
          <w:rFonts w:ascii="Times New Roman" w:hAnsi="Times New Roman"/>
          <w:spacing w:val="-3"/>
          <w:sz w:val="24"/>
        </w:rPr>
        <w:t xml:space="preserve"> </w:t>
      </w:r>
      <w:r>
        <w:rPr>
          <w:rFonts w:ascii="Times New Roman" w:hAnsi="Times New Roman"/>
          <w:sz w:val="24"/>
        </w:rPr>
        <w:t>Both</w:t>
      </w:r>
      <w:r>
        <w:rPr>
          <w:rFonts w:ascii="Times New Roman" w:hAnsi="Times New Roman"/>
          <w:spacing w:val="-3"/>
          <w:sz w:val="24"/>
        </w:rPr>
        <w:t xml:space="preserve"> </w:t>
      </w:r>
      <w:r>
        <w:rPr>
          <w:rFonts w:ascii="Times New Roman" w:hAnsi="Times New Roman"/>
          <w:sz w:val="24"/>
        </w:rPr>
        <w:t>states’</w:t>
      </w:r>
      <w:r>
        <w:rPr>
          <w:rFonts w:ascii="Times New Roman" w:hAnsi="Times New Roman"/>
          <w:spacing w:val="-4"/>
          <w:sz w:val="24"/>
        </w:rPr>
        <w:t xml:space="preserve"> </w:t>
      </w:r>
      <w:r>
        <w:rPr>
          <w:rFonts w:ascii="Times New Roman" w:hAnsi="Times New Roman"/>
          <w:sz w:val="24"/>
        </w:rPr>
        <w:t>waivers</w:t>
      </w:r>
      <w:r>
        <w:rPr>
          <w:rFonts w:ascii="Times New Roman" w:hAnsi="Times New Roman"/>
          <w:spacing w:val="-4"/>
          <w:sz w:val="24"/>
        </w:rPr>
        <w:t xml:space="preserve"> </w:t>
      </w:r>
      <w:r>
        <w:rPr>
          <w:rFonts w:ascii="Times New Roman" w:hAnsi="Times New Roman"/>
          <w:sz w:val="24"/>
        </w:rPr>
        <w:t>specify</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inclusion</w:t>
      </w:r>
      <w:r>
        <w:rPr>
          <w:rFonts w:ascii="Times New Roman" w:hAnsi="Times New Roman"/>
          <w:spacing w:val="-3"/>
          <w:sz w:val="24"/>
        </w:rPr>
        <w:t xml:space="preserve"> </w:t>
      </w:r>
      <w:r>
        <w:rPr>
          <w:rFonts w:ascii="Times New Roman" w:hAnsi="Times New Roman"/>
          <w:sz w:val="24"/>
        </w:rPr>
        <w:t>of justice-involved stakeholders and would serve as excellent models for MassHealth in its efforts to expand its stakeholder reach to justice-impacted individuals and the advocates and organizations working with them directly.</w:t>
      </w:r>
    </w:p>
    <w:p w14:paraId="1803FD46" w14:textId="77777777" w:rsidR="00E34CB7" w:rsidRDefault="00E34CB7">
      <w:pPr>
        <w:pStyle w:val="BodyText"/>
        <w:rPr>
          <w:rFonts w:ascii="Times New Roman"/>
          <w:sz w:val="24"/>
        </w:rPr>
      </w:pPr>
    </w:p>
    <w:p w14:paraId="6C181795" w14:textId="77777777" w:rsidR="00E34CB7" w:rsidRDefault="004210D7">
      <w:pPr>
        <w:ind w:left="1440" w:right="1491"/>
        <w:rPr>
          <w:rFonts w:ascii="Times New Roman" w:hAnsi="Times New Roman"/>
          <w:sz w:val="24"/>
        </w:rPr>
      </w:pPr>
      <w:r>
        <w:rPr>
          <w:rFonts w:ascii="Times New Roman" w:hAnsi="Times New Roman"/>
          <w:sz w:val="24"/>
        </w:rPr>
        <w:t xml:space="preserve">California, the first state to receive CMS approval for its 1115 request, has included justice- involved individuals since the initial phases of designing its proposal. To supplement its efforts in expanding Medicaid services to the states’ incarcerated population, </w:t>
      </w:r>
      <w:proofErr w:type="spellStart"/>
      <w:r>
        <w:rPr>
          <w:rFonts w:ascii="Times New Roman" w:hAnsi="Times New Roman"/>
          <w:sz w:val="24"/>
        </w:rPr>
        <w:t>CalAIM</w:t>
      </w:r>
      <w:proofErr w:type="spellEnd"/>
      <w:r>
        <w:rPr>
          <w:rFonts w:ascii="Times New Roman" w:hAnsi="Times New Roman"/>
          <w:sz w:val="24"/>
        </w:rPr>
        <w:t xml:space="preserve"> has regularly convened the </w:t>
      </w:r>
      <w:proofErr w:type="spellStart"/>
      <w:r>
        <w:rPr>
          <w:rFonts w:ascii="Times New Roman" w:hAnsi="Times New Roman"/>
          <w:sz w:val="24"/>
        </w:rPr>
        <w:t>CalAIM</w:t>
      </w:r>
      <w:proofErr w:type="spellEnd"/>
      <w:r>
        <w:rPr>
          <w:rFonts w:ascii="Times New Roman" w:hAnsi="Times New Roman"/>
          <w:sz w:val="24"/>
        </w:rPr>
        <w:t xml:space="preserve"> Justice-Involved Advisory Group since October 2021.</w:t>
      </w:r>
      <w:r>
        <w:rPr>
          <w:rFonts w:ascii="Times New Roman" w:hAnsi="Times New Roman"/>
          <w:sz w:val="24"/>
          <w:vertAlign w:val="superscript"/>
        </w:rPr>
        <w:t>6</w:t>
      </w:r>
      <w:r>
        <w:rPr>
          <w:rFonts w:ascii="Times New Roman" w:hAnsi="Times New Roman"/>
          <w:sz w:val="24"/>
        </w:rPr>
        <w:t xml:space="preserve"> This advisory group reports to </w:t>
      </w:r>
      <w:proofErr w:type="spellStart"/>
      <w:r>
        <w:rPr>
          <w:rFonts w:ascii="Times New Roman" w:hAnsi="Times New Roman"/>
          <w:sz w:val="24"/>
        </w:rPr>
        <w:t>CalAIM</w:t>
      </w:r>
      <w:proofErr w:type="spellEnd"/>
      <w:r>
        <w:rPr>
          <w:rFonts w:ascii="Times New Roman" w:hAnsi="Times New Roman"/>
          <w:sz w:val="24"/>
        </w:rPr>
        <w:t xml:space="preserve"> on all policy matters related to the state’s Justice-Involved Initiative, including its 1115 amendment request. The Advisory Group is made up of a diverse range of stakeholders involved in the California criminal justice</w:t>
      </w:r>
      <w:r>
        <w:rPr>
          <w:rFonts w:ascii="Times New Roman" w:hAnsi="Times New Roman"/>
          <w:spacing w:val="-2"/>
          <w:sz w:val="24"/>
        </w:rPr>
        <w:t xml:space="preserve"> </w:t>
      </w:r>
      <w:r>
        <w:rPr>
          <w:rFonts w:ascii="Times New Roman" w:hAnsi="Times New Roman"/>
          <w:sz w:val="24"/>
        </w:rPr>
        <w:t>system, including the state’s</w:t>
      </w:r>
      <w:r>
        <w:rPr>
          <w:rFonts w:ascii="Times New Roman" w:hAnsi="Times New Roman"/>
          <w:spacing w:val="-1"/>
          <w:sz w:val="24"/>
        </w:rPr>
        <w:t xml:space="preserve"> </w:t>
      </w:r>
      <w:r>
        <w:rPr>
          <w:rFonts w:ascii="Times New Roman" w:hAnsi="Times New Roman"/>
          <w:sz w:val="24"/>
        </w:rPr>
        <w:t>correctional partners</w:t>
      </w:r>
      <w:r>
        <w:rPr>
          <w:rFonts w:ascii="Times New Roman" w:hAnsi="Times New Roman"/>
          <w:spacing w:val="-4"/>
          <w:sz w:val="24"/>
        </w:rPr>
        <w:t xml:space="preserve"> </w:t>
      </w:r>
      <w:r>
        <w:rPr>
          <w:rFonts w:ascii="Times New Roman" w:hAnsi="Times New Roman"/>
          <w:sz w:val="24"/>
        </w:rPr>
        <w:t>as</w:t>
      </w:r>
      <w:r>
        <w:rPr>
          <w:rFonts w:ascii="Times New Roman" w:hAnsi="Times New Roman"/>
          <w:spacing w:val="-2"/>
          <w:sz w:val="24"/>
        </w:rPr>
        <w:t xml:space="preserve"> </w:t>
      </w:r>
      <w:r>
        <w:rPr>
          <w:rFonts w:ascii="Times New Roman" w:hAnsi="Times New Roman"/>
          <w:sz w:val="24"/>
        </w:rPr>
        <w:t>well</w:t>
      </w:r>
      <w:r>
        <w:rPr>
          <w:rFonts w:ascii="Times New Roman" w:hAnsi="Times New Roman"/>
          <w:spacing w:val="-4"/>
          <w:sz w:val="24"/>
        </w:rPr>
        <w:t xml:space="preserve"> </w:t>
      </w:r>
      <w:r>
        <w:rPr>
          <w:rFonts w:ascii="Times New Roman" w:hAnsi="Times New Roman"/>
          <w:sz w:val="24"/>
        </w:rPr>
        <w:t>as</w:t>
      </w:r>
      <w:r>
        <w:rPr>
          <w:rFonts w:ascii="Times New Roman" w:hAnsi="Times New Roman"/>
          <w:spacing w:val="-4"/>
          <w:sz w:val="24"/>
        </w:rPr>
        <w:t xml:space="preserve"> </w:t>
      </w:r>
      <w:r>
        <w:rPr>
          <w:rFonts w:ascii="Times New Roman" w:hAnsi="Times New Roman"/>
          <w:sz w:val="24"/>
        </w:rPr>
        <w:t>community</w:t>
      </w:r>
      <w:r>
        <w:rPr>
          <w:rFonts w:ascii="Times New Roman" w:hAnsi="Times New Roman"/>
          <w:spacing w:val="-4"/>
          <w:sz w:val="24"/>
        </w:rPr>
        <w:t xml:space="preserve"> </w:t>
      </w:r>
      <w:r>
        <w:rPr>
          <w:rFonts w:ascii="Times New Roman" w:hAnsi="Times New Roman"/>
          <w:sz w:val="24"/>
        </w:rPr>
        <w:t>health</w:t>
      </w:r>
      <w:r>
        <w:rPr>
          <w:rFonts w:ascii="Times New Roman" w:hAnsi="Times New Roman"/>
          <w:spacing w:val="-4"/>
          <w:sz w:val="24"/>
        </w:rPr>
        <w:t xml:space="preserve"> </w:t>
      </w:r>
      <w:r>
        <w:rPr>
          <w:rFonts w:ascii="Times New Roman" w:hAnsi="Times New Roman"/>
          <w:sz w:val="24"/>
        </w:rPr>
        <w:t>providers,</w:t>
      </w:r>
      <w:r>
        <w:rPr>
          <w:rFonts w:ascii="Times New Roman" w:hAnsi="Times New Roman"/>
          <w:spacing w:val="-4"/>
          <w:sz w:val="24"/>
        </w:rPr>
        <w:t xml:space="preserve"> </w:t>
      </w:r>
      <w:r>
        <w:rPr>
          <w:rFonts w:ascii="Times New Roman" w:hAnsi="Times New Roman"/>
          <w:sz w:val="24"/>
        </w:rPr>
        <w:t>health</w:t>
      </w:r>
      <w:r>
        <w:rPr>
          <w:rFonts w:ascii="Times New Roman" w:hAnsi="Times New Roman"/>
          <w:spacing w:val="-4"/>
          <w:sz w:val="24"/>
        </w:rPr>
        <w:t xml:space="preserve"> </w:t>
      </w:r>
      <w:r>
        <w:rPr>
          <w:rFonts w:ascii="Times New Roman" w:hAnsi="Times New Roman"/>
          <w:sz w:val="24"/>
        </w:rPr>
        <w:t>plans</w:t>
      </w:r>
      <w:r>
        <w:rPr>
          <w:rFonts w:ascii="Times New Roman" w:hAnsi="Times New Roman"/>
          <w:spacing w:val="-4"/>
          <w:sz w:val="24"/>
        </w:rPr>
        <w:t xml:space="preserve"> </w:t>
      </w:r>
      <w:r>
        <w:rPr>
          <w:rFonts w:ascii="Times New Roman" w:hAnsi="Times New Roman"/>
          <w:sz w:val="24"/>
        </w:rPr>
        <w:t>and</w:t>
      </w:r>
      <w:r>
        <w:rPr>
          <w:rFonts w:ascii="Times New Roman" w:hAnsi="Times New Roman"/>
          <w:spacing w:val="-4"/>
          <w:sz w:val="24"/>
        </w:rPr>
        <w:t xml:space="preserve"> </w:t>
      </w:r>
      <w:r>
        <w:rPr>
          <w:rFonts w:ascii="Times New Roman" w:hAnsi="Times New Roman"/>
          <w:sz w:val="24"/>
        </w:rPr>
        <w:t>MCOs,</w:t>
      </w:r>
      <w:r>
        <w:rPr>
          <w:rFonts w:ascii="Times New Roman" w:hAnsi="Times New Roman"/>
          <w:spacing w:val="-4"/>
          <w:sz w:val="24"/>
        </w:rPr>
        <w:t xml:space="preserve"> </w:t>
      </w:r>
      <w:r>
        <w:rPr>
          <w:rFonts w:ascii="Times New Roman" w:hAnsi="Times New Roman"/>
          <w:sz w:val="24"/>
        </w:rPr>
        <w:t>other</w:t>
      </w:r>
      <w:r>
        <w:rPr>
          <w:rFonts w:ascii="Times New Roman" w:hAnsi="Times New Roman"/>
          <w:spacing w:val="-4"/>
          <w:sz w:val="24"/>
        </w:rPr>
        <w:t xml:space="preserve"> </w:t>
      </w:r>
      <w:r>
        <w:rPr>
          <w:rFonts w:ascii="Times New Roman" w:hAnsi="Times New Roman"/>
          <w:sz w:val="24"/>
        </w:rPr>
        <w:t xml:space="preserve">community-based organizations involved in reentry, and </w:t>
      </w:r>
      <w:proofErr w:type="spellStart"/>
      <w:r>
        <w:rPr>
          <w:rFonts w:ascii="Times New Roman" w:hAnsi="Times New Roman"/>
          <w:sz w:val="24"/>
        </w:rPr>
        <w:t>CalAIM</w:t>
      </w:r>
      <w:proofErr w:type="spellEnd"/>
      <w:r>
        <w:rPr>
          <w:rFonts w:ascii="Times New Roman" w:hAnsi="Times New Roman"/>
          <w:sz w:val="24"/>
        </w:rPr>
        <w:t xml:space="preserve"> members with lived experience in the justice system.</w:t>
      </w:r>
      <w:r>
        <w:rPr>
          <w:rFonts w:ascii="Times New Roman" w:hAnsi="Times New Roman"/>
          <w:sz w:val="24"/>
          <w:vertAlign w:val="superscript"/>
        </w:rPr>
        <w:t>7</w:t>
      </w:r>
      <w:r>
        <w:rPr>
          <w:rFonts w:ascii="Times New Roman" w:hAnsi="Times New Roman"/>
          <w:sz w:val="24"/>
        </w:rPr>
        <w:t xml:space="preserve"> Their meetings are scheduled in advance, held regularly, and open to the public.</w:t>
      </w:r>
    </w:p>
    <w:p w14:paraId="734D8EF6" w14:textId="77777777" w:rsidR="00E34CB7" w:rsidRDefault="00E34CB7">
      <w:pPr>
        <w:pStyle w:val="BodyText"/>
        <w:spacing w:before="3"/>
        <w:rPr>
          <w:rFonts w:ascii="Times New Roman"/>
          <w:sz w:val="24"/>
        </w:rPr>
      </w:pPr>
    </w:p>
    <w:p w14:paraId="01725980" w14:textId="77777777" w:rsidR="00E34CB7" w:rsidRDefault="004210D7">
      <w:pPr>
        <w:spacing w:before="1"/>
        <w:ind w:left="1440" w:right="1491"/>
        <w:rPr>
          <w:rFonts w:ascii="Times New Roman" w:hAnsi="Times New Roman"/>
          <w:sz w:val="24"/>
        </w:rPr>
      </w:pPr>
      <w:r>
        <w:rPr>
          <w:rFonts w:ascii="Times New Roman" w:hAnsi="Times New Roman"/>
          <w:sz w:val="24"/>
        </w:rPr>
        <w:t>Similarly,</w:t>
      </w:r>
      <w:r>
        <w:rPr>
          <w:rFonts w:ascii="Times New Roman" w:hAnsi="Times New Roman"/>
          <w:spacing w:val="-4"/>
          <w:sz w:val="24"/>
        </w:rPr>
        <w:t xml:space="preserve"> </w:t>
      </w:r>
      <w:r>
        <w:rPr>
          <w:rFonts w:ascii="Times New Roman" w:hAnsi="Times New Roman"/>
          <w:sz w:val="24"/>
        </w:rPr>
        <w:t>Washington’s</w:t>
      </w:r>
      <w:r>
        <w:rPr>
          <w:rFonts w:ascii="Times New Roman" w:hAnsi="Times New Roman"/>
          <w:spacing w:val="-5"/>
          <w:sz w:val="24"/>
        </w:rPr>
        <w:t xml:space="preserve"> </w:t>
      </w:r>
      <w:r>
        <w:rPr>
          <w:rFonts w:ascii="Times New Roman" w:hAnsi="Times New Roman"/>
          <w:sz w:val="24"/>
        </w:rPr>
        <w:t>approved</w:t>
      </w:r>
      <w:r>
        <w:rPr>
          <w:rFonts w:ascii="Times New Roman" w:hAnsi="Times New Roman"/>
          <w:spacing w:val="-4"/>
          <w:sz w:val="24"/>
        </w:rPr>
        <w:t xml:space="preserve"> </w:t>
      </w:r>
      <w:r>
        <w:rPr>
          <w:rFonts w:ascii="Times New Roman" w:hAnsi="Times New Roman"/>
          <w:sz w:val="24"/>
        </w:rPr>
        <w:t>1115</w:t>
      </w:r>
      <w:r>
        <w:rPr>
          <w:rFonts w:ascii="Times New Roman" w:hAnsi="Times New Roman"/>
          <w:spacing w:val="-4"/>
          <w:sz w:val="24"/>
        </w:rPr>
        <w:t xml:space="preserve"> </w:t>
      </w:r>
      <w:r>
        <w:rPr>
          <w:rFonts w:ascii="Times New Roman" w:hAnsi="Times New Roman"/>
          <w:sz w:val="24"/>
        </w:rPr>
        <w:t>waiver</w:t>
      </w:r>
      <w:r>
        <w:rPr>
          <w:rFonts w:ascii="Times New Roman" w:hAnsi="Times New Roman"/>
          <w:spacing w:val="-6"/>
          <w:sz w:val="24"/>
        </w:rPr>
        <w:t xml:space="preserve"> </w:t>
      </w:r>
      <w:r>
        <w:rPr>
          <w:rFonts w:ascii="Times New Roman" w:hAnsi="Times New Roman"/>
          <w:sz w:val="24"/>
        </w:rPr>
        <w:t>detailed</w:t>
      </w:r>
      <w:r>
        <w:rPr>
          <w:rFonts w:ascii="Times New Roman" w:hAnsi="Times New Roman"/>
          <w:spacing w:val="-4"/>
          <w:sz w:val="24"/>
        </w:rPr>
        <w:t xml:space="preserve"> </w:t>
      </w:r>
      <w:r>
        <w:rPr>
          <w:rFonts w:ascii="Times New Roman" w:hAnsi="Times New Roman"/>
          <w:sz w:val="24"/>
        </w:rPr>
        <w:t>an</w:t>
      </w:r>
      <w:r>
        <w:rPr>
          <w:rFonts w:ascii="Times New Roman" w:hAnsi="Times New Roman"/>
          <w:spacing w:val="-4"/>
          <w:sz w:val="24"/>
        </w:rPr>
        <w:t xml:space="preserve"> </w:t>
      </w:r>
      <w:r>
        <w:rPr>
          <w:rFonts w:ascii="Times New Roman" w:hAnsi="Times New Roman"/>
          <w:sz w:val="24"/>
        </w:rPr>
        <w:t>advisory</w:t>
      </w:r>
      <w:r>
        <w:rPr>
          <w:rFonts w:ascii="Times New Roman" w:hAnsi="Times New Roman"/>
          <w:spacing w:val="-4"/>
          <w:sz w:val="24"/>
        </w:rPr>
        <w:t xml:space="preserve"> </w:t>
      </w:r>
      <w:r>
        <w:rPr>
          <w:rFonts w:ascii="Times New Roman" w:hAnsi="Times New Roman"/>
          <w:sz w:val="24"/>
        </w:rPr>
        <w:t>process</w:t>
      </w:r>
      <w:r>
        <w:rPr>
          <w:rFonts w:ascii="Times New Roman" w:hAnsi="Times New Roman"/>
          <w:spacing w:val="-5"/>
          <w:sz w:val="24"/>
        </w:rPr>
        <w:t xml:space="preserve"> </w:t>
      </w:r>
      <w:r>
        <w:rPr>
          <w:rFonts w:ascii="Times New Roman" w:hAnsi="Times New Roman"/>
          <w:sz w:val="24"/>
        </w:rPr>
        <w:t>that</w:t>
      </w:r>
      <w:r>
        <w:rPr>
          <w:rFonts w:ascii="Times New Roman" w:hAnsi="Times New Roman"/>
          <w:spacing w:val="-4"/>
          <w:sz w:val="24"/>
        </w:rPr>
        <w:t xml:space="preserve"> </w:t>
      </w:r>
      <w:r>
        <w:rPr>
          <w:rFonts w:ascii="Times New Roman" w:hAnsi="Times New Roman"/>
          <w:sz w:val="24"/>
        </w:rPr>
        <w:t xml:space="preserve">emphasized diverse stakeholder engagement, including consulting with groups outside of the </w:t>
      </w:r>
      <w:proofErr w:type="gramStart"/>
      <w:r>
        <w:rPr>
          <w:rFonts w:ascii="Times New Roman" w:hAnsi="Times New Roman"/>
          <w:sz w:val="24"/>
        </w:rPr>
        <w:t>solely</w:t>
      </w:r>
      <w:proofErr w:type="gramEnd"/>
    </w:p>
    <w:p w14:paraId="1AE026CB" w14:textId="77777777" w:rsidR="00E34CB7" w:rsidRDefault="004210D7">
      <w:pPr>
        <w:ind w:left="1440" w:right="1491"/>
        <w:rPr>
          <w:rFonts w:ascii="Times New Roman" w:hAnsi="Times New Roman"/>
          <w:sz w:val="24"/>
        </w:rPr>
      </w:pPr>
      <w:r>
        <w:rPr>
          <w:rFonts w:ascii="Times New Roman" w:hAnsi="Times New Roman"/>
          <w:sz w:val="24"/>
        </w:rPr>
        <w:t>correctional scope. In the state’s approved waiver request, Washington stated its commitment to convene key stakeholders in planning the waiver’s implementation, including “state agencies responsible</w:t>
      </w:r>
      <w:r>
        <w:rPr>
          <w:rFonts w:ascii="Times New Roman" w:hAnsi="Times New Roman"/>
          <w:spacing w:val="-4"/>
          <w:sz w:val="24"/>
        </w:rPr>
        <w:t xml:space="preserve"> </w:t>
      </w:r>
      <w:r>
        <w:rPr>
          <w:rFonts w:ascii="Times New Roman" w:hAnsi="Times New Roman"/>
          <w:sz w:val="24"/>
        </w:rPr>
        <w:t>for</w:t>
      </w:r>
      <w:r>
        <w:rPr>
          <w:rFonts w:ascii="Times New Roman" w:hAnsi="Times New Roman"/>
          <w:spacing w:val="-4"/>
          <w:sz w:val="24"/>
        </w:rPr>
        <w:t xml:space="preserve"> </w:t>
      </w:r>
      <w:r>
        <w:rPr>
          <w:rFonts w:ascii="Times New Roman" w:hAnsi="Times New Roman"/>
          <w:sz w:val="24"/>
        </w:rPr>
        <w:t>Medicaid</w:t>
      </w:r>
      <w:r>
        <w:rPr>
          <w:rFonts w:ascii="Times New Roman" w:hAnsi="Times New Roman"/>
          <w:spacing w:val="-3"/>
          <w:sz w:val="24"/>
        </w:rPr>
        <w:t xml:space="preserve"> </w:t>
      </w:r>
      <w:r>
        <w:rPr>
          <w:rFonts w:ascii="Times New Roman" w:hAnsi="Times New Roman"/>
          <w:sz w:val="24"/>
        </w:rPr>
        <w:t>managed</w:t>
      </w:r>
      <w:r>
        <w:rPr>
          <w:rFonts w:ascii="Times New Roman" w:hAnsi="Times New Roman"/>
          <w:spacing w:val="-4"/>
          <w:sz w:val="24"/>
        </w:rPr>
        <w:t xml:space="preserve"> </w:t>
      </w:r>
      <w:r>
        <w:rPr>
          <w:rFonts w:ascii="Times New Roman" w:hAnsi="Times New Roman"/>
          <w:sz w:val="24"/>
        </w:rPr>
        <w:t>care,</w:t>
      </w:r>
      <w:r>
        <w:rPr>
          <w:rFonts w:ascii="Times New Roman" w:hAnsi="Times New Roman"/>
          <w:spacing w:val="-4"/>
          <w:sz w:val="24"/>
        </w:rPr>
        <w:t xml:space="preserve"> </w:t>
      </w:r>
      <w:r>
        <w:rPr>
          <w:rFonts w:ascii="Times New Roman" w:hAnsi="Times New Roman"/>
          <w:sz w:val="24"/>
        </w:rPr>
        <w:t>benefits</w:t>
      </w:r>
      <w:r>
        <w:rPr>
          <w:rFonts w:ascii="Times New Roman" w:hAnsi="Times New Roman"/>
          <w:spacing w:val="-4"/>
          <w:sz w:val="24"/>
        </w:rPr>
        <w:t xml:space="preserve"> </w:t>
      </w:r>
      <w:r>
        <w:rPr>
          <w:rFonts w:ascii="Times New Roman" w:hAnsi="Times New Roman"/>
          <w:sz w:val="24"/>
        </w:rPr>
        <w:t>and</w:t>
      </w:r>
      <w:r>
        <w:rPr>
          <w:rFonts w:ascii="Times New Roman" w:hAnsi="Times New Roman"/>
          <w:spacing w:val="-4"/>
          <w:sz w:val="24"/>
        </w:rPr>
        <w:t xml:space="preserve"> </w:t>
      </w:r>
      <w:r>
        <w:rPr>
          <w:rFonts w:ascii="Times New Roman" w:hAnsi="Times New Roman"/>
          <w:sz w:val="24"/>
        </w:rPr>
        <w:t>eligibility,</w:t>
      </w:r>
      <w:r>
        <w:rPr>
          <w:rFonts w:ascii="Times New Roman" w:hAnsi="Times New Roman"/>
          <w:spacing w:val="-4"/>
          <w:sz w:val="24"/>
        </w:rPr>
        <w:t xml:space="preserve"> </w:t>
      </w:r>
      <w:r>
        <w:rPr>
          <w:rFonts w:ascii="Times New Roman" w:hAnsi="Times New Roman"/>
          <w:sz w:val="24"/>
        </w:rPr>
        <w:t>corrections,</w:t>
      </w:r>
      <w:r>
        <w:rPr>
          <w:rFonts w:ascii="Times New Roman" w:hAnsi="Times New Roman"/>
          <w:spacing w:val="-4"/>
          <w:sz w:val="24"/>
        </w:rPr>
        <w:t xml:space="preserve"> </w:t>
      </w:r>
      <w:r>
        <w:rPr>
          <w:rFonts w:ascii="Times New Roman" w:hAnsi="Times New Roman"/>
          <w:sz w:val="24"/>
        </w:rPr>
        <w:t>juvenile</w:t>
      </w:r>
      <w:r>
        <w:rPr>
          <w:rFonts w:ascii="Times New Roman" w:hAnsi="Times New Roman"/>
          <w:spacing w:val="-5"/>
          <w:sz w:val="24"/>
        </w:rPr>
        <w:t xml:space="preserve"> </w:t>
      </w:r>
      <w:r>
        <w:rPr>
          <w:rFonts w:ascii="Times New Roman" w:hAnsi="Times New Roman"/>
          <w:sz w:val="24"/>
        </w:rPr>
        <w:t>justice,</w:t>
      </w:r>
      <w:r>
        <w:rPr>
          <w:rFonts w:ascii="Times New Roman" w:hAnsi="Times New Roman"/>
          <w:spacing w:val="-4"/>
          <w:sz w:val="24"/>
        </w:rPr>
        <w:t xml:space="preserve"> </w:t>
      </w:r>
      <w:r>
        <w:rPr>
          <w:rFonts w:ascii="Times New Roman" w:hAnsi="Times New Roman"/>
          <w:sz w:val="24"/>
        </w:rPr>
        <w:t xml:space="preserve">and behavioral health; correctional facilities; behavioral health providers; MCOs; counties; tribal health programs; community-based organizations; people with lived experience; and </w:t>
      </w:r>
      <w:proofErr w:type="gramStart"/>
      <w:r>
        <w:rPr>
          <w:rFonts w:ascii="Times New Roman" w:hAnsi="Times New Roman"/>
          <w:sz w:val="24"/>
        </w:rPr>
        <w:t>Tribal</w:t>
      </w:r>
      <w:proofErr w:type="gramEnd"/>
    </w:p>
    <w:p w14:paraId="243D026E" w14:textId="77777777" w:rsidR="00E34CB7" w:rsidRDefault="004210D7">
      <w:pPr>
        <w:ind w:left="1440"/>
        <w:rPr>
          <w:rFonts w:ascii="Times New Roman" w:hAnsi="Times New Roman"/>
          <w:sz w:val="24"/>
        </w:rPr>
      </w:pPr>
      <w:r>
        <w:rPr>
          <w:rFonts w:ascii="Times New Roman" w:hAnsi="Times New Roman"/>
          <w:spacing w:val="-2"/>
          <w:sz w:val="24"/>
        </w:rPr>
        <w:t>representatives.”</w:t>
      </w:r>
      <w:r>
        <w:rPr>
          <w:rFonts w:ascii="Times New Roman" w:hAnsi="Times New Roman"/>
          <w:color w:val="333333"/>
          <w:spacing w:val="-2"/>
          <w:sz w:val="24"/>
          <w:vertAlign w:val="superscript"/>
        </w:rPr>
        <w:t>8</w:t>
      </w:r>
    </w:p>
    <w:p w14:paraId="5392FC48" w14:textId="77777777" w:rsidR="00E34CB7" w:rsidRDefault="00E34CB7">
      <w:pPr>
        <w:pStyle w:val="BodyText"/>
        <w:spacing w:before="5"/>
        <w:rPr>
          <w:rFonts w:ascii="Times New Roman"/>
          <w:sz w:val="24"/>
        </w:rPr>
      </w:pPr>
    </w:p>
    <w:p w14:paraId="48E52ED5" w14:textId="77777777" w:rsidR="00E34CB7" w:rsidRDefault="004210D7">
      <w:pPr>
        <w:ind w:left="1440" w:right="1491"/>
        <w:rPr>
          <w:rFonts w:ascii="Times New Roman" w:hAnsi="Times New Roman"/>
          <w:sz w:val="24"/>
        </w:rPr>
      </w:pPr>
      <w:r>
        <w:rPr>
          <w:rFonts w:ascii="Times New Roman" w:hAnsi="Times New Roman"/>
          <w:sz w:val="24"/>
        </w:rPr>
        <w:t xml:space="preserve">Both California and </w:t>
      </w:r>
      <w:proofErr w:type="spellStart"/>
      <w:r>
        <w:rPr>
          <w:rFonts w:ascii="Times New Roman" w:hAnsi="Times New Roman"/>
          <w:sz w:val="24"/>
        </w:rPr>
        <w:t>Washigton’s</w:t>
      </w:r>
      <w:proofErr w:type="spellEnd"/>
      <w:r>
        <w:rPr>
          <w:rFonts w:ascii="Times New Roman" w:hAnsi="Times New Roman"/>
          <w:sz w:val="24"/>
        </w:rPr>
        <w:t xml:space="preserve"> approved 1115 amendments provide for more stakeholder engagement of people with lived experience and their advocates than MassHealth’s current interagency</w:t>
      </w:r>
      <w:r>
        <w:rPr>
          <w:rFonts w:ascii="Times New Roman" w:hAnsi="Times New Roman"/>
          <w:spacing w:val="-3"/>
          <w:sz w:val="24"/>
        </w:rPr>
        <w:t xml:space="preserve"> </w:t>
      </w:r>
      <w:r>
        <w:rPr>
          <w:rFonts w:ascii="Times New Roman" w:hAnsi="Times New Roman"/>
          <w:sz w:val="24"/>
        </w:rPr>
        <w:t>Coordinating</w:t>
      </w:r>
      <w:r>
        <w:rPr>
          <w:rFonts w:ascii="Times New Roman" w:hAnsi="Times New Roman"/>
          <w:spacing w:val="-3"/>
          <w:sz w:val="24"/>
        </w:rPr>
        <w:t xml:space="preserve"> </w:t>
      </w:r>
      <w:r>
        <w:rPr>
          <w:rFonts w:ascii="Times New Roman" w:hAnsi="Times New Roman"/>
          <w:sz w:val="24"/>
        </w:rPr>
        <w:t>Council.</w:t>
      </w:r>
      <w:r>
        <w:rPr>
          <w:rFonts w:ascii="Times New Roman" w:hAnsi="Times New Roman"/>
          <w:spacing w:val="-3"/>
          <w:sz w:val="24"/>
        </w:rPr>
        <w:t xml:space="preserve"> </w:t>
      </w:r>
      <w:r>
        <w:rPr>
          <w:rFonts w:ascii="Times New Roman" w:hAnsi="Times New Roman"/>
          <w:sz w:val="24"/>
        </w:rPr>
        <w:t>We</w:t>
      </w:r>
      <w:r>
        <w:rPr>
          <w:rFonts w:ascii="Times New Roman" w:hAnsi="Times New Roman"/>
          <w:spacing w:val="-4"/>
          <w:sz w:val="24"/>
        </w:rPr>
        <w:t xml:space="preserve"> </w:t>
      </w:r>
      <w:r>
        <w:rPr>
          <w:rFonts w:ascii="Times New Roman" w:hAnsi="Times New Roman"/>
          <w:sz w:val="24"/>
        </w:rPr>
        <w:t>strongly</w:t>
      </w:r>
      <w:r>
        <w:rPr>
          <w:rFonts w:ascii="Times New Roman" w:hAnsi="Times New Roman"/>
          <w:spacing w:val="-3"/>
          <w:sz w:val="24"/>
        </w:rPr>
        <w:t xml:space="preserve"> </w:t>
      </w:r>
      <w:r>
        <w:rPr>
          <w:rFonts w:ascii="Times New Roman" w:hAnsi="Times New Roman"/>
          <w:sz w:val="24"/>
        </w:rPr>
        <w:t>encourage</w:t>
      </w:r>
      <w:r>
        <w:rPr>
          <w:rFonts w:ascii="Times New Roman" w:hAnsi="Times New Roman"/>
          <w:spacing w:val="-4"/>
          <w:sz w:val="24"/>
        </w:rPr>
        <w:t xml:space="preserve"> </w:t>
      </w:r>
      <w:r>
        <w:rPr>
          <w:rFonts w:ascii="Times New Roman" w:hAnsi="Times New Roman"/>
          <w:sz w:val="24"/>
        </w:rPr>
        <w:t>MassHealth</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use</w:t>
      </w:r>
      <w:r>
        <w:rPr>
          <w:rFonts w:ascii="Times New Roman" w:hAnsi="Times New Roman"/>
          <w:spacing w:val="-4"/>
          <w:sz w:val="24"/>
        </w:rPr>
        <w:t xml:space="preserve"> </w:t>
      </w:r>
      <w:r>
        <w:rPr>
          <w:rFonts w:ascii="Times New Roman" w:hAnsi="Times New Roman"/>
          <w:sz w:val="24"/>
        </w:rPr>
        <w:t>both</w:t>
      </w:r>
      <w:r>
        <w:rPr>
          <w:rFonts w:ascii="Times New Roman" w:hAnsi="Times New Roman"/>
          <w:spacing w:val="-3"/>
          <w:sz w:val="24"/>
        </w:rPr>
        <w:t xml:space="preserve"> </w:t>
      </w:r>
      <w:r>
        <w:rPr>
          <w:rFonts w:ascii="Times New Roman" w:hAnsi="Times New Roman"/>
          <w:sz w:val="24"/>
        </w:rPr>
        <w:t>states</w:t>
      </w:r>
      <w:r>
        <w:rPr>
          <w:rFonts w:ascii="Times New Roman" w:hAnsi="Times New Roman"/>
          <w:spacing w:val="-3"/>
          <w:sz w:val="24"/>
        </w:rPr>
        <w:t xml:space="preserve"> </w:t>
      </w:r>
      <w:r>
        <w:rPr>
          <w:rFonts w:ascii="Times New Roman" w:hAnsi="Times New Roman"/>
          <w:sz w:val="24"/>
        </w:rPr>
        <w:t>as</w:t>
      </w:r>
      <w:r>
        <w:rPr>
          <w:rFonts w:ascii="Times New Roman" w:hAnsi="Times New Roman"/>
          <w:spacing w:val="-3"/>
          <w:sz w:val="24"/>
        </w:rPr>
        <w:t xml:space="preserve"> </w:t>
      </w:r>
      <w:r>
        <w:rPr>
          <w:rFonts w:ascii="Times New Roman" w:hAnsi="Times New Roman"/>
          <w:sz w:val="24"/>
        </w:rPr>
        <w:t>a model for stakeholder participation in the Massachusetts demonstration.</w:t>
      </w:r>
    </w:p>
    <w:p w14:paraId="1B428D47" w14:textId="77777777" w:rsidR="00E34CB7" w:rsidRDefault="00E34CB7">
      <w:pPr>
        <w:pStyle w:val="BodyText"/>
        <w:spacing w:before="5"/>
        <w:rPr>
          <w:rFonts w:ascii="Times New Roman"/>
          <w:sz w:val="24"/>
        </w:rPr>
      </w:pPr>
    </w:p>
    <w:p w14:paraId="6332A5D9" w14:textId="77777777" w:rsidR="00E34CB7" w:rsidRDefault="004210D7">
      <w:pPr>
        <w:spacing w:before="1" w:line="482" w:lineRule="auto"/>
        <w:ind w:left="1440" w:right="3005" w:firstLine="1739"/>
        <w:rPr>
          <w:rFonts w:ascii="Times New Roman"/>
          <w:sz w:val="24"/>
        </w:rPr>
      </w:pPr>
      <w:r>
        <w:rPr>
          <w:rFonts w:ascii="Times New Roman"/>
          <w:color w:val="333333"/>
          <w:sz w:val="24"/>
        </w:rPr>
        <w:t>Importance</w:t>
      </w:r>
      <w:r>
        <w:rPr>
          <w:rFonts w:ascii="Times New Roman"/>
          <w:color w:val="333333"/>
          <w:spacing w:val="-9"/>
          <w:sz w:val="24"/>
        </w:rPr>
        <w:t xml:space="preserve"> </w:t>
      </w:r>
      <w:r>
        <w:rPr>
          <w:rFonts w:ascii="Times New Roman"/>
          <w:color w:val="333333"/>
          <w:sz w:val="24"/>
        </w:rPr>
        <w:t>of</w:t>
      </w:r>
      <w:r>
        <w:rPr>
          <w:rFonts w:ascii="Times New Roman"/>
          <w:color w:val="333333"/>
          <w:spacing w:val="-7"/>
          <w:sz w:val="24"/>
        </w:rPr>
        <w:t xml:space="preserve"> </w:t>
      </w:r>
      <w:r>
        <w:rPr>
          <w:rFonts w:ascii="Times New Roman"/>
          <w:color w:val="333333"/>
          <w:sz w:val="24"/>
        </w:rPr>
        <w:t>Including</w:t>
      </w:r>
      <w:r>
        <w:rPr>
          <w:rFonts w:ascii="Times New Roman"/>
          <w:color w:val="333333"/>
          <w:spacing w:val="-6"/>
          <w:sz w:val="24"/>
        </w:rPr>
        <w:t xml:space="preserve"> </w:t>
      </w:r>
      <w:r>
        <w:rPr>
          <w:rFonts w:ascii="Times New Roman"/>
          <w:color w:val="333333"/>
          <w:sz w:val="24"/>
        </w:rPr>
        <w:t>Stakeholders</w:t>
      </w:r>
      <w:r>
        <w:rPr>
          <w:rFonts w:ascii="Times New Roman"/>
          <w:color w:val="333333"/>
          <w:spacing w:val="-8"/>
          <w:sz w:val="24"/>
        </w:rPr>
        <w:t xml:space="preserve"> </w:t>
      </w:r>
      <w:r>
        <w:rPr>
          <w:rFonts w:ascii="Times New Roman"/>
          <w:color w:val="333333"/>
          <w:sz w:val="24"/>
        </w:rPr>
        <w:t>with</w:t>
      </w:r>
      <w:r>
        <w:rPr>
          <w:rFonts w:ascii="Times New Roman"/>
          <w:color w:val="333333"/>
          <w:spacing w:val="-8"/>
          <w:sz w:val="24"/>
        </w:rPr>
        <w:t xml:space="preserve"> </w:t>
      </w:r>
      <w:r>
        <w:rPr>
          <w:rFonts w:ascii="Times New Roman"/>
          <w:color w:val="333333"/>
          <w:sz w:val="24"/>
        </w:rPr>
        <w:t>Lived</w:t>
      </w:r>
      <w:r>
        <w:rPr>
          <w:rFonts w:ascii="Times New Roman"/>
          <w:color w:val="333333"/>
          <w:spacing w:val="-6"/>
          <w:sz w:val="24"/>
        </w:rPr>
        <w:t xml:space="preserve"> </w:t>
      </w:r>
      <w:r>
        <w:rPr>
          <w:rFonts w:ascii="Times New Roman"/>
          <w:color w:val="333333"/>
          <w:sz w:val="24"/>
        </w:rPr>
        <w:t xml:space="preserve">Experience </w:t>
      </w:r>
      <w:proofErr w:type="gramStart"/>
      <w:r>
        <w:rPr>
          <w:rFonts w:ascii="Times New Roman"/>
          <w:sz w:val="24"/>
        </w:rPr>
        <w:t>As</w:t>
      </w:r>
      <w:proofErr w:type="gramEnd"/>
      <w:r>
        <w:rPr>
          <w:rFonts w:ascii="Times New Roman"/>
          <w:sz w:val="24"/>
        </w:rPr>
        <w:t xml:space="preserve"> MassHealth acknowledged in their proposal:</w:t>
      </w:r>
    </w:p>
    <w:p w14:paraId="2911537E" w14:textId="77777777" w:rsidR="00E34CB7" w:rsidRDefault="004210D7">
      <w:pPr>
        <w:ind w:left="2160" w:right="1558"/>
        <w:rPr>
          <w:rFonts w:ascii="Times New Roman"/>
          <w:sz w:val="24"/>
        </w:rPr>
      </w:pPr>
      <w:r>
        <w:rPr>
          <w:rFonts w:ascii="Times New Roman"/>
          <w:sz w:val="24"/>
        </w:rPr>
        <w:t>Individuals leaving carceral settings tend to experience difficulties accessing the care they</w:t>
      </w:r>
      <w:r>
        <w:rPr>
          <w:rFonts w:ascii="Times New Roman"/>
          <w:spacing w:val="-5"/>
          <w:sz w:val="24"/>
        </w:rPr>
        <w:t xml:space="preserve"> </w:t>
      </w:r>
      <w:r>
        <w:rPr>
          <w:rFonts w:ascii="Times New Roman"/>
          <w:sz w:val="24"/>
        </w:rPr>
        <w:t>need,</w:t>
      </w:r>
      <w:r>
        <w:rPr>
          <w:rFonts w:ascii="Times New Roman"/>
          <w:spacing w:val="-5"/>
          <w:sz w:val="24"/>
        </w:rPr>
        <w:t xml:space="preserve"> </w:t>
      </w:r>
      <w:r>
        <w:rPr>
          <w:rFonts w:ascii="Times New Roman"/>
          <w:sz w:val="24"/>
        </w:rPr>
        <w:t>largely</w:t>
      </w:r>
      <w:r>
        <w:rPr>
          <w:rFonts w:ascii="Times New Roman"/>
          <w:spacing w:val="-5"/>
          <w:sz w:val="24"/>
        </w:rPr>
        <w:t xml:space="preserve"> </w:t>
      </w:r>
      <w:r>
        <w:rPr>
          <w:rFonts w:ascii="Times New Roman"/>
          <w:sz w:val="24"/>
        </w:rPr>
        <w:t>due</w:t>
      </w:r>
      <w:r>
        <w:rPr>
          <w:rFonts w:ascii="Times New Roman"/>
          <w:spacing w:val="-5"/>
          <w:sz w:val="24"/>
        </w:rPr>
        <w:t xml:space="preserve"> </w:t>
      </w:r>
      <w:r>
        <w:rPr>
          <w:rFonts w:ascii="Times New Roman"/>
          <w:sz w:val="24"/>
        </w:rPr>
        <w:t>to</w:t>
      </w:r>
      <w:r>
        <w:rPr>
          <w:rFonts w:ascii="Times New Roman"/>
          <w:spacing w:val="-3"/>
          <w:sz w:val="24"/>
        </w:rPr>
        <w:t xml:space="preserve"> </w:t>
      </w:r>
      <w:r>
        <w:rPr>
          <w:rFonts w:ascii="Times New Roman"/>
          <w:sz w:val="24"/>
        </w:rPr>
        <w:t>challenges</w:t>
      </w:r>
      <w:r>
        <w:rPr>
          <w:rFonts w:ascii="Times New Roman"/>
          <w:spacing w:val="-5"/>
          <w:sz w:val="24"/>
        </w:rPr>
        <w:t xml:space="preserve"> </w:t>
      </w:r>
      <w:r>
        <w:rPr>
          <w:rFonts w:ascii="Times New Roman"/>
          <w:sz w:val="24"/>
        </w:rPr>
        <w:t>in</w:t>
      </w:r>
      <w:r>
        <w:rPr>
          <w:rFonts w:ascii="Times New Roman"/>
          <w:spacing w:val="-5"/>
          <w:sz w:val="24"/>
        </w:rPr>
        <w:t xml:space="preserve"> </w:t>
      </w:r>
      <w:r>
        <w:rPr>
          <w:rFonts w:ascii="Times New Roman"/>
          <w:sz w:val="24"/>
        </w:rPr>
        <w:t>establishing</w:t>
      </w:r>
      <w:r>
        <w:rPr>
          <w:rFonts w:ascii="Times New Roman"/>
          <w:spacing w:val="-5"/>
          <w:sz w:val="24"/>
        </w:rPr>
        <w:t xml:space="preserve"> </w:t>
      </w:r>
      <w:r>
        <w:rPr>
          <w:rFonts w:ascii="Times New Roman"/>
          <w:sz w:val="24"/>
        </w:rPr>
        <w:t>or</w:t>
      </w:r>
      <w:r>
        <w:rPr>
          <w:rFonts w:ascii="Times New Roman"/>
          <w:spacing w:val="-5"/>
          <w:sz w:val="24"/>
        </w:rPr>
        <w:t xml:space="preserve"> </w:t>
      </w:r>
      <w:r>
        <w:rPr>
          <w:rFonts w:ascii="Times New Roman"/>
          <w:sz w:val="24"/>
        </w:rPr>
        <w:t>reestablishing</w:t>
      </w:r>
      <w:r>
        <w:rPr>
          <w:rFonts w:ascii="Times New Roman"/>
          <w:spacing w:val="-5"/>
          <w:sz w:val="24"/>
        </w:rPr>
        <w:t xml:space="preserve"> </w:t>
      </w:r>
      <w:r>
        <w:rPr>
          <w:rFonts w:ascii="Times New Roman"/>
          <w:sz w:val="24"/>
        </w:rPr>
        <w:t>Medicaid</w:t>
      </w:r>
      <w:r>
        <w:rPr>
          <w:rFonts w:ascii="Times New Roman"/>
          <w:spacing w:val="-5"/>
          <w:sz w:val="24"/>
        </w:rPr>
        <w:t xml:space="preserve"> </w:t>
      </w:r>
      <w:r>
        <w:rPr>
          <w:rFonts w:ascii="Times New Roman"/>
          <w:sz w:val="24"/>
        </w:rPr>
        <w:t xml:space="preserve">coverage, making appointments before coverage is established, and planning around </w:t>
      </w:r>
      <w:proofErr w:type="gramStart"/>
      <w:r>
        <w:rPr>
          <w:rFonts w:ascii="Times New Roman"/>
          <w:sz w:val="24"/>
        </w:rPr>
        <w:t>uncertain</w:t>
      </w:r>
      <w:proofErr w:type="gramEnd"/>
    </w:p>
    <w:p w14:paraId="18BCE490" w14:textId="77777777" w:rsidR="00E34CB7" w:rsidRDefault="004210D7">
      <w:pPr>
        <w:pStyle w:val="BodyText"/>
        <w:spacing w:before="4"/>
        <w:rPr>
          <w:rFonts w:ascii="Times New Roman"/>
          <w:sz w:val="28"/>
        </w:rPr>
      </w:pPr>
      <w:r>
        <w:rPr>
          <w:noProof/>
        </w:rPr>
        <mc:AlternateContent>
          <mc:Choice Requires="wps">
            <w:drawing>
              <wp:anchor distT="0" distB="0" distL="0" distR="0" simplePos="0" relativeHeight="487619072" behindDoc="1" locked="0" layoutInCell="1" allowOverlap="1" wp14:anchorId="0FE460B9" wp14:editId="6CD53173">
                <wp:simplePos x="0" y="0"/>
                <wp:positionH relativeFrom="page">
                  <wp:posOffset>914704</wp:posOffset>
                </wp:positionH>
                <wp:positionV relativeFrom="paragraph">
                  <wp:posOffset>222641</wp:posOffset>
                </wp:positionV>
                <wp:extent cx="1829435" cy="7620"/>
                <wp:effectExtent l="0" t="0" r="0" b="0"/>
                <wp:wrapTopAndBottom/>
                <wp:docPr id="128" name="Graphic 1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EDF319" id="Graphic 128" o:spid="_x0000_s1026" alt="&quot;&quot;" style="position:absolute;margin-left:1in;margin-top:17.55pt;width:144.05pt;height:.6pt;z-index:-156974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" path="m1829054,l,,,7620r1829054,l1829054,xe" fillcolor="black" stroked="f">
                <v:path arrowok="t"/>
                <w10:wrap type="topAndBottom" anchorx="page"/>
              </v:shape>
            </w:pict>
          </mc:Fallback>
        </mc:AlternateContent>
      </w:r>
    </w:p>
    <w:p w14:paraId="21992F59" w14:textId="77777777" w:rsidR="00E34CB7" w:rsidRDefault="004210D7">
      <w:pPr>
        <w:spacing w:before="110" w:line="242" w:lineRule="auto"/>
        <w:ind w:left="1440" w:right="1660"/>
        <w:rPr>
          <w:rFonts w:ascii="Times New Roman"/>
          <w:sz w:val="20"/>
        </w:rPr>
      </w:pPr>
      <w:r>
        <w:rPr>
          <w:rFonts w:ascii="Arial"/>
          <w:sz w:val="20"/>
          <w:vertAlign w:val="superscript"/>
        </w:rPr>
        <w:t>6</w:t>
      </w:r>
      <w:r>
        <w:rPr>
          <w:rFonts w:ascii="Arial"/>
          <w:spacing w:val="-9"/>
          <w:sz w:val="20"/>
        </w:rPr>
        <w:t xml:space="preserve"> </w:t>
      </w:r>
      <w:r>
        <w:rPr>
          <w:rFonts w:ascii="Times New Roman"/>
          <w:sz w:val="20"/>
        </w:rPr>
        <w:t>California</w:t>
      </w:r>
      <w:r>
        <w:rPr>
          <w:rFonts w:ascii="Times New Roman"/>
          <w:spacing w:val="-3"/>
          <w:sz w:val="20"/>
        </w:rPr>
        <w:t xml:space="preserve"> </w:t>
      </w:r>
      <w:r>
        <w:rPr>
          <w:rFonts w:ascii="Times New Roman"/>
          <w:sz w:val="20"/>
        </w:rPr>
        <w:t>Department</w:t>
      </w:r>
      <w:r>
        <w:rPr>
          <w:rFonts w:ascii="Times New Roman"/>
          <w:spacing w:val="-6"/>
          <w:sz w:val="20"/>
        </w:rPr>
        <w:t xml:space="preserve"> </w:t>
      </w:r>
      <w:r>
        <w:rPr>
          <w:rFonts w:ascii="Times New Roman"/>
          <w:sz w:val="20"/>
        </w:rPr>
        <w:t>of</w:t>
      </w:r>
      <w:r>
        <w:rPr>
          <w:rFonts w:ascii="Times New Roman"/>
          <w:spacing w:val="-3"/>
          <w:sz w:val="20"/>
        </w:rPr>
        <w:t xml:space="preserve"> </w:t>
      </w:r>
      <w:r>
        <w:rPr>
          <w:rFonts w:ascii="Times New Roman"/>
          <w:sz w:val="20"/>
        </w:rPr>
        <w:t>Health</w:t>
      </w:r>
      <w:r>
        <w:rPr>
          <w:rFonts w:ascii="Times New Roman"/>
          <w:spacing w:val="-3"/>
          <w:sz w:val="20"/>
        </w:rPr>
        <w:t xml:space="preserve"> </w:t>
      </w:r>
      <w:r>
        <w:rPr>
          <w:rFonts w:ascii="Times New Roman"/>
          <w:sz w:val="20"/>
        </w:rPr>
        <w:t>Care</w:t>
      </w:r>
      <w:r>
        <w:rPr>
          <w:rFonts w:ascii="Times New Roman"/>
          <w:spacing w:val="-3"/>
          <w:sz w:val="20"/>
        </w:rPr>
        <w:t xml:space="preserve"> </w:t>
      </w:r>
      <w:r>
        <w:rPr>
          <w:rFonts w:ascii="Times New Roman"/>
          <w:sz w:val="20"/>
        </w:rPr>
        <w:t>Services,</w:t>
      </w:r>
      <w:r>
        <w:rPr>
          <w:rFonts w:ascii="Times New Roman"/>
          <w:spacing w:val="-3"/>
          <w:sz w:val="20"/>
        </w:rPr>
        <w:t xml:space="preserve"> </w:t>
      </w:r>
      <w:r>
        <w:rPr>
          <w:rFonts w:ascii="Times New Roman"/>
          <w:sz w:val="20"/>
        </w:rPr>
        <w:t xml:space="preserve">2023. </w:t>
      </w:r>
      <w:r>
        <w:rPr>
          <w:rFonts w:ascii="Times New Roman"/>
          <w:i/>
          <w:sz w:val="20"/>
        </w:rPr>
        <w:t>California</w:t>
      </w:r>
      <w:r>
        <w:rPr>
          <w:rFonts w:ascii="Times New Roman"/>
          <w:i/>
          <w:spacing w:val="-2"/>
          <w:sz w:val="20"/>
        </w:rPr>
        <w:t xml:space="preserve"> </w:t>
      </w:r>
      <w:r>
        <w:rPr>
          <w:rFonts w:ascii="Times New Roman"/>
          <w:i/>
          <w:sz w:val="20"/>
        </w:rPr>
        <w:t>Advancing</w:t>
      </w:r>
      <w:r>
        <w:rPr>
          <w:rFonts w:ascii="Times New Roman"/>
          <w:i/>
          <w:spacing w:val="-4"/>
          <w:sz w:val="20"/>
        </w:rPr>
        <w:t xml:space="preserve"> </w:t>
      </w:r>
      <w:r>
        <w:rPr>
          <w:rFonts w:ascii="Times New Roman"/>
          <w:i/>
          <w:sz w:val="20"/>
        </w:rPr>
        <w:t>and</w:t>
      </w:r>
      <w:r>
        <w:rPr>
          <w:rFonts w:ascii="Times New Roman"/>
          <w:i/>
          <w:spacing w:val="-4"/>
          <w:sz w:val="20"/>
        </w:rPr>
        <w:t xml:space="preserve"> </w:t>
      </w:r>
      <w:r>
        <w:rPr>
          <w:rFonts w:ascii="Times New Roman"/>
          <w:i/>
          <w:sz w:val="20"/>
        </w:rPr>
        <w:t>Innovating</w:t>
      </w:r>
      <w:r>
        <w:rPr>
          <w:rFonts w:ascii="Times New Roman"/>
          <w:i/>
          <w:spacing w:val="-2"/>
          <w:sz w:val="20"/>
        </w:rPr>
        <w:t xml:space="preserve"> </w:t>
      </w:r>
      <w:r>
        <w:rPr>
          <w:rFonts w:ascii="Times New Roman"/>
          <w:i/>
          <w:sz w:val="20"/>
        </w:rPr>
        <w:t>Medi-Cal</w:t>
      </w:r>
      <w:r>
        <w:rPr>
          <w:rFonts w:ascii="Times New Roman"/>
          <w:i/>
          <w:spacing w:val="-4"/>
          <w:sz w:val="20"/>
        </w:rPr>
        <w:t xml:space="preserve"> </w:t>
      </w:r>
      <w:r>
        <w:rPr>
          <w:rFonts w:ascii="Times New Roman"/>
          <w:i/>
          <w:sz w:val="20"/>
        </w:rPr>
        <w:t>(</w:t>
      </w:r>
      <w:proofErr w:type="spellStart"/>
      <w:r>
        <w:rPr>
          <w:rFonts w:ascii="Times New Roman"/>
          <w:i/>
          <w:sz w:val="20"/>
        </w:rPr>
        <w:t>CalAIM</w:t>
      </w:r>
      <w:proofErr w:type="spellEnd"/>
      <w:r>
        <w:rPr>
          <w:rFonts w:ascii="Times New Roman"/>
          <w:i/>
          <w:sz w:val="20"/>
        </w:rPr>
        <w:t xml:space="preserve">) Justice-Impacted Advisory Group: Update on </w:t>
      </w:r>
      <w:proofErr w:type="spellStart"/>
      <w:r>
        <w:rPr>
          <w:rFonts w:ascii="Times New Roman"/>
          <w:i/>
          <w:sz w:val="20"/>
        </w:rPr>
        <w:t>CalAIM</w:t>
      </w:r>
      <w:proofErr w:type="spellEnd"/>
      <w:r>
        <w:rPr>
          <w:rFonts w:ascii="Times New Roman"/>
          <w:i/>
          <w:sz w:val="20"/>
        </w:rPr>
        <w:t xml:space="preserve"> Justice-Impacted Waiver Approval. </w:t>
      </w:r>
      <w:r>
        <w:rPr>
          <w:rFonts w:ascii="Times New Roman"/>
          <w:spacing w:val="-2"/>
          <w:sz w:val="20"/>
        </w:rPr>
        <w:t>https</w:t>
      </w:r>
      <w:hyperlink r:id="rId281">
        <w:r>
          <w:rPr>
            <w:rFonts w:ascii="Times New Roman"/>
            <w:spacing w:val="-2"/>
            <w:sz w:val="20"/>
          </w:rPr>
          <w:t>://www.</w:t>
        </w:r>
      </w:hyperlink>
      <w:r>
        <w:rPr>
          <w:rFonts w:ascii="Times New Roman"/>
          <w:spacing w:val="-2"/>
          <w:sz w:val="20"/>
        </w:rPr>
        <w:t>dh</w:t>
      </w:r>
      <w:hyperlink r:id="rId282">
        <w:r>
          <w:rPr>
            <w:rFonts w:ascii="Times New Roman"/>
            <w:spacing w:val="-2"/>
            <w:sz w:val="20"/>
          </w:rPr>
          <w:t>cs.ca.</w:t>
        </w:r>
      </w:hyperlink>
      <w:r>
        <w:rPr>
          <w:rFonts w:ascii="Times New Roman"/>
          <w:spacing w:val="-2"/>
          <w:sz w:val="20"/>
        </w:rPr>
        <w:t>g</w:t>
      </w:r>
      <w:hyperlink r:id="rId283">
        <w:r>
          <w:rPr>
            <w:rFonts w:ascii="Times New Roman"/>
            <w:spacing w:val="-2"/>
            <w:sz w:val="20"/>
          </w:rPr>
          <w:t>ov/provgovpart/pharmacy/Documents/CalAIM-JI-Adivsory-Group-Feb-2023.pdf.</w:t>
        </w:r>
      </w:hyperlink>
    </w:p>
    <w:p w14:paraId="0CBA244E" w14:textId="77777777" w:rsidR="00E34CB7" w:rsidRDefault="004210D7">
      <w:pPr>
        <w:spacing w:before="15"/>
        <w:ind w:left="1440"/>
        <w:rPr>
          <w:rFonts w:ascii="Times New Roman"/>
          <w:sz w:val="20"/>
        </w:rPr>
      </w:pPr>
      <w:r>
        <w:rPr>
          <w:rFonts w:ascii="Arial"/>
          <w:sz w:val="20"/>
          <w:vertAlign w:val="superscript"/>
        </w:rPr>
        <w:t>7</w:t>
      </w:r>
      <w:r>
        <w:rPr>
          <w:rFonts w:ascii="Arial"/>
          <w:spacing w:val="-2"/>
          <w:sz w:val="20"/>
        </w:rPr>
        <w:t xml:space="preserve"> </w:t>
      </w:r>
      <w:r>
        <w:rPr>
          <w:rFonts w:ascii="Times New Roman"/>
          <w:spacing w:val="-2"/>
          <w:sz w:val="20"/>
        </w:rPr>
        <w:t>Ibid.</w:t>
      </w:r>
    </w:p>
    <w:p w14:paraId="5C0F75F0" w14:textId="77777777" w:rsidR="00E34CB7" w:rsidRDefault="004210D7">
      <w:pPr>
        <w:spacing w:before="24" w:line="242" w:lineRule="auto"/>
        <w:ind w:left="1440" w:right="1491"/>
        <w:rPr>
          <w:rFonts w:ascii="Times New Roman"/>
          <w:sz w:val="20"/>
        </w:rPr>
      </w:pPr>
      <w:r>
        <w:rPr>
          <w:rFonts w:ascii="Arial"/>
          <w:sz w:val="20"/>
          <w:vertAlign w:val="superscript"/>
        </w:rPr>
        <w:t>8</w:t>
      </w:r>
      <w:r>
        <w:rPr>
          <w:rFonts w:ascii="Times New Roman"/>
          <w:sz w:val="20"/>
        </w:rPr>
        <w:t>Washington</w:t>
      </w:r>
      <w:r>
        <w:rPr>
          <w:rFonts w:ascii="Times New Roman"/>
          <w:spacing w:val="-3"/>
          <w:sz w:val="20"/>
        </w:rPr>
        <w:t xml:space="preserve"> </w:t>
      </w:r>
      <w:r>
        <w:rPr>
          <w:rFonts w:ascii="Times New Roman"/>
          <w:sz w:val="20"/>
        </w:rPr>
        <w:t>State</w:t>
      </w:r>
      <w:r>
        <w:rPr>
          <w:rFonts w:ascii="Times New Roman"/>
          <w:spacing w:val="-4"/>
          <w:sz w:val="20"/>
        </w:rPr>
        <w:t xml:space="preserve"> </w:t>
      </w:r>
      <w:r>
        <w:rPr>
          <w:rFonts w:ascii="Times New Roman"/>
          <w:sz w:val="20"/>
        </w:rPr>
        <w:t>Health</w:t>
      </w:r>
      <w:r>
        <w:rPr>
          <w:rFonts w:ascii="Times New Roman"/>
          <w:spacing w:val="-4"/>
          <w:sz w:val="20"/>
        </w:rPr>
        <w:t xml:space="preserve"> </w:t>
      </w:r>
      <w:r>
        <w:rPr>
          <w:rFonts w:ascii="Times New Roman"/>
          <w:sz w:val="20"/>
        </w:rPr>
        <w:t>Care</w:t>
      </w:r>
      <w:r>
        <w:rPr>
          <w:rFonts w:ascii="Times New Roman"/>
          <w:spacing w:val="-4"/>
          <w:sz w:val="20"/>
        </w:rPr>
        <w:t xml:space="preserve"> </w:t>
      </w:r>
      <w:r>
        <w:rPr>
          <w:rFonts w:ascii="Times New Roman"/>
          <w:sz w:val="20"/>
        </w:rPr>
        <w:t>Authority,</w:t>
      </w:r>
      <w:r>
        <w:rPr>
          <w:rFonts w:ascii="Times New Roman"/>
          <w:spacing w:val="-6"/>
          <w:sz w:val="20"/>
        </w:rPr>
        <w:t xml:space="preserve"> </w:t>
      </w:r>
      <w:r>
        <w:rPr>
          <w:rFonts w:ascii="Times New Roman"/>
          <w:sz w:val="20"/>
        </w:rPr>
        <w:t xml:space="preserve">2022. </w:t>
      </w:r>
      <w:r>
        <w:rPr>
          <w:rFonts w:ascii="Times New Roman"/>
          <w:i/>
          <w:sz w:val="20"/>
        </w:rPr>
        <w:t>Medicaid</w:t>
      </w:r>
      <w:r>
        <w:rPr>
          <w:rFonts w:ascii="Times New Roman"/>
          <w:i/>
          <w:spacing w:val="-6"/>
          <w:sz w:val="20"/>
        </w:rPr>
        <w:t xml:space="preserve"> </w:t>
      </w:r>
      <w:r>
        <w:rPr>
          <w:rFonts w:ascii="Times New Roman"/>
          <w:i/>
          <w:sz w:val="20"/>
        </w:rPr>
        <w:t>Transformation</w:t>
      </w:r>
      <w:r>
        <w:rPr>
          <w:rFonts w:ascii="Times New Roman"/>
          <w:i/>
          <w:spacing w:val="-3"/>
          <w:sz w:val="20"/>
        </w:rPr>
        <w:t xml:space="preserve"> </w:t>
      </w:r>
      <w:r>
        <w:rPr>
          <w:rFonts w:ascii="Times New Roman"/>
          <w:i/>
          <w:sz w:val="20"/>
        </w:rPr>
        <w:t>Project</w:t>
      </w:r>
      <w:r>
        <w:rPr>
          <w:rFonts w:ascii="Times New Roman"/>
          <w:i/>
          <w:spacing w:val="-4"/>
          <w:sz w:val="20"/>
        </w:rPr>
        <w:t xml:space="preserve"> </w:t>
      </w:r>
      <w:r>
        <w:rPr>
          <w:rFonts w:ascii="Times New Roman"/>
          <w:i/>
          <w:sz w:val="20"/>
        </w:rPr>
        <w:t>(MTP)</w:t>
      </w:r>
      <w:r>
        <w:rPr>
          <w:rFonts w:ascii="Times New Roman"/>
          <w:i/>
          <w:spacing w:val="-4"/>
          <w:sz w:val="20"/>
        </w:rPr>
        <w:t xml:space="preserve"> </w:t>
      </w:r>
      <w:r>
        <w:rPr>
          <w:rFonts w:ascii="Times New Roman"/>
          <w:i/>
          <w:sz w:val="20"/>
        </w:rPr>
        <w:t>Waiver</w:t>
      </w:r>
      <w:r>
        <w:rPr>
          <w:rFonts w:ascii="Times New Roman"/>
          <w:i/>
          <w:spacing w:val="-5"/>
          <w:sz w:val="20"/>
        </w:rPr>
        <w:t xml:space="preserve"> </w:t>
      </w:r>
      <w:r>
        <w:rPr>
          <w:rFonts w:ascii="Times New Roman"/>
          <w:i/>
          <w:sz w:val="20"/>
        </w:rPr>
        <w:t>Renewal Application</w:t>
      </w:r>
      <w:r>
        <w:rPr>
          <w:rFonts w:ascii="Times New Roman"/>
          <w:sz w:val="20"/>
        </w:rPr>
        <w:t>. https</w:t>
      </w:r>
      <w:hyperlink r:id="rId284">
        <w:r>
          <w:rPr>
            <w:rFonts w:ascii="Times New Roman"/>
            <w:sz w:val="20"/>
          </w:rPr>
          <w:t>://www.</w:t>
        </w:r>
      </w:hyperlink>
      <w:r>
        <w:rPr>
          <w:rFonts w:ascii="Times New Roman"/>
          <w:sz w:val="20"/>
        </w:rPr>
        <w:t>hca</w:t>
      </w:r>
      <w:hyperlink r:id="rId285">
        <w:r>
          <w:rPr>
            <w:rFonts w:ascii="Times New Roman"/>
            <w:sz w:val="20"/>
          </w:rPr>
          <w:t>.wa.gov/assets/program/wa-mtp-renewal-application.pdf,</w:t>
        </w:r>
      </w:hyperlink>
      <w:r>
        <w:rPr>
          <w:rFonts w:ascii="Times New Roman"/>
          <w:sz w:val="20"/>
        </w:rPr>
        <w:t xml:space="preserve"> 43.</w:t>
      </w:r>
    </w:p>
    <w:p w14:paraId="582C5B77" w14:textId="77777777" w:rsidR="00E34CB7" w:rsidRDefault="00E34CB7">
      <w:pPr>
        <w:spacing w:line="242" w:lineRule="auto"/>
        <w:rPr>
          <w:rFonts w:ascii="Times New Roman"/>
          <w:sz w:val="20"/>
        </w:rPr>
        <w:sectPr w:rsidR="00E34CB7">
          <w:pgSz w:w="12240" w:h="15840"/>
          <w:pgMar w:top="1360" w:right="0" w:bottom="1020" w:left="0" w:header="0" w:footer="825" w:gutter="0"/>
          <w:cols w:space="720"/>
        </w:sectPr>
      </w:pPr>
    </w:p>
    <w:p w14:paraId="38BDD7EC" w14:textId="77777777" w:rsidR="00E34CB7" w:rsidRDefault="004210D7">
      <w:pPr>
        <w:spacing w:before="79"/>
        <w:ind w:left="2160" w:right="1491"/>
        <w:rPr>
          <w:rFonts w:ascii="Times New Roman"/>
          <w:sz w:val="24"/>
        </w:rPr>
      </w:pPr>
      <w:r>
        <w:rPr>
          <w:rFonts w:ascii="Times New Roman"/>
          <w:sz w:val="24"/>
        </w:rPr>
        <w:lastRenderedPageBreak/>
        <w:t>release</w:t>
      </w:r>
      <w:r>
        <w:rPr>
          <w:rFonts w:ascii="Times New Roman"/>
          <w:spacing w:val="-4"/>
          <w:sz w:val="24"/>
        </w:rPr>
        <w:t xml:space="preserve"> </w:t>
      </w:r>
      <w:r>
        <w:rPr>
          <w:rFonts w:ascii="Times New Roman"/>
          <w:sz w:val="24"/>
        </w:rPr>
        <w:t>dates.</w:t>
      </w:r>
      <w:r>
        <w:rPr>
          <w:rFonts w:ascii="Times New Roman"/>
          <w:spacing w:val="-3"/>
          <w:sz w:val="24"/>
        </w:rPr>
        <w:t xml:space="preserve"> </w:t>
      </w:r>
      <w:r>
        <w:rPr>
          <w:rFonts w:ascii="Times New Roman"/>
          <w:sz w:val="24"/>
        </w:rPr>
        <w:t>They</w:t>
      </w:r>
      <w:r>
        <w:rPr>
          <w:rFonts w:ascii="Times New Roman"/>
          <w:spacing w:val="-3"/>
          <w:sz w:val="24"/>
        </w:rPr>
        <w:t xml:space="preserve"> </w:t>
      </w:r>
      <w:r>
        <w:rPr>
          <w:rFonts w:ascii="Times New Roman"/>
          <w:sz w:val="24"/>
        </w:rPr>
        <w:t>are</w:t>
      </w:r>
      <w:r>
        <w:rPr>
          <w:rFonts w:ascii="Times New Roman"/>
          <w:spacing w:val="-4"/>
          <w:sz w:val="24"/>
        </w:rPr>
        <w:t xml:space="preserve"> </w:t>
      </w:r>
      <w:r>
        <w:rPr>
          <w:rFonts w:ascii="Times New Roman"/>
          <w:sz w:val="24"/>
        </w:rPr>
        <w:t>also</w:t>
      </w:r>
      <w:r>
        <w:rPr>
          <w:rFonts w:ascii="Times New Roman"/>
          <w:spacing w:val="-3"/>
          <w:sz w:val="24"/>
        </w:rPr>
        <w:t xml:space="preserve"> </w:t>
      </w:r>
      <w:r>
        <w:rPr>
          <w:rFonts w:ascii="Times New Roman"/>
          <w:sz w:val="24"/>
        </w:rPr>
        <w:t>more</w:t>
      </w:r>
      <w:r>
        <w:rPr>
          <w:rFonts w:ascii="Times New Roman"/>
          <w:spacing w:val="-5"/>
          <w:sz w:val="24"/>
        </w:rPr>
        <w:t xml:space="preserve"> </w:t>
      </w:r>
      <w:r>
        <w:rPr>
          <w:rFonts w:ascii="Times New Roman"/>
          <w:sz w:val="24"/>
        </w:rPr>
        <w:t>likely</w:t>
      </w:r>
      <w:r>
        <w:rPr>
          <w:rFonts w:ascii="Times New Roman"/>
          <w:spacing w:val="-3"/>
          <w:sz w:val="24"/>
        </w:rPr>
        <w:t xml:space="preserve"> </w:t>
      </w:r>
      <w:r>
        <w:rPr>
          <w:rFonts w:ascii="Times New Roman"/>
          <w:sz w:val="24"/>
        </w:rPr>
        <w:t>to</w:t>
      </w:r>
      <w:r>
        <w:rPr>
          <w:rFonts w:ascii="Times New Roman"/>
          <w:spacing w:val="-3"/>
          <w:sz w:val="24"/>
        </w:rPr>
        <w:t xml:space="preserve"> </w:t>
      </w:r>
      <w:r>
        <w:rPr>
          <w:rFonts w:ascii="Times New Roman"/>
          <w:sz w:val="24"/>
        </w:rPr>
        <w:t>lack</w:t>
      </w:r>
      <w:r>
        <w:rPr>
          <w:rFonts w:ascii="Times New Roman"/>
          <w:spacing w:val="-3"/>
          <w:sz w:val="24"/>
        </w:rPr>
        <w:t xml:space="preserve"> </w:t>
      </w:r>
      <w:r>
        <w:rPr>
          <w:rFonts w:ascii="Times New Roman"/>
          <w:sz w:val="24"/>
        </w:rPr>
        <w:t>health</w:t>
      </w:r>
      <w:r>
        <w:rPr>
          <w:rFonts w:ascii="Times New Roman"/>
          <w:spacing w:val="-3"/>
          <w:sz w:val="24"/>
        </w:rPr>
        <w:t xml:space="preserve"> </w:t>
      </w:r>
      <w:r>
        <w:rPr>
          <w:rFonts w:ascii="Times New Roman"/>
          <w:sz w:val="24"/>
        </w:rPr>
        <w:t>insurance.</w:t>
      </w:r>
      <w:r>
        <w:rPr>
          <w:rFonts w:ascii="Times New Roman"/>
          <w:spacing w:val="-3"/>
          <w:sz w:val="24"/>
        </w:rPr>
        <w:t xml:space="preserve"> </w:t>
      </w:r>
      <w:r>
        <w:rPr>
          <w:rFonts w:ascii="Times New Roman"/>
          <w:sz w:val="24"/>
        </w:rPr>
        <w:t>Other</w:t>
      </w:r>
      <w:r>
        <w:rPr>
          <w:rFonts w:ascii="Times New Roman"/>
          <w:spacing w:val="-3"/>
          <w:sz w:val="24"/>
        </w:rPr>
        <w:t xml:space="preserve"> </w:t>
      </w:r>
      <w:r>
        <w:rPr>
          <w:rFonts w:ascii="Times New Roman"/>
          <w:sz w:val="24"/>
        </w:rPr>
        <w:t>barriers</w:t>
      </w:r>
      <w:r>
        <w:rPr>
          <w:rFonts w:ascii="Times New Roman"/>
          <w:spacing w:val="-3"/>
          <w:sz w:val="24"/>
        </w:rPr>
        <w:t xml:space="preserve"> </w:t>
      </w:r>
      <w:r>
        <w:rPr>
          <w:rFonts w:ascii="Times New Roman"/>
          <w:sz w:val="24"/>
        </w:rPr>
        <w:t xml:space="preserve">include trouble navigating the health care system, lack of transportation, interruption in medication, and unmet health-related social needs (HRSN) such as food insecurity or </w:t>
      </w:r>
      <w:r>
        <w:rPr>
          <w:rFonts w:ascii="Times New Roman"/>
          <w:spacing w:val="-2"/>
          <w:sz w:val="24"/>
        </w:rPr>
        <w:t>homelessness.</w:t>
      </w:r>
      <w:r>
        <w:rPr>
          <w:rFonts w:ascii="Times New Roman"/>
          <w:spacing w:val="-2"/>
          <w:sz w:val="24"/>
          <w:vertAlign w:val="superscript"/>
        </w:rPr>
        <w:t>9</w:t>
      </w:r>
    </w:p>
    <w:p w14:paraId="66113D97" w14:textId="77777777" w:rsidR="00E34CB7" w:rsidRDefault="00E34CB7">
      <w:pPr>
        <w:pStyle w:val="BodyText"/>
        <w:rPr>
          <w:rFonts w:ascii="Times New Roman"/>
          <w:sz w:val="24"/>
        </w:rPr>
      </w:pPr>
    </w:p>
    <w:p w14:paraId="3E74C749" w14:textId="77777777" w:rsidR="00E34CB7" w:rsidRDefault="004210D7">
      <w:pPr>
        <w:ind w:left="1440" w:right="1496"/>
        <w:rPr>
          <w:rFonts w:ascii="Times New Roman" w:hAnsi="Times New Roman"/>
          <w:sz w:val="24"/>
        </w:rPr>
      </w:pPr>
      <w:r>
        <w:rPr>
          <w:rFonts w:ascii="Times New Roman" w:hAnsi="Times New Roman"/>
          <w:sz w:val="24"/>
        </w:rPr>
        <w:t>The people described above, who stand to benefit the most from this demonstration— and to suffer the resulting harm if policy or administrative decisions do not meet their needs— are being left out of the conversation. The inclusion of MassHealth members with lived experience must</w:t>
      </w:r>
      <w:r>
        <w:rPr>
          <w:rFonts w:ascii="Times New Roman" w:hAnsi="Times New Roman"/>
          <w:spacing w:val="-3"/>
          <w:sz w:val="24"/>
        </w:rPr>
        <w:t xml:space="preserve"> </w:t>
      </w:r>
      <w:r>
        <w:rPr>
          <w:rFonts w:ascii="Times New Roman" w:hAnsi="Times New Roman"/>
          <w:sz w:val="24"/>
        </w:rPr>
        <w:t>be</w:t>
      </w:r>
      <w:r>
        <w:rPr>
          <w:rFonts w:ascii="Times New Roman" w:hAnsi="Times New Roman"/>
          <w:spacing w:val="-4"/>
          <w:sz w:val="24"/>
        </w:rPr>
        <w:t xml:space="preserve"> </w:t>
      </w:r>
      <w:r>
        <w:rPr>
          <w:rFonts w:ascii="Times New Roman" w:hAnsi="Times New Roman"/>
          <w:sz w:val="24"/>
        </w:rPr>
        <w:t>a</w:t>
      </w:r>
      <w:r>
        <w:rPr>
          <w:rFonts w:ascii="Times New Roman" w:hAnsi="Times New Roman"/>
          <w:spacing w:val="-4"/>
          <w:sz w:val="24"/>
        </w:rPr>
        <w:t xml:space="preserve"> </w:t>
      </w:r>
      <w:r>
        <w:rPr>
          <w:rFonts w:ascii="Times New Roman" w:hAnsi="Times New Roman"/>
          <w:sz w:val="24"/>
        </w:rPr>
        <w:t>priority</w:t>
      </w:r>
      <w:r>
        <w:rPr>
          <w:rFonts w:ascii="Times New Roman" w:hAnsi="Times New Roman"/>
          <w:spacing w:val="-3"/>
          <w:sz w:val="24"/>
        </w:rPr>
        <w:t xml:space="preserve"> </w:t>
      </w:r>
      <w:r>
        <w:rPr>
          <w:rFonts w:ascii="Times New Roman" w:hAnsi="Times New Roman"/>
          <w:sz w:val="24"/>
        </w:rPr>
        <w:t>for</w:t>
      </w:r>
      <w:r>
        <w:rPr>
          <w:rFonts w:ascii="Times New Roman" w:hAnsi="Times New Roman"/>
          <w:spacing w:val="-5"/>
          <w:sz w:val="24"/>
        </w:rPr>
        <w:t xml:space="preserve"> </w:t>
      </w:r>
      <w:r>
        <w:rPr>
          <w:rFonts w:ascii="Times New Roman" w:hAnsi="Times New Roman"/>
          <w:sz w:val="24"/>
        </w:rPr>
        <w:t>this</w:t>
      </w:r>
      <w:r>
        <w:rPr>
          <w:rFonts w:ascii="Times New Roman" w:hAnsi="Times New Roman"/>
          <w:spacing w:val="-3"/>
          <w:sz w:val="24"/>
        </w:rPr>
        <w:t xml:space="preserve"> </w:t>
      </w:r>
      <w:r>
        <w:rPr>
          <w:rFonts w:ascii="Times New Roman" w:hAnsi="Times New Roman"/>
          <w:sz w:val="24"/>
        </w:rPr>
        <w:t>1115</w:t>
      </w:r>
      <w:r>
        <w:rPr>
          <w:rFonts w:ascii="Times New Roman" w:hAnsi="Times New Roman"/>
          <w:spacing w:val="-3"/>
          <w:sz w:val="24"/>
        </w:rPr>
        <w:t xml:space="preserve"> </w:t>
      </w:r>
      <w:r>
        <w:rPr>
          <w:rFonts w:ascii="Times New Roman" w:hAnsi="Times New Roman"/>
          <w:sz w:val="24"/>
        </w:rPr>
        <w:t>demonstration</w:t>
      </w:r>
      <w:r>
        <w:rPr>
          <w:rFonts w:ascii="Times New Roman" w:hAnsi="Times New Roman"/>
          <w:spacing w:val="-3"/>
          <w:sz w:val="24"/>
        </w:rPr>
        <w:t xml:space="preserve"> </w:t>
      </w:r>
      <w:r>
        <w:rPr>
          <w:rFonts w:ascii="Times New Roman" w:hAnsi="Times New Roman"/>
          <w:sz w:val="24"/>
        </w:rPr>
        <w:t>if</w:t>
      </w:r>
      <w:r>
        <w:rPr>
          <w:rFonts w:ascii="Times New Roman" w:hAnsi="Times New Roman"/>
          <w:spacing w:val="-3"/>
          <w:sz w:val="24"/>
        </w:rPr>
        <w:t xml:space="preserve"> </w:t>
      </w:r>
      <w:r>
        <w:rPr>
          <w:rFonts w:ascii="Times New Roman" w:hAnsi="Times New Roman"/>
          <w:sz w:val="24"/>
        </w:rPr>
        <w:t>MassHealth</w:t>
      </w:r>
      <w:r>
        <w:rPr>
          <w:rFonts w:ascii="Times New Roman" w:hAnsi="Times New Roman"/>
          <w:spacing w:val="-3"/>
          <w:sz w:val="24"/>
        </w:rPr>
        <w:t xml:space="preserve"> </w:t>
      </w:r>
      <w:r>
        <w:rPr>
          <w:rFonts w:ascii="Times New Roman" w:hAnsi="Times New Roman"/>
          <w:sz w:val="24"/>
        </w:rPr>
        <w:t>seeks</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provide</w:t>
      </w:r>
      <w:r>
        <w:rPr>
          <w:rFonts w:ascii="Times New Roman" w:hAnsi="Times New Roman"/>
          <w:spacing w:val="-3"/>
          <w:sz w:val="24"/>
        </w:rPr>
        <w:t xml:space="preserve"> </w:t>
      </w:r>
      <w:r>
        <w:rPr>
          <w:rFonts w:ascii="Times New Roman" w:hAnsi="Times New Roman"/>
          <w:sz w:val="24"/>
        </w:rPr>
        <w:t>equitable</w:t>
      </w:r>
      <w:r>
        <w:rPr>
          <w:rFonts w:ascii="Times New Roman" w:hAnsi="Times New Roman"/>
          <w:spacing w:val="-3"/>
          <w:sz w:val="24"/>
        </w:rPr>
        <w:t xml:space="preserve"> </w:t>
      </w:r>
      <w:r>
        <w:rPr>
          <w:rFonts w:ascii="Times New Roman" w:hAnsi="Times New Roman"/>
          <w:sz w:val="24"/>
        </w:rPr>
        <w:t>access</w:t>
      </w:r>
      <w:r>
        <w:rPr>
          <w:rFonts w:ascii="Times New Roman" w:hAnsi="Times New Roman"/>
          <w:spacing w:val="-3"/>
          <w:sz w:val="24"/>
        </w:rPr>
        <w:t xml:space="preserve"> </w:t>
      </w:r>
      <w:r>
        <w:rPr>
          <w:rFonts w:ascii="Times New Roman" w:hAnsi="Times New Roman"/>
          <w:sz w:val="24"/>
        </w:rPr>
        <w:t xml:space="preserve">to </w:t>
      </w:r>
      <w:r>
        <w:rPr>
          <w:rFonts w:ascii="Times New Roman" w:hAnsi="Times New Roman"/>
          <w:spacing w:val="-2"/>
          <w:sz w:val="24"/>
        </w:rPr>
        <w:t>care.</w:t>
      </w:r>
    </w:p>
    <w:p w14:paraId="210E17E9" w14:textId="77777777" w:rsidR="00E34CB7" w:rsidRDefault="00E34CB7">
      <w:pPr>
        <w:pStyle w:val="BodyText"/>
        <w:spacing w:before="1"/>
        <w:rPr>
          <w:rFonts w:ascii="Times New Roman"/>
          <w:sz w:val="24"/>
        </w:rPr>
      </w:pPr>
    </w:p>
    <w:p w14:paraId="34B7F7B3" w14:textId="77777777" w:rsidR="00E34CB7" w:rsidRDefault="004210D7">
      <w:pPr>
        <w:ind w:left="1440" w:right="1404"/>
        <w:rPr>
          <w:rFonts w:ascii="Times New Roman"/>
          <w:sz w:val="24"/>
        </w:rPr>
      </w:pPr>
      <w:r>
        <w:rPr>
          <w:rFonts w:ascii="Times New Roman"/>
          <w:sz w:val="24"/>
        </w:rPr>
        <w:t>Since</w:t>
      </w:r>
      <w:r>
        <w:rPr>
          <w:rFonts w:ascii="Times New Roman"/>
          <w:spacing w:val="-2"/>
          <w:sz w:val="24"/>
        </w:rPr>
        <w:t xml:space="preserve"> </w:t>
      </w:r>
      <w:r>
        <w:rPr>
          <w:rFonts w:ascii="Times New Roman"/>
          <w:sz w:val="24"/>
        </w:rPr>
        <w:t>the health and health-related social needs faced by incarcerated populations are</w:t>
      </w:r>
      <w:r>
        <w:rPr>
          <w:rFonts w:ascii="Times New Roman"/>
          <w:spacing w:val="-2"/>
          <w:sz w:val="24"/>
        </w:rPr>
        <w:t xml:space="preserve"> </w:t>
      </w:r>
      <w:r>
        <w:rPr>
          <w:rFonts w:ascii="Times New Roman"/>
          <w:sz w:val="24"/>
        </w:rPr>
        <w:t>unique and often traumatic, it is essential that the perspectives of individuals with lived experience are</w:t>
      </w:r>
      <w:r>
        <w:rPr>
          <w:rFonts w:ascii="Times New Roman"/>
          <w:spacing w:val="-1"/>
          <w:sz w:val="24"/>
        </w:rPr>
        <w:t xml:space="preserve"> </w:t>
      </w:r>
      <w:r>
        <w:rPr>
          <w:rFonts w:ascii="Times New Roman"/>
          <w:sz w:val="24"/>
        </w:rPr>
        <w:t>taken into consideration at all steps of decision-making in the 1115 waiver process. In this way, their participation should not only be valued but considered as a requirement for working with this population.</w:t>
      </w:r>
      <w:r>
        <w:rPr>
          <w:rFonts w:ascii="Times New Roman"/>
          <w:spacing w:val="-4"/>
          <w:sz w:val="24"/>
        </w:rPr>
        <w:t xml:space="preserve"> </w:t>
      </w:r>
      <w:r>
        <w:rPr>
          <w:rFonts w:ascii="Times New Roman"/>
          <w:sz w:val="24"/>
        </w:rPr>
        <w:t>In</w:t>
      </w:r>
      <w:r>
        <w:rPr>
          <w:rFonts w:ascii="Times New Roman"/>
          <w:spacing w:val="-4"/>
          <w:sz w:val="24"/>
        </w:rPr>
        <w:t xml:space="preserve"> </w:t>
      </w:r>
      <w:r>
        <w:rPr>
          <w:rFonts w:ascii="Times New Roman"/>
          <w:sz w:val="24"/>
        </w:rPr>
        <w:t>addition,</w:t>
      </w:r>
      <w:r>
        <w:rPr>
          <w:rFonts w:ascii="Times New Roman"/>
          <w:spacing w:val="-4"/>
          <w:sz w:val="24"/>
        </w:rPr>
        <w:t xml:space="preserve"> </w:t>
      </w:r>
      <w:r>
        <w:rPr>
          <w:rFonts w:ascii="Times New Roman"/>
          <w:sz w:val="24"/>
        </w:rPr>
        <w:t>the</w:t>
      </w:r>
      <w:r>
        <w:rPr>
          <w:rFonts w:ascii="Times New Roman"/>
          <w:spacing w:val="-5"/>
          <w:sz w:val="24"/>
        </w:rPr>
        <w:t xml:space="preserve"> </w:t>
      </w:r>
      <w:r>
        <w:rPr>
          <w:rFonts w:ascii="Times New Roman"/>
          <w:sz w:val="24"/>
        </w:rPr>
        <w:t>stakeholder</w:t>
      </w:r>
      <w:r>
        <w:rPr>
          <w:rFonts w:ascii="Times New Roman"/>
          <w:spacing w:val="-5"/>
          <w:sz w:val="24"/>
        </w:rPr>
        <w:t xml:space="preserve"> </w:t>
      </w:r>
      <w:r>
        <w:rPr>
          <w:rFonts w:ascii="Times New Roman"/>
          <w:sz w:val="24"/>
        </w:rPr>
        <w:t>group</w:t>
      </w:r>
      <w:r>
        <w:rPr>
          <w:rFonts w:ascii="Times New Roman"/>
          <w:spacing w:val="-5"/>
          <w:sz w:val="24"/>
        </w:rPr>
        <w:t xml:space="preserve"> </w:t>
      </w:r>
      <w:r>
        <w:rPr>
          <w:rFonts w:ascii="Times New Roman"/>
          <w:sz w:val="24"/>
        </w:rPr>
        <w:t>should</w:t>
      </w:r>
      <w:r>
        <w:rPr>
          <w:rFonts w:ascii="Times New Roman"/>
          <w:spacing w:val="-4"/>
          <w:sz w:val="24"/>
        </w:rPr>
        <w:t xml:space="preserve"> </w:t>
      </w:r>
      <w:r>
        <w:rPr>
          <w:rFonts w:ascii="Times New Roman"/>
          <w:sz w:val="24"/>
        </w:rPr>
        <w:t>include</w:t>
      </w:r>
      <w:r>
        <w:rPr>
          <w:rFonts w:ascii="Times New Roman"/>
          <w:spacing w:val="-4"/>
          <w:sz w:val="24"/>
        </w:rPr>
        <w:t xml:space="preserve"> </w:t>
      </w:r>
      <w:r>
        <w:rPr>
          <w:rFonts w:ascii="Times New Roman"/>
          <w:sz w:val="24"/>
        </w:rPr>
        <w:t>the</w:t>
      </w:r>
      <w:r>
        <w:rPr>
          <w:rFonts w:ascii="Times New Roman"/>
          <w:spacing w:val="-5"/>
          <w:sz w:val="24"/>
        </w:rPr>
        <w:t xml:space="preserve"> </w:t>
      </w:r>
      <w:r>
        <w:rPr>
          <w:rFonts w:ascii="Times New Roman"/>
          <w:sz w:val="24"/>
        </w:rPr>
        <w:t>community-based</w:t>
      </w:r>
      <w:r>
        <w:rPr>
          <w:rFonts w:ascii="Times New Roman"/>
          <w:spacing w:val="-4"/>
          <w:sz w:val="24"/>
        </w:rPr>
        <w:t xml:space="preserve"> </w:t>
      </w:r>
      <w:r>
        <w:rPr>
          <w:rFonts w:ascii="Times New Roman"/>
          <w:sz w:val="24"/>
        </w:rPr>
        <w:t>organizations that will be providing services to returning citizens after their release.</w:t>
      </w:r>
    </w:p>
    <w:p w14:paraId="10A64E65" w14:textId="77777777" w:rsidR="00E34CB7" w:rsidRDefault="00E34CB7">
      <w:pPr>
        <w:pStyle w:val="BodyText"/>
        <w:rPr>
          <w:rFonts w:ascii="Times New Roman"/>
          <w:sz w:val="24"/>
        </w:rPr>
      </w:pPr>
    </w:p>
    <w:p w14:paraId="571A2D4A" w14:textId="77777777" w:rsidR="00E34CB7" w:rsidRDefault="004210D7">
      <w:pPr>
        <w:ind w:left="1440" w:right="1491"/>
        <w:rPr>
          <w:rFonts w:ascii="Times New Roman"/>
          <w:sz w:val="24"/>
        </w:rPr>
      </w:pPr>
      <w:r>
        <w:rPr>
          <w:rFonts w:ascii="Times New Roman"/>
          <w:sz w:val="24"/>
        </w:rPr>
        <w:t>One example of an area where community engagement will be useful is in determining what additional</w:t>
      </w:r>
      <w:r>
        <w:rPr>
          <w:rFonts w:ascii="Times New Roman"/>
          <w:spacing w:val="-1"/>
          <w:sz w:val="24"/>
        </w:rPr>
        <w:t xml:space="preserve"> </w:t>
      </w:r>
      <w:r>
        <w:rPr>
          <w:rFonts w:ascii="Times New Roman"/>
          <w:sz w:val="24"/>
        </w:rPr>
        <w:t>services</w:t>
      </w:r>
      <w:r>
        <w:rPr>
          <w:rFonts w:ascii="Times New Roman"/>
          <w:spacing w:val="-1"/>
          <w:sz w:val="24"/>
        </w:rPr>
        <w:t xml:space="preserve"> </w:t>
      </w:r>
      <w:r>
        <w:rPr>
          <w:rFonts w:ascii="Times New Roman"/>
          <w:sz w:val="24"/>
        </w:rPr>
        <w:t>are</w:t>
      </w:r>
      <w:r>
        <w:rPr>
          <w:rFonts w:ascii="Times New Roman"/>
          <w:spacing w:val="-3"/>
          <w:sz w:val="24"/>
        </w:rPr>
        <w:t xml:space="preserve"> </w:t>
      </w:r>
      <w:r>
        <w:rPr>
          <w:rFonts w:ascii="Times New Roman"/>
          <w:sz w:val="24"/>
        </w:rPr>
        <w:t>needed</w:t>
      </w:r>
      <w:r>
        <w:rPr>
          <w:rFonts w:ascii="Times New Roman"/>
          <w:spacing w:val="-1"/>
          <w:sz w:val="24"/>
        </w:rPr>
        <w:t xml:space="preserve"> </w:t>
      </w:r>
      <w:r>
        <w:rPr>
          <w:rFonts w:ascii="Times New Roman"/>
          <w:sz w:val="24"/>
        </w:rPr>
        <w:t>to</w:t>
      </w:r>
      <w:r>
        <w:rPr>
          <w:rFonts w:ascii="Times New Roman"/>
          <w:spacing w:val="-1"/>
          <w:sz w:val="24"/>
        </w:rPr>
        <w:t xml:space="preserve"> </w:t>
      </w:r>
      <w:r>
        <w:rPr>
          <w:rFonts w:ascii="Times New Roman"/>
          <w:sz w:val="24"/>
        </w:rPr>
        <w:t>serve</w:t>
      </w:r>
      <w:r>
        <w:rPr>
          <w:rFonts w:ascii="Times New Roman"/>
          <w:spacing w:val="-2"/>
          <w:sz w:val="24"/>
        </w:rPr>
        <w:t xml:space="preserve"> </w:t>
      </w:r>
      <w:r>
        <w:rPr>
          <w:rFonts w:ascii="Times New Roman"/>
          <w:sz w:val="24"/>
        </w:rPr>
        <w:t>young</w:t>
      </w:r>
      <w:r>
        <w:rPr>
          <w:rFonts w:ascii="Times New Roman"/>
          <w:spacing w:val="-1"/>
          <w:sz w:val="24"/>
        </w:rPr>
        <w:t xml:space="preserve"> </w:t>
      </w:r>
      <w:r>
        <w:rPr>
          <w:rFonts w:ascii="Times New Roman"/>
          <w:sz w:val="24"/>
        </w:rPr>
        <w:t>people</w:t>
      </w:r>
      <w:r>
        <w:rPr>
          <w:rFonts w:ascii="Times New Roman"/>
          <w:spacing w:val="-1"/>
          <w:sz w:val="24"/>
        </w:rPr>
        <w:t xml:space="preserve"> </w:t>
      </w:r>
      <w:r>
        <w:rPr>
          <w:rFonts w:ascii="Times New Roman"/>
          <w:sz w:val="24"/>
        </w:rPr>
        <w:t>in</w:t>
      </w:r>
      <w:r>
        <w:rPr>
          <w:rFonts w:ascii="Times New Roman"/>
          <w:spacing w:val="-1"/>
          <w:sz w:val="24"/>
        </w:rPr>
        <w:t xml:space="preserve"> </w:t>
      </w:r>
      <w:r>
        <w:rPr>
          <w:rFonts w:ascii="Times New Roman"/>
          <w:sz w:val="24"/>
        </w:rPr>
        <w:t>carceral</w:t>
      </w:r>
      <w:r>
        <w:rPr>
          <w:rFonts w:ascii="Times New Roman"/>
          <w:spacing w:val="-1"/>
          <w:sz w:val="24"/>
        </w:rPr>
        <w:t xml:space="preserve"> </w:t>
      </w:r>
      <w:r>
        <w:rPr>
          <w:rFonts w:ascii="Times New Roman"/>
          <w:sz w:val="24"/>
        </w:rPr>
        <w:t>settings.</w:t>
      </w:r>
      <w:r>
        <w:rPr>
          <w:rFonts w:ascii="Times New Roman"/>
          <w:spacing w:val="-1"/>
          <w:sz w:val="24"/>
        </w:rPr>
        <w:t xml:space="preserve"> </w:t>
      </w:r>
      <w:r>
        <w:rPr>
          <w:rFonts w:ascii="Times New Roman"/>
          <w:sz w:val="24"/>
        </w:rPr>
        <w:t>The</w:t>
      </w:r>
      <w:r>
        <w:rPr>
          <w:rFonts w:ascii="Times New Roman"/>
          <w:spacing w:val="-2"/>
          <w:sz w:val="24"/>
        </w:rPr>
        <w:t xml:space="preserve"> </w:t>
      </w:r>
      <w:r>
        <w:rPr>
          <w:rFonts w:ascii="Times New Roman"/>
          <w:sz w:val="24"/>
        </w:rPr>
        <w:t>facilities</w:t>
      </w:r>
      <w:r>
        <w:rPr>
          <w:rFonts w:ascii="Times New Roman"/>
          <w:spacing w:val="-1"/>
          <w:sz w:val="24"/>
        </w:rPr>
        <w:t xml:space="preserve"> </w:t>
      </w:r>
      <w:r>
        <w:rPr>
          <w:rFonts w:ascii="Times New Roman"/>
          <w:sz w:val="24"/>
        </w:rPr>
        <w:t>under</w:t>
      </w:r>
      <w:r>
        <w:rPr>
          <w:rFonts w:ascii="Times New Roman"/>
          <w:spacing w:val="-1"/>
          <w:sz w:val="24"/>
        </w:rPr>
        <w:t xml:space="preserve"> </w:t>
      </w:r>
      <w:r>
        <w:rPr>
          <w:rFonts w:ascii="Times New Roman"/>
          <w:sz w:val="24"/>
        </w:rPr>
        <w:t xml:space="preserve">the Department of Youth Services (DYS) differ from the adult carceral setting in many </w:t>
      </w:r>
      <w:proofErr w:type="gramStart"/>
      <w:r>
        <w:rPr>
          <w:rFonts w:ascii="Times New Roman"/>
          <w:sz w:val="24"/>
        </w:rPr>
        <w:t>key ways</w:t>
      </w:r>
      <w:proofErr w:type="gramEnd"/>
      <w:r>
        <w:rPr>
          <w:rFonts w:ascii="Times New Roman"/>
          <w:sz w:val="24"/>
        </w:rPr>
        <w:t>, including its modalities of health care and treatment for detained juveniles.</w:t>
      </w:r>
      <w:r>
        <w:rPr>
          <w:rFonts w:ascii="Times New Roman"/>
          <w:spacing w:val="40"/>
          <w:sz w:val="24"/>
        </w:rPr>
        <w:t xml:space="preserve"> </w:t>
      </w:r>
      <w:r>
        <w:rPr>
          <w:rFonts w:ascii="Times New Roman"/>
          <w:sz w:val="24"/>
        </w:rPr>
        <w:t>It will be important to</w:t>
      </w:r>
      <w:r>
        <w:rPr>
          <w:rFonts w:ascii="Times New Roman"/>
          <w:spacing w:val="-3"/>
          <w:sz w:val="24"/>
        </w:rPr>
        <w:t xml:space="preserve"> </w:t>
      </w:r>
      <w:r>
        <w:rPr>
          <w:rFonts w:ascii="Times New Roman"/>
          <w:sz w:val="24"/>
        </w:rPr>
        <w:t>maintain</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support</w:t>
      </w:r>
      <w:r>
        <w:rPr>
          <w:rFonts w:ascii="Times New Roman"/>
          <w:spacing w:val="-3"/>
          <w:sz w:val="24"/>
        </w:rPr>
        <w:t xml:space="preserve"> </w:t>
      </w:r>
      <w:r>
        <w:rPr>
          <w:rFonts w:ascii="Times New Roman"/>
          <w:sz w:val="24"/>
        </w:rPr>
        <w:t>the</w:t>
      </w:r>
      <w:r>
        <w:rPr>
          <w:rFonts w:ascii="Times New Roman"/>
          <w:spacing w:val="-4"/>
          <w:sz w:val="24"/>
        </w:rPr>
        <w:t xml:space="preserve"> </w:t>
      </w:r>
      <w:r>
        <w:rPr>
          <w:rFonts w:ascii="Times New Roman"/>
          <w:sz w:val="24"/>
        </w:rPr>
        <w:t>protections</w:t>
      </w:r>
      <w:r>
        <w:rPr>
          <w:rFonts w:ascii="Times New Roman"/>
          <w:spacing w:val="-3"/>
          <w:sz w:val="24"/>
        </w:rPr>
        <w:t xml:space="preserve"> </w:t>
      </w:r>
      <w:r>
        <w:rPr>
          <w:rFonts w:ascii="Times New Roman"/>
          <w:sz w:val="24"/>
        </w:rPr>
        <w:t>that</w:t>
      </w:r>
      <w:r>
        <w:rPr>
          <w:rFonts w:ascii="Times New Roman"/>
          <w:spacing w:val="-3"/>
          <w:sz w:val="24"/>
        </w:rPr>
        <w:t xml:space="preserve"> </w:t>
      </w:r>
      <w:r>
        <w:rPr>
          <w:rFonts w:ascii="Times New Roman"/>
          <w:sz w:val="24"/>
        </w:rPr>
        <w:t>have</w:t>
      </w:r>
      <w:r>
        <w:rPr>
          <w:rFonts w:ascii="Times New Roman"/>
          <w:spacing w:val="-4"/>
          <w:sz w:val="24"/>
        </w:rPr>
        <w:t xml:space="preserve"> </w:t>
      </w:r>
      <w:r>
        <w:rPr>
          <w:rFonts w:ascii="Times New Roman"/>
          <w:sz w:val="24"/>
        </w:rPr>
        <w:t>already</w:t>
      </w:r>
      <w:r>
        <w:rPr>
          <w:rFonts w:ascii="Times New Roman"/>
          <w:spacing w:val="-3"/>
          <w:sz w:val="24"/>
        </w:rPr>
        <w:t xml:space="preserve"> </w:t>
      </w:r>
      <w:r>
        <w:rPr>
          <w:rFonts w:ascii="Times New Roman"/>
          <w:sz w:val="24"/>
        </w:rPr>
        <w:t>been</w:t>
      </w:r>
      <w:r>
        <w:rPr>
          <w:rFonts w:ascii="Times New Roman"/>
          <w:spacing w:val="-3"/>
          <w:sz w:val="24"/>
        </w:rPr>
        <w:t xml:space="preserve"> </w:t>
      </w:r>
      <w:r>
        <w:rPr>
          <w:rFonts w:ascii="Times New Roman"/>
          <w:sz w:val="24"/>
        </w:rPr>
        <w:t>put</w:t>
      </w:r>
      <w:r>
        <w:rPr>
          <w:rFonts w:ascii="Times New Roman"/>
          <w:spacing w:val="-3"/>
          <w:sz w:val="24"/>
        </w:rPr>
        <w:t xml:space="preserve"> </w:t>
      </w:r>
      <w:r>
        <w:rPr>
          <w:rFonts w:ascii="Times New Roman"/>
          <w:sz w:val="24"/>
        </w:rPr>
        <w:t>in</w:t>
      </w:r>
      <w:r>
        <w:rPr>
          <w:rFonts w:ascii="Times New Roman"/>
          <w:spacing w:val="-3"/>
          <w:sz w:val="24"/>
        </w:rPr>
        <w:t xml:space="preserve"> </w:t>
      </w:r>
      <w:r>
        <w:rPr>
          <w:rFonts w:ascii="Times New Roman"/>
          <w:sz w:val="24"/>
        </w:rPr>
        <w:t>place</w:t>
      </w:r>
      <w:r>
        <w:rPr>
          <w:rFonts w:ascii="Times New Roman"/>
          <w:spacing w:val="-2"/>
          <w:sz w:val="24"/>
        </w:rPr>
        <w:t xml:space="preserve"> </w:t>
      </w:r>
      <w:r>
        <w:rPr>
          <w:rFonts w:ascii="Times New Roman"/>
          <w:sz w:val="24"/>
        </w:rPr>
        <w:t>for</w:t>
      </w:r>
      <w:r>
        <w:rPr>
          <w:rFonts w:ascii="Times New Roman"/>
          <w:spacing w:val="-3"/>
          <w:sz w:val="24"/>
        </w:rPr>
        <w:t xml:space="preserve"> </w:t>
      </w:r>
      <w:r>
        <w:rPr>
          <w:rFonts w:ascii="Times New Roman"/>
          <w:sz w:val="24"/>
        </w:rPr>
        <w:t>detained</w:t>
      </w:r>
      <w:r>
        <w:rPr>
          <w:rFonts w:ascii="Times New Roman"/>
          <w:spacing w:val="-3"/>
          <w:sz w:val="24"/>
        </w:rPr>
        <w:t xml:space="preserve"> </w:t>
      </w:r>
      <w:r>
        <w:rPr>
          <w:rFonts w:ascii="Times New Roman"/>
          <w:sz w:val="24"/>
        </w:rPr>
        <w:t>juveniles within DYS systems and extend those protections to juveniles in other carceral settings.</w:t>
      </w:r>
    </w:p>
    <w:p w14:paraId="22485D5B" w14:textId="77777777" w:rsidR="00E34CB7" w:rsidRDefault="004210D7">
      <w:pPr>
        <w:spacing w:before="1"/>
        <w:ind w:left="1440" w:right="1491"/>
        <w:rPr>
          <w:rFonts w:ascii="Times New Roman"/>
          <w:sz w:val="24"/>
        </w:rPr>
      </w:pPr>
      <w:r>
        <w:rPr>
          <w:rFonts w:ascii="Times New Roman"/>
          <w:sz w:val="24"/>
        </w:rPr>
        <w:t>Feedback</w:t>
      </w:r>
      <w:r>
        <w:rPr>
          <w:rFonts w:ascii="Times New Roman"/>
          <w:spacing w:val="-3"/>
          <w:sz w:val="24"/>
        </w:rPr>
        <w:t xml:space="preserve"> </w:t>
      </w:r>
      <w:r>
        <w:rPr>
          <w:rFonts w:ascii="Times New Roman"/>
          <w:sz w:val="24"/>
        </w:rPr>
        <w:t>will</w:t>
      </w:r>
      <w:r>
        <w:rPr>
          <w:rFonts w:ascii="Times New Roman"/>
          <w:spacing w:val="-3"/>
          <w:sz w:val="24"/>
        </w:rPr>
        <w:t xml:space="preserve"> </w:t>
      </w:r>
      <w:r>
        <w:rPr>
          <w:rFonts w:ascii="Times New Roman"/>
          <w:sz w:val="24"/>
        </w:rPr>
        <w:t>be</w:t>
      </w:r>
      <w:r>
        <w:rPr>
          <w:rFonts w:ascii="Times New Roman"/>
          <w:spacing w:val="-4"/>
          <w:sz w:val="24"/>
        </w:rPr>
        <w:t xml:space="preserve"> </w:t>
      </w:r>
      <w:r>
        <w:rPr>
          <w:rFonts w:ascii="Times New Roman"/>
          <w:sz w:val="24"/>
        </w:rPr>
        <w:t>particularly</w:t>
      </w:r>
      <w:r>
        <w:rPr>
          <w:rFonts w:ascii="Times New Roman"/>
          <w:spacing w:val="-3"/>
          <w:sz w:val="24"/>
        </w:rPr>
        <w:t xml:space="preserve"> </w:t>
      </w:r>
      <w:r>
        <w:rPr>
          <w:rFonts w:ascii="Times New Roman"/>
          <w:sz w:val="24"/>
        </w:rPr>
        <w:t>helpful</w:t>
      </w:r>
      <w:r>
        <w:rPr>
          <w:rFonts w:ascii="Times New Roman"/>
          <w:spacing w:val="-3"/>
          <w:sz w:val="24"/>
        </w:rPr>
        <w:t xml:space="preserve"> </w:t>
      </w:r>
      <w:r>
        <w:rPr>
          <w:rFonts w:ascii="Times New Roman"/>
          <w:sz w:val="24"/>
        </w:rPr>
        <w:t>for</w:t>
      </w:r>
      <w:r>
        <w:rPr>
          <w:rFonts w:ascii="Times New Roman"/>
          <w:spacing w:val="-5"/>
          <w:sz w:val="24"/>
        </w:rPr>
        <w:t xml:space="preserve"> </w:t>
      </w:r>
      <w:r>
        <w:rPr>
          <w:rFonts w:ascii="Times New Roman"/>
          <w:sz w:val="24"/>
        </w:rPr>
        <w:t>determining</w:t>
      </w:r>
      <w:r>
        <w:rPr>
          <w:rFonts w:ascii="Times New Roman"/>
          <w:spacing w:val="-3"/>
          <w:sz w:val="24"/>
        </w:rPr>
        <w:t xml:space="preserve"> </w:t>
      </w:r>
      <w:r>
        <w:rPr>
          <w:rFonts w:ascii="Times New Roman"/>
          <w:sz w:val="24"/>
        </w:rPr>
        <w:t>what</w:t>
      </w:r>
      <w:r>
        <w:rPr>
          <w:rFonts w:ascii="Times New Roman"/>
          <w:spacing w:val="-3"/>
          <w:sz w:val="24"/>
        </w:rPr>
        <w:t xml:space="preserve"> </w:t>
      </w:r>
      <w:r>
        <w:rPr>
          <w:rFonts w:ascii="Times New Roman"/>
          <w:sz w:val="24"/>
        </w:rPr>
        <w:t>gaps</w:t>
      </w:r>
      <w:r>
        <w:rPr>
          <w:rFonts w:ascii="Times New Roman"/>
          <w:spacing w:val="-3"/>
          <w:sz w:val="24"/>
        </w:rPr>
        <w:t xml:space="preserve"> </w:t>
      </w:r>
      <w:r>
        <w:rPr>
          <w:rFonts w:ascii="Times New Roman"/>
          <w:sz w:val="24"/>
        </w:rPr>
        <w:t>currently</w:t>
      </w:r>
      <w:r>
        <w:rPr>
          <w:rFonts w:ascii="Times New Roman"/>
          <w:spacing w:val="-3"/>
          <w:sz w:val="24"/>
        </w:rPr>
        <w:t xml:space="preserve"> </w:t>
      </w:r>
      <w:r>
        <w:rPr>
          <w:rFonts w:ascii="Times New Roman"/>
          <w:sz w:val="24"/>
        </w:rPr>
        <w:t>exist</w:t>
      </w:r>
      <w:r>
        <w:rPr>
          <w:rFonts w:ascii="Times New Roman"/>
          <w:spacing w:val="-3"/>
          <w:sz w:val="24"/>
        </w:rPr>
        <w:t xml:space="preserve"> </w:t>
      </w:r>
      <w:r>
        <w:rPr>
          <w:rFonts w:ascii="Times New Roman"/>
          <w:sz w:val="24"/>
        </w:rPr>
        <w:t>that</w:t>
      </w:r>
      <w:r>
        <w:rPr>
          <w:rFonts w:ascii="Times New Roman"/>
          <w:spacing w:val="-3"/>
          <w:sz w:val="24"/>
        </w:rPr>
        <w:t xml:space="preserve"> </w:t>
      </w:r>
      <w:r>
        <w:rPr>
          <w:rFonts w:ascii="Times New Roman"/>
          <w:sz w:val="24"/>
        </w:rPr>
        <w:t>can</w:t>
      </w:r>
      <w:r>
        <w:rPr>
          <w:rFonts w:ascii="Times New Roman"/>
          <w:spacing w:val="-3"/>
          <w:sz w:val="24"/>
        </w:rPr>
        <w:t xml:space="preserve"> </w:t>
      </w:r>
      <w:r>
        <w:rPr>
          <w:rFonts w:ascii="Times New Roman"/>
          <w:sz w:val="24"/>
        </w:rPr>
        <w:t>be addressed through enhanced pre-release or transitional services.</w:t>
      </w:r>
    </w:p>
    <w:p w14:paraId="4D322DFF" w14:textId="77777777" w:rsidR="00E34CB7" w:rsidRDefault="00E34CB7">
      <w:pPr>
        <w:pStyle w:val="BodyText"/>
        <w:rPr>
          <w:rFonts w:ascii="Times New Roman"/>
          <w:sz w:val="24"/>
        </w:rPr>
      </w:pPr>
    </w:p>
    <w:p w14:paraId="191B637C" w14:textId="77777777" w:rsidR="00E34CB7" w:rsidRDefault="004210D7">
      <w:pPr>
        <w:ind w:left="1440" w:right="1485"/>
        <w:rPr>
          <w:rFonts w:ascii="Times New Roman"/>
          <w:sz w:val="24"/>
        </w:rPr>
      </w:pPr>
      <w:r>
        <w:rPr>
          <w:rFonts w:ascii="Times New Roman"/>
          <w:sz w:val="24"/>
        </w:rPr>
        <w:t xml:space="preserve">To date, meaningful stakeholder engagement has not included community-based providers, managed care plans, or people with lived experience </w:t>
      </w:r>
      <w:proofErr w:type="gramStart"/>
      <w:r>
        <w:rPr>
          <w:rFonts w:ascii="Times New Roman"/>
          <w:sz w:val="24"/>
        </w:rPr>
        <w:t>despite the fact that</w:t>
      </w:r>
      <w:proofErr w:type="gramEnd"/>
      <w:r>
        <w:rPr>
          <w:rFonts w:ascii="Times New Roman"/>
          <w:sz w:val="24"/>
        </w:rPr>
        <w:t xml:space="preserve"> a key purpose of these waivers is to improve access to care and services in the community and smooth the transition from the carceral setting to the community. The goals of the 1115 waiver for pre-release coverage</w:t>
      </w:r>
      <w:r>
        <w:rPr>
          <w:rFonts w:ascii="Times New Roman"/>
          <w:spacing w:val="-6"/>
          <w:sz w:val="24"/>
        </w:rPr>
        <w:t xml:space="preserve"> </w:t>
      </w:r>
      <w:r>
        <w:rPr>
          <w:rFonts w:ascii="Times New Roman"/>
          <w:sz w:val="24"/>
        </w:rPr>
        <w:t>generally</w:t>
      </w:r>
      <w:r>
        <w:rPr>
          <w:rFonts w:ascii="Times New Roman"/>
          <w:spacing w:val="-5"/>
          <w:sz w:val="24"/>
        </w:rPr>
        <w:t xml:space="preserve"> </w:t>
      </w:r>
      <w:r>
        <w:rPr>
          <w:rFonts w:ascii="Times New Roman"/>
          <w:sz w:val="24"/>
        </w:rPr>
        <w:t>and</w:t>
      </w:r>
      <w:r>
        <w:rPr>
          <w:rFonts w:ascii="Times New Roman"/>
          <w:spacing w:val="-3"/>
          <w:sz w:val="24"/>
        </w:rPr>
        <w:t xml:space="preserve"> </w:t>
      </w:r>
      <w:r>
        <w:rPr>
          <w:rFonts w:ascii="Times New Roman"/>
          <w:sz w:val="24"/>
        </w:rPr>
        <w:t>MassHealth</w:t>
      </w:r>
      <w:r>
        <w:rPr>
          <w:rFonts w:ascii="Times New Roman"/>
          <w:spacing w:val="-5"/>
          <w:sz w:val="24"/>
        </w:rPr>
        <w:t xml:space="preserve"> </w:t>
      </w:r>
      <w:r>
        <w:rPr>
          <w:rFonts w:ascii="Times New Roman"/>
          <w:sz w:val="24"/>
        </w:rPr>
        <w:t>specifically</w:t>
      </w:r>
      <w:r>
        <w:rPr>
          <w:rFonts w:ascii="Times New Roman"/>
          <w:spacing w:val="-3"/>
          <w:sz w:val="24"/>
        </w:rPr>
        <w:t xml:space="preserve"> </w:t>
      </w:r>
      <w:r>
        <w:rPr>
          <w:rFonts w:ascii="Times New Roman"/>
          <w:sz w:val="24"/>
        </w:rPr>
        <w:t>cannot</w:t>
      </w:r>
      <w:r>
        <w:rPr>
          <w:rFonts w:ascii="Times New Roman"/>
          <w:spacing w:val="-5"/>
          <w:sz w:val="24"/>
        </w:rPr>
        <w:t xml:space="preserve"> </w:t>
      </w:r>
      <w:r>
        <w:rPr>
          <w:rFonts w:ascii="Times New Roman"/>
          <w:sz w:val="24"/>
        </w:rPr>
        <w:t>be</w:t>
      </w:r>
      <w:r>
        <w:rPr>
          <w:rFonts w:ascii="Times New Roman"/>
          <w:spacing w:val="-5"/>
          <w:sz w:val="24"/>
        </w:rPr>
        <w:t xml:space="preserve"> </w:t>
      </w:r>
      <w:r>
        <w:rPr>
          <w:rFonts w:ascii="Times New Roman"/>
          <w:sz w:val="24"/>
        </w:rPr>
        <w:t>achieved</w:t>
      </w:r>
      <w:r>
        <w:rPr>
          <w:rFonts w:ascii="Times New Roman"/>
          <w:spacing w:val="-3"/>
          <w:sz w:val="24"/>
        </w:rPr>
        <w:t xml:space="preserve"> </w:t>
      </w:r>
      <w:r>
        <w:rPr>
          <w:rFonts w:ascii="Times New Roman"/>
          <w:sz w:val="24"/>
        </w:rPr>
        <w:t>without</w:t>
      </w:r>
      <w:r>
        <w:rPr>
          <w:rFonts w:ascii="Times New Roman"/>
          <w:spacing w:val="-5"/>
          <w:sz w:val="24"/>
        </w:rPr>
        <w:t xml:space="preserve"> </w:t>
      </w:r>
      <w:r>
        <w:rPr>
          <w:rFonts w:ascii="Times New Roman"/>
          <w:sz w:val="24"/>
        </w:rPr>
        <w:t>the</w:t>
      </w:r>
      <w:r>
        <w:rPr>
          <w:rFonts w:ascii="Times New Roman"/>
          <w:spacing w:val="-5"/>
          <w:sz w:val="24"/>
        </w:rPr>
        <w:t xml:space="preserve"> </w:t>
      </w:r>
      <w:r>
        <w:rPr>
          <w:rFonts w:ascii="Times New Roman"/>
          <w:sz w:val="24"/>
        </w:rPr>
        <w:t>agency</w:t>
      </w:r>
      <w:r>
        <w:rPr>
          <w:rFonts w:ascii="Times New Roman"/>
          <w:spacing w:val="-3"/>
          <w:sz w:val="24"/>
        </w:rPr>
        <w:t xml:space="preserve"> </w:t>
      </w:r>
      <w:r>
        <w:rPr>
          <w:rFonts w:ascii="Times New Roman"/>
          <w:sz w:val="24"/>
        </w:rPr>
        <w:t>engaging a broader group of stakeholders from the community to advise on the development of the proposal, including people with lived experience. It is crucial to engage a broader group early and in all remaining stages of the process: now, before submission, during negotiations with CMS, in the 120 days after approval when MassHealth will be finalizing the implementation plan and reinvestment plan, and on an ongoing basis as the program is being implemented over time. We urge the agency to make this commitment and include it in its proposal to CMS.</w:t>
      </w:r>
    </w:p>
    <w:p w14:paraId="4AC44956" w14:textId="77777777" w:rsidR="00E34CB7" w:rsidRDefault="00E34CB7">
      <w:pPr>
        <w:pStyle w:val="BodyText"/>
        <w:spacing w:before="1"/>
        <w:rPr>
          <w:rFonts w:ascii="Times New Roman"/>
          <w:sz w:val="24"/>
        </w:rPr>
      </w:pPr>
    </w:p>
    <w:p w14:paraId="673E5868" w14:textId="77777777" w:rsidR="00E34CB7" w:rsidRDefault="004210D7">
      <w:pPr>
        <w:pStyle w:val="Heading2"/>
        <w:numPr>
          <w:ilvl w:val="0"/>
          <w:numId w:val="3"/>
        </w:numPr>
        <w:tabs>
          <w:tab w:val="left" w:pos="1711"/>
        </w:tabs>
        <w:ind w:right="1745"/>
      </w:pPr>
      <w:r>
        <w:t>We urge the agency to include more incentives to involve managed care plans, community-based</w:t>
      </w:r>
      <w:r>
        <w:rPr>
          <w:spacing w:val="-5"/>
        </w:rPr>
        <w:t xml:space="preserve"> </w:t>
      </w:r>
      <w:r>
        <w:t>health</w:t>
      </w:r>
      <w:r>
        <w:rPr>
          <w:spacing w:val="-5"/>
        </w:rPr>
        <w:t xml:space="preserve"> </w:t>
      </w:r>
      <w:r>
        <w:t>care</w:t>
      </w:r>
      <w:r>
        <w:rPr>
          <w:spacing w:val="-6"/>
        </w:rPr>
        <w:t xml:space="preserve"> </w:t>
      </w:r>
      <w:r>
        <w:t>providers,</w:t>
      </w:r>
      <w:r>
        <w:rPr>
          <w:spacing w:val="-5"/>
        </w:rPr>
        <w:t xml:space="preserve"> </w:t>
      </w:r>
      <w:r>
        <w:t>and</w:t>
      </w:r>
      <w:r>
        <w:rPr>
          <w:spacing w:val="-5"/>
        </w:rPr>
        <w:t xml:space="preserve"> </w:t>
      </w:r>
      <w:r>
        <w:t>other</w:t>
      </w:r>
      <w:r>
        <w:rPr>
          <w:spacing w:val="-7"/>
        </w:rPr>
        <w:t xml:space="preserve"> </w:t>
      </w:r>
      <w:r>
        <w:t>community-based</w:t>
      </w:r>
      <w:r>
        <w:rPr>
          <w:spacing w:val="-5"/>
        </w:rPr>
        <w:t xml:space="preserve"> </w:t>
      </w:r>
      <w:r>
        <w:t>organizations</w:t>
      </w:r>
      <w:r>
        <w:rPr>
          <w:spacing w:val="-5"/>
        </w:rPr>
        <w:t xml:space="preserve"> </w:t>
      </w:r>
      <w:r>
        <w:t>in providing case management, health care and reentry services prior to release.</w:t>
      </w:r>
    </w:p>
    <w:p w14:paraId="5DD28AC3" w14:textId="77777777" w:rsidR="00E34CB7" w:rsidRDefault="00E34CB7">
      <w:pPr>
        <w:pStyle w:val="BodyText"/>
        <w:rPr>
          <w:rFonts w:ascii="Times New Roman"/>
          <w:b/>
          <w:sz w:val="20"/>
        </w:rPr>
      </w:pPr>
    </w:p>
    <w:p w14:paraId="712233C7" w14:textId="77777777" w:rsidR="00E34CB7" w:rsidRDefault="00E34CB7">
      <w:pPr>
        <w:pStyle w:val="BodyText"/>
        <w:rPr>
          <w:rFonts w:ascii="Times New Roman"/>
          <w:b/>
          <w:sz w:val="20"/>
        </w:rPr>
      </w:pPr>
    </w:p>
    <w:p w14:paraId="48294A6F" w14:textId="77777777" w:rsidR="00E34CB7" w:rsidRDefault="004210D7">
      <w:pPr>
        <w:pStyle w:val="BodyText"/>
        <w:spacing w:before="9"/>
        <w:rPr>
          <w:rFonts w:ascii="Times New Roman"/>
          <w:b/>
          <w:sz w:val="25"/>
        </w:rPr>
      </w:pPr>
      <w:r>
        <w:rPr>
          <w:noProof/>
        </w:rPr>
        <mc:AlternateContent>
          <mc:Choice Requires="wps">
            <w:drawing>
              <wp:anchor distT="0" distB="0" distL="0" distR="0" simplePos="0" relativeHeight="487619584" behindDoc="1" locked="0" layoutInCell="1" allowOverlap="1" wp14:anchorId="307D6B2F" wp14:editId="49D6FA4B">
                <wp:simplePos x="0" y="0"/>
                <wp:positionH relativeFrom="page">
                  <wp:posOffset>914704</wp:posOffset>
                </wp:positionH>
                <wp:positionV relativeFrom="paragraph">
                  <wp:posOffset>204104</wp:posOffset>
                </wp:positionV>
                <wp:extent cx="1829435" cy="7620"/>
                <wp:effectExtent l="0" t="0" r="0" b="0"/>
                <wp:wrapTopAndBottom/>
                <wp:docPr id="129" name="Graphic 1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725AE9" id="Graphic 129" o:spid="_x0000_s1026" alt="&quot;&quot;" style="position:absolute;margin-left:1in;margin-top:16.05pt;width:144.05pt;height:.6pt;z-index:-1569689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" path="m1829054,l,,,7619r1829054,l1829054,xe" fillcolor="black" stroked="f">
                <v:path arrowok="t"/>
                <w10:wrap type="topAndBottom" anchorx="page"/>
              </v:shape>
            </w:pict>
          </mc:Fallback>
        </mc:AlternateContent>
      </w:r>
    </w:p>
    <w:p w14:paraId="731968F3" w14:textId="77777777" w:rsidR="00E34CB7" w:rsidRDefault="004210D7">
      <w:pPr>
        <w:spacing w:before="112" w:line="242" w:lineRule="auto"/>
        <w:ind w:left="1440" w:right="1491"/>
        <w:rPr>
          <w:rFonts w:ascii="Times New Roman"/>
          <w:i/>
          <w:sz w:val="20"/>
        </w:rPr>
      </w:pPr>
      <w:r>
        <w:rPr>
          <w:rFonts w:ascii="Arial"/>
          <w:sz w:val="20"/>
          <w:vertAlign w:val="superscript"/>
        </w:rPr>
        <w:t>9</w:t>
      </w:r>
      <w:r>
        <w:rPr>
          <w:rFonts w:ascii="Arial"/>
          <w:spacing w:val="-10"/>
          <w:sz w:val="20"/>
        </w:rPr>
        <w:t xml:space="preserve"> </w:t>
      </w:r>
      <w:r>
        <w:rPr>
          <w:rFonts w:ascii="Times New Roman"/>
          <w:sz w:val="20"/>
        </w:rPr>
        <w:t>Commonwealth</w:t>
      </w:r>
      <w:r>
        <w:rPr>
          <w:rFonts w:ascii="Times New Roman"/>
          <w:spacing w:val="-4"/>
          <w:sz w:val="20"/>
        </w:rPr>
        <w:t xml:space="preserve"> </w:t>
      </w:r>
      <w:r>
        <w:rPr>
          <w:rFonts w:ascii="Times New Roman"/>
          <w:sz w:val="20"/>
        </w:rPr>
        <w:t>of</w:t>
      </w:r>
      <w:r>
        <w:rPr>
          <w:rFonts w:ascii="Times New Roman"/>
          <w:spacing w:val="-4"/>
          <w:sz w:val="20"/>
        </w:rPr>
        <w:t xml:space="preserve"> </w:t>
      </w:r>
      <w:r>
        <w:rPr>
          <w:rFonts w:ascii="Times New Roman"/>
          <w:sz w:val="20"/>
        </w:rPr>
        <w:t>Massachusetts,</w:t>
      </w:r>
      <w:r>
        <w:rPr>
          <w:rFonts w:ascii="Times New Roman"/>
          <w:spacing w:val="-4"/>
          <w:sz w:val="20"/>
        </w:rPr>
        <w:t xml:space="preserve"> </w:t>
      </w:r>
      <w:r>
        <w:rPr>
          <w:rFonts w:ascii="Times New Roman"/>
          <w:sz w:val="20"/>
        </w:rPr>
        <w:t>Executive</w:t>
      </w:r>
      <w:r>
        <w:rPr>
          <w:rFonts w:ascii="Times New Roman"/>
          <w:spacing w:val="-4"/>
          <w:sz w:val="20"/>
        </w:rPr>
        <w:t xml:space="preserve"> </w:t>
      </w:r>
      <w:r>
        <w:rPr>
          <w:rFonts w:ascii="Times New Roman"/>
          <w:sz w:val="20"/>
        </w:rPr>
        <w:t>Office</w:t>
      </w:r>
      <w:r>
        <w:rPr>
          <w:rFonts w:ascii="Times New Roman"/>
          <w:spacing w:val="-4"/>
          <w:sz w:val="20"/>
        </w:rPr>
        <w:t xml:space="preserve"> </w:t>
      </w:r>
      <w:r>
        <w:rPr>
          <w:rFonts w:ascii="Times New Roman"/>
          <w:sz w:val="20"/>
        </w:rPr>
        <w:t>of</w:t>
      </w:r>
      <w:r>
        <w:rPr>
          <w:rFonts w:ascii="Times New Roman"/>
          <w:spacing w:val="-4"/>
          <w:sz w:val="20"/>
        </w:rPr>
        <w:t xml:space="preserve"> </w:t>
      </w:r>
      <w:proofErr w:type="gramStart"/>
      <w:r>
        <w:rPr>
          <w:rFonts w:ascii="Times New Roman"/>
          <w:sz w:val="20"/>
        </w:rPr>
        <w:t>Health</w:t>
      </w:r>
      <w:proofErr w:type="gramEnd"/>
      <w:r>
        <w:rPr>
          <w:rFonts w:ascii="Times New Roman"/>
          <w:spacing w:val="-4"/>
          <w:sz w:val="20"/>
        </w:rPr>
        <w:t xml:space="preserve"> </w:t>
      </w:r>
      <w:r>
        <w:rPr>
          <w:rFonts w:ascii="Times New Roman"/>
          <w:sz w:val="20"/>
        </w:rPr>
        <w:t>and</w:t>
      </w:r>
      <w:r>
        <w:rPr>
          <w:rFonts w:ascii="Times New Roman"/>
          <w:spacing w:val="-3"/>
          <w:sz w:val="20"/>
        </w:rPr>
        <w:t xml:space="preserve"> </w:t>
      </w:r>
      <w:r>
        <w:rPr>
          <w:rFonts w:ascii="Times New Roman"/>
          <w:sz w:val="20"/>
        </w:rPr>
        <w:t>Human</w:t>
      </w:r>
      <w:r>
        <w:rPr>
          <w:rFonts w:ascii="Times New Roman"/>
          <w:spacing w:val="-3"/>
          <w:sz w:val="20"/>
        </w:rPr>
        <w:t xml:space="preserve"> </w:t>
      </w:r>
      <w:r>
        <w:rPr>
          <w:rFonts w:ascii="Times New Roman"/>
          <w:sz w:val="20"/>
        </w:rPr>
        <w:t>Services,</w:t>
      </w:r>
      <w:r>
        <w:rPr>
          <w:rFonts w:ascii="Times New Roman"/>
          <w:spacing w:val="-4"/>
          <w:sz w:val="20"/>
        </w:rPr>
        <w:t xml:space="preserve"> </w:t>
      </w:r>
      <w:r>
        <w:rPr>
          <w:rFonts w:ascii="Times New Roman"/>
          <w:sz w:val="20"/>
        </w:rPr>
        <w:t xml:space="preserve">2023. </w:t>
      </w:r>
      <w:r>
        <w:rPr>
          <w:rFonts w:ascii="Times New Roman"/>
          <w:i/>
          <w:sz w:val="20"/>
        </w:rPr>
        <w:t>MassHealth</w:t>
      </w:r>
      <w:r>
        <w:rPr>
          <w:rFonts w:ascii="Times New Roman"/>
          <w:i/>
          <w:spacing w:val="-4"/>
          <w:sz w:val="20"/>
        </w:rPr>
        <w:t xml:space="preserve"> </w:t>
      </w:r>
      <w:r>
        <w:rPr>
          <w:rFonts w:ascii="Times New Roman"/>
          <w:i/>
          <w:sz w:val="20"/>
        </w:rPr>
        <w:t>Section 1115 Demonstration Amendment Request.</w:t>
      </w:r>
    </w:p>
    <w:p w14:paraId="30DC304F" w14:textId="77777777" w:rsidR="00E34CB7" w:rsidRDefault="00E34CB7">
      <w:pPr>
        <w:spacing w:line="242" w:lineRule="auto"/>
        <w:rPr>
          <w:rFonts w:ascii="Times New Roman"/>
          <w:sz w:val="20"/>
        </w:rPr>
        <w:sectPr w:rsidR="00E34CB7">
          <w:pgSz w:w="12240" w:h="15840"/>
          <w:pgMar w:top="1360" w:right="0" w:bottom="1020" w:left="0" w:header="0" w:footer="825" w:gutter="0"/>
          <w:cols w:space="720"/>
        </w:sectPr>
      </w:pPr>
    </w:p>
    <w:p w14:paraId="0A360E42" w14:textId="77777777" w:rsidR="00E34CB7" w:rsidRDefault="004210D7">
      <w:pPr>
        <w:spacing w:before="79"/>
        <w:ind w:left="1440" w:right="1461"/>
        <w:rPr>
          <w:rFonts w:ascii="Times New Roman" w:hAnsi="Times New Roman"/>
          <w:sz w:val="24"/>
        </w:rPr>
      </w:pPr>
      <w:r>
        <w:rPr>
          <w:rFonts w:ascii="Times New Roman" w:hAnsi="Times New Roman"/>
          <w:sz w:val="24"/>
        </w:rPr>
        <w:lastRenderedPageBreak/>
        <w:t>The success of MassHealth’s proposal, which seeks to improve care transitions and health outcomes after reentry, requires the participation of community-based providers as early in the pre-release process as possible. We urge MassHealth to do more to involve the individuals and organizations who will be providing services in the community in providing services during the pre-release period as well. Of course, the mix will vary among facilities—for example, DYS facilities already contract with community-based providers such as Boston Children’s Hospitals. However,</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5"/>
          <w:sz w:val="24"/>
        </w:rPr>
        <w:t xml:space="preserve"> </w:t>
      </w:r>
      <w:r>
        <w:rPr>
          <w:rFonts w:ascii="Times New Roman" w:hAnsi="Times New Roman"/>
          <w:sz w:val="24"/>
        </w:rPr>
        <w:t>current</w:t>
      </w:r>
      <w:r>
        <w:rPr>
          <w:rFonts w:ascii="Times New Roman" w:hAnsi="Times New Roman"/>
          <w:spacing w:val="-3"/>
          <w:sz w:val="24"/>
        </w:rPr>
        <w:t xml:space="preserve"> </w:t>
      </w:r>
      <w:r>
        <w:rPr>
          <w:rFonts w:ascii="Times New Roman" w:hAnsi="Times New Roman"/>
          <w:sz w:val="24"/>
        </w:rPr>
        <w:t>proposal</w:t>
      </w:r>
      <w:r>
        <w:rPr>
          <w:rFonts w:ascii="Times New Roman" w:hAnsi="Times New Roman"/>
          <w:spacing w:val="-3"/>
          <w:sz w:val="24"/>
        </w:rPr>
        <w:t xml:space="preserve"> </w:t>
      </w:r>
      <w:r>
        <w:rPr>
          <w:rFonts w:ascii="Times New Roman" w:hAnsi="Times New Roman"/>
          <w:sz w:val="24"/>
        </w:rPr>
        <w:t>leaves</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mix</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facility-based</w:t>
      </w:r>
      <w:r>
        <w:rPr>
          <w:rFonts w:ascii="Times New Roman" w:hAnsi="Times New Roman"/>
          <w:spacing w:val="-3"/>
          <w:sz w:val="24"/>
        </w:rPr>
        <w:t xml:space="preserve"> </w:t>
      </w:r>
      <w:r>
        <w:rPr>
          <w:rFonts w:ascii="Times New Roman" w:hAnsi="Times New Roman"/>
          <w:sz w:val="24"/>
        </w:rPr>
        <w:t>service</w:t>
      </w:r>
      <w:r>
        <w:rPr>
          <w:rFonts w:ascii="Times New Roman" w:hAnsi="Times New Roman"/>
          <w:spacing w:val="-4"/>
          <w:sz w:val="24"/>
        </w:rPr>
        <w:t xml:space="preserve"> </w:t>
      </w:r>
      <w:r>
        <w:rPr>
          <w:rFonts w:ascii="Times New Roman" w:hAnsi="Times New Roman"/>
          <w:sz w:val="24"/>
        </w:rPr>
        <w:t>providers</w:t>
      </w:r>
      <w:r>
        <w:rPr>
          <w:rFonts w:ascii="Times New Roman" w:hAnsi="Times New Roman"/>
          <w:spacing w:val="-3"/>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community- based providers entirely to the discretion of the facility. We urge MassHealth to build in incentives to affirmatively encourage the involvement of community-based providers in providing health care and case management services to patients prior to release.</w:t>
      </w:r>
    </w:p>
    <w:p w14:paraId="56CDBF5C" w14:textId="77777777" w:rsidR="00E34CB7" w:rsidRDefault="00E34CB7">
      <w:pPr>
        <w:pStyle w:val="BodyText"/>
        <w:spacing w:before="1"/>
        <w:rPr>
          <w:rFonts w:ascii="Times New Roman"/>
          <w:sz w:val="24"/>
        </w:rPr>
      </w:pPr>
    </w:p>
    <w:p w14:paraId="2E330DE8" w14:textId="77777777" w:rsidR="00E34CB7" w:rsidRDefault="004210D7">
      <w:pPr>
        <w:ind w:left="1440" w:right="1558"/>
        <w:rPr>
          <w:rFonts w:ascii="Times New Roman" w:hAnsi="Times New Roman"/>
          <w:sz w:val="24"/>
        </w:rPr>
      </w:pPr>
      <w:r>
        <w:rPr>
          <w:rFonts w:ascii="Times New Roman" w:hAnsi="Times New Roman"/>
          <w:sz w:val="24"/>
        </w:rPr>
        <w:t>Many of the same community-based stakeholders who should be involved in developing the demonstration should also be involved in the delivery of pre-release services under the demonstration. This includes the MassHealth managed care plans. For most MassHealth members who are returning citizens, their health care services in the community will be delivered by managed care plans. Yet the proposal indicates that pre-release services will be provided exclusively on a</w:t>
      </w:r>
      <w:r>
        <w:rPr>
          <w:rFonts w:ascii="Times New Roman" w:hAnsi="Times New Roman"/>
          <w:spacing w:val="-1"/>
          <w:sz w:val="24"/>
        </w:rPr>
        <w:t xml:space="preserve"> </w:t>
      </w:r>
      <w:r>
        <w:rPr>
          <w:rFonts w:ascii="Times New Roman" w:hAnsi="Times New Roman"/>
          <w:sz w:val="24"/>
        </w:rPr>
        <w:t>fee-for-service</w:t>
      </w:r>
      <w:r>
        <w:rPr>
          <w:rFonts w:ascii="Times New Roman" w:hAnsi="Times New Roman"/>
          <w:spacing w:val="-1"/>
          <w:sz w:val="24"/>
        </w:rPr>
        <w:t xml:space="preserve"> </w:t>
      </w:r>
      <w:r>
        <w:rPr>
          <w:rFonts w:ascii="Times New Roman" w:hAnsi="Times New Roman"/>
          <w:sz w:val="24"/>
        </w:rPr>
        <w:t>basis. This raises a</w:t>
      </w:r>
      <w:r>
        <w:rPr>
          <w:rFonts w:ascii="Times New Roman" w:hAnsi="Times New Roman"/>
          <w:spacing w:val="-1"/>
          <w:sz w:val="24"/>
        </w:rPr>
        <w:t xml:space="preserve"> </w:t>
      </w:r>
      <w:r>
        <w:rPr>
          <w:rFonts w:ascii="Times New Roman" w:hAnsi="Times New Roman"/>
          <w:sz w:val="24"/>
        </w:rPr>
        <w:t>variety of administrative</w:t>
      </w:r>
      <w:r>
        <w:rPr>
          <w:rFonts w:ascii="Times New Roman" w:hAnsi="Times New Roman"/>
          <w:spacing w:val="-1"/>
          <w:sz w:val="24"/>
        </w:rPr>
        <w:t xml:space="preserve"> </w:t>
      </w:r>
      <w:r>
        <w:rPr>
          <w:rFonts w:ascii="Times New Roman" w:hAnsi="Times New Roman"/>
          <w:sz w:val="24"/>
        </w:rPr>
        <w:t xml:space="preserve">concerns, including that providers who participate in MassHealth managed care plans but not fee-for- service </w:t>
      </w:r>
      <w:r>
        <w:rPr>
          <w:rFonts w:ascii="Times New Roman" w:hAnsi="Times New Roman"/>
          <w:i/>
          <w:sz w:val="24"/>
        </w:rPr>
        <w:t xml:space="preserve">will not </w:t>
      </w:r>
      <w:r>
        <w:rPr>
          <w:rFonts w:ascii="Times New Roman" w:hAnsi="Times New Roman"/>
          <w:sz w:val="24"/>
        </w:rPr>
        <w:t>be able to provide services prior to a patient’s release. Further, there are already successful</w:t>
      </w:r>
      <w:r>
        <w:rPr>
          <w:rFonts w:ascii="Times New Roman" w:hAnsi="Times New Roman"/>
          <w:spacing w:val="-3"/>
          <w:sz w:val="24"/>
        </w:rPr>
        <w:t xml:space="preserve"> </w:t>
      </w:r>
      <w:r>
        <w:rPr>
          <w:rFonts w:ascii="Times New Roman" w:hAnsi="Times New Roman"/>
          <w:sz w:val="24"/>
        </w:rPr>
        <w:t>models</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how</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engage</w:t>
      </w:r>
      <w:r>
        <w:rPr>
          <w:rFonts w:ascii="Times New Roman" w:hAnsi="Times New Roman"/>
          <w:spacing w:val="-4"/>
          <w:sz w:val="24"/>
        </w:rPr>
        <w:t xml:space="preserve"> </w:t>
      </w:r>
      <w:r>
        <w:rPr>
          <w:rFonts w:ascii="Times New Roman" w:hAnsi="Times New Roman"/>
          <w:sz w:val="24"/>
        </w:rPr>
        <w:t>managed</w:t>
      </w:r>
      <w:r>
        <w:rPr>
          <w:rFonts w:ascii="Times New Roman" w:hAnsi="Times New Roman"/>
          <w:spacing w:val="-1"/>
          <w:sz w:val="24"/>
        </w:rPr>
        <w:t xml:space="preserve"> </w:t>
      </w:r>
      <w:r>
        <w:rPr>
          <w:rFonts w:ascii="Times New Roman" w:hAnsi="Times New Roman"/>
          <w:sz w:val="24"/>
        </w:rPr>
        <w:t>care</w:t>
      </w:r>
      <w:r>
        <w:rPr>
          <w:rFonts w:ascii="Times New Roman" w:hAnsi="Times New Roman"/>
          <w:spacing w:val="-4"/>
          <w:sz w:val="24"/>
        </w:rPr>
        <w:t xml:space="preserve"> </w:t>
      </w:r>
      <w:r>
        <w:rPr>
          <w:rFonts w:ascii="Times New Roman" w:hAnsi="Times New Roman"/>
          <w:sz w:val="24"/>
        </w:rPr>
        <w:t>plans</w:t>
      </w:r>
      <w:r>
        <w:rPr>
          <w:rFonts w:ascii="Times New Roman" w:hAnsi="Times New Roman"/>
          <w:spacing w:val="-3"/>
          <w:sz w:val="24"/>
        </w:rPr>
        <w:t xml:space="preserve"> </w:t>
      </w:r>
      <w:r>
        <w:rPr>
          <w:rFonts w:ascii="Times New Roman" w:hAnsi="Times New Roman"/>
          <w:sz w:val="24"/>
        </w:rPr>
        <w:t>in</w:t>
      </w:r>
      <w:r>
        <w:rPr>
          <w:rFonts w:ascii="Times New Roman" w:hAnsi="Times New Roman"/>
          <w:spacing w:val="-3"/>
          <w:sz w:val="24"/>
        </w:rPr>
        <w:t xml:space="preserve"> </w:t>
      </w:r>
      <w:r>
        <w:rPr>
          <w:rFonts w:ascii="Times New Roman" w:hAnsi="Times New Roman"/>
          <w:sz w:val="24"/>
        </w:rPr>
        <w:t>pre-release</w:t>
      </w:r>
      <w:r>
        <w:rPr>
          <w:rFonts w:ascii="Times New Roman" w:hAnsi="Times New Roman"/>
          <w:spacing w:val="-4"/>
          <w:sz w:val="24"/>
        </w:rPr>
        <w:t xml:space="preserve"> </w:t>
      </w:r>
      <w:r>
        <w:rPr>
          <w:rFonts w:ascii="Times New Roman" w:hAnsi="Times New Roman"/>
          <w:sz w:val="24"/>
        </w:rPr>
        <w:t>services,</w:t>
      </w:r>
      <w:r>
        <w:rPr>
          <w:rFonts w:ascii="Times New Roman" w:hAnsi="Times New Roman"/>
          <w:spacing w:val="-3"/>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we</w:t>
      </w:r>
      <w:r>
        <w:rPr>
          <w:rFonts w:ascii="Times New Roman" w:hAnsi="Times New Roman"/>
          <w:spacing w:val="-3"/>
          <w:sz w:val="24"/>
        </w:rPr>
        <w:t xml:space="preserve"> </w:t>
      </w:r>
      <w:r>
        <w:rPr>
          <w:rFonts w:ascii="Times New Roman" w:hAnsi="Times New Roman"/>
          <w:sz w:val="24"/>
        </w:rPr>
        <w:t>urge</w:t>
      </w:r>
      <w:r>
        <w:rPr>
          <w:rFonts w:ascii="Times New Roman" w:hAnsi="Times New Roman"/>
          <w:spacing w:val="-5"/>
          <w:sz w:val="24"/>
        </w:rPr>
        <w:t xml:space="preserve"> </w:t>
      </w:r>
      <w:r>
        <w:rPr>
          <w:rFonts w:ascii="Times New Roman" w:hAnsi="Times New Roman"/>
          <w:sz w:val="24"/>
        </w:rPr>
        <w:t>the agency to consider them as it develops its proposal.</w:t>
      </w:r>
    </w:p>
    <w:p w14:paraId="77A93CD1" w14:textId="77777777" w:rsidR="00E34CB7" w:rsidRDefault="00E34CB7">
      <w:pPr>
        <w:pStyle w:val="BodyText"/>
        <w:spacing w:before="1"/>
        <w:rPr>
          <w:rFonts w:ascii="Times New Roman"/>
          <w:sz w:val="24"/>
        </w:rPr>
      </w:pPr>
    </w:p>
    <w:p w14:paraId="328F1F54" w14:textId="77777777" w:rsidR="00E34CB7" w:rsidRDefault="004210D7">
      <w:pPr>
        <w:ind w:left="1440" w:right="1671"/>
        <w:rPr>
          <w:rFonts w:ascii="Times New Roman" w:hAnsi="Times New Roman"/>
          <w:sz w:val="24"/>
        </w:rPr>
      </w:pPr>
      <w:r>
        <w:rPr>
          <w:rFonts w:ascii="Times New Roman" w:hAnsi="Times New Roman"/>
          <w:sz w:val="24"/>
        </w:rPr>
        <w:t>In MLRI’s discussions of barriers to arranging services at reentry with community-based organizations, CPCS social workers, and people with lived experience, the two most common problems identified were: (1) problems scheduling appointments on release when providers cannot</w:t>
      </w:r>
      <w:r>
        <w:rPr>
          <w:rFonts w:ascii="Times New Roman" w:hAnsi="Times New Roman"/>
          <w:spacing w:val="-4"/>
          <w:sz w:val="24"/>
        </w:rPr>
        <w:t xml:space="preserve"> </w:t>
      </w:r>
      <w:r>
        <w:rPr>
          <w:rFonts w:ascii="Times New Roman" w:hAnsi="Times New Roman"/>
          <w:sz w:val="24"/>
        </w:rPr>
        <w:t>confirm</w:t>
      </w:r>
      <w:r>
        <w:rPr>
          <w:rFonts w:ascii="Times New Roman" w:hAnsi="Times New Roman"/>
          <w:spacing w:val="-2"/>
          <w:sz w:val="24"/>
        </w:rPr>
        <w:t xml:space="preserve"> </w:t>
      </w:r>
      <w:r>
        <w:rPr>
          <w:rFonts w:ascii="Times New Roman" w:hAnsi="Times New Roman"/>
          <w:sz w:val="24"/>
        </w:rPr>
        <w:t>an</w:t>
      </w:r>
      <w:r>
        <w:rPr>
          <w:rFonts w:ascii="Times New Roman" w:hAnsi="Times New Roman"/>
          <w:spacing w:val="-4"/>
          <w:sz w:val="24"/>
        </w:rPr>
        <w:t xml:space="preserve"> </w:t>
      </w:r>
      <w:r>
        <w:rPr>
          <w:rFonts w:ascii="Times New Roman" w:hAnsi="Times New Roman"/>
          <w:sz w:val="24"/>
        </w:rPr>
        <w:t>individual’s</w:t>
      </w:r>
      <w:r>
        <w:rPr>
          <w:rFonts w:ascii="Times New Roman" w:hAnsi="Times New Roman"/>
          <w:spacing w:val="-5"/>
          <w:sz w:val="24"/>
        </w:rPr>
        <w:t xml:space="preserve"> </w:t>
      </w:r>
      <w:r>
        <w:rPr>
          <w:rFonts w:ascii="Times New Roman" w:hAnsi="Times New Roman"/>
          <w:sz w:val="24"/>
        </w:rPr>
        <w:t>eligibility</w:t>
      </w:r>
      <w:r>
        <w:rPr>
          <w:rFonts w:ascii="Times New Roman" w:hAnsi="Times New Roman"/>
          <w:spacing w:val="-4"/>
          <w:sz w:val="24"/>
        </w:rPr>
        <w:t xml:space="preserve"> </w:t>
      </w:r>
      <w:r>
        <w:rPr>
          <w:rFonts w:ascii="Times New Roman" w:hAnsi="Times New Roman"/>
          <w:sz w:val="24"/>
        </w:rPr>
        <w:t>for</w:t>
      </w:r>
      <w:r>
        <w:rPr>
          <w:rFonts w:ascii="Times New Roman" w:hAnsi="Times New Roman"/>
          <w:spacing w:val="-5"/>
          <w:sz w:val="24"/>
        </w:rPr>
        <w:t xml:space="preserve"> </w:t>
      </w:r>
      <w:r>
        <w:rPr>
          <w:rFonts w:ascii="Times New Roman" w:hAnsi="Times New Roman"/>
          <w:sz w:val="24"/>
        </w:rPr>
        <w:t>anything</w:t>
      </w:r>
      <w:r>
        <w:rPr>
          <w:rFonts w:ascii="Times New Roman" w:hAnsi="Times New Roman"/>
          <w:spacing w:val="-4"/>
          <w:sz w:val="24"/>
        </w:rPr>
        <w:t xml:space="preserve"> </w:t>
      </w:r>
      <w:r>
        <w:rPr>
          <w:rFonts w:ascii="Times New Roman" w:hAnsi="Times New Roman"/>
          <w:sz w:val="24"/>
        </w:rPr>
        <w:t>but</w:t>
      </w:r>
      <w:r>
        <w:rPr>
          <w:rFonts w:ascii="Times New Roman" w:hAnsi="Times New Roman"/>
          <w:spacing w:val="-4"/>
          <w:sz w:val="24"/>
        </w:rPr>
        <w:t xml:space="preserve"> </w:t>
      </w:r>
      <w:r>
        <w:rPr>
          <w:rFonts w:ascii="Times New Roman" w:hAnsi="Times New Roman"/>
          <w:sz w:val="24"/>
        </w:rPr>
        <w:t>inpatient-only</w:t>
      </w:r>
      <w:r>
        <w:rPr>
          <w:rFonts w:ascii="Times New Roman" w:hAnsi="Times New Roman"/>
          <w:spacing w:val="-4"/>
          <w:sz w:val="24"/>
        </w:rPr>
        <w:t xml:space="preserve"> </w:t>
      </w:r>
      <w:r>
        <w:rPr>
          <w:rFonts w:ascii="Times New Roman" w:hAnsi="Times New Roman"/>
          <w:sz w:val="24"/>
        </w:rPr>
        <w:t>services,</w:t>
      </w:r>
      <w:r>
        <w:rPr>
          <w:rFonts w:ascii="Times New Roman" w:hAnsi="Times New Roman"/>
          <w:spacing w:val="-2"/>
          <w:sz w:val="24"/>
        </w:rPr>
        <w:t xml:space="preserve"> </w:t>
      </w:r>
      <w:r>
        <w:rPr>
          <w:rFonts w:ascii="Times New Roman" w:hAnsi="Times New Roman"/>
          <w:sz w:val="24"/>
        </w:rPr>
        <w:t>and</w:t>
      </w:r>
      <w:r>
        <w:rPr>
          <w:rFonts w:ascii="Times New Roman" w:hAnsi="Times New Roman"/>
          <w:spacing w:val="-4"/>
          <w:sz w:val="24"/>
        </w:rPr>
        <w:t xml:space="preserve"> </w:t>
      </w:r>
      <w:r>
        <w:rPr>
          <w:rFonts w:ascii="Times New Roman" w:hAnsi="Times New Roman"/>
          <w:sz w:val="24"/>
        </w:rPr>
        <w:t>(2),</w:t>
      </w:r>
      <w:r>
        <w:rPr>
          <w:rFonts w:ascii="Times New Roman" w:hAnsi="Times New Roman"/>
          <w:spacing w:val="-4"/>
          <w:sz w:val="24"/>
        </w:rPr>
        <w:t xml:space="preserve"> </w:t>
      </w:r>
      <w:r>
        <w:rPr>
          <w:rFonts w:ascii="Times New Roman" w:hAnsi="Times New Roman"/>
          <w:sz w:val="24"/>
        </w:rPr>
        <w:t>that on release, when full coverage is activated, “it’s the wrong kind of MassHealth.” When we inquired further in one-on-one interviews,</w:t>
      </w:r>
      <w:r>
        <w:rPr>
          <w:rFonts w:ascii="Times New Roman" w:hAnsi="Times New Roman"/>
          <w:sz w:val="24"/>
          <w:vertAlign w:val="superscript"/>
        </w:rPr>
        <w:t>10</w:t>
      </w:r>
      <w:r>
        <w:rPr>
          <w:rFonts w:ascii="Times New Roman" w:hAnsi="Times New Roman"/>
          <w:sz w:val="24"/>
        </w:rPr>
        <w:t xml:space="preserve"> we learned what makes it the “wrong kind of</w:t>
      </w:r>
    </w:p>
    <w:p w14:paraId="37B1A7AB" w14:textId="77777777" w:rsidR="00E34CB7" w:rsidRDefault="004210D7">
      <w:pPr>
        <w:ind w:left="1440" w:right="1558"/>
        <w:rPr>
          <w:rFonts w:ascii="Times New Roman" w:hAnsi="Times New Roman"/>
          <w:sz w:val="24"/>
        </w:rPr>
      </w:pPr>
      <w:r>
        <w:rPr>
          <w:rFonts w:ascii="Times New Roman" w:hAnsi="Times New Roman"/>
          <w:sz w:val="24"/>
        </w:rPr>
        <w:t>MassHealth” is that it is fee-for-service.</w:t>
      </w:r>
      <w:r>
        <w:rPr>
          <w:rFonts w:ascii="Times New Roman" w:hAnsi="Times New Roman"/>
          <w:spacing w:val="40"/>
          <w:sz w:val="24"/>
        </w:rPr>
        <w:t xml:space="preserve"> </w:t>
      </w:r>
      <w:r>
        <w:rPr>
          <w:rFonts w:ascii="Times New Roman" w:hAnsi="Times New Roman"/>
          <w:sz w:val="24"/>
        </w:rPr>
        <w:t>In Massachusetts, the fee-for-service system has not kept pace with managed care, particularly in terms of participating behavioral health providers. Thanks</w:t>
      </w:r>
      <w:r>
        <w:rPr>
          <w:rFonts w:ascii="Times New Roman" w:hAnsi="Times New Roman"/>
          <w:spacing w:val="-4"/>
          <w:sz w:val="24"/>
        </w:rPr>
        <w:t xml:space="preserve"> </w:t>
      </w:r>
      <w:r>
        <w:rPr>
          <w:rFonts w:ascii="Times New Roman" w:hAnsi="Times New Roman"/>
          <w:sz w:val="24"/>
        </w:rPr>
        <w:t>to</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Behavioral</w:t>
      </w:r>
      <w:r>
        <w:rPr>
          <w:rFonts w:ascii="Times New Roman" w:hAnsi="Times New Roman"/>
          <w:spacing w:val="-3"/>
          <w:sz w:val="24"/>
        </w:rPr>
        <w:t xml:space="preserve"> </w:t>
      </w:r>
      <w:r>
        <w:rPr>
          <w:rFonts w:ascii="Times New Roman" w:hAnsi="Times New Roman"/>
          <w:sz w:val="24"/>
        </w:rPr>
        <w:t>Health</w:t>
      </w:r>
      <w:r>
        <w:rPr>
          <w:rFonts w:ascii="Times New Roman" w:hAnsi="Times New Roman"/>
          <w:spacing w:val="-4"/>
          <w:sz w:val="24"/>
        </w:rPr>
        <w:t xml:space="preserve"> </w:t>
      </w:r>
      <w:r>
        <w:rPr>
          <w:rFonts w:ascii="Times New Roman" w:hAnsi="Times New Roman"/>
          <w:sz w:val="24"/>
        </w:rPr>
        <w:t>Roadmap,</w:t>
      </w:r>
      <w:r>
        <w:rPr>
          <w:rFonts w:ascii="Times New Roman" w:hAnsi="Times New Roman"/>
          <w:spacing w:val="-4"/>
          <w:sz w:val="24"/>
        </w:rPr>
        <w:t xml:space="preserve"> </w:t>
      </w:r>
      <w:r>
        <w:rPr>
          <w:rFonts w:ascii="Times New Roman" w:hAnsi="Times New Roman"/>
          <w:sz w:val="24"/>
        </w:rPr>
        <w:t>MassHealth</w:t>
      </w:r>
      <w:r>
        <w:rPr>
          <w:rFonts w:ascii="Times New Roman" w:hAnsi="Times New Roman"/>
          <w:spacing w:val="-4"/>
          <w:sz w:val="24"/>
        </w:rPr>
        <w:t xml:space="preserve"> </w:t>
      </w:r>
      <w:r>
        <w:rPr>
          <w:rFonts w:ascii="Times New Roman" w:hAnsi="Times New Roman"/>
          <w:sz w:val="24"/>
        </w:rPr>
        <w:t>recently</w:t>
      </w:r>
      <w:r>
        <w:rPr>
          <w:rFonts w:ascii="Times New Roman" w:hAnsi="Times New Roman"/>
          <w:spacing w:val="-4"/>
          <w:sz w:val="24"/>
        </w:rPr>
        <w:t xml:space="preserve"> </w:t>
      </w:r>
      <w:r>
        <w:rPr>
          <w:rFonts w:ascii="Times New Roman" w:hAnsi="Times New Roman"/>
          <w:sz w:val="24"/>
        </w:rPr>
        <w:t>expanded</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types</w:t>
      </w:r>
      <w:r>
        <w:rPr>
          <w:rFonts w:ascii="Times New Roman" w:hAnsi="Times New Roman"/>
          <w:spacing w:val="-4"/>
          <w:sz w:val="24"/>
        </w:rPr>
        <w:t xml:space="preserve"> </w:t>
      </w:r>
      <w:r>
        <w:rPr>
          <w:rFonts w:ascii="Times New Roman" w:hAnsi="Times New Roman"/>
          <w:sz w:val="24"/>
        </w:rPr>
        <w:t>of</w:t>
      </w:r>
      <w:r>
        <w:rPr>
          <w:rFonts w:ascii="Times New Roman" w:hAnsi="Times New Roman"/>
          <w:spacing w:val="-4"/>
          <w:sz w:val="24"/>
        </w:rPr>
        <w:t xml:space="preserve"> </w:t>
      </w:r>
      <w:r>
        <w:rPr>
          <w:rFonts w:ascii="Times New Roman" w:hAnsi="Times New Roman"/>
          <w:sz w:val="24"/>
        </w:rPr>
        <w:t>licensed behavioral health providers it will allow to participate in the fee-for-service system. However, the managed care plans still offer greater access to participating providers other than hospitals and community health centers than the MassHealth fee-for-service system.</w:t>
      </w:r>
    </w:p>
    <w:p w14:paraId="357A0FE8" w14:textId="77777777" w:rsidR="00E34CB7" w:rsidRDefault="00E34CB7">
      <w:pPr>
        <w:pStyle w:val="BodyText"/>
        <w:rPr>
          <w:rFonts w:ascii="Times New Roman"/>
          <w:sz w:val="24"/>
        </w:rPr>
      </w:pPr>
    </w:p>
    <w:p w14:paraId="26C10762" w14:textId="77777777" w:rsidR="00E34CB7" w:rsidRDefault="004210D7">
      <w:pPr>
        <w:spacing w:before="1"/>
        <w:ind w:left="1440" w:right="1465"/>
        <w:rPr>
          <w:rFonts w:ascii="Times New Roman"/>
          <w:sz w:val="24"/>
        </w:rPr>
      </w:pPr>
      <w:r>
        <w:rPr>
          <w:rFonts w:ascii="Times New Roman"/>
          <w:sz w:val="24"/>
        </w:rPr>
        <w:t xml:space="preserve">The Report to Congress describes successful </w:t>
      </w:r>
      <w:proofErr w:type="gramStart"/>
      <w:r>
        <w:rPr>
          <w:rFonts w:ascii="Times New Roman"/>
          <w:sz w:val="24"/>
        </w:rPr>
        <w:t>models</w:t>
      </w:r>
      <w:proofErr w:type="gramEnd"/>
      <w:r>
        <w:rPr>
          <w:rFonts w:ascii="Times New Roman"/>
          <w:sz w:val="24"/>
        </w:rPr>
        <w:t xml:space="preserve"> other states have developed for Medicaid managed care organizations to be involved in pre-release discharge planning, even without an MIE waiver and federal reimbursement. This includes New Mexico, where care coordinators provide</w:t>
      </w:r>
      <w:r>
        <w:rPr>
          <w:rFonts w:ascii="Times New Roman"/>
          <w:spacing w:val="-5"/>
          <w:sz w:val="24"/>
        </w:rPr>
        <w:t xml:space="preserve"> </w:t>
      </w:r>
      <w:r>
        <w:rPr>
          <w:rFonts w:ascii="Times New Roman"/>
          <w:sz w:val="24"/>
        </w:rPr>
        <w:t>education</w:t>
      </w:r>
      <w:r>
        <w:rPr>
          <w:rFonts w:ascii="Times New Roman"/>
          <w:spacing w:val="-4"/>
          <w:sz w:val="24"/>
        </w:rPr>
        <w:t xml:space="preserve"> </w:t>
      </w:r>
      <w:r>
        <w:rPr>
          <w:rFonts w:ascii="Times New Roman"/>
          <w:sz w:val="24"/>
        </w:rPr>
        <w:t>about</w:t>
      </w:r>
      <w:r>
        <w:rPr>
          <w:rFonts w:ascii="Times New Roman"/>
          <w:spacing w:val="-4"/>
          <w:sz w:val="24"/>
        </w:rPr>
        <w:t xml:space="preserve"> </w:t>
      </w:r>
      <w:r>
        <w:rPr>
          <w:rFonts w:ascii="Times New Roman"/>
          <w:sz w:val="24"/>
        </w:rPr>
        <w:t>Medicaid</w:t>
      </w:r>
      <w:r>
        <w:rPr>
          <w:rFonts w:ascii="Times New Roman"/>
          <w:spacing w:val="-4"/>
          <w:sz w:val="24"/>
        </w:rPr>
        <w:t xml:space="preserve"> </w:t>
      </w:r>
      <w:r>
        <w:rPr>
          <w:rFonts w:ascii="Times New Roman"/>
          <w:sz w:val="24"/>
        </w:rPr>
        <w:t>benefits</w:t>
      </w:r>
      <w:r>
        <w:rPr>
          <w:rFonts w:ascii="Times New Roman"/>
          <w:spacing w:val="-4"/>
          <w:sz w:val="24"/>
        </w:rPr>
        <w:t xml:space="preserve"> </w:t>
      </w:r>
      <w:r>
        <w:rPr>
          <w:rFonts w:ascii="Times New Roman"/>
          <w:sz w:val="24"/>
        </w:rPr>
        <w:t>and</w:t>
      </w:r>
      <w:r>
        <w:rPr>
          <w:rFonts w:ascii="Times New Roman"/>
          <w:spacing w:val="-4"/>
          <w:sz w:val="24"/>
        </w:rPr>
        <w:t xml:space="preserve"> </w:t>
      </w:r>
      <w:r>
        <w:rPr>
          <w:rFonts w:ascii="Times New Roman"/>
          <w:sz w:val="24"/>
        </w:rPr>
        <w:t>help</w:t>
      </w:r>
      <w:r>
        <w:rPr>
          <w:rFonts w:ascii="Times New Roman"/>
          <w:spacing w:val="-4"/>
          <w:sz w:val="24"/>
        </w:rPr>
        <w:t xml:space="preserve"> </w:t>
      </w:r>
      <w:r>
        <w:rPr>
          <w:rFonts w:ascii="Times New Roman"/>
          <w:sz w:val="24"/>
        </w:rPr>
        <w:t>develop</w:t>
      </w:r>
      <w:r>
        <w:rPr>
          <w:rFonts w:ascii="Times New Roman"/>
          <w:spacing w:val="-4"/>
          <w:sz w:val="24"/>
        </w:rPr>
        <w:t xml:space="preserve"> </w:t>
      </w:r>
      <w:r>
        <w:rPr>
          <w:rFonts w:ascii="Times New Roman"/>
          <w:sz w:val="24"/>
        </w:rPr>
        <w:t>a</w:t>
      </w:r>
      <w:r>
        <w:rPr>
          <w:rFonts w:ascii="Times New Roman"/>
          <w:spacing w:val="-4"/>
          <w:sz w:val="24"/>
        </w:rPr>
        <w:t xml:space="preserve"> </w:t>
      </w:r>
      <w:r>
        <w:rPr>
          <w:rFonts w:ascii="Times New Roman"/>
          <w:sz w:val="24"/>
        </w:rPr>
        <w:t>care</w:t>
      </w:r>
      <w:r>
        <w:rPr>
          <w:rFonts w:ascii="Times New Roman"/>
          <w:spacing w:val="-5"/>
          <w:sz w:val="24"/>
        </w:rPr>
        <w:t xml:space="preserve"> </w:t>
      </w:r>
      <w:r>
        <w:rPr>
          <w:rFonts w:ascii="Times New Roman"/>
          <w:sz w:val="24"/>
        </w:rPr>
        <w:t>plan</w:t>
      </w:r>
      <w:r>
        <w:rPr>
          <w:rFonts w:ascii="Times New Roman"/>
          <w:spacing w:val="-3"/>
          <w:sz w:val="24"/>
        </w:rPr>
        <w:t xml:space="preserve"> </w:t>
      </w:r>
      <w:r>
        <w:rPr>
          <w:rFonts w:ascii="Times New Roman"/>
          <w:sz w:val="24"/>
        </w:rPr>
        <w:t>for</w:t>
      </w:r>
      <w:r>
        <w:rPr>
          <w:rFonts w:ascii="Times New Roman"/>
          <w:spacing w:val="-4"/>
          <w:sz w:val="24"/>
        </w:rPr>
        <w:t xml:space="preserve"> </w:t>
      </w:r>
      <w:r>
        <w:rPr>
          <w:rFonts w:ascii="Times New Roman"/>
          <w:sz w:val="24"/>
        </w:rPr>
        <w:t>returning</w:t>
      </w:r>
      <w:r>
        <w:rPr>
          <w:rFonts w:ascii="Times New Roman"/>
          <w:spacing w:val="-4"/>
          <w:sz w:val="24"/>
        </w:rPr>
        <w:t xml:space="preserve"> </w:t>
      </w:r>
      <w:r>
        <w:rPr>
          <w:rFonts w:ascii="Times New Roman"/>
          <w:sz w:val="24"/>
        </w:rPr>
        <w:t>community members, and Ohio, where all Medicaid MCOs are required to deliver pre-release care coordination</w:t>
      </w:r>
      <w:r>
        <w:rPr>
          <w:rFonts w:ascii="Times New Roman"/>
          <w:spacing w:val="-1"/>
          <w:sz w:val="24"/>
        </w:rPr>
        <w:t xml:space="preserve"> </w:t>
      </w:r>
      <w:r>
        <w:rPr>
          <w:rFonts w:ascii="Times New Roman"/>
          <w:sz w:val="24"/>
        </w:rPr>
        <w:t>services</w:t>
      </w:r>
      <w:r>
        <w:rPr>
          <w:rFonts w:ascii="Times New Roman"/>
          <w:spacing w:val="-1"/>
          <w:sz w:val="24"/>
        </w:rPr>
        <w:t xml:space="preserve"> </w:t>
      </w:r>
      <w:r>
        <w:rPr>
          <w:rFonts w:ascii="Times New Roman"/>
          <w:sz w:val="24"/>
        </w:rPr>
        <w:t>including</w:t>
      </w:r>
      <w:r>
        <w:rPr>
          <w:rFonts w:ascii="Times New Roman"/>
          <w:spacing w:val="-1"/>
          <w:sz w:val="24"/>
        </w:rPr>
        <w:t xml:space="preserve"> </w:t>
      </w:r>
      <w:r>
        <w:rPr>
          <w:rFonts w:ascii="Times New Roman"/>
          <w:sz w:val="24"/>
        </w:rPr>
        <w:t>social</w:t>
      </w:r>
      <w:r>
        <w:rPr>
          <w:rFonts w:ascii="Times New Roman"/>
          <w:spacing w:val="-1"/>
          <w:sz w:val="24"/>
        </w:rPr>
        <w:t xml:space="preserve"> </w:t>
      </w:r>
      <w:r>
        <w:rPr>
          <w:rFonts w:ascii="Times New Roman"/>
          <w:sz w:val="24"/>
        </w:rPr>
        <w:t>worker</w:t>
      </w:r>
      <w:r>
        <w:rPr>
          <w:rFonts w:ascii="Times New Roman"/>
          <w:spacing w:val="-1"/>
          <w:sz w:val="24"/>
        </w:rPr>
        <w:t xml:space="preserve"> </w:t>
      </w:r>
      <w:r>
        <w:rPr>
          <w:rFonts w:ascii="Times New Roman"/>
          <w:sz w:val="24"/>
        </w:rPr>
        <w:t>and nurse-led</w:t>
      </w:r>
      <w:r>
        <w:rPr>
          <w:rFonts w:ascii="Times New Roman"/>
          <w:spacing w:val="-2"/>
          <w:sz w:val="24"/>
        </w:rPr>
        <w:t xml:space="preserve"> </w:t>
      </w:r>
      <w:r>
        <w:rPr>
          <w:rFonts w:ascii="Times New Roman"/>
          <w:sz w:val="24"/>
        </w:rPr>
        <w:t>care</w:t>
      </w:r>
      <w:r>
        <w:rPr>
          <w:rFonts w:ascii="Times New Roman"/>
          <w:spacing w:val="-2"/>
          <w:sz w:val="24"/>
        </w:rPr>
        <w:t xml:space="preserve"> </w:t>
      </w:r>
      <w:r>
        <w:rPr>
          <w:rFonts w:ascii="Times New Roman"/>
          <w:sz w:val="24"/>
        </w:rPr>
        <w:t>management</w:t>
      </w:r>
      <w:r>
        <w:rPr>
          <w:rFonts w:ascii="Times New Roman"/>
          <w:spacing w:val="-1"/>
          <w:sz w:val="24"/>
        </w:rPr>
        <w:t xml:space="preserve"> </w:t>
      </w:r>
      <w:r>
        <w:rPr>
          <w:rFonts w:ascii="Times New Roman"/>
          <w:sz w:val="24"/>
        </w:rPr>
        <w:t>as</w:t>
      </w:r>
      <w:r>
        <w:rPr>
          <w:rFonts w:ascii="Times New Roman"/>
          <w:spacing w:val="-1"/>
          <w:sz w:val="24"/>
        </w:rPr>
        <w:t xml:space="preserve"> </w:t>
      </w:r>
      <w:r>
        <w:rPr>
          <w:rFonts w:ascii="Times New Roman"/>
          <w:sz w:val="24"/>
        </w:rPr>
        <w:t>well</w:t>
      </w:r>
      <w:r>
        <w:rPr>
          <w:rFonts w:ascii="Times New Roman"/>
          <w:spacing w:val="-1"/>
          <w:sz w:val="24"/>
        </w:rPr>
        <w:t xml:space="preserve"> </w:t>
      </w:r>
      <w:r>
        <w:rPr>
          <w:rFonts w:ascii="Times New Roman"/>
          <w:sz w:val="24"/>
        </w:rPr>
        <w:t>as</w:t>
      </w:r>
      <w:r>
        <w:rPr>
          <w:rFonts w:ascii="Times New Roman"/>
          <w:spacing w:val="-1"/>
          <w:sz w:val="24"/>
        </w:rPr>
        <w:t xml:space="preserve"> </w:t>
      </w:r>
      <w:r>
        <w:rPr>
          <w:rFonts w:ascii="Times New Roman"/>
          <w:sz w:val="24"/>
        </w:rPr>
        <w:t>Peer-to- Peer Medicaid Guides.</w:t>
      </w:r>
      <w:r>
        <w:rPr>
          <w:rFonts w:ascii="Times New Roman"/>
          <w:sz w:val="24"/>
          <w:vertAlign w:val="superscript"/>
        </w:rPr>
        <w:t>11</w:t>
      </w:r>
    </w:p>
    <w:p w14:paraId="5644F4BF" w14:textId="77777777" w:rsidR="00E34CB7" w:rsidRDefault="004210D7">
      <w:pPr>
        <w:pStyle w:val="BodyText"/>
        <w:spacing w:before="10"/>
        <w:rPr>
          <w:rFonts w:ascii="Times New Roman"/>
          <w:sz w:val="23"/>
        </w:rPr>
      </w:pPr>
      <w:r>
        <w:rPr>
          <w:noProof/>
        </w:rPr>
        <mc:AlternateContent>
          <mc:Choice Requires="wps">
            <w:drawing>
              <wp:anchor distT="0" distB="0" distL="0" distR="0" simplePos="0" relativeHeight="487620096" behindDoc="1" locked="0" layoutInCell="1" allowOverlap="1" wp14:anchorId="62DF6F04" wp14:editId="574CF047">
                <wp:simplePos x="0" y="0"/>
                <wp:positionH relativeFrom="page">
                  <wp:posOffset>914704</wp:posOffset>
                </wp:positionH>
                <wp:positionV relativeFrom="paragraph">
                  <wp:posOffset>189600</wp:posOffset>
                </wp:positionV>
                <wp:extent cx="1829435" cy="7620"/>
                <wp:effectExtent l="0" t="0" r="0" b="0"/>
                <wp:wrapTopAndBottom/>
                <wp:docPr id="130" name="Graphic 1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F652DC" id="Graphic 130" o:spid="_x0000_s1026" alt="&quot;&quot;" style="position:absolute;margin-left:1in;margin-top:14.95pt;width:144.05pt;height:.6pt;z-index:-1569638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" path="m1829054,l,,,7620r1829054,l1829054,xe" fillcolor="black" stroked="f">
                <v:path arrowok="t"/>
                <w10:wrap type="topAndBottom" anchorx="page"/>
              </v:shape>
            </w:pict>
          </mc:Fallback>
        </mc:AlternateContent>
      </w:r>
    </w:p>
    <w:p w14:paraId="2E6E1B6E" w14:textId="77777777" w:rsidR="00E34CB7" w:rsidRDefault="004210D7">
      <w:pPr>
        <w:spacing w:before="112" w:line="242" w:lineRule="auto"/>
        <w:ind w:left="1440" w:right="1558"/>
        <w:rPr>
          <w:rFonts w:ascii="Times New Roman"/>
          <w:sz w:val="20"/>
        </w:rPr>
      </w:pPr>
      <w:r>
        <w:rPr>
          <w:rFonts w:ascii="Arial"/>
          <w:sz w:val="20"/>
          <w:vertAlign w:val="superscript"/>
        </w:rPr>
        <w:t>10</w:t>
      </w:r>
      <w:r>
        <w:rPr>
          <w:rFonts w:ascii="Arial"/>
          <w:spacing w:val="-9"/>
          <w:sz w:val="20"/>
        </w:rPr>
        <w:t xml:space="preserve"> </w:t>
      </w:r>
      <w:r>
        <w:rPr>
          <w:rFonts w:ascii="Times New Roman"/>
          <w:sz w:val="20"/>
        </w:rPr>
        <w:t>Massachusetts</w:t>
      </w:r>
      <w:r>
        <w:rPr>
          <w:rFonts w:ascii="Times New Roman"/>
          <w:spacing w:val="-4"/>
          <w:sz w:val="20"/>
        </w:rPr>
        <w:t xml:space="preserve"> </w:t>
      </w:r>
      <w:r>
        <w:rPr>
          <w:rFonts w:ascii="Times New Roman"/>
          <w:sz w:val="20"/>
        </w:rPr>
        <w:t>Law Reform</w:t>
      </w:r>
      <w:r>
        <w:rPr>
          <w:rFonts w:ascii="Times New Roman"/>
          <w:spacing w:val="-2"/>
          <w:sz w:val="20"/>
        </w:rPr>
        <w:t xml:space="preserve"> </w:t>
      </w:r>
      <w:r>
        <w:rPr>
          <w:rFonts w:ascii="Times New Roman"/>
          <w:sz w:val="20"/>
        </w:rPr>
        <w:t>Institute</w:t>
      </w:r>
      <w:r>
        <w:rPr>
          <w:rFonts w:ascii="Times New Roman"/>
          <w:spacing w:val="-3"/>
          <w:sz w:val="20"/>
        </w:rPr>
        <w:t xml:space="preserve"> </w:t>
      </w:r>
      <w:r>
        <w:rPr>
          <w:rFonts w:ascii="Times New Roman"/>
          <w:sz w:val="20"/>
        </w:rPr>
        <w:t>interviews</w:t>
      </w:r>
      <w:r>
        <w:rPr>
          <w:rFonts w:ascii="Times New Roman"/>
          <w:spacing w:val="-4"/>
          <w:sz w:val="20"/>
        </w:rPr>
        <w:t xml:space="preserve"> </w:t>
      </w:r>
      <w:r>
        <w:rPr>
          <w:rFonts w:ascii="Times New Roman"/>
          <w:sz w:val="20"/>
        </w:rPr>
        <w:t>with</w:t>
      </w:r>
      <w:r>
        <w:rPr>
          <w:rFonts w:ascii="Times New Roman"/>
          <w:spacing w:val="-2"/>
          <w:sz w:val="20"/>
        </w:rPr>
        <w:t xml:space="preserve"> </w:t>
      </w:r>
      <w:r>
        <w:rPr>
          <w:rFonts w:ascii="Times New Roman"/>
          <w:sz w:val="20"/>
        </w:rPr>
        <w:t>MassHealth</w:t>
      </w:r>
      <w:r>
        <w:rPr>
          <w:rFonts w:ascii="Times New Roman"/>
          <w:spacing w:val="-3"/>
          <w:sz w:val="20"/>
        </w:rPr>
        <w:t xml:space="preserve"> </w:t>
      </w:r>
      <w:r>
        <w:rPr>
          <w:rFonts w:ascii="Times New Roman"/>
          <w:sz w:val="20"/>
        </w:rPr>
        <w:t>members</w:t>
      </w:r>
      <w:r>
        <w:rPr>
          <w:rFonts w:ascii="Times New Roman"/>
          <w:spacing w:val="-4"/>
          <w:sz w:val="20"/>
        </w:rPr>
        <w:t xml:space="preserve"> </w:t>
      </w:r>
      <w:r>
        <w:rPr>
          <w:rFonts w:ascii="Times New Roman"/>
          <w:sz w:val="20"/>
        </w:rPr>
        <w:t>who</w:t>
      </w:r>
      <w:r>
        <w:rPr>
          <w:rFonts w:ascii="Times New Roman"/>
          <w:spacing w:val="-2"/>
          <w:sz w:val="20"/>
        </w:rPr>
        <w:t xml:space="preserve"> </w:t>
      </w:r>
      <w:r>
        <w:rPr>
          <w:rFonts w:ascii="Times New Roman"/>
          <w:sz w:val="20"/>
        </w:rPr>
        <w:t>self-identify</w:t>
      </w:r>
      <w:r>
        <w:rPr>
          <w:rFonts w:ascii="Times New Roman"/>
          <w:spacing w:val="-2"/>
          <w:sz w:val="20"/>
        </w:rPr>
        <w:t xml:space="preserve"> </w:t>
      </w:r>
      <w:r>
        <w:rPr>
          <w:rFonts w:ascii="Times New Roman"/>
          <w:sz w:val="20"/>
        </w:rPr>
        <w:t>as</w:t>
      </w:r>
      <w:r>
        <w:rPr>
          <w:rFonts w:ascii="Times New Roman"/>
          <w:spacing w:val="-4"/>
          <w:sz w:val="20"/>
        </w:rPr>
        <w:t xml:space="preserve"> </w:t>
      </w:r>
      <w:r>
        <w:rPr>
          <w:rFonts w:ascii="Times New Roman"/>
          <w:sz w:val="20"/>
        </w:rPr>
        <w:t>justice-involved or a returning citizen, 2022.</w:t>
      </w:r>
    </w:p>
    <w:p w14:paraId="511F0ED8" w14:textId="77777777" w:rsidR="00E34CB7" w:rsidRDefault="004210D7">
      <w:pPr>
        <w:spacing w:before="17" w:line="242" w:lineRule="auto"/>
        <w:ind w:left="1440" w:right="1491"/>
        <w:rPr>
          <w:rFonts w:ascii="Times New Roman"/>
          <w:i/>
          <w:sz w:val="20"/>
        </w:rPr>
      </w:pPr>
      <w:r>
        <w:rPr>
          <w:rFonts w:ascii="Arial"/>
          <w:sz w:val="20"/>
          <w:vertAlign w:val="superscript"/>
        </w:rPr>
        <w:t>11</w:t>
      </w:r>
      <w:r>
        <w:rPr>
          <w:rFonts w:ascii="Arial"/>
          <w:spacing w:val="-9"/>
          <w:sz w:val="20"/>
        </w:rPr>
        <w:t xml:space="preserve"> </w:t>
      </w:r>
      <w:r>
        <w:rPr>
          <w:rFonts w:ascii="Times New Roman"/>
          <w:sz w:val="20"/>
        </w:rPr>
        <w:t>U.S.</w:t>
      </w:r>
      <w:r>
        <w:rPr>
          <w:rFonts w:ascii="Times New Roman"/>
          <w:spacing w:val="-3"/>
          <w:sz w:val="20"/>
        </w:rPr>
        <w:t xml:space="preserve"> </w:t>
      </w:r>
      <w:r>
        <w:rPr>
          <w:rFonts w:ascii="Times New Roman"/>
          <w:sz w:val="20"/>
        </w:rPr>
        <w:t>Department</w:t>
      </w:r>
      <w:r>
        <w:rPr>
          <w:rFonts w:ascii="Times New Roman"/>
          <w:spacing w:val="-4"/>
          <w:sz w:val="20"/>
        </w:rPr>
        <w:t xml:space="preserve"> </w:t>
      </w:r>
      <w:r>
        <w:rPr>
          <w:rFonts w:ascii="Times New Roman"/>
          <w:sz w:val="20"/>
        </w:rPr>
        <w:t>of</w:t>
      </w:r>
      <w:r>
        <w:rPr>
          <w:rFonts w:ascii="Times New Roman"/>
          <w:spacing w:val="-5"/>
          <w:sz w:val="20"/>
        </w:rPr>
        <w:t xml:space="preserve"> </w:t>
      </w:r>
      <w:r>
        <w:rPr>
          <w:rFonts w:ascii="Times New Roman"/>
          <w:sz w:val="20"/>
        </w:rPr>
        <w:t>Health</w:t>
      </w:r>
      <w:r>
        <w:rPr>
          <w:rFonts w:ascii="Times New Roman"/>
          <w:spacing w:val="-3"/>
          <w:sz w:val="20"/>
        </w:rPr>
        <w:t xml:space="preserve"> </w:t>
      </w:r>
      <w:r>
        <w:rPr>
          <w:rFonts w:ascii="Times New Roman"/>
          <w:sz w:val="20"/>
        </w:rPr>
        <w:t>and</w:t>
      </w:r>
      <w:r>
        <w:rPr>
          <w:rFonts w:ascii="Times New Roman"/>
          <w:spacing w:val="-2"/>
          <w:sz w:val="20"/>
        </w:rPr>
        <w:t xml:space="preserve"> </w:t>
      </w:r>
      <w:r>
        <w:rPr>
          <w:rFonts w:ascii="Times New Roman"/>
          <w:sz w:val="20"/>
        </w:rPr>
        <w:t>Human</w:t>
      </w:r>
      <w:r>
        <w:rPr>
          <w:rFonts w:ascii="Times New Roman"/>
          <w:spacing w:val="-2"/>
          <w:sz w:val="20"/>
        </w:rPr>
        <w:t xml:space="preserve"> </w:t>
      </w:r>
      <w:r>
        <w:rPr>
          <w:rFonts w:ascii="Times New Roman"/>
          <w:sz w:val="20"/>
        </w:rPr>
        <w:t>Services,</w:t>
      </w:r>
      <w:r>
        <w:rPr>
          <w:rFonts w:ascii="Times New Roman"/>
          <w:spacing w:val="-3"/>
          <w:sz w:val="20"/>
        </w:rPr>
        <w:t xml:space="preserve"> </w:t>
      </w:r>
      <w:r>
        <w:rPr>
          <w:rFonts w:ascii="Times New Roman"/>
          <w:sz w:val="20"/>
        </w:rPr>
        <w:t>Office</w:t>
      </w:r>
      <w:r>
        <w:rPr>
          <w:rFonts w:ascii="Times New Roman"/>
          <w:spacing w:val="-3"/>
          <w:sz w:val="20"/>
        </w:rPr>
        <w:t xml:space="preserve"> </w:t>
      </w:r>
      <w:r>
        <w:rPr>
          <w:rFonts w:ascii="Times New Roman"/>
          <w:sz w:val="20"/>
        </w:rPr>
        <w:t>of</w:t>
      </w:r>
      <w:r>
        <w:rPr>
          <w:rFonts w:ascii="Times New Roman"/>
          <w:spacing w:val="-3"/>
          <w:sz w:val="20"/>
        </w:rPr>
        <w:t xml:space="preserve"> </w:t>
      </w:r>
      <w:r>
        <w:rPr>
          <w:rFonts w:ascii="Times New Roman"/>
          <w:sz w:val="20"/>
        </w:rPr>
        <w:t>the</w:t>
      </w:r>
      <w:r>
        <w:rPr>
          <w:rFonts w:ascii="Times New Roman"/>
          <w:spacing w:val="-3"/>
          <w:sz w:val="20"/>
        </w:rPr>
        <w:t xml:space="preserve"> </w:t>
      </w:r>
      <w:r>
        <w:rPr>
          <w:rFonts w:ascii="Times New Roman"/>
          <w:sz w:val="20"/>
        </w:rPr>
        <w:t>Assistant</w:t>
      </w:r>
      <w:r>
        <w:rPr>
          <w:rFonts w:ascii="Times New Roman"/>
          <w:spacing w:val="-4"/>
          <w:sz w:val="20"/>
        </w:rPr>
        <w:t xml:space="preserve"> </w:t>
      </w:r>
      <w:r>
        <w:rPr>
          <w:rFonts w:ascii="Times New Roman"/>
          <w:sz w:val="20"/>
        </w:rPr>
        <w:t>Secretary</w:t>
      </w:r>
      <w:r>
        <w:rPr>
          <w:rFonts w:ascii="Times New Roman"/>
          <w:spacing w:val="-2"/>
          <w:sz w:val="20"/>
        </w:rPr>
        <w:t xml:space="preserve"> </w:t>
      </w:r>
      <w:r>
        <w:rPr>
          <w:rFonts w:ascii="Times New Roman"/>
          <w:sz w:val="20"/>
        </w:rPr>
        <w:t>for</w:t>
      </w:r>
      <w:r>
        <w:rPr>
          <w:rFonts w:ascii="Times New Roman"/>
          <w:spacing w:val="-3"/>
          <w:sz w:val="20"/>
        </w:rPr>
        <w:t xml:space="preserve"> </w:t>
      </w:r>
      <w:r>
        <w:rPr>
          <w:rFonts w:ascii="Times New Roman"/>
          <w:sz w:val="20"/>
        </w:rPr>
        <w:t>Planning</w:t>
      </w:r>
      <w:r>
        <w:rPr>
          <w:rFonts w:ascii="Times New Roman"/>
          <w:spacing w:val="-2"/>
          <w:sz w:val="20"/>
        </w:rPr>
        <w:t xml:space="preserve"> </w:t>
      </w:r>
      <w:r>
        <w:rPr>
          <w:rFonts w:ascii="Times New Roman"/>
          <w:sz w:val="20"/>
        </w:rPr>
        <w:t>and</w:t>
      </w:r>
      <w:r>
        <w:rPr>
          <w:rFonts w:ascii="Times New Roman"/>
          <w:spacing w:val="-2"/>
          <w:sz w:val="20"/>
        </w:rPr>
        <w:t xml:space="preserve"> </w:t>
      </w:r>
      <w:r>
        <w:rPr>
          <w:rFonts w:ascii="Times New Roman"/>
          <w:sz w:val="20"/>
        </w:rPr>
        <w:t>Evaluation. Medicaid</w:t>
      </w:r>
      <w:r>
        <w:rPr>
          <w:rFonts w:ascii="Times New Roman"/>
          <w:spacing w:val="-5"/>
          <w:sz w:val="20"/>
        </w:rPr>
        <w:t xml:space="preserve"> </w:t>
      </w:r>
      <w:r>
        <w:rPr>
          <w:rFonts w:ascii="Times New Roman"/>
          <w:sz w:val="20"/>
        </w:rPr>
        <w:t>Reentry</w:t>
      </w:r>
      <w:r>
        <w:rPr>
          <w:rFonts w:ascii="Times New Roman"/>
          <w:spacing w:val="-4"/>
          <w:sz w:val="20"/>
        </w:rPr>
        <w:t xml:space="preserve"> </w:t>
      </w:r>
      <w:r>
        <w:rPr>
          <w:rFonts w:ascii="Times New Roman"/>
          <w:sz w:val="20"/>
        </w:rPr>
        <w:t>Stakeholder</w:t>
      </w:r>
      <w:r>
        <w:rPr>
          <w:rFonts w:ascii="Times New Roman"/>
          <w:spacing w:val="-7"/>
          <w:sz w:val="20"/>
        </w:rPr>
        <w:t xml:space="preserve"> </w:t>
      </w:r>
      <w:r>
        <w:rPr>
          <w:rFonts w:ascii="Times New Roman"/>
          <w:sz w:val="20"/>
        </w:rPr>
        <w:t>Group,</w:t>
      </w:r>
      <w:r>
        <w:rPr>
          <w:rFonts w:ascii="Times New Roman"/>
          <w:spacing w:val="-7"/>
          <w:sz w:val="20"/>
        </w:rPr>
        <w:t xml:space="preserve"> </w:t>
      </w:r>
      <w:r>
        <w:rPr>
          <w:rFonts w:ascii="Times New Roman"/>
          <w:sz w:val="20"/>
        </w:rPr>
        <w:t>2023.</w:t>
      </w:r>
      <w:r>
        <w:rPr>
          <w:rFonts w:ascii="Times New Roman"/>
          <w:spacing w:val="1"/>
          <w:sz w:val="20"/>
        </w:rPr>
        <w:t xml:space="preserve"> </w:t>
      </w:r>
      <w:r>
        <w:rPr>
          <w:rFonts w:ascii="Times New Roman"/>
          <w:i/>
          <w:sz w:val="20"/>
        </w:rPr>
        <w:t>Health</w:t>
      </w:r>
      <w:r>
        <w:rPr>
          <w:rFonts w:ascii="Times New Roman"/>
          <w:i/>
          <w:spacing w:val="-7"/>
          <w:sz w:val="20"/>
        </w:rPr>
        <w:t xml:space="preserve"> </w:t>
      </w:r>
      <w:r>
        <w:rPr>
          <w:rFonts w:ascii="Times New Roman"/>
          <w:i/>
          <w:sz w:val="20"/>
        </w:rPr>
        <w:t>Care</w:t>
      </w:r>
      <w:r>
        <w:rPr>
          <w:rFonts w:ascii="Times New Roman"/>
          <w:i/>
          <w:spacing w:val="-5"/>
          <w:sz w:val="20"/>
        </w:rPr>
        <w:t xml:space="preserve"> </w:t>
      </w:r>
      <w:r>
        <w:rPr>
          <w:rFonts w:ascii="Times New Roman"/>
          <w:i/>
          <w:sz w:val="20"/>
        </w:rPr>
        <w:t>Transitions</w:t>
      </w:r>
      <w:r>
        <w:rPr>
          <w:rFonts w:ascii="Times New Roman"/>
          <w:i/>
          <w:spacing w:val="-6"/>
          <w:sz w:val="20"/>
        </w:rPr>
        <w:t xml:space="preserve"> </w:t>
      </w:r>
      <w:r>
        <w:rPr>
          <w:rFonts w:ascii="Times New Roman"/>
          <w:i/>
          <w:sz w:val="20"/>
        </w:rPr>
        <w:t>for</w:t>
      </w:r>
      <w:r>
        <w:rPr>
          <w:rFonts w:ascii="Times New Roman"/>
          <w:i/>
          <w:spacing w:val="-6"/>
          <w:sz w:val="20"/>
        </w:rPr>
        <w:t xml:space="preserve"> </w:t>
      </w:r>
      <w:r>
        <w:rPr>
          <w:rFonts w:ascii="Times New Roman"/>
          <w:i/>
          <w:sz w:val="20"/>
        </w:rPr>
        <w:t>Individuals</w:t>
      </w:r>
      <w:r>
        <w:rPr>
          <w:rFonts w:ascii="Times New Roman"/>
          <w:i/>
          <w:spacing w:val="-6"/>
          <w:sz w:val="20"/>
        </w:rPr>
        <w:t xml:space="preserve"> </w:t>
      </w:r>
      <w:r>
        <w:rPr>
          <w:rFonts w:ascii="Times New Roman"/>
          <w:i/>
          <w:sz w:val="20"/>
        </w:rPr>
        <w:t>Returning</w:t>
      </w:r>
      <w:r>
        <w:rPr>
          <w:rFonts w:ascii="Times New Roman"/>
          <w:i/>
          <w:spacing w:val="-5"/>
          <w:sz w:val="20"/>
        </w:rPr>
        <w:t xml:space="preserve"> </w:t>
      </w:r>
      <w:r>
        <w:rPr>
          <w:rFonts w:ascii="Times New Roman"/>
          <w:i/>
          <w:sz w:val="20"/>
        </w:rPr>
        <w:t>to</w:t>
      </w:r>
      <w:r>
        <w:rPr>
          <w:rFonts w:ascii="Times New Roman"/>
          <w:i/>
          <w:spacing w:val="-4"/>
          <w:sz w:val="20"/>
        </w:rPr>
        <w:t xml:space="preserve"> </w:t>
      </w:r>
      <w:r>
        <w:rPr>
          <w:rFonts w:ascii="Times New Roman"/>
          <w:i/>
          <w:sz w:val="20"/>
        </w:rPr>
        <w:t>the</w:t>
      </w:r>
      <w:r>
        <w:rPr>
          <w:rFonts w:ascii="Times New Roman"/>
          <w:i/>
          <w:spacing w:val="-5"/>
          <w:sz w:val="20"/>
        </w:rPr>
        <w:t xml:space="preserve"> </w:t>
      </w:r>
      <w:r>
        <w:rPr>
          <w:rFonts w:ascii="Times New Roman"/>
          <w:i/>
          <w:spacing w:val="-2"/>
          <w:sz w:val="20"/>
        </w:rPr>
        <w:t>Community</w:t>
      </w:r>
    </w:p>
    <w:p w14:paraId="2F89640A" w14:textId="77777777" w:rsidR="00E34CB7" w:rsidRDefault="00E34CB7">
      <w:pPr>
        <w:spacing w:line="242" w:lineRule="auto"/>
        <w:rPr>
          <w:rFonts w:ascii="Times New Roman"/>
          <w:sz w:val="20"/>
        </w:rPr>
        <w:sectPr w:rsidR="00E34CB7">
          <w:pgSz w:w="12240" w:h="15840"/>
          <w:pgMar w:top="1360" w:right="0" w:bottom="1020" w:left="0" w:header="0" w:footer="825" w:gutter="0"/>
          <w:cols w:space="720"/>
        </w:sectPr>
      </w:pPr>
    </w:p>
    <w:p w14:paraId="44CF98DE" w14:textId="77777777" w:rsidR="00E34CB7" w:rsidRDefault="004210D7">
      <w:pPr>
        <w:spacing w:before="79"/>
        <w:ind w:left="1440" w:right="1491"/>
        <w:rPr>
          <w:rFonts w:ascii="Times New Roman"/>
          <w:sz w:val="24"/>
        </w:rPr>
      </w:pPr>
      <w:r>
        <w:rPr>
          <w:rFonts w:ascii="Times New Roman"/>
          <w:sz w:val="24"/>
        </w:rPr>
        <w:lastRenderedPageBreak/>
        <w:t>More</w:t>
      </w:r>
      <w:r>
        <w:rPr>
          <w:rFonts w:ascii="Times New Roman"/>
          <w:spacing w:val="-6"/>
          <w:sz w:val="24"/>
        </w:rPr>
        <w:t xml:space="preserve"> </w:t>
      </w:r>
      <w:r>
        <w:rPr>
          <w:rFonts w:ascii="Times New Roman"/>
          <w:sz w:val="24"/>
        </w:rPr>
        <w:t>importantly,</w:t>
      </w:r>
      <w:r>
        <w:rPr>
          <w:rFonts w:ascii="Times New Roman"/>
          <w:spacing w:val="-4"/>
          <w:sz w:val="24"/>
        </w:rPr>
        <w:t xml:space="preserve"> </w:t>
      </w:r>
      <w:r>
        <w:rPr>
          <w:rFonts w:ascii="Times New Roman"/>
          <w:sz w:val="24"/>
        </w:rPr>
        <w:t>CMS</w:t>
      </w:r>
      <w:r>
        <w:rPr>
          <w:rFonts w:ascii="Times New Roman"/>
          <w:spacing w:val="-4"/>
          <w:sz w:val="24"/>
        </w:rPr>
        <w:t xml:space="preserve"> </w:t>
      </w:r>
      <w:r>
        <w:rPr>
          <w:rFonts w:ascii="Times New Roman"/>
          <w:sz w:val="24"/>
        </w:rPr>
        <w:t>expectations</w:t>
      </w:r>
      <w:r>
        <w:rPr>
          <w:rFonts w:ascii="Times New Roman"/>
          <w:spacing w:val="-4"/>
          <w:sz w:val="24"/>
        </w:rPr>
        <w:t xml:space="preserve"> </w:t>
      </w:r>
      <w:r>
        <w:rPr>
          <w:rFonts w:ascii="Times New Roman"/>
          <w:sz w:val="24"/>
        </w:rPr>
        <w:t>for</w:t>
      </w:r>
      <w:r>
        <w:rPr>
          <w:rFonts w:ascii="Times New Roman"/>
          <w:spacing w:val="-6"/>
          <w:sz w:val="24"/>
        </w:rPr>
        <w:t xml:space="preserve"> </w:t>
      </w:r>
      <w:r>
        <w:rPr>
          <w:rFonts w:ascii="Times New Roman"/>
          <w:sz w:val="24"/>
        </w:rPr>
        <w:t>the</w:t>
      </w:r>
      <w:r>
        <w:rPr>
          <w:rFonts w:ascii="Times New Roman"/>
          <w:spacing w:val="-5"/>
          <w:sz w:val="24"/>
        </w:rPr>
        <w:t xml:space="preserve"> </w:t>
      </w:r>
      <w:r>
        <w:rPr>
          <w:rFonts w:ascii="Times New Roman"/>
          <w:sz w:val="24"/>
        </w:rPr>
        <w:t>Reentry</w:t>
      </w:r>
      <w:r>
        <w:rPr>
          <w:rFonts w:ascii="Times New Roman"/>
          <w:spacing w:val="-4"/>
          <w:sz w:val="24"/>
        </w:rPr>
        <w:t xml:space="preserve"> </w:t>
      </w:r>
      <w:r>
        <w:rPr>
          <w:rFonts w:ascii="Times New Roman"/>
          <w:sz w:val="24"/>
        </w:rPr>
        <w:t>Section</w:t>
      </w:r>
      <w:r>
        <w:rPr>
          <w:rFonts w:ascii="Times New Roman"/>
          <w:spacing w:val="-4"/>
          <w:sz w:val="24"/>
        </w:rPr>
        <w:t xml:space="preserve"> </w:t>
      </w:r>
      <w:r>
        <w:rPr>
          <w:rFonts w:ascii="Times New Roman"/>
          <w:sz w:val="24"/>
        </w:rPr>
        <w:t>1115</w:t>
      </w:r>
      <w:r>
        <w:rPr>
          <w:rFonts w:ascii="Times New Roman"/>
          <w:spacing w:val="-4"/>
          <w:sz w:val="24"/>
        </w:rPr>
        <w:t xml:space="preserve"> </w:t>
      </w:r>
      <w:r>
        <w:rPr>
          <w:rFonts w:ascii="Times New Roman"/>
          <w:sz w:val="24"/>
        </w:rPr>
        <w:t>Demonstration</w:t>
      </w:r>
      <w:r>
        <w:rPr>
          <w:rFonts w:ascii="Times New Roman"/>
          <w:spacing w:val="-4"/>
          <w:sz w:val="24"/>
        </w:rPr>
        <w:t xml:space="preserve"> </w:t>
      </w:r>
      <w:r>
        <w:rPr>
          <w:rFonts w:ascii="Times New Roman"/>
          <w:sz w:val="24"/>
        </w:rPr>
        <w:t xml:space="preserve">Opportunity highlight the importance of involving the community organizations that will be providing services after release </w:t>
      </w:r>
      <w:r>
        <w:rPr>
          <w:rFonts w:ascii="Times New Roman"/>
          <w:i/>
          <w:sz w:val="24"/>
        </w:rPr>
        <w:t>during the pre-release period</w:t>
      </w:r>
      <w:r>
        <w:rPr>
          <w:rFonts w:ascii="Times New Roman"/>
          <w:sz w:val="24"/>
        </w:rPr>
        <w:t>. The goals CMS identifies for the demonstration notably include to:</w:t>
      </w:r>
    </w:p>
    <w:p w14:paraId="6B285031" w14:textId="77777777" w:rsidR="00E34CB7" w:rsidRDefault="00E34CB7">
      <w:pPr>
        <w:pStyle w:val="BodyText"/>
        <w:spacing w:before="10"/>
        <w:rPr>
          <w:rFonts w:ascii="Times New Roman"/>
          <w:sz w:val="20"/>
        </w:rPr>
      </w:pPr>
    </w:p>
    <w:p w14:paraId="049955F3" w14:textId="77777777" w:rsidR="00E34CB7" w:rsidRDefault="004210D7">
      <w:pPr>
        <w:pStyle w:val="ListParagraph"/>
        <w:numPr>
          <w:ilvl w:val="0"/>
          <w:numId w:val="2"/>
        </w:numPr>
        <w:tabs>
          <w:tab w:val="left" w:pos="2160"/>
        </w:tabs>
        <w:ind w:right="1530"/>
        <w:rPr>
          <w:rFonts w:ascii="Times New Roman" w:hAnsi="Times New Roman"/>
          <w:sz w:val="20"/>
        </w:rPr>
      </w:pPr>
      <w:r>
        <w:rPr>
          <w:rFonts w:ascii="Times New Roman" w:hAnsi="Times New Roman"/>
          <w:sz w:val="24"/>
        </w:rPr>
        <w:t>Improve</w:t>
      </w:r>
      <w:r>
        <w:rPr>
          <w:rFonts w:ascii="Times New Roman" w:hAnsi="Times New Roman"/>
          <w:spacing w:val="-4"/>
          <w:sz w:val="24"/>
        </w:rPr>
        <w:t xml:space="preserve"> </w:t>
      </w:r>
      <w:r>
        <w:rPr>
          <w:rFonts w:ascii="Times New Roman" w:hAnsi="Times New Roman"/>
          <w:sz w:val="24"/>
        </w:rPr>
        <w:t>access</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services</w:t>
      </w:r>
      <w:r>
        <w:rPr>
          <w:rFonts w:ascii="Times New Roman" w:hAnsi="Times New Roman"/>
          <w:spacing w:val="-3"/>
          <w:sz w:val="24"/>
        </w:rPr>
        <w:t xml:space="preserve"> </w:t>
      </w:r>
      <w:r>
        <w:rPr>
          <w:rFonts w:ascii="Times New Roman" w:hAnsi="Times New Roman"/>
          <w:sz w:val="24"/>
        </w:rPr>
        <w:t>prior</w:t>
      </w:r>
      <w:r>
        <w:rPr>
          <w:rFonts w:ascii="Times New Roman" w:hAnsi="Times New Roman"/>
          <w:spacing w:val="-4"/>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release</w:t>
      </w:r>
      <w:r>
        <w:rPr>
          <w:rFonts w:ascii="Times New Roman" w:hAnsi="Times New Roman"/>
          <w:spacing w:val="-4"/>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improve</w:t>
      </w:r>
      <w:r>
        <w:rPr>
          <w:rFonts w:ascii="Times New Roman" w:hAnsi="Times New Roman"/>
          <w:spacing w:val="-5"/>
          <w:sz w:val="24"/>
        </w:rPr>
        <w:t xml:space="preserve"> </w:t>
      </w:r>
      <w:r>
        <w:rPr>
          <w:rFonts w:ascii="Times New Roman" w:hAnsi="Times New Roman"/>
          <w:sz w:val="24"/>
        </w:rPr>
        <w:t>transitions</w:t>
      </w:r>
      <w:r>
        <w:rPr>
          <w:rFonts w:ascii="Times New Roman" w:hAnsi="Times New Roman"/>
          <w:spacing w:val="-3"/>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continuity</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care into the community upon release and during reentry,</w:t>
      </w:r>
    </w:p>
    <w:p w14:paraId="0982FF5B" w14:textId="77777777" w:rsidR="00E34CB7" w:rsidRDefault="004210D7">
      <w:pPr>
        <w:pStyle w:val="ListParagraph"/>
        <w:numPr>
          <w:ilvl w:val="0"/>
          <w:numId w:val="2"/>
        </w:numPr>
        <w:tabs>
          <w:tab w:val="left" w:pos="2160"/>
        </w:tabs>
        <w:ind w:right="2125"/>
        <w:rPr>
          <w:rFonts w:ascii="Times New Roman" w:hAnsi="Times New Roman"/>
          <w:sz w:val="20"/>
        </w:rPr>
      </w:pPr>
      <w:r>
        <w:rPr>
          <w:rFonts w:ascii="Times New Roman" w:hAnsi="Times New Roman"/>
          <w:sz w:val="24"/>
        </w:rPr>
        <w:t>Improve</w:t>
      </w:r>
      <w:r>
        <w:rPr>
          <w:rFonts w:ascii="Times New Roman" w:hAnsi="Times New Roman"/>
          <w:spacing w:val="-7"/>
          <w:sz w:val="24"/>
        </w:rPr>
        <w:t xml:space="preserve"> </w:t>
      </w:r>
      <w:r>
        <w:rPr>
          <w:rFonts w:ascii="Times New Roman" w:hAnsi="Times New Roman"/>
          <w:sz w:val="24"/>
        </w:rPr>
        <w:t>coordination</w:t>
      </w:r>
      <w:r>
        <w:rPr>
          <w:rFonts w:ascii="Times New Roman" w:hAnsi="Times New Roman"/>
          <w:spacing w:val="-6"/>
          <w:sz w:val="24"/>
        </w:rPr>
        <w:t xml:space="preserve"> </w:t>
      </w:r>
      <w:r>
        <w:rPr>
          <w:rFonts w:ascii="Times New Roman" w:hAnsi="Times New Roman"/>
          <w:sz w:val="24"/>
        </w:rPr>
        <w:t>and</w:t>
      </w:r>
      <w:r>
        <w:rPr>
          <w:rFonts w:ascii="Times New Roman" w:hAnsi="Times New Roman"/>
          <w:spacing w:val="-6"/>
          <w:sz w:val="24"/>
        </w:rPr>
        <w:t xml:space="preserve"> </w:t>
      </w:r>
      <w:r>
        <w:rPr>
          <w:rFonts w:ascii="Times New Roman" w:hAnsi="Times New Roman"/>
          <w:sz w:val="24"/>
        </w:rPr>
        <w:t>communication</w:t>
      </w:r>
      <w:r>
        <w:rPr>
          <w:rFonts w:ascii="Times New Roman" w:hAnsi="Times New Roman"/>
          <w:spacing w:val="-6"/>
          <w:sz w:val="24"/>
        </w:rPr>
        <w:t xml:space="preserve"> </w:t>
      </w:r>
      <w:r>
        <w:rPr>
          <w:rFonts w:ascii="Times New Roman" w:hAnsi="Times New Roman"/>
          <w:sz w:val="24"/>
        </w:rPr>
        <w:t>between</w:t>
      </w:r>
      <w:r>
        <w:rPr>
          <w:rFonts w:ascii="Times New Roman" w:hAnsi="Times New Roman"/>
          <w:spacing w:val="-6"/>
          <w:sz w:val="24"/>
        </w:rPr>
        <w:t xml:space="preserve"> </w:t>
      </w:r>
      <w:r>
        <w:rPr>
          <w:rFonts w:ascii="Times New Roman" w:hAnsi="Times New Roman"/>
          <w:sz w:val="24"/>
        </w:rPr>
        <w:t>correctional</w:t>
      </w:r>
      <w:r>
        <w:rPr>
          <w:rFonts w:ascii="Times New Roman" w:hAnsi="Times New Roman"/>
          <w:spacing w:val="-6"/>
          <w:sz w:val="24"/>
        </w:rPr>
        <w:t xml:space="preserve"> </w:t>
      </w:r>
      <w:r>
        <w:rPr>
          <w:rFonts w:ascii="Times New Roman" w:hAnsi="Times New Roman"/>
          <w:sz w:val="24"/>
        </w:rPr>
        <w:t>systems,</w:t>
      </w:r>
      <w:r>
        <w:rPr>
          <w:rFonts w:ascii="Times New Roman" w:hAnsi="Times New Roman"/>
          <w:spacing w:val="-6"/>
          <w:sz w:val="24"/>
        </w:rPr>
        <w:t xml:space="preserve"> </w:t>
      </w:r>
      <w:r>
        <w:rPr>
          <w:rFonts w:ascii="Times New Roman" w:hAnsi="Times New Roman"/>
          <w:sz w:val="24"/>
        </w:rPr>
        <w:t>Medicaid systems, managed care plans, and community-based providers,</w:t>
      </w:r>
    </w:p>
    <w:p w14:paraId="018B02C1" w14:textId="77777777" w:rsidR="00E34CB7" w:rsidRDefault="004210D7">
      <w:pPr>
        <w:pStyle w:val="ListParagraph"/>
        <w:numPr>
          <w:ilvl w:val="0"/>
          <w:numId w:val="2"/>
        </w:numPr>
        <w:tabs>
          <w:tab w:val="left" w:pos="2160"/>
        </w:tabs>
        <w:ind w:right="1666"/>
        <w:rPr>
          <w:rFonts w:ascii="Times New Roman" w:hAnsi="Times New Roman"/>
          <w:sz w:val="20"/>
        </w:rPr>
      </w:pPr>
      <w:r>
        <w:rPr>
          <w:rFonts w:ascii="Times New Roman" w:hAnsi="Times New Roman"/>
          <w:sz w:val="24"/>
        </w:rPr>
        <w:t>Improve</w:t>
      </w:r>
      <w:r>
        <w:rPr>
          <w:rFonts w:ascii="Times New Roman" w:hAnsi="Times New Roman"/>
          <w:spacing w:val="-4"/>
          <w:sz w:val="24"/>
        </w:rPr>
        <w:t xml:space="preserve"> </w:t>
      </w:r>
      <w:r>
        <w:rPr>
          <w:rFonts w:ascii="Times New Roman" w:hAnsi="Times New Roman"/>
          <w:sz w:val="24"/>
        </w:rPr>
        <w:t>connections</w:t>
      </w:r>
      <w:r>
        <w:rPr>
          <w:rFonts w:ascii="Times New Roman" w:hAnsi="Times New Roman"/>
          <w:spacing w:val="-3"/>
          <w:sz w:val="24"/>
        </w:rPr>
        <w:t xml:space="preserve"> </w:t>
      </w:r>
      <w:r>
        <w:rPr>
          <w:rFonts w:ascii="Times New Roman" w:hAnsi="Times New Roman"/>
          <w:sz w:val="24"/>
        </w:rPr>
        <w:t>between</w:t>
      </w:r>
      <w:r>
        <w:rPr>
          <w:rFonts w:ascii="Times New Roman" w:hAnsi="Times New Roman"/>
          <w:spacing w:val="-3"/>
          <w:sz w:val="24"/>
        </w:rPr>
        <w:t xml:space="preserve"> </w:t>
      </w:r>
      <w:r>
        <w:rPr>
          <w:rFonts w:ascii="Times New Roman" w:hAnsi="Times New Roman"/>
          <w:sz w:val="24"/>
        </w:rPr>
        <w:t>carceral</w:t>
      </w:r>
      <w:r>
        <w:rPr>
          <w:rFonts w:ascii="Times New Roman" w:hAnsi="Times New Roman"/>
          <w:spacing w:val="-3"/>
          <w:sz w:val="24"/>
        </w:rPr>
        <w:t xml:space="preserve"> </w:t>
      </w:r>
      <w:r>
        <w:rPr>
          <w:rFonts w:ascii="Times New Roman" w:hAnsi="Times New Roman"/>
          <w:sz w:val="24"/>
        </w:rPr>
        <w:t>settings</w:t>
      </w:r>
      <w:r>
        <w:rPr>
          <w:rFonts w:ascii="Times New Roman" w:hAnsi="Times New Roman"/>
          <w:spacing w:val="-3"/>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community</w:t>
      </w:r>
      <w:r>
        <w:rPr>
          <w:rFonts w:ascii="Times New Roman" w:hAnsi="Times New Roman"/>
          <w:spacing w:val="-3"/>
          <w:sz w:val="24"/>
        </w:rPr>
        <w:t xml:space="preserve"> </w:t>
      </w:r>
      <w:r>
        <w:rPr>
          <w:rFonts w:ascii="Times New Roman" w:hAnsi="Times New Roman"/>
          <w:sz w:val="24"/>
        </w:rPr>
        <w:t>services</w:t>
      </w:r>
      <w:r>
        <w:rPr>
          <w:rFonts w:ascii="Times New Roman" w:hAnsi="Times New Roman"/>
          <w:spacing w:val="-3"/>
          <w:sz w:val="24"/>
        </w:rPr>
        <w:t xml:space="preserve"> </w:t>
      </w:r>
      <w:r>
        <w:rPr>
          <w:rFonts w:ascii="Times New Roman" w:hAnsi="Times New Roman"/>
          <w:sz w:val="24"/>
        </w:rPr>
        <w:t>upon</w:t>
      </w:r>
      <w:r>
        <w:rPr>
          <w:rFonts w:ascii="Times New Roman" w:hAnsi="Times New Roman"/>
          <w:spacing w:val="-3"/>
          <w:sz w:val="24"/>
        </w:rPr>
        <w:t xml:space="preserve"> </w:t>
      </w:r>
      <w:r>
        <w:rPr>
          <w:rFonts w:ascii="Times New Roman" w:hAnsi="Times New Roman"/>
          <w:sz w:val="24"/>
        </w:rPr>
        <w:t>release</w:t>
      </w:r>
      <w:r>
        <w:rPr>
          <w:rFonts w:ascii="Times New Roman" w:hAnsi="Times New Roman"/>
          <w:spacing w:val="-4"/>
          <w:sz w:val="24"/>
        </w:rPr>
        <w:t xml:space="preserve"> </w:t>
      </w:r>
      <w:r>
        <w:rPr>
          <w:rFonts w:ascii="Times New Roman" w:hAnsi="Times New Roman"/>
          <w:sz w:val="24"/>
        </w:rPr>
        <w:t>to address</w:t>
      </w:r>
      <w:r>
        <w:rPr>
          <w:rFonts w:ascii="Times New Roman" w:hAnsi="Times New Roman"/>
          <w:spacing w:val="-5"/>
          <w:sz w:val="24"/>
        </w:rPr>
        <w:t xml:space="preserve"> </w:t>
      </w:r>
      <w:r>
        <w:rPr>
          <w:rFonts w:ascii="Times New Roman" w:hAnsi="Times New Roman"/>
          <w:sz w:val="24"/>
        </w:rPr>
        <w:t>physical</w:t>
      </w:r>
      <w:r>
        <w:rPr>
          <w:rFonts w:ascii="Times New Roman" w:hAnsi="Times New Roman"/>
          <w:spacing w:val="-5"/>
          <w:sz w:val="24"/>
        </w:rPr>
        <w:t xml:space="preserve"> </w:t>
      </w:r>
      <w:r>
        <w:rPr>
          <w:rFonts w:ascii="Times New Roman" w:hAnsi="Times New Roman"/>
          <w:sz w:val="24"/>
        </w:rPr>
        <w:t>health,</w:t>
      </w:r>
      <w:r>
        <w:rPr>
          <w:rFonts w:ascii="Times New Roman" w:hAnsi="Times New Roman"/>
          <w:spacing w:val="-3"/>
          <w:sz w:val="24"/>
        </w:rPr>
        <w:t xml:space="preserve"> </w:t>
      </w:r>
      <w:r>
        <w:rPr>
          <w:rFonts w:ascii="Times New Roman" w:hAnsi="Times New Roman"/>
          <w:sz w:val="24"/>
        </w:rPr>
        <w:t>behavioral</w:t>
      </w:r>
      <w:r>
        <w:rPr>
          <w:rFonts w:ascii="Times New Roman" w:hAnsi="Times New Roman"/>
          <w:spacing w:val="-5"/>
          <w:sz w:val="24"/>
        </w:rPr>
        <w:t xml:space="preserve"> </w:t>
      </w:r>
      <w:r>
        <w:rPr>
          <w:rFonts w:ascii="Times New Roman" w:hAnsi="Times New Roman"/>
          <w:sz w:val="24"/>
        </w:rPr>
        <w:t>health,</w:t>
      </w:r>
      <w:r>
        <w:rPr>
          <w:rFonts w:ascii="Times New Roman" w:hAnsi="Times New Roman"/>
          <w:spacing w:val="-5"/>
          <w:sz w:val="24"/>
        </w:rPr>
        <w:t xml:space="preserve"> </w:t>
      </w:r>
      <w:r>
        <w:rPr>
          <w:rFonts w:ascii="Times New Roman" w:hAnsi="Times New Roman"/>
          <w:sz w:val="24"/>
        </w:rPr>
        <w:t>and</w:t>
      </w:r>
      <w:r>
        <w:rPr>
          <w:rFonts w:ascii="Times New Roman" w:hAnsi="Times New Roman"/>
          <w:spacing w:val="-5"/>
          <w:sz w:val="24"/>
        </w:rPr>
        <w:t xml:space="preserve"> </w:t>
      </w:r>
      <w:r>
        <w:rPr>
          <w:rFonts w:ascii="Times New Roman" w:hAnsi="Times New Roman"/>
          <w:sz w:val="24"/>
        </w:rPr>
        <w:t>health-related</w:t>
      </w:r>
      <w:r>
        <w:rPr>
          <w:rFonts w:ascii="Times New Roman" w:hAnsi="Times New Roman"/>
          <w:spacing w:val="-5"/>
          <w:sz w:val="24"/>
        </w:rPr>
        <w:t xml:space="preserve"> </w:t>
      </w:r>
      <w:r>
        <w:rPr>
          <w:rFonts w:ascii="Times New Roman" w:hAnsi="Times New Roman"/>
          <w:sz w:val="24"/>
        </w:rPr>
        <w:t>social</w:t>
      </w:r>
      <w:r>
        <w:rPr>
          <w:rFonts w:ascii="Times New Roman" w:hAnsi="Times New Roman"/>
          <w:spacing w:val="-5"/>
          <w:sz w:val="24"/>
        </w:rPr>
        <w:t xml:space="preserve"> </w:t>
      </w:r>
      <w:r>
        <w:rPr>
          <w:rFonts w:ascii="Times New Roman" w:hAnsi="Times New Roman"/>
          <w:sz w:val="24"/>
        </w:rPr>
        <w:t>needs</w:t>
      </w:r>
      <w:r>
        <w:rPr>
          <w:rFonts w:ascii="Times New Roman" w:hAnsi="Times New Roman"/>
          <w:spacing w:val="-3"/>
          <w:sz w:val="24"/>
        </w:rPr>
        <w:t xml:space="preserve"> </w:t>
      </w:r>
      <w:r>
        <w:rPr>
          <w:rFonts w:ascii="Times New Roman" w:hAnsi="Times New Roman"/>
          <w:sz w:val="24"/>
        </w:rPr>
        <w:t>(HRSN);</w:t>
      </w:r>
      <w:r>
        <w:rPr>
          <w:rFonts w:ascii="Times New Roman" w:hAnsi="Times New Roman"/>
          <w:spacing w:val="-3"/>
          <w:sz w:val="24"/>
        </w:rPr>
        <w:t xml:space="preserve"> </w:t>
      </w:r>
      <w:r>
        <w:rPr>
          <w:rFonts w:ascii="Times New Roman" w:hAnsi="Times New Roman"/>
          <w:sz w:val="24"/>
        </w:rPr>
        <w:t>and</w:t>
      </w:r>
    </w:p>
    <w:p w14:paraId="4CF55E89" w14:textId="77777777" w:rsidR="00E34CB7" w:rsidRDefault="004210D7">
      <w:pPr>
        <w:pStyle w:val="ListParagraph"/>
        <w:numPr>
          <w:ilvl w:val="0"/>
          <w:numId w:val="2"/>
        </w:numPr>
        <w:tabs>
          <w:tab w:val="left" w:pos="2160"/>
        </w:tabs>
        <w:spacing w:before="1"/>
        <w:ind w:right="1717"/>
        <w:rPr>
          <w:rFonts w:ascii="Times New Roman" w:hAnsi="Times New Roman"/>
          <w:sz w:val="20"/>
        </w:rPr>
      </w:pPr>
      <w:r>
        <w:rPr>
          <w:rFonts w:ascii="Times New Roman" w:hAnsi="Times New Roman"/>
          <w:sz w:val="24"/>
        </w:rPr>
        <w:t>Develop a plan for</w:t>
      </w:r>
      <w:r>
        <w:rPr>
          <w:rFonts w:ascii="Times New Roman" w:hAnsi="Times New Roman"/>
          <w:spacing w:val="-2"/>
          <w:sz w:val="24"/>
        </w:rPr>
        <w:t xml:space="preserve"> </w:t>
      </w:r>
      <w:r>
        <w:rPr>
          <w:rFonts w:ascii="Times New Roman" w:hAnsi="Times New Roman"/>
          <w:sz w:val="24"/>
        </w:rPr>
        <w:t xml:space="preserve">organizational level engagement, coordination, and </w:t>
      </w:r>
      <w:proofErr w:type="spellStart"/>
      <w:proofErr w:type="gramStart"/>
      <w:r>
        <w:rPr>
          <w:rFonts w:ascii="Times New Roman" w:hAnsi="Times New Roman"/>
          <w:sz w:val="24"/>
        </w:rPr>
        <w:t>communica,ion</w:t>
      </w:r>
      <w:proofErr w:type="spellEnd"/>
      <w:proofErr w:type="gramEnd"/>
      <w:r>
        <w:rPr>
          <w:rFonts w:ascii="Times New Roman" w:hAnsi="Times New Roman"/>
          <w:sz w:val="24"/>
        </w:rPr>
        <w:t xml:space="preserve"> between</w:t>
      </w:r>
      <w:r>
        <w:rPr>
          <w:rFonts w:ascii="Times New Roman" w:hAnsi="Times New Roman"/>
          <w:spacing w:val="-5"/>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corrections</w:t>
      </w:r>
      <w:r>
        <w:rPr>
          <w:rFonts w:ascii="Times New Roman" w:hAnsi="Times New Roman"/>
          <w:spacing w:val="-5"/>
          <w:sz w:val="24"/>
        </w:rPr>
        <w:t xml:space="preserve"> </w:t>
      </w:r>
      <w:r>
        <w:rPr>
          <w:rFonts w:ascii="Times New Roman" w:hAnsi="Times New Roman"/>
          <w:sz w:val="24"/>
        </w:rPr>
        <w:t>systems,</w:t>
      </w:r>
      <w:r>
        <w:rPr>
          <w:rFonts w:ascii="Times New Roman" w:hAnsi="Times New Roman"/>
          <w:spacing w:val="-5"/>
          <w:sz w:val="24"/>
        </w:rPr>
        <w:t xml:space="preserve"> </w:t>
      </w:r>
      <w:r>
        <w:rPr>
          <w:rFonts w:ascii="Times New Roman" w:hAnsi="Times New Roman"/>
          <w:sz w:val="24"/>
        </w:rPr>
        <w:t>community</w:t>
      </w:r>
      <w:r>
        <w:rPr>
          <w:rFonts w:ascii="Times New Roman" w:hAnsi="Times New Roman"/>
          <w:spacing w:val="-5"/>
          <w:sz w:val="24"/>
        </w:rPr>
        <w:t xml:space="preserve"> </w:t>
      </w:r>
      <w:r>
        <w:rPr>
          <w:rFonts w:ascii="Times New Roman" w:hAnsi="Times New Roman"/>
          <w:sz w:val="24"/>
        </w:rPr>
        <w:t>supervision</w:t>
      </w:r>
      <w:r>
        <w:rPr>
          <w:rFonts w:ascii="Times New Roman" w:hAnsi="Times New Roman"/>
          <w:spacing w:val="-5"/>
          <w:sz w:val="24"/>
        </w:rPr>
        <w:t xml:space="preserve"> </w:t>
      </w:r>
      <w:r>
        <w:rPr>
          <w:rFonts w:ascii="Times New Roman" w:hAnsi="Times New Roman"/>
          <w:sz w:val="24"/>
        </w:rPr>
        <w:t>entities,</w:t>
      </w:r>
      <w:r>
        <w:rPr>
          <w:rFonts w:ascii="Times New Roman" w:hAnsi="Times New Roman"/>
          <w:spacing w:val="-5"/>
          <w:sz w:val="24"/>
        </w:rPr>
        <w:t xml:space="preserve"> </w:t>
      </w:r>
      <w:r>
        <w:rPr>
          <w:rFonts w:ascii="Times New Roman" w:hAnsi="Times New Roman"/>
          <w:sz w:val="24"/>
        </w:rPr>
        <w:t>health</w:t>
      </w:r>
      <w:r>
        <w:rPr>
          <w:rFonts w:ascii="Times New Roman" w:hAnsi="Times New Roman"/>
          <w:spacing w:val="-5"/>
          <w:sz w:val="24"/>
        </w:rPr>
        <w:t xml:space="preserve"> </w:t>
      </w:r>
      <w:r>
        <w:rPr>
          <w:rFonts w:ascii="Times New Roman" w:hAnsi="Times New Roman"/>
          <w:sz w:val="24"/>
        </w:rPr>
        <w:t>care</w:t>
      </w:r>
      <w:r>
        <w:rPr>
          <w:rFonts w:ascii="Times New Roman" w:hAnsi="Times New Roman"/>
          <w:spacing w:val="-7"/>
          <w:sz w:val="24"/>
        </w:rPr>
        <w:t xml:space="preserve"> </w:t>
      </w:r>
      <w:r>
        <w:rPr>
          <w:rFonts w:ascii="Times New Roman" w:hAnsi="Times New Roman"/>
          <w:sz w:val="24"/>
        </w:rPr>
        <w:t>providers and provider organizations, state Medicaid agencies, and supported employment and supported housing agencies or organizations.</w:t>
      </w:r>
      <w:r>
        <w:rPr>
          <w:rFonts w:ascii="Times New Roman" w:hAnsi="Times New Roman"/>
          <w:sz w:val="24"/>
          <w:vertAlign w:val="superscript"/>
        </w:rPr>
        <w:t>12</w:t>
      </w:r>
    </w:p>
    <w:p w14:paraId="7C387EFD" w14:textId="77777777" w:rsidR="00E34CB7" w:rsidRDefault="004210D7">
      <w:pPr>
        <w:spacing w:before="240"/>
        <w:ind w:left="1440" w:right="1586"/>
        <w:rPr>
          <w:rFonts w:ascii="Times New Roman" w:hAnsi="Times New Roman"/>
          <w:sz w:val="24"/>
        </w:rPr>
      </w:pPr>
      <w:r>
        <w:rPr>
          <w:rFonts w:ascii="Times New Roman" w:hAnsi="Times New Roman"/>
          <w:sz w:val="24"/>
        </w:rPr>
        <w:t>The</w:t>
      </w:r>
      <w:r>
        <w:rPr>
          <w:rFonts w:ascii="Times New Roman" w:hAnsi="Times New Roman"/>
          <w:spacing w:val="-2"/>
          <w:sz w:val="24"/>
        </w:rPr>
        <w:t xml:space="preserve"> </w:t>
      </w:r>
      <w:r>
        <w:rPr>
          <w:rFonts w:ascii="Times New Roman" w:hAnsi="Times New Roman"/>
          <w:sz w:val="24"/>
        </w:rPr>
        <w:t>Report to Congress also emphasizes the importance</w:t>
      </w:r>
      <w:r>
        <w:rPr>
          <w:rFonts w:ascii="Times New Roman" w:hAnsi="Times New Roman"/>
          <w:spacing w:val="-1"/>
          <w:sz w:val="24"/>
        </w:rPr>
        <w:t xml:space="preserve"> </w:t>
      </w:r>
      <w:r>
        <w:rPr>
          <w:rFonts w:ascii="Times New Roman" w:hAnsi="Times New Roman"/>
          <w:sz w:val="24"/>
        </w:rPr>
        <w:t>of community-based in-reach services. “In-reach occurs when community-based professionals--such as case managers, social workers, or</w:t>
      </w:r>
      <w:r>
        <w:rPr>
          <w:rFonts w:ascii="Times New Roman" w:hAnsi="Times New Roman"/>
          <w:spacing w:val="-4"/>
          <w:sz w:val="24"/>
        </w:rPr>
        <w:t xml:space="preserve"> </w:t>
      </w:r>
      <w:r>
        <w:rPr>
          <w:rFonts w:ascii="Times New Roman" w:hAnsi="Times New Roman"/>
          <w:sz w:val="24"/>
        </w:rPr>
        <w:t>other</w:t>
      </w:r>
      <w:r>
        <w:rPr>
          <w:rFonts w:ascii="Times New Roman" w:hAnsi="Times New Roman"/>
          <w:spacing w:val="-4"/>
          <w:sz w:val="24"/>
        </w:rPr>
        <w:t xml:space="preserve"> </w:t>
      </w:r>
      <w:r>
        <w:rPr>
          <w:rFonts w:ascii="Times New Roman" w:hAnsi="Times New Roman"/>
          <w:sz w:val="24"/>
        </w:rPr>
        <w:t>supportive</w:t>
      </w:r>
      <w:r>
        <w:rPr>
          <w:rFonts w:ascii="Times New Roman" w:hAnsi="Times New Roman"/>
          <w:spacing w:val="-5"/>
          <w:sz w:val="24"/>
        </w:rPr>
        <w:t xml:space="preserve"> </w:t>
      </w:r>
      <w:r>
        <w:rPr>
          <w:rFonts w:ascii="Times New Roman" w:hAnsi="Times New Roman"/>
          <w:sz w:val="24"/>
        </w:rPr>
        <w:t>personnel--come</w:t>
      </w:r>
      <w:r>
        <w:rPr>
          <w:rFonts w:ascii="Times New Roman" w:hAnsi="Times New Roman"/>
          <w:spacing w:val="-4"/>
          <w:sz w:val="24"/>
        </w:rPr>
        <w:t xml:space="preserve"> </w:t>
      </w:r>
      <w:r>
        <w:rPr>
          <w:rFonts w:ascii="Times New Roman" w:hAnsi="Times New Roman"/>
          <w:sz w:val="24"/>
        </w:rPr>
        <w:t>into</w:t>
      </w:r>
      <w:r>
        <w:rPr>
          <w:rFonts w:ascii="Times New Roman" w:hAnsi="Times New Roman"/>
          <w:spacing w:val="-4"/>
          <w:sz w:val="24"/>
        </w:rPr>
        <w:t xml:space="preserve"> </w:t>
      </w:r>
      <w:proofErr w:type="gramStart"/>
      <w:r>
        <w:rPr>
          <w:rFonts w:ascii="Times New Roman" w:hAnsi="Times New Roman"/>
          <w:sz w:val="24"/>
        </w:rPr>
        <w:t>correctional</w:t>
      </w:r>
      <w:r>
        <w:rPr>
          <w:rFonts w:ascii="Times New Roman" w:hAnsi="Times New Roman"/>
          <w:spacing w:val="-4"/>
          <w:sz w:val="24"/>
        </w:rPr>
        <w:t xml:space="preserve"> </w:t>
      </w:r>
      <w:r>
        <w:rPr>
          <w:rFonts w:ascii="Times New Roman" w:hAnsi="Times New Roman"/>
          <w:sz w:val="24"/>
        </w:rPr>
        <w:t>facilities</w:t>
      </w:r>
      <w:proofErr w:type="gramEnd"/>
      <w:r>
        <w:rPr>
          <w:rFonts w:ascii="Times New Roman" w:hAnsi="Times New Roman"/>
          <w:spacing w:val="-4"/>
          <w:sz w:val="24"/>
        </w:rPr>
        <w:t xml:space="preserve"> </w:t>
      </w:r>
      <w:r>
        <w:rPr>
          <w:rFonts w:ascii="Times New Roman" w:hAnsi="Times New Roman"/>
          <w:sz w:val="24"/>
        </w:rPr>
        <w:t>and</w:t>
      </w:r>
      <w:r>
        <w:rPr>
          <w:rFonts w:ascii="Times New Roman" w:hAnsi="Times New Roman"/>
          <w:spacing w:val="-4"/>
          <w:sz w:val="24"/>
        </w:rPr>
        <w:t xml:space="preserve"> </w:t>
      </w:r>
      <w:r>
        <w:rPr>
          <w:rFonts w:ascii="Times New Roman" w:hAnsi="Times New Roman"/>
          <w:sz w:val="24"/>
        </w:rPr>
        <w:t>provide</w:t>
      </w:r>
      <w:r>
        <w:rPr>
          <w:rFonts w:ascii="Times New Roman" w:hAnsi="Times New Roman"/>
          <w:spacing w:val="-3"/>
          <w:sz w:val="24"/>
        </w:rPr>
        <w:t xml:space="preserve"> </w:t>
      </w:r>
      <w:r>
        <w:rPr>
          <w:rFonts w:ascii="Times New Roman" w:hAnsi="Times New Roman"/>
          <w:sz w:val="24"/>
        </w:rPr>
        <w:t>in-person</w:t>
      </w:r>
      <w:r>
        <w:rPr>
          <w:rFonts w:ascii="Times New Roman" w:hAnsi="Times New Roman"/>
          <w:spacing w:val="-4"/>
          <w:sz w:val="24"/>
        </w:rPr>
        <w:t xml:space="preserve"> </w:t>
      </w:r>
      <w:r>
        <w:rPr>
          <w:rFonts w:ascii="Times New Roman" w:hAnsi="Times New Roman"/>
          <w:sz w:val="24"/>
        </w:rPr>
        <w:t>assistance such as care coordination, discharge planning, and/or cross-sector coordination. Cross-sector coordination integrates support across multiple sectors including health, housing, and employment. In this collaborative effort, in-reach staff inform community-based staff of the needs of soon-to-be-released individuals. In-reach care coordinators undergo necessary training to be awarded the security clearance</w:t>
      </w:r>
      <w:r>
        <w:rPr>
          <w:rFonts w:ascii="Times New Roman" w:hAnsi="Times New Roman"/>
          <w:spacing w:val="-1"/>
          <w:sz w:val="24"/>
        </w:rPr>
        <w:t xml:space="preserve"> </w:t>
      </w:r>
      <w:r>
        <w:rPr>
          <w:rFonts w:ascii="Times New Roman" w:hAnsi="Times New Roman"/>
          <w:sz w:val="24"/>
        </w:rPr>
        <w:t>to work in jails and prisons. In some</w:t>
      </w:r>
      <w:r>
        <w:rPr>
          <w:rFonts w:ascii="Times New Roman" w:hAnsi="Times New Roman"/>
          <w:spacing w:val="-1"/>
          <w:sz w:val="24"/>
        </w:rPr>
        <w:t xml:space="preserve"> </w:t>
      </w:r>
      <w:r>
        <w:rPr>
          <w:rFonts w:ascii="Times New Roman" w:hAnsi="Times New Roman"/>
          <w:sz w:val="24"/>
        </w:rPr>
        <w:t>states, including New York</w:t>
      </w:r>
      <w:r>
        <w:rPr>
          <w:rFonts w:ascii="Times New Roman" w:hAnsi="Times New Roman"/>
          <w:spacing w:val="-2"/>
          <w:sz w:val="24"/>
        </w:rPr>
        <w:t xml:space="preserve"> </w:t>
      </w:r>
      <w:r>
        <w:rPr>
          <w:rFonts w:ascii="Times New Roman" w:hAnsi="Times New Roman"/>
          <w:sz w:val="24"/>
        </w:rPr>
        <w:t>and</w:t>
      </w:r>
      <w:r>
        <w:rPr>
          <w:rFonts w:ascii="Times New Roman" w:hAnsi="Times New Roman"/>
          <w:spacing w:val="-2"/>
          <w:sz w:val="24"/>
        </w:rPr>
        <w:t xml:space="preserve"> </w:t>
      </w:r>
      <w:r>
        <w:rPr>
          <w:rFonts w:ascii="Times New Roman" w:hAnsi="Times New Roman"/>
          <w:sz w:val="24"/>
        </w:rPr>
        <w:t>Rhode</w:t>
      </w:r>
      <w:r>
        <w:rPr>
          <w:rFonts w:ascii="Times New Roman" w:hAnsi="Times New Roman"/>
          <w:spacing w:val="-1"/>
          <w:sz w:val="24"/>
        </w:rPr>
        <w:t xml:space="preserve"> </w:t>
      </w:r>
      <w:r>
        <w:rPr>
          <w:rFonts w:ascii="Times New Roman" w:hAnsi="Times New Roman"/>
          <w:sz w:val="24"/>
        </w:rPr>
        <w:t>Island,</w:t>
      </w:r>
      <w:r>
        <w:rPr>
          <w:rFonts w:ascii="Times New Roman" w:hAnsi="Times New Roman"/>
          <w:spacing w:val="-1"/>
          <w:sz w:val="24"/>
        </w:rPr>
        <w:t xml:space="preserve"> </w:t>
      </w:r>
      <w:r>
        <w:rPr>
          <w:rFonts w:ascii="Times New Roman" w:hAnsi="Times New Roman"/>
          <w:sz w:val="24"/>
        </w:rPr>
        <w:t>peer</w:t>
      </w:r>
      <w:r>
        <w:rPr>
          <w:rFonts w:ascii="Times New Roman" w:hAnsi="Times New Roman"/>
          <w:spacing w:val="-2"/>
          <w:sz w:val="24"/>
        </w:rPr>
        <w:t xml:space="preserve"> </w:t>
      </w:r>
      <w:r>
        <w:rPr>
          <w:rFonts w:ascii="Times New Roman" w:hAnsi="Times New Roman"/>
          <w:sz w:val="24"/>
        </w:rPr>
        <w:t>navigators</w:t>
      </w:r>
      <w:r>
        <w:rPr>
          <w:rFonts w:ascii="Times New Roman" w:hAnsi="Times New Roman"/>
          <w:spacing w:val="-2"/>
          <w:sz w:val="24"/>
        </w:rPr>
        <w:t xml:space="preserve"> </w:t>
      </w:r>
      <w:r>
        <w:rPr>
          <w:rFonts w:ascii="Times New Roman" w:hAnsi="Times New Roman"/>
          <w:sz w:val="24"/>
        </w:rPr>
        <w:t>with</w:t>
      </w:r>
      <w:r>
        <w:rPr>
          <w:rFonts w:ascii="Times New Roman" w:hAnsi="Times New Roman"/>
          <w:spacing w:val="-2"/>
          <w:sz w:val="24"/>
        </w:rPr>
        <w:t xml:space="preserve"> </w:t>
      </w:r>
      <w:r>
        <w:rPr>
          <w:rFonts w:ascii="Times New Roman" w:hAnsi="Times New Roman"/>
          <w:sz w:val="24"/>
        </w:rPr>
        <w:t>histories</w:t>
      </w:r>
      <w:r>
        <w:rPr>
          <w:rFonts w:ascii="Times New Roman" w:hAnsi="Times New Roman"/>
          <w:spacing w:val="-2"/>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justice</w:t>
      </w:r>
      <w:r>
        <w:rPr>
          <w:rFonts w:ascii="Times New Roman" w:hAnsi="Times New Roman"/>
          <w:spacing w:val="-4"/>
          <w:sz w:val="24"/>
        </w:rPr>
        <w:t xml:space="preserve"> </w:t>
      </w:r>
      <w:r>
        <w:rPr>
          <w:rFonts w:ascii="Times New Roman" w:hAnsi="Times New Roman"/>
          <w:sz w:val="24"/>
        </w:rPr>
        <w:t>system</w:t>
      </w:r>
      <w:r>
        <w:rPr>
          <w:rFonts w:ascii="Times New Roman" w:hAnsi="Times New Roman"/>
          <w:spacing w:val="-2"/>
          <w:sz w:val="24"/>
        </w:rPr>
        <w:t xml:space="preserve"> </w:t>
      </w:r>
      <w:r>
        <w:rPr>
          <w:rFonts w:ascii="Times New Roman" w:hAnsi="Times New Roman"/>
          <w:sz w:val="24"/>
        </w:rPr>
        <w:t>involvement</w:t>
      </w:r>
      <w:r>
        <w:rPr>
          <w:rFonts w:ascii="Times New Roman" w:hAnsi="Times New Roman"/>
          <w:spacing w:val="-2"/>
          <w:sz w:val="24"/>
        </w:rPr>
        <w:t xml:space="preserve"> </w:t>
      </w:r>
      <w:r>
        <w:rPr>
          <w:rFonts w:ascii="Times New Roman" w:hAnsi="Times New Roman"/>
          <w:sz w:val="24"/>
        </w:rPr>
        <w:t>participate in</w:t>
      </w:r>
      <w:r>
        <w:rPr>
          <w:rFonts w:ascii="Times New Roman" w:hAnsi="Times New Roman"/>
          <w:spacing w:val="-1"/>
          <w:sz w:val="24"/>
        </w:rPr>
        <w:t xml:space="preserve"> </w:t>
      </w:r>
      <w:r>
        <w:rPr>
          <w:rFonts w:ascii="Times New Roman" w:hAnsi="Times New Roman"/>
          <w:sz w:val="24"/>
        </w:rPr>
        <w:t>the</w:t>
      </w:r>
      <w:r>
        <w:rPr>
          <w:rFonts w:ascii="Times New Roman" w:hAnsi="Times New Roman"/>
          <w:spacing w:val="-2"/>
          <w:sz w:val="24"/>
        </w:rPr>
        <w:t xml:space="preserve"> </w:t>
      </w:r>
      <w:r>
        <w:rPr>
          <w:rFonts w:ascii="Times New Roman" w:hAnsi="Times New Roman"/>
          <w:sz w:val="24"/>
        </w:rPr>
        <w:t>in-reach</w:t>
      </w:r>
      <w:r>
        <w:rPr>
          <w:rFonts w:ascii="Times New Roman" w:hAnsi="Times New Roman"/>
          <w:spacing w:val="-1"/>
          <w:sz w:val="24"/>
        </w:rPr>
        <w:t xml:space="preserve"> </w:t>
      </w:r>
      <w:r>
        <w:rPr>
          <w:rFonts w:ascii="Times New Roman" w:hAnsi="Times New Roman"/>
          <w:sz w:val="24"/>
        </w:rPr>
        <w:t>process</w:t>
      </w:r>
      <w:r>
        <w:rPr>
          <w:rFonts w:ascii="Times New Roman" w:hAnsi="Times New Roman"/>
          <w:spacing w:val="-1"/>
          <w:sz w:val="24"/>
        </w:rPr>
        <w:t xml:space="preserve"> </w:t>
      </w:r>
      <w:r>
        <w:rPr>
          <w:rFonts w:ascii="Times New Roman" w:hAnsi="Times New Roman"/>
          <w:sz w:val="24"/>
        </w:rPr>
        <w:t>and</w:t>
      </w:r>
      <w:r>
        <w:rPr>
          <w:rFonts w:ascii="Times New Roman" w:hAnsi="Times New Roman"/>
          <w:spacing w:val="-1"/>
          <w:sz w:val="24"/>
        </w:rPr>
        <w:t xml:space="preserve"> </w:t>
      </w:r>
      <w:r>
        <w:rPr>
          <w:rFonts w:ascii="Times New Roman" w:hAnsi="Times New Roman"/>
          <w:sz w:val="24"/>
        </w:rPr>
        <w:t>assist</w:t>
      </w:r>
      <w:r>
        <w:rPr>
          <w:rFonts w:ascii="Times New Roman" w:hAnsi="Times New Roman"/>
          <w:spacing w:val="-1"/>
          <w:sz w:val="24"/>
        </w:rPr>
        <w:t xml:space="preserve"> </w:t>
      </w:r>
      <w:r>
        <w:rPr>
          <w:rFonts w:ascii="Times New Roman" w:hAnsi="Times New Roman"/>
          <w:sz w:val="24"/>
        </w:rPr>
        <w:t>with</w:t>
      </w:r>
      <w:r>
        <w:rPr>
          <w:rFonts w:ascii="Times New Roman" w:hAnsi="Times New Roman"/>
          <w:spacing w:val="-1"/>
          <w:sz w:val="24"/>
        </w:rPr>
        <w:t xml:space="preserve"> </w:t>
      </w:r>
      <w:r>
        <w:rPr>
          <w:rFonts w:ascii="Times New Roman" w:hAnsi="Times New Roman"/>
          <w:sz w:val="24"/>
        </w:rPr>
        <w:t>pre-release discharge</w:t>
      </w:r>
      <w:r>
        <w:rPr>
          <w:rFonts w:ascii="Times New Roman" w:hAnsi="Times New Roman"/>
          <w:spacing w:val="-3"/>
          <w:sz w:val="24"/>
        </w:rPr>
        <w:t xml:space="preserve"> </w:t>
      </w:r>
      <w:r>
        <w:rPr>
          <w:rFonts w:ascii="Times New Roman" w:hAnsi="Times New Roman"/>
          <w:sz w:val="24"/>
        </w:rPr>
        <w:t>planning.</w:t>
      </w:r>
      <w:r>
        <w:rPr>
          <w:rFonts w:ascii="Times New Roman" w:hAnsi="Times New Roman"/>
          <w:spacing w:val="-1"/>
          <w:sz w:val="24"/>
        </w:rPr>
        <w:t xml:space="preserve"> </w:t>
      </w:r>
      <w:r>
        <w:rPr>
          <w:rFonts w:ascii="Times New Roman" w:hAnsi="Times New Roman"/>
          <w:sz w:val="24"/>
        </w:rPr>
        <w:t>Compared</w:t>
      </w:r>
      <w:r>
        <w:rPr>
          <w:rFonts w:ascii="Times New Roman" w:hAnsi="Times New Roman"/>
          <w:spacing w:val="-1"/>
          <w:sz w:val="24"/>
        </w:rPr>
        <w:t xml:space="preserve"> </w:t>
      </w:r>
      <w:r>
        <w:rPr>
          <w:rFonts w:ascii="Times New Roman" w:hAnsi="Times New Roman"/>
          <w:sz w:val="24"/>
        </w:rPr>
        <w:t>to</w:t>
      </w:r>
      <w:r>
        <w:rPr>
          <w:rFonts w:ascii="Times New Roman" w:hAnsi="Times New Roman"/>
          <w:spacing w:val="-1"/>
          <w:sz w:val="24"/>
        </w:rPr>
        <w:t xml:space="preserve"> </w:t>
      </w:r>
      <w:r>
        <w:rPr>
          <w:rFonts w:ascii="Times New Roman" w:hAnsi="Times New Roman"/>
          <w:sz w:val="24"/>
        </w:rPr>
        <w:t>remote</w:t>
      </w:r>
      <w:r>
        <w:rPr>
          <w:rFonts w:ascii="Times New Roman" w:hAnsi="Times New Roman"/>
          <w:spacing w:val="-2"/>
          <w:sz w:val="24"/>
        </w:rPr>
        <w:t xml:space="preserve"> </w:t>
      </w:r>
      <w:r>
        <w:rPr>
          <w:rFonts w:ascii="Times New Roman" w:hAnsi="Times New Roman"/>
          <w:sz w:val="24"/>
        </w:rPr>
        <w:t>care coordination and cross-sector coordination, in-reach is associated with greater engagement in care following release.”</w:t>
      </w:r>
      <w:r>
        <w:rPr>
          <w:rFonts w:ascii="Times New Roman" w:hAnsi="Times New Roman"/>
          <w:sz w:val="24"/>
          <w:vertAlign w:val="superscript"/>
        </w:rPr>
        <w:t>13</w:t>
      </w:r>
    </w:p>
    <w:p w14:paraId="1E6CB7AF" w14:textId="77777777" w:rsidR="00E34CB7" w:rsidRDefault="004210D7">
      <w:pPr>
        <w:spacing w:before="241"/>
        <w:ind w:left="1440" w:right="1491"/>
        <w:rPr>
          <w:rFonts w:ascii="Times New Roman" w:hAnsi="Times New Roman"/>
          <w:sz w:val="24"/>
        </w:rPr>
      </w:pPr>
      <w:r>
        <w:rPr>
          <w:rFonts w:ascii="Times New Roman" w:hAnsi="Times New Roman"/>
          <w:sz w:val="24"/>
        </w:rPr>
        <w:t>Greater</w:t>
      </w:r>
      <w:r>
        <w:rPr>
          <w:rFonts w:ascii="Times New Roman" w:hAnsi="Times New Roman"/>
          <w:spacing w:val="-3"/>
          <w:sz w:val="24"/>
        </w:rPr>
        <w:t xml:space="preserve"> </w:t>
      </w:r>
      <w:r>
        <w:rPr>
          <w:rFonts w:ascii="Times New Roman" w:hAnsi="Times New Roman"/>
          <w:sz w:val="24"/>
        </w:rPr>
        <w:t>involvement</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community-based</w:t>
      </w:r>
      <w:r>
        <w:rPr>
          <w:rFonts w:ascii="Times New Roman" w:hAnsi="Times New Roman"/>
          <w:spacing w:val="-3"/>
          <w:sz w:val="24"/>
        </w:rPr>
        <w:t xml:space="preserve"> </w:t>
      </w:r>
      <w:r>
        <w:rPr>
          <w:rFonts w:ascii="Times New Roman" w:hAnsi="Times New Roman"/>
          <w:sz w:val="24"/>
        </w:rPr>
        <w:t>providers</w:t>
      </w:r>
      <w:r>
        <w:rPr>
          <w:rFonts w:ascii="Times New Roman" w:hAnsi="Times New Roman"/>
          <w:spacing w:val="-3"/>
          <w:sz w:val="24"/>
        </w:rPr>
        <w:t xml:space="preserve"> </w:t>
      </w:r>
      <w:r>
        <w:rPr>
          <w:rFonts w:ascii="Times New Roman" w:hAnsi="Times New Roman"/>
          <w:sz w:val="24"/>
        </w:rPr>
        <w:t>is</w:t>
      </w:r>
      <w:r>
        <w:rPr>
          <w:rFonts w:ascii="Times New Roman" w:hAnsi="Times New Roman"/>
          <w:spacing w:val="-3"/>
          <w:sz w:val="24"/>
        </w:rPr>
        <w:t xml:space="preserve"> </w:t>
      </w:r>
      <w:r>
        <w:rPr>
          <w:rFonts w:ascii="Times New Roman" w:hAnsi="Times New Roman"/>
          <w:sz w:val="24"/>
        </w:rPr>
        <w:t>also</w:t>
      </w:r>
      <w:r>
        <w:rPr>
          <w:rFonts w:ascii="Times New Roman" w:hAnsi="Times New Roman"/>
          <w:spacing w:val="-3"/>
          <w:sz w:val="24"/>
        </w:rPr>
        <w:t xml:space="preserve"> </w:t>
      </w:r>
      <w:r>
        <w:rPr>
          <w:rFonts w:ascii="Times New Roman" w:hAnsi="Times New Roman"/>
          <w:sz w:val="24"/>
        </w:rPr>
        <w:t>evident,</w:t>
      </w:r>
      <w:r>
        <w:rPr>
          <w:rFonts w:ascii="Times New Roman" w:hAnsi="Times New Roman"/>
          <w:spacing w:val="-3"/>
          <w:sz w:val="24"/>
        </w:rPr>
        <w:t xml:space="preserve"> </w:t>
      </w:r>
      <w:r>
        <w:rPr>
          <w:rFonts w:ascii="Times New Roman" w:hAnsi="Times New Roman"/>
          <w:sz w:val="24"/>
        </w:rPr>
        <w:t>not</w:t>
      </w:r>
      <w:r>
        <w:rPr>
          <w:rFonts w:ascii="Times New Roman" w:hAnsi="Times New Roman"/>
          <w:spacing w:val="-3"/>
          <w:sz w:val="24"/>
        </w:rPr>
        <w:t xml:space="preserve"> </w:t>
      </w:r>
      <w:r>
        <w:rPr>
          <w:rFonts w:ascii="Times New Roman" w:hAnsi="Times New Roman"/>
          <w:sz w:val="24"/>
        </w:rPr>
        <w:t>only</w:t>
      </w:r>
      <w:r>
        <w:rPr>
          <w:rFonts w:ascii="Times New Roman" w:hAnsi="Times New Roman"/>
          <w:spacing w:val="-3"/>
          <w:sz w:val="24"/>
        </w:rPr>
        <w:t xml:space="preserve"> </w:t>
      </w:r>
      <w:r>
        <w:rPr>
          <w:rFonts w:ascii="Times New Roman" w:hAnsi="Times New Roman"/>
          <w:sz w:val="24"/>
        </w:rPr>
        <w:t>in</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planning</w:t>
      </w:r>
      <w:r>
        <w:rPr>
          <w:rFonts w:ascii="Times New Roman" w:hAnsi="Times New Roman"/>
          <w:spacing w:val="-3"/>
          <w:sz w:val="24"/>
        </w:rPr>
        <w:t xml:space="preserve"> </w:t>
      </w:r>
      <w:r>
        <w:rPr>
          <w:rFonts w:ascii="Times New Roman" w:hAnsi="Times New Roman"/>
          <w:sz w:val="24"/>
        </w:rPr>
        <w:t>of California’s 1115 waiver demonstration but in its implementation. For example, California’s</w:t>
      </w:r>
    </w:p>
    <w:p w14:paraId="4BCF6D25" w14:textId="77777777" w:rsidR="00E34CB7" w:rsidRDefault="004210D7">
      <w:pPr>
        <w:ind w:left="1440"/>
        <w:rPr>
          <w:rFonts w:ascii="Times New Roman" w:hAnsi="Times New Roman"/>
          <w:sz w:val="24"/>
        </w:rPr>
      </w:pPr>
      <w:r>
        <w:rPr>
          <w:rFonts w:ascii="Times New Roman" w:hAnsi="Times New Roman"/>
          <w:sz w:val="24"/>
        </w:rPr>
        <w:t>definition</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2"/>
          <w:sz w:val="24"/>
        </w:rPr>
        <w:t xml:space="preserve"> </w:t>
      </w:r>
      <w:r>
        <w:rPr>
          <w:rFonts w:ascii="Times New Roman" w:hAnsi="Times New Roman"/>
          <w:sz w:val="24"/>
        </w:rPr>
        <w:t>“case</w:t>
      </w:r>
      <w:r>
        <w:rPr>
          <w:rFonts w:ascii="Times New Roman" w:hAnsi="Times New Roman"/>
          <w:spacing w:val="-1"/>
          <w:sz w:val="24"/>
        </w:rPr>
        <w:t xml:space="preserve"> </w:t>
      </w:r>
      <w:r>
        <w:rPr>
          <w:rFonts w:ascii="Times New Roman" w:hAnsi="Times New Roman"/>
          <w:sz w:val="24"/>
        </w:rPr>
        <w:t>management”</w:t>
      </w:r>
      <w:r>
        <w:rPr>
          <w:rFonts w:ascii="Times New Roman" w:hAnsi="Times New Roman"/>
          <w:spacing w:val="-2"/>
          <w:sz w:val="24"/>
        </w:rPr>
        <w:t xml:space="preserve"> </w:t>
      </w:r>
      <w:r>
        <w:rPr>
          <w:rFonts w:ascii="Times New Roman" w:hAnsi="Times New Roman"/>
          <w:sz w:val="24"/>
        </w:rPr>
        <w:t>in</w:t>
      </w:r>
      <w:r>
        <w:rPr>
          <w:rFonts w:ascii="Times New Roman" w:hAnsi="Times New Roman"/>
          <w:spacing w:val="-1"/>
          <w:sz w:val="24"/>
        </w:rPr>
        <w:t xml:space="preserve"> </w:t>
      </w:r>
      <w:r>
        <w:rPr>
          <w:rFonts w:ascii="Times New Roman" w:hAnsi="Times New Roman"/>
          <w:sz w:val="24"/>
        </w:rPr>
        <w:t>its</w:t>
      </w:r>
      <w:r>
        <w:rPr>
          <w:rFonts w:ascii="Times New Roman" w:hAnsi="Times New Roman"/>
          <w:spacing w:val="-1"/>
          <w:sz w:val="24"/>
        </w:rPr>
        <w:t xml:space="preserve"> </w:t>
      </w:r>
      <w:r>
        <w:rPr>
          <w:rFonts w:ascii="Times New Roman" w:hAnsi="Times New Roman"/>
          <w:sz w:val="24"/>
        </w:rPr>
        <w:t>1115</w:t>
      </w:r>
      <w:r>
        <w:rPr>
          <w:rFonts w:ascii="Times New Roman" w:hAnsi="Times New Roman"/>
          <w:spacing w:val="-1"/>
          <w:sz w:val="24"/>
        </w:rPr>
        <w:t xml:space="preserve"> </w:t>
      </w:r>
      <w:r>
        <w:rPr>
          <w:rFonts w:ascii="Times New Roman" w:hAnsi="Times New Roman"/>
          <w:sz w:val="24"/>
        </w:rPr>
        <w:t>waiver</w:t>
      </w:r>
      <w:r>
        <w:rPr>
          <w:rFonts w:ascii="Times New Roman" w:hAnsi="Times New Roman"/>
          <w:spacing w:val="-2"/>
          <w:sz w:val="24"/>
        </w:rPr>
        <w:t xml:space="preserve"> includes:</w:t>
      </w:r>
      <w:proofErr w:type="gramStart"/>
      <w:r>
        <w:rPr>
          <w:rFonts w:ascii="Times New Roman" w:hAnsi="Times New Roman"/>
          <w:spacing w:val="-2"/>
          <w:sz w:val="24"/>
          <w:vertAlign w:val="superscript"/>
        </w:rPr>
        <w:t>14</w:t>
      </w:r>
      <w:proofErr w:type="gramEnd"/>
    </w:p>
    <w:p w14:paraId="6F9B0399" w14:textId="77777777" w:rsidR="00E34CB7" w:rsidRDefault="004210D7">
      <w:pPr>
        <w:pStyle w:val="ListParagraph"/>
        <w:numPr>
          <w:ilvl w:val="0"/>
          <w:numId w:val="2"/>
        </w:numPr>
        <w:tabs>
          <w:tab w:val="left" w:pos="2160"/>
        </w:tabs>
        <w:spacing w:before="240"/>
        <w:ind w:right="1562"/>
        <w:rPr>
          <w:rFonts w:ascii="Times New Roman" w:hAnsi="Times New Roman"/>
          <w:sz w:val="24"/>
        </w:rPr>
      </w:pPr>
      <w:r>
        <w:rPr>
          <w:rFonts w:ascii="Times New Roman" w:hAnsi="Times New Roman"/>
          <w:sz w:val="24"/>
        </w:rPr>
        <w:t>“Providing warm linkages with designated managed care plan care managers (including potentially</w:t>
      </w:r>
      <w:r>
        <w:rPr>
          <w:rFonts w:ascii="Times New Roman" w:hAnsi="Times New Roman"/>
          <w:spacing w:val="-3"/>
          <w:sz w:val="24"/>
        </w:rPr>
        <w:t xml:space="preserve"> </w:t>
      </w:r>
      <w:r>
        <w:rPr>
          <w:rFonts w:ascii="Times New Roman" w:hAnsi="Times New Roman"/>
          <w:sz w:val="24"/>
        </w:rPr>
        <w:t>a</w:t>
      </w:r>
      <w:r>
        <w:rPr>
          <w:rFonts w:ascii="Times New Roman" w:hAnsi="Times New Roman"/>
          <w:spacing w:val="-3"/>
          <w:sz w:val="24"/>
        </w:rPr>
        <w:t xml:space="preserve"> </w:t>
      </w:r>
      <w:r>
        <w:rPr>
          <w:rFonts w:ascii="Times New Roman" w:hAnsi="Times New Roman"/>
          <w:sz w:val="24"/>
        </w:rPr>
        <w:t>care</w:t>
      </w:r>
      <w:r>
        <w:rPr>
          <w:rFonts w:ascii="Times New Roman" w:hAnsi="Times New Roman"/>
          <w:spacing w:val="-4"/>
          <w:sz w:val="24"/>
        </w:rPr>
        <w:t xml:space="preserve"> </w:t>
      </w:r>
      <w:r>
        <w:rPr>
          <w:rFonts w:ascii="Times New Roman" w:hAnsi="Times New Roman"/>
          <w:sz w:val="24"/>
        </w:rPr>
        <w:t>management</w:t>
      </w:r>
      <w:r>
        <w:rPr>
          <w:rFonts w:ascii="Times New Roman" w:hAnsi="Times New Roman"/>
          <w:spacing w:val="-3"/>
          <w:sz w:val="24"/>
        </w:rPr>
        <w:t xml:space="preserve"> </w:t>
      </w:r>
      <w:r>
        <w:rPr>
          <w:rFonts w:ascii="Times New Roman" w:hAnsi="Times New Roman"/>
          <w:sz w:val="24"/>
        </w:rPr>
        <w:t>provider,</w:t>
      </w:r>
      <w:r>
        <w:rPr>
          <w:rFonts w:ascii="Times New Roman" w:hAnsi="Times New Roman"/>
          <w:spacing w:val="-3"/>
          <w:sz w:val="24"/>
        </w:rPr>
        <w:t xml:space="preserve"> </w:t>
      </w:r>
      <w:r>
        <w:rPr>
          <w:rFonts w:ascii="Times New Roman" w:hAnsi="Times New Roman"/>
          <w:sz w:val="24"/>
        </w:rPr>
        <w:t>for</w:t>
      </w:r>
      <w:r>
        <w:rPr>
          <w:rFonts w:ascii="Times New Roman" w:hAnsi="Times New Roman"/>
          <w:spacing w:val="-3"/>
          <w:sz w:val="24"/>
        </w:rPr>
        <w:t xml:space="preserve"> </w:t>
      </w:r>
      <w:r>
        <w:rPr>
          <w:rFonts w:ascii="Times New Roman" w:hAnsi="Times New Roman"/>
          <w:sz w:val="24"/>
        </w:rPr>
        <w:t>which</w:t>
      </w:r>
      <w:r>
        <w:rPr>
          <w:rFonts w:ascii="Times New Roman" w:hAnsi="Times New Roman"/>
          <w:spacing w:val="-3"/>
          <w:sz w:val="24"/>
        </w:rPr>
        <w:t xml:space="preserve"> </w:t>
      </w:r>
      <w:r>
        <w:rPr>
          <w:rFonts w:ascii="Times New Roman" w:hAnsi="Times New Roman"/>
          <w:sz w:val="24"/>
        </w:rPr>
        <w:t>all</w:t>
      </w:r>
      <w:r>
        <w:rPr>
          <w:rFonts w:ascii="Times New Roman" w:hAnsi="Times New Roman"/>
          <w:spacing w:val="-3"/>
          <w:sz w:val="24"/>
        </w:rPr>
        <w:t xml:space="preserve"> </w:t>
      </w:r>
      <w:r>
        <w:rPr>
          <w:rFonts w:ascii="Times New Roman" w:hAnsi="Times New Roman"/>
          <w:sz w:val="24"/>
        </w:rPr>
        <w:t>individuals</w:t>
      </w:r>
      <w:r>
        <w:rPr>
          <w:rFonts w:ascii="Times New Roman" w:hAnsi="Times New Roman"/>
          <w:spacing w:val="-3"/>
          <w:sz w:val="24"/>
        </w:rPr>
        <w:t xml:space="preserve"> </w:t>
      </w:r>
      <w:r>
        <w:rPr>
          <w:rFonts w:ascii="Times New Roman" w:hAnsi="Times New Roman"/>
          <w:sz w:val="24"/>
        </w:rPr>
        <w:t>eligible</w:t>
      </w:r>
      <w:r>
        <w:rPr>
          <w:rFonts w:ascii="Times New Roman" w:hAnsi="Times New Roman"/>
          <w:spacing w:val="-7"/>
          <w:sz w:val="24"/>
        </w:rPr>
        <w:t xml:space="preserve"> </w:t>
      </w:r>
      <w:r>
        <w:rPr>
          <w:rFonts w:ascii="Times New Roman" w:hAnsi="Times New Roman"/>
          <w:sz w:val="24"/>
        </w:rPr>
        <w:t>for</w:t>
      </w:r>
      <w:r>
        <w:rPr>
          <w:rFonts w:ascii="Times New Roman" w:hAnsi="Times New Roman"/>
          <w:spacing w:val="-5"/>
          <w:sz w:val="24"/>
        </w:rPr>
        <w:t xml:space="preserve"> </w:t>
      </w:r>
      <w:r>
        <w:rPr>
          <w:rFonts w:ascii="Times New Roman" w:hAnsi="Times New Roman"/>
          <w:sz w:val="24"/>
        </w:rPr>
        <w:t>pre-release services will be eligible) which includes sharing discharge/reentry care plans with</w:t>
      </w:r>
    </w:p>
    <w:p w14:paraId="28E5F8A6" w14:textId="77777777" w:rsidR="00E34CB7" w:rsidRDefault="004210D7">
      <w:pPr>
        <w:spacing w:before="1"/>
        <w:ind w:left="2160"/>
        <w:rPr>
          <w:rFonts w:ascii="Times New Roman" w:hAnsi="Times New Roman"/>
          <w:sz w:val="24"/>
        </w:rPr>
      </w:pPr>
      <w:r>
        <w:rPr>
          <w:rFonts w:ascii="Times New Roman" w:hAnsi="Times New Roman"/>
          <w:sz w:val="24"/>
        </w:rPr>
        <w:t>managed</w:t>
      </w:r>
      <w:r>
        <w:rPr>
          <w:rFonts w:ascii="Times New Roman" w:hAnsi="Times New Roman"/>
          <w:spacing w:val="-1"/>
          <w:sz w:val="24"/>
        </w:rPr>
        <w:t xml:space="preserve"> </w:t>
      </w:r>
      <w:r>
        <w:rPr>
          <w:rFonts w:ascii="Times New Roman" w:hAnsi="Times New Roman"/>
          <w:sz w:val="24"/>
        </w:rPr>
        <w:t>care</w:t>
      </w:r>
      <w:r>
        <w:rPr>
          <w:rFonts w:ascii="Times New Roman" w:hAnsi="Times New Roman"/>
          <w:spacing w:val="-3"/>
          <w:sz w:val="24"/>
        </w:rPr>
        <w:t xml:space="preserve"> </w:t>
      </w:r>
      <w:r>
        <w:rPr>
          <w:rFonts w:ascii="Times New Roman" w:hAnsi="Times New Roman"/>
          <w:sz w:val="24"/>
        </w:rPr>
        <w:t>plans</w:t>
      </w:r>
      <w:r>
        <w:rPr>
          <w:rFonts w:ascii="Times New Roman" w:hAnsi="Times New Roman"/>
          <w:spacing w:val="-2"/>
          <w:sz w:val="24"/>
        </w:rPr>
        <w:t xml:space="preserve"> </w:t>
      </w:r>
      <w:r>
        <w:rPr>
          <w:rFonts w:ascii="Times New Roman" w:hAnsi="Times New Roman"/>
          <w:sz w:val="24"/>
        </w:rPr>
        <w:t>upon</w:t>
      </w:r>
      <w:r>
        <w:rPr>
          <w:rFonts w:ascii="Times New Roman" w:hAnsi="Times New Roman"/>
          <w:spacing w:val="2"/>
          <w:sz w:val="24"/>
        </w:rPr>
        <w:t xml:space="preserve"> </w:t>
      </w:r>
      <w:r>
        <w:rPr>
          <w:rFonts w:ascii="Times New Roman" w:hAnsi="Times New Roman"/>
          <w:spacing w:val="-2"/>
          <w:sz w:val="24"/>
        </w:rPr>
        <w:t>reentry”</w:t>
      </w:r>
    </w:p>
    <w:p w14:paraId="1980B9B8" w14:textId="77777777" w:rsidR="00E34CB7" w:rsidRDefault="00E34CB7">
      <w:pPr>
        <w:pStyle w:val="BodyText"/>
        <w:rPr>
          <w:rFonts w:ascii="Times New Roman"/>
          <w:sz w:val="20"/>
        </w:rPr>
      </w:pPr>
    </w:p>
    <w:p w14:paraId="7A619145" w14:textId="77777777" w:rsidR="00E34CB7" w:rsidRDefault="004210D7">
      <w:pPr>
        <w:pStyle w:val="BodyText"/>
        <w:spacing w:before="5"/>
        <w:rPr>
          <w:rFonts w:ascii="Times New Roman"/>
          <w:sz w:val="14"/>
        </w:rPr>
      </w:pPr>
      <w:r>
        <w:rPr>
          <w:noProof/>
        </w:rPr>
        <mc:AlternateContent>
          <mc:Choice Requires="wps">
            <w:drawing>
              <wp:anchor distT="0" distB="0" distL="0" distR="0" simplePos="0" relativeHeight="487620608" behindDoc="1" locked="0" layoutInCell="1" allowOverlap="1" wp14:anchorId="59872DB6" wp14:editId="3DAAB640">
                <wp:simplePos x="0" y="0"/>
                <wp:positionH relativeFrom="page">
                  <wp:posOffset>914704</wp:posOffset>
                </wp:positionH>
                <wp:positionV relativeFrom="paragraph">
                  <wp:posOffset>121166</wp:posOffset>
                </wp:positionV>
                <wp:extent cx="1829435" cy="7620"/>
                <wp:effectExtent l="0" t="0" r="0" b="0"/>
                <wp:wrapTopAndBottom/>
                <wp:docPr id="131" name="Graphic 1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C4406A" id="Graphic 131" o:spid="_x0000_s1026" alt="&quot;&quot;" style="position:absolute;margin-left:1in;margin-top:9.55pt;width:144.05pt;height:.6pt;z-index:-1569587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" path="m1829054,l,,,7619r1829054,l1829054,xe" fillcolor="black" stroked="f">
                <v:path arrowok="t"/>
                <w10:wrap type="topAndBottom" anchorx="page"/>
              </v:shape>
            </w:pict>
          </mc:Fallback>
        </mc:AlternateContent>
      </w:r>
    </w:p>
    <w:p w14:paraId="0C0F0492" w14:textId="77777777" w:rsidR="00E34CB7" w:rsidRDefault="004210D7">
      <w:pPr>
        <w:spacing w:before="91"/>
        <w:ind w:left="1440" w:right="1491"/>
        <w:rPr>
          <w:rFonts w:ascii="Times New Roman"/>
          <w:sz w:val="20"/>
        </w:rPr>
      </w:pPr>
      <w:r>
        <w:rPr>
          <w:rFonts w:ascii="Times New Roman"/>
          <w:i/>
          <w:sz w:val="20"/>
        </w:rPr>
        <w:t>from</w:t>
      </w:r>
      <w:r>
        <w:rPr>
          <w:rFonts w:ascii="Times New Roman"/>
          <w:i/>
          <w:spacing w:val="-3"/>
          <w:sz w:val="20"/>
        </w:rPr>
        <w:t xml:space="preserve"> </w:t>
      </w:r>
      <w:r>
        <w:rPr>
          <w:rFonts w:ascii="Times New Roman"/>
          <w:i/>
          <w:sz w:val="20"/>
        </w:rPr>
        <w:t>a</w:t>
      </w:r>
      <w:r>
        <w:rPr>
          <w:rFonts w:ascii="Times New Roman"/>
          <w:i/>
          <w:spacing w:val="-2"/>
          <w:sz w:val="20"/>
        </w:rPr>
        <w:t xml:space="preserve"> </w:t>
      </w:r>
      <w:r>
        <w:rPr>
          <w:rFonts w:ascii="Times New Roman"/>
          <w:i/>
          <w:sz w:val="20"/>
        </w:rPr>
        <w:t>Public</w:t>
      </w:r>
      <w:r>
        <w:rPr>
          <w:rFonts w:ascii="Times New Roman"/>
          <w:i/>
          <w:spacing w:val="-3"/>
          <w:sz w:val="20"/>
        </w:rPr>
        <w:t xml:space="preserve"> </w:t>
      </w:r>
      <w:r>
        <w:rPr>
          <w:rFonts w:ascii="Times New Roman"/>
          <w:i/>
          <w:sz w:val="20"/>
        </w:rPr>
        <w:t>Institution:</w:t>
      </w:r>
      <w:r>
        <w:rPr>
          <w:rFonts w:ascii="Times New Roman"/>
          <w:i/>
          <w:spacing w:val="-5"/>
          <w:sz w:val="20"/>
        </w:rPr>
        <w:t xml:space="preserve"> </w:t>
      </w:r>
      <w:r>
        <w:rPr>
          <w:rFonts w:ascii="Times New Roman"/>
          <w:i/>
          <w:sz w:val="20"/>
        </w:rPr>
        <w:t>Promising</w:t>
      </w:r>
      <w:r>
        <w:rPr>
          <w:rFonts w:ascii="Times New Roman"/>
          <w:i/>
          <w:spacing w:val="-2"/>
          <w:sz w:val="20"/>
        </w:rPr>
        <w:t xml:space="preserve"> </w:t>
      </w:r>
      <w:r>
        <w:rPr>
          <w:rFonts w:ascii="Times New Roman"/>
          <w:i/>
          <w:sz w:val="20"/>
        </w:rPr>
        <w:t>Practices</w:t>
      </w:r>
      <w:r>
        <w:rPr>
          <w:rFonts w:ascii="Times New Roman"/>
          <w:i/>
          <w:spacing w:val="-4"/>
          <w:sz w:val="20"/>
        </w:rPr>
        <w:t xml:space="preserve"> </w:t>
      </w:r>
      <w:r>
        <w:rPr>
          <w:rFonts w:ascii="Times New Roman"/>
          <w:i/>
          <w:sz w:val="20"/>
        </w:rPr>
        <w:t>Identified</w:t>
      </w:r>
      <w:r>
        <w:rPr>
          <w:rFonts w:ascii="Times New Roman"/>
          <w:i/>
          <w:spacing w:val="-2"/>
          <w:sz w:val="20"/>
        </w:rPr>
        <w:t xml:space="preserve"> </w:t>
      </w:r>
      <w:r>
        <w:rPr>
          <w:rFonts w:ascii="Times New Roman"/>
          <w:i/>
          <w:sz w:val="20"/>
        </w:rPr>
        <w:t>by</w:t>
      </w:r>
      <w:r>
        <w:rPr>
          <w:rFonts w:ascii="Times New Roman"/>
          <w:i/>
          <w:spacing w:val="-5"/>
          <w:sz w:val="20"/>
        </w:rPr>
        <w:t xml:space="preserve"> </w:t>
      </w:r>
      <w:r>
        <w:rPr>
          <w:rFonts w:ascii="Times New Roman"/>
          <w:i/>
          <w:sz w:val="20"/>
        </w:rPr>
        <w:t>the</w:t>
      </w:r>
      <w:r>
        <w:rPr>
          <w:rFonts w:ascii="Times New Roman"/>
          <w:i/>
          <w:spacing w:val="-3"/>
          <w:sz w:val="20"/>
        </w:rPr>
        <w:t xml:space="preserve"> </w:t>
      </w:r>
      <w:r>
        <w:rPr>
          <w:rFonts w:ascii="Times New Roman"/>
          <w:i/>
          <w:sz w:val="20"/>
        </w:rPr>
        <w:t>Medicaid</w:t>
      </w:r>
      <w:r>
        <w:rPr>
          <w:rFonts w:ascii="Times New Roman"/>
          <w:i/>
          <w:spacing w:val="-2"/>
          <w:sz w:val="20"/>
        </w:rPr>
        <w:t xml:space="preserve"> </w:t>
      </w:r>
      <w:r>
        <w:rPr>
          <w:rFonts w:ascii="Times New Roman"/>
          <w:i/>
          <w:sz w:val="20"/>
        </w:rPr>
        <w:t>Reentry</w:t>
      </w:r>
      <w:r>
        <w:rPr>
          <w:rFonts w:ascii="Times New Roman"/>
          <w:i/>
          <w:spacing w:val="-3"/>
          <w:sz w:val="20"/>
        </w:rPr>
        <w:t xml:space="preserve"> </w:t>
      </w:r>
      <w:r>
        <w:rPr>
          <w:rFonts w:ascii="Times New Roman"/>
          <w:i/>
          <w:sz w:val="20"/>
        </w:rPr>
        <w:t>Stakeholder</w:t>
      </w:r>
      <w:r>
        <w:rPr>
          <w:rFonts w:ascii="Times New Roman"/>
          <w:i/>
          <w:spacing w:val="-4"/>
          <w:sz w:val="20"/>
        </w:rPr>
        <w:t xml:space="preserve"> </w:t>
      </w:r>
      <w:r>
        <w:rPr>
          <w:rFonts w:ascii="Times New Roman"/>
          <w:i/>
          <w:sz w:val="20"/>
        </w:rPr>
        <w:t>Group</w:t>
      </w:r>
      <w:r>
        <w:rPr>
          <w:rFonts w:ascii="Times New Roman"/>
          <w:sz w:val="20"/>
        </w:rPr>
        <w:t>,</w:t>
      </w:r>
      <w:r>
        <w:rPr>
          <w:rFonts w:ascii="Times New Roman"/>
          <w:spacing w:val="-3"/>
          <w:sz w:val="20"/>
        </w:rPr>
        <w:t xml:space="preserve"> </w:t>
      </w:r>
      <w:r>
        <w:rPr>
          <w:rFonts w:ascii="Times New Roman"/>
          <w:sz w:val="20"/>
        </w:rPr>
        <w:t>p.</w:t>
      </w:r>
      <w:r>
        <w:rPr>
          <w:rFonts w:ascii="Times New Roman"/>
          <w:spacing w:val="-5"/>
          <w:sz w:val="20"/>
        </w:rPr>
        <w:t xml:space="preserve"> </w:t>
      </w:r>
      <w:r>
        <w:rPr>
          <w:rFonts w:ascii="Times New Roman"/>
          <w:sz w:val="20"/>
        </w:rPr>
        <w:t>18.</w:t>
      </w:r>
      <w:r>
        <w:rPr>
          <w:rFonts w:ascii="Times New Roman"/>
          <w:spacing w:val="-3"/>
          <w:sz w:val="20"/>
        </w:rPr>
        <w:t xml:space="preserve"> </w:t>
      </w:r>
      <w:r>
        <w:rPr>
          <w:rFonts w:ascii="Times New Roman"/>
          <w:sz w:val="20"/>
        </w:rPr>
        <w:t>Also, see the discussion of data sharing at pages 20-21 and the MIE waiver proposals of some states to initially provide services on a fee for service basis and transition to managed care 30 days prior to release at page 30.</w:t>
      </w:r>
    </w:p>
    <w:p w14:paraId="372F1C4C" w14:textId="77777777" w:rsidR="00E34CB7" w:rsidRDefault="004210D7">
      <w:pPr>
        <w:spacing w:before="18" w:line="244" w:lineRule="auto"/>
        <w:ind w:left="1440" w:right="1491"/>
        <w:rPr>
          <w:rFonts w:ascii="Times New Roman"/>
          <w:sz w:val="20"/>
        </w:rPr>
      </w:pPr>
      <w:r>
        <w:rPr>
          <w:rFonts w:ascii="Arial"/>
          <w:sz w:val="20"/>
          <w:vertAlign w:val="superscript"/>
        </w:rPr>
        <w:t>12</w:t>
      </w:r>
      <w:r>
        <w:rPr>
          <w:rFonts w:ascii="Arial"/>
          <w:spacing w:val="-4"/>
          <w:sz w:val="20"/>
        </w:rPr>
        <w:t xml:space="preserve"> </w:t>
      </w:r>
      <w:r>
        <w:rPr>
          <w:rFonts w:ascii="Times New Roman"/>
          <w:sz w:val="20"/>
        </w:rPr>
        <w:t>Centers</w:t>
      </w:r>
      <w:r>
        <w:rPr>
          <w:rFonts w:ascii="Times New Roman"/>
          <w:spacing w:val="-4"/>
          <w:sz w:val="20"/>
        </w:rPr>
        <w:t xml:space="preserve"> </w:t>
      </w:r>
      <w:r>
        <w:rPr>
          <w:rFonts w:ascii="Times New Roman"/>
          <w:sz w:val="20"/>
        </w:rPr>
        <w:t>for</w:t>
      </w:r>
      <w:r>
        <w:rPr>
          <w:rFonts w:ascii="Times New Roman"/>
          <w:spacing w:val="-3"/>
          <w:sz w:val="20"/>
        </w:rPr>
        <w:t xml:space="preserve"> </w:t>
      </w:r>
      <w:r>
        <w:rPr>
          <w:rFonts w:ascii="Times New Roman"/>
          <w:sz w:val="20"/>
        </w:rPr>
        <w:t>Medicare</w:t>
      </w:r>
      <w:r>
        <w:rPr>
          <w:rFonts w:ascii="Times New Roman"/>
          <w:spacing w:val="-3"/>
          <w:sz w:val="20"/>
        </w:rPr>
        <w:t xml:space="preserve"> </w:t>
      </w:r>
      <w:r>
        <w:rPr>
          <w:rFonts w:ascii="Times New Roman"/>
          <w:sz w:val="20"/>
        </w:rPr>
        <w:t>&amp;</w:t>
      </w:r>
      <w:r>
        <w:rPr>
          <w:rFonts w:ascii="Times New Roman"/>
          <w:spacing w:val="-2"/>
          <w:sz w:val="20"/>
        </w:rPr>
        <w:t xml:space="preserve"> </w:t>
      </w:r>
      <w:r>
        <w:rPr>
          <w:rFonts w:ascii="Times New Roman"/>
          <w:sz w:val="20"/>
        </w:rPr>
        <w:t>Medicaid</w:t>
      </w:r>
      <w:r>
        <w:rPr>
          <w:rFonts w:ascii="Times New Roman"/>
          <w:spacing w:val="-2"/>
          <w:sz w:val="20"/>
        </w:rPr>
        <w:t xml:space="preserve"> </w:t>
      </w:r>
      <w:r>
        <w:rPr>
          <w:rFonts w:ascii="Times New Roman"/>
          <w:sz w:val="20"/>
        </w:rPr>
        <w:t>Services,</w:t>
      </w:r>
      <w:r>
        <w:rPr>
          <w:rFonts w:ascii="Times New Roman"/>
          <w:spacing w:val="-3"/>
          <w:sz w:val="20"/>
        </w:rPr>
        <w:t xml:space="preserve"> </w:t>
      </w:r>
      <w:r>
        <w:rPr>
          <w:rFonts w:ascii="Times New Roman"/>
          <w:sz w:val="20"/>
        </w:rPr>
        <w:t xml:space="preserve">2023. </w:t>
      </w:r>
      <w:r>
        <w:rPr>
          <w:rFonts w:ascii="Times New Roman"/>
          <w:i/>
          <w:sz w:val="20"/>
        </w:rPr>
        <w:t>Opportunities</w:t>
      </w:r>
      <w:r>
        <w:rPr>
          <w:rFonts w:ascii="Times New Roman"/>
          <w:i/>
          <w:spacing w:val="-4"/>
          <w:sz w:val="20"/>
        </w:rPr>
        <w:t xml:space="preserve"> </w:t>
      </w:r>
      <w:r>
        <w:rPr>
          <w:rFonts w:ascii="Times New Roman"/>
          <w:i/>
          <w:sz w:val="20"/>
        </w:rPr>
        <w:t>to</w:t>
      </w:r>
      <w:r>
        <w:rPr>
          <w:rFonts w:ascii="Times New Roman"/>
          <w:i/>
          <w:spacing w:val="-2"/>
          <w:sz w:val="20"/>
        </w:rPr>
        <w:t xml:space="preserve"> </w:t>
      </w:r>
      <w:r>
        <w:rPr>
          <w:rFonts w:ascii="Times New Roman"/>
          <w:i/>
          <w:sz w:val="20"/>
        </w:rPr>
        <w:t>Test</w:t>
      </w:r>
      <w:r>
        <w:rPr>
          <w:rFonts w:ascii="Times New Roman"/>
          <w:i/>
          <w:spacing w:val="-4"/>
          <w:sz w:val="20"/>
        </w:rPr>
        <w:t xml:space="preserve"> </w:t>
      </w:r>
      <w:r>
        <w:rPr>
          <w:rFonts w:ascii="Times New Roman"/>
          <w:i/>
          <w:sz w:val="20"/>
        </w:rPr>
        <w:t>Transition-Related</w:t>
      </w:r>
      <w:r>
        <w:rPr>
          <w:rFonts w:ascii="Times New Roman"/>
          <w:i/>
          <w:spacing w:val="-2"/>
          <w:sz w:val="20"/>
        </w:rPr>
        <w:t xml:space="preserve"> </w:t>
      </w:r>
      <w:r>
        <w:rPr>
          <w:rFonts w:ascii="Times New Roman"/>
          <w:i/>
          <w:sz w:val="20"/>
        </w:rPr>
        <w:t>Strategies</w:t>
      </w:r>
      <w:r>
        <w:rPr>
          <w:rFonts w:ascii="Times New Roman"/>
          <w:i/>
          <w:spacing w:val="-4"/>
          <w:sz w:val="20"/>
        </w:rPr>
        <w:t xml:space="preserve"> </w:t>
      </w:r>
      <w:r>
        <w:rPr>
          <w:rFonts w:ascii="Times New Roman"/>
          <w:i/>
          <w:sz w:val="20"/>
        </w:rPr>
        <w:t>to</w:t>
      </w:r>
      <w:r>
        <w:rPr>
          <w:rFonts w:ascii="Times New Roman"/>
          <w:i/>
          <w:spacing w:val="-2"/>
          <w:sz w:val="20"/>
        </w:rPr>
        <w:t xml:space="preserve"> </w:t>
      </w:r>
      <w:r>
        <w:rPr>
          <w:rFonts w:ascii="Times New Roman"/>
          <w:i/>
          <w:sz w:val="20"/>
        </w:rPr>
        <w:t>Support Community Reentry and Improve Care Transitions for Individuals Who Are Incarcerated</w:t>
      </w:r>
      <w:r>
        <w:rPr>
          <w:rFonts w:ascii="Times New Roman"/>
          <w:sz w:val="20"/>
        </w:rPr>
        <w:t>, p. 11, 33.</w:t>
      </w:r>
    </w:p>
    <w:p w14:paraId="255D5F7C" w14:textId="77777777" w:rsidR="00E34CB7" w:rsidRDefault="004210D7">
      <w:pPr>
        <w:spacing w:before="14" w:line="242" w:lineRule="auto"/>
        <w:ind w:left="1440" w:right="1685"/>
        <w:jc w:val="both"/>
        <w:rPr>
          <w:rFonts w:ascii="Times New Roman"/>
          <w:sz w:val="20"/>
        </w:rPr>
      </w:pPr>
      <w:r>
        <w:rPr>
          <w:rFonts w:ascii="Arial"/>
          <w:sz w:val="20"/>
          <w:vertAlign w:val="superscript"/>
        </w:rPr>
        <w:t>13</w:t>
      </w:r>
      <w:r>
        <w:rPr>
          <w:rFonts w:ascii="Arial"/>
          <w:spacing w:val="-9"/>
          <w:sz w:val="20"/>
        </w:rPr>
        <w:t xml:space="preserve"> </w:t>
      </w:r>
      <w:r>
        <w:rPr>
          <w:rFonts w:ascii="Times New Roman"/>
          <w:sz w:val="20"/>
        </w:rPr>
        <w:t>U.S.</w:t>
      </w:r>
      <w:r>
        <w:rPr>
          <w:rFonts w:ascii="Times New Roman"/>
          <w:spacing w:val="-3"/>
          <w:sz w:val="20"/>
        </w:rPr>
        <w:t xml:space="preserve"> </w:t>
      </w:r>
      <w:r>
        <w:rPr>
          <w:rFonts w:ascii="Times New Roman"/>
          <w:sz w:val="20"/>
        </w:rPr>
        <w:t>Department</w:t>
      </w:r>
      <w:r>
        <w:rPr>
          <w:rFonts w:ascii="Times New Roman"/>
          <w:spacing w:val="-4"/>
          <w:sz w:val="20"/>
        </w:rPr>
        <w:t xml:space="preserve"> </w:t>
      </w:r>
      <w:r>
        <w:rPr>
          <w:rFonts w:ascii="Times New Roman"/>
          <w:sz w:val="20"/>
        </w:rPr>
        <w:t>of</w:t>
      </w:r>
      <w:r>
        <w:rPr>
          <w:rFonts w:ascii="Times New Roman"/>
          <w:spacing w:val="-5"/>
          <w:sz w:val="20"/>
        </w:rPr>
        <w:t xml:space="preserve"> </w:t>
      </w:r>
      <w:r>
        <w:rPr>
          <w:rFonts w:ascii="Times New Roman"/>
          <w:sz w:val="20"/>
        </w:rPr>
        <w:t>Health</w:t>
      </w:r>
      <w:r>
        <w:rPr>
          <w:rFonts w:ascii="Times New Roman"/>
          <w:spacing w:val="-3"/>
          <w:sz w:val="20"/>
        </w:rPr>
        <w:t xml:space="preserve"> </w:t>
      </w:r>
      <w:r>
        <w:rPr>
          <w:rFonts w:ascii="Times New Roman"/>
          <w:sz w:val="20"/>
        </w:rPr>
        <w:t>and</w:t>
      </w:r>
      <w:r>
        <w:rPr>
          <w:rFonts w:ascii="Times New Roman"/>
          <w:spacing w:val="-2"/>
          <w:sz w:val="20"/>
        </w:rPr>
        <w:t xml:space="preserve"> </w:t>
      </w:r>
      <w:r>
        <w:rPr>
          <w:rFonts w:ascii="Times New Roman"/>
          <w:sz w:val="20"/>
        </w:rPr>
        <w:t>Human</w:t>
      </w:r>
      <w:r>
        <w:rPr>
          <w:rFonts w:ascii="Times New Roman"/>
          <w:spacing w:val="-2"/>
          <w:sz w:val="20"/>
        </w:rPr>
        <w:t xml:space="preserve"> </w:t>
      </w:r>
      <w:r>
        <w:rPr>
          <w:rFonts w:ascii="Times New Roman"/>
          <w:sz w:val="20"/>
        </w:rPr>
        <w:t>Services,</w:t>
      </w:r>
      <w:r>
        <w:rPr>
          <w:rFonts w:ascii="Times New Roman"/>
          <w:spacing w:val="-3"/>
          <w:sz w:val="20"/>
        </w:rPr>
        <w:t xml:space="preserve"> </w:t>
      </w:r>
      <w:r>
        <w:rPr>
          <w:rFonts w:ascii="Times New Roman"/>
          <w:sz w:val="20"/>
        </w:rPr>
        <w:t>Office</w:t>
      </w:r>
      <w:r>
        <w:rPr>
          <w:rFonts w:ascii="Times New Roman"/>
          <w:spacing w:val="-3"/>
          <w:sz w:val="20"/>
        </w:rPr>
        <w:t xml:space="preserve"> </w:t>
      </w:r>
      <w:r>
        <w:rPr>
          <w:rFonts w:ascii="Times New Roman"/>
          <w:sz w:val="20"/>
        </w:rPr>
        <w:t>of</w:t>
      </w:r>
      <w:r>
        <w:rPr>
          <w:rFonts w:ascii="Times New Roman"/>
          <w:spacing w:val="-3"/>
          <w:sz w:val="20"/>
        </w:rPr>
        <w:t xml:space="preserve"> </w:t>
      </w:r>
      <w:r>
        <w:rPr>
          <w:rFonts w:ascii="Times New Roman"/>
          <w:sz w:val="20"/>
        </w:rPr>
        <w:t>the</w:t>
      </w:r>
      <w:r>
        <w:rPr>
          <w:rFonts w:ascii="Times New Roman"/>
          <w:spacing w:val="-3"/>
          <w:sz w:val="20"/>
        </w:rPr>
        <w:t xml:space="preserve"> </w:t>
      </w:r>
      <w:r>
        <w:rPr>
          <w:rFonts w:ascii="Times New Roman"/>
          <w:sz w:val="20"/>
        </w:rPr>
        <w:t>Assistant</w:t>
      </w:r>
      <w:r>
        <w:rPr>
          <w:rFonts w:ascii="Times New Roman"/>
          <w:spacing w:val="-4"/>
          <w:sz w:val="20"/>
        </w:rPr>
        <w:t xml:space="preserve"> </w:t>
      </w:r>
      <w:r>
        <w:rPr>
          <w:rFonts w:ascii="Times New Roman"/>
          <w:sz w:val="20"/>
        </w:rPr>
        <w:t>Secretary</w:t>
      </w:r>
      <w:r>
        <w:rPr>
          <w:rFonts w:ascii="Times New Roman"/>
          <w:spacing w:val="-2"/>
          <w:sz w:val="20"/>
        </w:rPr>
        <w:t xml:space="preserve"> </w:t>
      </w:r>
      <w:r>
        <w:rPr>
          <w:rFonts w:ascii="Times New Roman"/>
          <w:sz w:val="20"/>
        </w:rPr>
        <w:t>for</w:t>
      </w:r>
      <w:r>
        <w:rPr>
          <w:rFonts w:ascii="Times New Roman"/>
          <w:spacing w:val="-3"/>
          <w:sz w:val="20"/>
        </w:rPr>
        <w:t xml:space="preserve"> </w:t>
      </w:r>
      <w:r>
        <w:rPr>
          <w:rFonts w:ascii="Times New Roman"/>
          <w:sz w:val="20"/>
        </w:rPr>
        <w:t>Planning</w:t>
      </w:r>
      <w:r>
        <w:rPr>
          <w:rFonts w:ascii="Times New Roman"/>
          <w:spacing w:val="-2"/>
          <w:sz w:val="20"/>
        </w:rPr>
        <w:t xml:space="preserve"> </w:t>
      </w:r>
      <w:r>
        <w:rPr>
          <w:rFonts w:ascii="Times New Roman"/>
          <w:sz w:val="20"/>
        </w:rPr>
        <w:t>and</w:t>
      </w:r>
      <w:r>
        <w:rPr>
          <w:rFonts w:ascii="Times New Roman"/>
          <w:spacing w:val="-2"/>
          <w:sz w:val="20"/>
        </w:rPr>
        <w:t xml:space="preserve"> </w:t>
      </w:r>
      <w:r>
        <w:rPr>
          <w:rFonts w:ascii="Times New Roman"/>
          <w:sz w:val="20"/>
        </w:rPr>
        <w:t>Evaluation. Medicaid</w:t>
      </w:r>
      <w:r>
        <w:rPr>
          <w:rFonts w:ascii="Times New Roman"/>
          <w:spacing w:val="-3"/>
          <w:sz w:val="20"/>
        </w:rPr>
        <w:t xml:space="preserve"> </w:t>
      </w:r>
      <w:r>
        <w:rPr>
          <w:rFonts w:ascii="Times New Roman"/>
          <w:sz w:val="20"/>
        </w:rPr>
        <w:t>Reentry</w:t>
      </w:r>
      <w:r>
        <w:rPr>
          <w:rFonts w:ascii="Times New Roman"/>
          <w:spacing w:val="-3"/>
          <w:sz w:val="20"/>
        </w:rPr>
        <w:t xml:space="preserve"> </w:t>
      </w:r>
      <w:r>
        <w:rPr>
          <w:rFonts w:ascii="Times New Roman"/>
          <w:sz w:val="20"/>
        </w:rPr>
        <w:t>Stakeholder</w:t>
      </w:r>
      <w:r>
        <w:rPr>
          <w:rFonts w:ascii="Times New Roman"/>
          <w:spacing w:val="-6"/>
          <w:sz w:val="20"/>
        </w:rPr>
        <w:t xml:space="preserve"> </w:t>
      </w:r>
      <w:r>
        <w:rPr>
          <w:rFonts w:ascii="Times New Roman"/>
          <w:sz w:val="20"/>
        </w:rPr>
        <w:t>Group,</w:t>
      </w:r>
      <w:r>
        <w:rPr>
          <w:rFonts w:ascii="Times New Roman"/>
          <w:spacing w:val="-6"/>
          <w:sz w:val="20"/>
        </w:rPr>
        <w:t xml:space="preserve"> </w:t>
      </w:r>
      <w:r>
        <w:rPr>
          <w:rFonts w:ascii="Times New Roman"/>
          <w:sz w:val="20"/>
        </w:rPr>
        <w:t xml:space="preserve">2023. </w:t>
      </w:r>
      <w:r>
        <w:rPr>
          <w:rFonts w:ascii="Times New Roman"/>
          <w:i/>
          <w:sz w:val="20"/>
        </w:rPr>
        <w:t>Health</w:t>
      </w:r>
      <w:r>
        <w:rPr>
          <w:rFonts w:ascii="Times New Roman"/>
          <w:i/>
          <w:spacing w:val="-6"/>
          <w:sz w:val="20"/>
        </w:rPr>
        <w:t xml:space="preserve"> </w:t>
      </w:r>
      <w:r>
        <w:rPr>
          <w:rFonts w:ascii="Times New Roman"/>
          <w:i/>
          <w:sz w:val="20"/>
        </w:rPr>
        <w:t>Care</w:t>
      </w:r>
      <w:r>
        <w:rPr>
          <w:rFonts w:ascii="Times New Roman"/>
          <w:i/>
          <w:spacing w:val="-4"/>
          <w:sz w:val="20"/>
        </w:rPr>
        <w:t xml:space="preserve"> </w:t>
      </w:r>
      <w:r>
        <w:rPr>
          <w:rFonts w:ascii="Times New Roman"/>
          <w:i/>
          <w:sz w:val="20"/>
        </w:rPr>
        <w:t>Transitions</w:t>
      </w:r>
      <w:r>
        <w:rPr>
          <w:rFonts w:ascii="Times New Roman"/>
          <w:i/>
          <w:spacing w:val="-5"/>
          <w:sz w:val="20"/>
        </w:rPr>
        <w:t xml:space="preserve"> </w:t>
      </w:r>
      <w:r>
        <w:rPr>
          <w:rFonts w:ascii="Times New Roman"/>
          <w:i/>
          <w:sz w:val="20"/>
        </w:rPr>
        <w:t>for</w:t>
      </w:r>
      <w:r>
        <w:rPr>
          <w:rFonts w:ascii="Times New Roman"/>
          <w:i/>
          <w:spacing w:val="-5"/>
          <w:sz w:val="20"/>
        </w:rPr>
        <w:t xml:space="preserve"> </w:t>
      </w:r>
      <w:r>
        <w:rPr>
          <w:rFonts w:ascii="Times New Roman"/>
          <w:i/>
          <w:sz w:val="20"/>
        </w:rPr>
        <w:t>Individuals</w:t>
      </w:r>
      <w:r>
        <w:rPr>
          <w:rFonts w:ascii="Times New Roman"/>
          <w:i/>
          <w:spacing w:val="-5"/>
          <w:sz w:val="20"/>
        </w:rPr>
        <w:t xml:space="preserve"> </w:t>
      </w:r>
      <w:r>
        <w:rPr>
          <w:rFonts w:ascii="Times New Roman"/>
          <w:i/>
          <w:sz w:val="20"/>
        </w:rPr>
        <w:t>Returning</w:t>
      </w:r>
      <w:r>
        <w:rPr>
          <w:rFonts w:ascii="Times New Roman"/>
          <w:i/>
          <w:spacing w:val="-3"/>
          <w:sz w:val="20"/>
        </w:rPr>
        <w:t xml:space="preserve"> </w:t>
      </w:r>
      <w:r>
        <w:rPr>
          <w:rFonts w:ascii="Times New Roman"/>
          <w:i/>
          <w:sz w:val="20"/>
        </w:rPr>
        <w:t>to</w:t>
      </w:r>
      <w:r>
        <w:rPr>
          <w:rFonts w:ascii="Times New Roman"/>
          <w:i/>
          <w:spacing w:val="-3"/>
          <w:sz w:val="20"/>
        </w:rPr>
        <w:t xml:space="preserve"> </w:t>
      </w:r>
      <w:r>
        <w:rPr>
          <w:rFonts w:ascii="Times New Roman"/>
          <w:i/>
          <w:sz w:val="20"/>
        </w:rPr>
        <w:t>the</w:t>
      </w:r>
      <w:r>
        <w:rPr>
          <w:rFonts w:ascii="Times New Roman"/>
          <w:i/>
          <w:spacing w:val="-4"/>
          <w:sz w:val="20"/>
        </w:rPr>
        <w:t xml:space="preserve"> </w:t>
      </w:r>
      <w:r>
        <w:rPr>
          <w:rFonts w:ascii="Times New Roman"/>
          <w:i/>
          <w:sz w:val="20"/>
        </w:rPr>
        <w:t>Community from a Public Institution: Promising Practices Identified by the Medicaid Reentry Stakeholder Group</w:t>
      </w:r>
      <w:r>
        <w:rPr>
          <w:rFonts w:ascii="Times New Roman"/>
          <w:sz w:val="20"/>
        </w:rPr>
        <w:t>, 17.</w:t>
      </w:r>
    </w:p>
    <w:p w14:paraId="0A24E3A7" w14:textId="77777777" w:rsidR="00E34CB7" w:rsidRDefault="004210D7">
      <w:pPr>
        <w:spacing w:before="16" w:line="242" w:lineRule="auto"/>
        <w:ind w:left="1440" w:right="1748"/>
        <w:jc w:val="both"/>
        <w:rPr>
          <w:rFonts w:ascii="Times New Roman"/>
          <w:sz w:val="20"/>
        </w:rPr>
      </w:pPr>
      <w:r>
        <w:rPr>
          <w:rFonts w:ascii="Arial"/>
          <w:sz w:val="20"/>
          <w:vertAlign w:val="superscript"/>
        </w:rPr>
        <w:t>14</w:t>
      </w:r>
      <w:r>
        <w:rPr>
          <w:rFonts w:ascii="Arial"/>
          <w:spacing w:val="-9"/>
          <w:sz w:val="20"/>
        </w:rPr>
        <w:t xml:space="preserve"> </w:t>
      </w:r>
      <w:r>
        <w:rPr>
          <w:rFonts w:ascii="Times New Roman"/>
          <w:sz w:val="20"/>
        </w:rPr>
        <w:t>California</w:t>
      </w:r>
      <w:r>
        <w:rPr>
          <w:rFonts w:ascii="Times New Roman"/>
          <w:spacing w:val="-3"/>
          <w:sz w:val="20"/>
        </w:rPr>
        <w:t xml:space="preserve"> </w:t>
      </w:r>
      <w:r>
        <w:rPr>
          <w:rFonts w:ascii="Times New Roman"/>
          <w:sz w:val="20"/>
        </w:rPr>
        <w:t>Department</w:t>
      </w:r>
      <w:r>
        <w:rPr>
          <w:rFonts w:ascii="Times New Roman"/>
          <w:spacing w:val="-6"/>
          <w:sz w:val="20"/>
        </w:rPr>
        <w:t xml:space="preserve"> </w:t>
      </w:r>
      <w:r>
        <w:rPr>
          <w:rFonts w:ascii="Times New Roman"/>
          <w:sz w:val="20"/>
        </w:rPr>
        <w:t>of</w:t>
      </w:r>
      <w:r>
        <w:rPr>
          <w:rFonts w:ascii="Times New Roman"/>
          <w:spacing w:val="-3"/>
          <w:sz w:val="20"/>
        </w:rPr>
        <w:t xml:space="preserve"> </w:t>
      </w:r>
      <w:r>
        <w:rPr>
          <w:rFonts w:ascii="Times New Roman"/>
          <w:sz w:val="20"/>
        </w:rPr>
        <w:t>Health</w:t>
      </w:r>
      <w:r>
        <w:rPr>
          <w:rFonts w:ascii="Times New Roman"/>
          <w:spacing w:val="-3"/>
          <w:sz w:val="20"/>
        </w:rPr>
        <w:t xml:space="preserve"> </w:t>
      </w:r>
      <w:r>
        <w:rPr>
          <w:rFonts w:ascii="Times New Roman"/>
          <w:sz w:val="20"/>
        </w:rPr>
        <w:t>Care</w:t>
      </w:r>
      <w:r>
        <w:rPr>
          <w:rFonts w:ascii="Times New Roman"/>
          <w:spacing w:val="-3"/>
          <w:sz w:val="20"/>
        </w:rPr>
        <w:t xml:space="preserve"> </w:t>
      </w:r>
      <w:r>
        <w:rPr>
          <w:rFonts w:ascii="Times New Roman"/>
          <w:sz w:val="20"/>
        </w:rPr>
        <w:t>Services,</w:t>
      </w:r>
      <w:r>
        <w:rPr>
          <w:rFonts w:ascii="Times New Roman"/>
          <w:spacing w:val="-3"/>
          <w:sz w:val="20"/>
        </w:rPr>
        <w:t xml:space="preserve"> </w:t>
      </w:r>
      <w:r>
        <w:rPr>
          <w:rFonts w:ascii="Times New Roman"/>
          <w:sz w:val="20"/>
        </w:rPr>
        <w:t xml:space="preserve">2023. </w:t>
      </w:r>
      <w:hyperlink r:id="rId286">
        <w:r>
          <w:rPr>
            <w:rFonts w:ascii="Times New Roman"/>
            <w:i/>
            <w:sz w:val="20"/>
          </w:rPr>
          <w:t>Reentry</w:t>
        </w:r>
        <w:r>
          <w:rPr>
            <w:rFonts w:ascii="Times New Roman"/>
            <w:i/>
            <w:spacing w:val="-3"/>
            <w:sz w:val="20"/>
          </w:rPr>
          <w:t xml:space="preserve"> </w:t>
        </w:r>
        <w:r>
          <w:rPr>
            <w:rFonts w:ascii="Times New Roman"/>
            <w:i/>
            <w:sz w:val="20"/>
          </w:rPr>
          <w:t>Demonstration</w:t>
        </w:r>
        <w:r>
          <w:rPr>
            <w:rFonts w:ascii="Times New Roman"/>
            <w:i/>
            <w:spacing w:val="-2"/>
            <w:sz w:val="20"/>
          </w:rPr>
          <w:t xml:space="preserve"> </w:t>
        </w:r>
        <w:r>
          <w:rPr>
            <w:rFonts w:ascii="Times New Roman"/>
            <w:i/>
            <w:sz w:val="20"/>
          </w:rPr>
          <w:t>Initiative</w:t>
        </w:r>
        <w:r>
          <w:rPr>
            <w:rFonts w:ascii="Times New Roman"/>
            <w:i/>
            <w:spacing w:val="-3"/>
            <w:sz w:val="20"/>
          </w:rPr>
          <w:t xml:space="preserve"> </w:t>
        </w:r>
        <w:r>
          <w:rPr>
            <w:rFonts w:ascii="Times New Roman"/>
            <w:i/>
            <w:sz w:val="20"/>
          </w:rPr>
          <w:t>Amendment</w:t>
        </w:r>
        <w:r>
          <w:rPr>
            <w:rFonts w:ascii="Times New Roman"/>
            <w:i/>
            <w:spacing w:val="-4"/>
            <w:sz w:val="20"/>
          </w:rPr>
          <w:t xml:space="preserve"> </w:t>
        </w:r>
        <w:r>
          <w:rPr>
            <w:rFonts w:ascii="Times New Roman"/>
            <w:i/>
            <w:sz w:val="20"/>
          </w:rPr>
          <w:t>Approva</w:t>
        </w:r>
      </w:hyperlink>
      <w:hyperlink r:id="rId287">
        <w:r>
          <w:rPr>
            <w:rFonts w:ascii="Times New Roman"/>
            <w:i/>
            <w:sz w:val="20"/>
          </w:rPr>
          <w:t>l</w:t>
        </w:r>
        <w:r>
          <w:rPr>
            <w:rFonts w:ascii="Times New Roman"/>
            <w:sz w:val="20"/>
          </w:rPr>
          <w:t>.</w:t>
        </w:r>
      </w:hyperlink>
      <w:r>
        <w:rPr>
          <w:rFonts w:ascii="Times New Roman"/>
          <w:sz w:val="20"/>
        </w:rPr>
        <w:t xml:space="preserve"> https</w:t>
      </w:r>
      <w:hyperlink r:id="rId288">
        <w:r>
          <w:rPr>
            <w:rFonts w:ascii="Times New Roman"/>
            <w:sz w:val="20"/>
          </w:rPr>
          <w:t>://www.</w:t>
        </w:r>
      </w:hyperlink>
      <w:r>
        <w:rPr>
          <w:rFonts w:ascii="Times New Roman"/>
          <w:sz w:val="20"/>
        </w:rPr>
        <w:t>med</w:t>
      </w:r>
      <w:hyperlink r:id="rId289">
        <w:r>
          <w:rPr>
            <w:rFonts w:ascii="Times New Roman"/>
            <w:sz w:val="20"/>
          </w:rPr>
          <w:t>icaid.gov/sites/default/files/2023-01/ca-calaim-ca1.pdf,</w:t>
        </w:r>
      </w:hyperlink>
      <w:r>
        <w:rPr>
          <w:rFonts w:ascii="Times New Roman"/>
          <w:sz w:val="20"/>
        </w:rPr>
        <w:t xml:space="preserve"> 48-50.</w:t>
      </w:r>
    </w:p>
    <w:p w14:paraId="443E3BB5" w14:textId="77777777" w:rsidR="00E34CB7" w:rsidRDefault="00E34CB7">
      <w:pPr>
        <w:spacing w:line="242" w:lineRule="auto"/>
        <w:jc w:val="both"/>
        <w:rPr>
          <w:rFonts w:ascii="Times New Roman"/>
          <w:sz w:val="20"/>
        </w:rPr>
        <w:sectPr w:rsidR="00E34CB7">
          <w:pgSz w:w="12240" w:h="15840"/>
          <w:pgMar w:top="1360" w:right="0" w:bottom="1020" w:left="0" w:header="0" w:footer="825" w:gutter="0"/>
          <w:cols w:space="720"/>
        </w:sectPr>
      </w:pPr>
    </w:p>
    <w:p w14:paraId="228577E1" w14:textId="77777777" w:rsidR="00E34CB7" w:rsidRDefault="004210D7">
      <w:pPr>
        <w:pStyle w:val="ListParagraph"/>
        <w:numPr>
          <w:ilvl w:val="0"/>
          <w:numId w:val="2"/>
        </w:numPr>
        <w:tabs>
          <w:tab w:val="left" w:pos="2160"/>
        </w:tabs>
        <w:spacing w:before="79"/>
        <w:ind w:right="1962"/>
        <w:rPr>
          <w:rFonts w:ascii="Times New Roman" w:hAnsi="Times New Roman"/>
          <w:sz w:val="24"/>
        </w:rPr>
      </w:pPr>
      <w:r>
        <w:rPr>
          <w:rFonts w:ascii="Times New Roman" w:hAnsi="Times New Roman"/>
          <w:sz w:val="24"/>
        </w:rPr>
        <w:lastRenderedPageBreak/>
        <w:t>“Ensuring</w:t>
      </w:r>
      <w:r>
        <w:rPr>
          <w:rFonts w:ascii="Times New Roman" w:hAnsi="Times New Roman"/>
          <w:spacing w:val="-4"/>
          <w:sz w:val="24"/>
        </w:rPr>
        <w:t xml:space="preserve"> </w:t>
      </w:r>
      <w:r>
        <w:rPr>
          <w:rFonts w:ascii="Times New Roman" w:hAnsi="Times New Roman"/>
          <w:sz w:val="24"/>
        </w:rPr>
        <w:t>that,</w:t>
      </w:r>
      <w:r>
        <w:rPr>
          <w:rFonts w:ascii="Times New Roman" w:hAnsi="Times New Roman"/>
          <w:spacing w:val="-4"/>
          <w:sz w:val="24"/>
        </w:rPr>
        <w:t xml:space="preserve"> </w:t>
      </w:r>
      <w:r>
        <w:rPr>
          <w:rFonts w:ascii="Times New Roman" w:hAnsi="Times New Roman"/>
          <w:sz w:val="24"/>
        </w:rPr>
        <w:t>as</w:t>
      </w:r>
      <w:r>
        <w:rPr>
          <w:rFonts w:ascii="Times New Roman" w:hAnsi="Times New Roman"/>
          <w:spacing w:val="-5"/>
          <w:sz w:val="24"/>
        </w:rPr>
        <w:t xml:space="preserve"> </w:t>
      </w:r>
      <w:r>
        <w:rPr>
          <w:rFonts w:ascii="Times New Roman" w:hAnsi="Times New Roman"/>
          <w:sz w:val="24"/>
        </w:rPr>
        <w:t>allowed</w:t>
      </w:r>
      <w:r>
        <w:rPr>
          <w:rFonts w:ascii="Times New Roman" w:hAnsi="Times New Roman"/>
          <w:spacing w:val="-4"/>
          <w:sz w:val="24"/>
        </w:rPr>
        <w:t xml:space="preserve"> </w:t>
      </w:r>
      <w:r>
        <w:rPr>
          <w:rFonts w:ascii="Times New Roman" w:hAnsi="Times New Roman"/>
          <w:sz w:val="24"/>
        </w:rPr>
        <w:t>under</w:t>
      </w:r>
      <w:r>
        <w:rPr>
          <w:rFonts w:ascii="Times New Roman" w:hAnsi="Times New Roman"/>
          <w:spacing w:val="-4"/>
          <w:sz w:val="24"/>
        </w:rPr>
        <w:t xml:space="preserve"> </w:t>
      </w:r>
      <w:r>
        <w:rPr>
          <w:rFonts w:ascii="Times New Roman" w:hAnsi="Times New Roman"/>
          <w:sz w:val="24"/>
        </w:rPr>
        <w:t>federal</w:t>
      </w:r>
      <w:r>
        <w:rPr>
          <w:rFonts w:ascii="Times New Roman" w:hAnsi="Times New Roman"/>
          <w:spacing w:val="-2"/>
          <w:sz w:val="24"/>
        </w:rPr>
        <w:t xml:space="preserve"> </w:t>
      </w:r>
      <w:r>
        <w:rPr>
          <w:rFonts w:ascii="Times New Roman" w:hAnsi="Times New Roman"/>
          <w:sz w:val="24"/>
        </w:rPr>
        <w:t>and</w:t>
      </w:r>
      <w:r>
        <w:rPr>
          <w:rFonts w:ascii="Times New Roman" w:hAnsi="Times New Roman"/>
          <w:spacing w:val="-4"/>
          <w:sz w:val="24"/>
        </w:rPr>
        <w:t xml:space="preserve"> </w:t>
      </w:r>
      <w:r>
        <w:rPr>
          <w:rFonts w:ascii="Times New Roman" w:hAnsi="Times New Roman"/>
          <w:sz w:val="24"/>
        </w:rPr>
        <w:t>state</w:t>
      </w:r>
      <w:r>
        <w:rPr>
          <w:rFonts w:ascii="Times New Roman" w:hAnsi="Times New Roman"/>
          <w:spacing w:val="-3"/>
          <w:sz w:val="24"/>
        </w:rPr>
        <w:t xml:space="preserve"> </w:t>
      </w:r>
      <w:r>
        <w:rPr>
          <w:rFonts w:ascii="Times New Roman" w:hAnsi="Times New Roman"/>
          <w:sz w:val="24"/>
        </w:rPr>
        <w:t>laws</w:t>
      </w:r>
      <w:r>
        <w:rPr>
          <w:rFonts w:ascii="Times New Roman" w:hAnsi="Times New Roman"/>
          <w:spacing w:val="-5"/>
          <w:sz w:val="24"/>
        </w:rPr>
        <w:t xml:space="preserve"> </w:t>
      </w:r>
      <w:r>
        <w:rPr>
          <w:rFonts w:ascii="Times New Roman" w:hAnsi="Times New Roman"/>
          <w:sz w:val="24"/>
        </w:rPr>
        <w:t>and</w:t>
      </w:r>
      <w:r>
        <w:rPr>
          <w:rFonts w:ascii="Times New Roman" w:hAnsi="Times New Roman"/>
          <w:spacing w:val="-4"/>
          <w:sz w:val="24"/>
        </w:rPr>
        <w:t xml:space="preserve"> </w:t>
      </w:r>
      <w:r>
        <w:rPr>
          <w:rFonts w:ascii="Times New Roman" w:hAnsi="Times New Roman"/>
          <w:sz w:val="24"/>
        </w:rPr>
        <w:t>through</w:t>
      </w:r>
      <w:r>
        <w:rPr>
          <w:rFonts w:ascii="Times New Roman" w:hAnsi="Times New Roman"/>
          <w:spacing w:val="-4"/>
          <w:sz w:val="24"/>
        </w:rPr>
        <w:t xml:space="preserve"> </w:t>
      </w:r>
      <w:r>
        <w:rPr>
          <w:rFonts w:ascii="Times New Roman" w:hAnsi="Times New Roman"/>
          <w:sz w:val="24"/>
        </w:rPr>
        <w:t>consent</w:t>
      </w:r>
      <w:r>
        <w:rPr>
          <w:rFonts w:ascii="Times New Roman" w:hAnsi="Times New Roman"/>
          <w:spacing w:val="-4"/>
          <w:sz w:val="24"/>
        </w:rPr>
        <w:t xml:space="preserve"> </w:t>
      </w:r>
      <w:r>
        <w:rPr>
          <w:rFonts w:ascii="Times New Roman" w:hAnsi="Times New Roman"/>
          <w:sz w:val="24"/>
        </w:rPr>
        <w:t>with</w:t>
      </w:r>
      <w:r>
        <w:rPr>
          <w:rFonts w:ascii="Times New Roman" w:hAnsi="Times New Roman"/>
          <w:spacing w:val="-4"/>
          <w:sz w:val="24"/>
        </w:rPr>
        <w:t xml:space="preserve"> </w:t>
      </w:r>
      <w:r>
        <w:rPr>
          <w:rFonts w:ascii="Times New Roman" w:hAnsi="Times New Roman"/>
          <w:sz w:val="24"/>
        </w:rPr>
        <w:t xml:space="preserve">the member, data are shared with managed care plans, and, as relevant to physical and behavioral health/SMI/SUD providers to enable timely and seamless </w:t>
      </w:r>
      <w:proofErr w:type="gramStart"/>
      <w:r>
        <w:rPr>
          <w:rFonts w:ascii="Times New Roman" w:hAnsi="Times New Roman"/>
          <w:sz w:val="24"/>
        </w:rPr>
        <w:t>hand-offs</w:t>
      </w:r>
      <w:proofErr w:type="gramEnd"/>
      <w:r>
        <w:rPr>
          <w:rFonts w:ascii="Times New Roman" w:hAnsi="Times New Roman"/>
          <w:sz w:val="24"/>
        </w:rPr>
        <w:t>”</w:t>
      </w:r>
    </w:p>
    <w:p w14:paraId="7554C681" w14:textId="77777777" w:rsidR="00E34CB7" w:rsidRDefault="004210D7">
      <w:pPr>
        <w:pStyle w:val="ListParagraph"/>
        <w:numPr>
          <w:ilvl w:val="0"/>
          <w:numId w:val="2"/>
        </w:numPr>
        <w:tabs>
          <w:tab w:val="left" w:pos="2160"/>
        </w:tabs>
        <w:ind w:right="1858"/>
        <w:rPr>
          <w:rFonts w:ascii="Times New Roman" w:hAnsi="Times New Roman"/>
          <w:sz w:val="24"/>
        </w:rPr>
      </w:pPr>
      <w:r>
        <w:rPr>
          <w:rFonts w:ascii="Times New Roman" w:hAnsi="Times New Roman"/>
          <w:sz w:val="24"/>
        </w:rPr>
        <w:t>“Making</w:t>
      </w:r>
      <w:r>
        <w:rPr>
          <w:rFonts w:ascii="Times New Roman" w:hAnsi="Times New Roman"/>
          <w:spacing w:val="-4"/>
          <w:sz w:val="24"/>
        </w:rPr>
        <w:t xml:space="preserve"> </w:t>
      </w:r>
      <w:r>
        <w:rPr>
          <w:rFonts w:ascii="Times New Roman" w:hAnsi="Times New Roman"/>
          <w:sz w:val="24"/>
        </w:rPr>
        <w:t>warm</w:t>
      </w:r>
      <w:r>
        <w:rPr>
          <w:rFonts w:ascii="Times New Roman" w:hAnsi="Times New Roman"/>
          <w:spacing w:val="-4"/>
          <w:sz w:val="24"/>
        </w:rPr>
        <w:t xml:space="preserve"> </w:t>
      </w:r>
      <w:r>
        <w:rPr>
          <w:rFonts w:ascii="Times New Roman" w:hAnsi="Times New Roman"/>
          <w:sz w:val="24"/>
        </w:rPr>
        <w:t>linkages</w:t>
      </w:r>
      <w:r>
        <w:rPr>
          <w:rFonts w:ascii="Times New Roman" w:hAnsi="Times New Roman"/>
          <w:spacing w:val="-5"/>
          <w:sz w:val="24"/>
        </w:rPr>
        <w:t xml:space="preserve"> </w:t>
      </w:r>
      <w:r>
        <w:rPr>
          <w:rFonts w:ascii="Times New Roman" w:hAnsi="Times New Roman"/>
          <w:sz w:val="24"/>
        </w:rPr>
        <w:t>to</w:t>
      </w:r>
      <w:r>
        <w:rPr>
          <w:rFonts w:ascii="Times New Roman" w:hAnsi="Times New Roman"/>
          <w:spacing w:val="-4"/>
          <w:sz w:val="24"/>
        </w:rPr>
        <w:t xml:space="preserve"> </w:t>
      </w:r>
      <w:r>
        <w:rPr>
          <w:rFonts w:ascii="Times New Roman" w:hAnsi="Times New Roman"/>
          <w:sz w:val="24"/>
        </w:rPr>
        <w:t>community-based</w:t>
      </w:r>
      <w:r>
        <w:rPr>
          <w:rFonts w:ascii="Times New Roman" w:hAnsi="Times New Roman"/>
          <w:spacing w:val="-4"/>
          <w:sz w:val="24"/>
        </w:rPr>
        <w:t xml:space="preserve"> </w:t>
      </w:r>
      <w:r>
        <w:rPr>
          <w:rFonts w:ascii="Times New Roman" w:hAnsi="Times New Roman"/>
          <w:sz w:val="24"/>
        </w:rPr>
        <w:t>services</w:t>
      </w:r>
      <w:r>
        <w:rPr>
          <w:rFonts w:ascii="Times New Roman" w:hAnsi="Times New Roman"/>
          <w:spacing w:val="-4"/>
          <w:sz w:val="24"/>
        </w:rPr>
        <w:t xml:space="preserve"> </w:t>
      </w:r>
      <w:r>
        <w:rPr>
          <w:rFonts w:ascii="Times New Roman" w:hAnsi="Times New Roman"/>
          <w:sz w:val="24"/>
        </w:rPr>
        <w:t>and</w:t>
      </w:r>
      <w:r>
        <w:rPr>
          <w:rFonts w:ascii="Times New Roman" w:hAnsi="Times New Roman"/>
          <w:spacing w:val="-4"/>
          <w:sz w:val="24"/>
        </w:rPr>
        <w:t xml:space="preserve"> </w:t>
      </w:r>
      <w:r>
        <w:rPr>
          <w:rFonts w:ascii="Times New Roman" w:hAnsi="Times New Roman"/>
          <w:sz w:val="24"/>
        </w:rPr>
        <w:t>supports,</w:t>
      </w:r>
      <w:r>
        <w:rPr>
          <w:rFonts w:ascii="Times New Roman" w:hAnsi="Times New Roman"/>
          <w:spacing w:val="-4"/>
          <w:sz w:val="24"/>
        </w:rPr>
        <w:t xml:space="preserve"> </w:t>
      </w:r>
      <w:r>
        <w:rPr>
          <w:rFonts w:ascii="Times New Roman" w:hAnsi="Times New Roman"/>
          <w:sz w:val="24"/>
        </w:rPr>
        <w:t>including</w:t>
      </w:r>
      <w:r>
        <w:rPr>
          <w:rFonts w:ascii="Times New Roman" w:hAnsi="Times New Roman"/>
          <w:spacing w:val="-4"/>
          <w:sz w:val="24"/>
        </w:rPr>
        <w:t xml:space="preserve"> </w:t>
      </w:r>
      <w:r>
        <w:rPr>
          <w:rFonts w:ascii="Times New Roman" w:hAnsi="Times New Roman"/>
          <w:sz w:val="24"/>
        </w:rPr>
        <w:t>but</w:t>
      </w:r>
      <w:r>
        <w:rPr>
          <w:rFonts w:ascii="Times New Roman" w:hAnsi="Times New Roman"/>
          <w:spacing w:val="-4"/>
          <w:sz w:val="24"/>
        </w:rPr>
        <w:t xml:space="preserve"> </w:t>
      </w:r>
      <w:r>
        <w:rPr>
          <w:rFonts w:ascii="Times New Roman" w:hAnsi="Times New Roman"/>
          <w:sz w:val="24"/>
        </w:rPr>
        <w:t>not limited to educational, social, prevocational, vocational, housing, nutritional,</w:t>
      </w:r>
    </w:p>
    <w:p w14:paraId="505045EA" w14:textId="77777777" w:rsidR="00E34CB7" w:rsidRDefault="004210D7">
      <w:pPr>
        <w:ind w:left="2160"/>
        <w:rPr>
          <w:rFonts w:ascii="Times New Roman" w:hAnsi="Times New Roman"/>
          <w:sz w:val="24"/>
        </w:rPr>
      </w:pPr>
      <w:r>
        <w:rPr>
          <w:rFonts w:ascii="Times New Roman" w:hAnsi="Times New Roman"/>
          <w:sz w:val="24"/>
        </w:rPr>
        <w:t>transportation,</w:t>
      </w:r>
      <w:r>
        <w:rPr>
          <w:rFonts w:ascii="Times New Roman" w:hAnsi="Times New Roman"/>
          <w:spacing w:val="-2"/>
          <w:sz w:val="24"/>
        </w:rPr>
        <w:t xml:space="preserve"> </w:t>
      </w:r>
      <w:r>
        <w:rPr>
          <w:rFonts w:ascii="Times New Roman" w:hAnsi="Times New Roman"/>
          <w:sz w:val="24"/>
        </w:rPr>
        <w:t>childcare,</w:t>
      </w:r>
      <w:r>
        <w:rPr>
          <w:rFonts w:ascii="Times New Roman" w:hAnsi="Times New Roman"/>
          <w:spacing w:val="1"/>
          <w:sz w:val="24"/>
        </w:rPr>
        <w:t xml:space="preserve"> </w:t>
      </w:r>
      <w:r>
        <w:rPr>
          <w:rFonts w:ascii="Times New Roman" w:hAnsi="Times New Roman"/>
          <w:sz w:val="24"/>
        </w:rPr>
        <w:t>child</w:t>
      </w:r>
      <w:r>
        <w:rPr>
          <w:rFonts w:ascii="Times New Roman" w:hAnsi="Times New Roman"/>
          <w:spacing w:val="-2"/>
          <w:sz w:val="24"/>
        </w:rPr>
        <w:t xml:space="preserve"> </w:t>
      </w:r>
      <w:r>
        <w:rPr>
          <w:rFonts w:ascii="Times New Roman" w:hAnsi="Times New Roman"/>
          <w:sz w:val="24"/>
        </w:rPr>
        <w:t>development,</w:t>
      </w:r>
      <w:r>
        <w:rPr>
          <w:rFonts w:ascii="Times New Roman" w:hAnsi="Times New Roman"/>
          <w:spacing w:val="-1"/>
          <w:sz w:val="24"/>
        </w:rPr>
        <w:t xml:space="preserve"> </w:t>
      </w:r>
      <w:r>
        <w:rPr>
          <w:rFonts w:ascii="Times New Roman" w:hAnsi="Times New Roman"/>
          <w:sz w:val="24"/>
        </w:rPr>
        <w:t>and mutual</w:t>
      </w:r>
      <w:r>
        <w:rPr>
          <w:rFonts w:ascii="Times New Roman" w:hAnsi="Times New Roman"/>
          <w:spacing w:val="-2"/>
          <w:sz w:val="24"/>
        </w:rPr>
        <w:t xml:space="preserve"> </w:t>
      </w:r>
      <w:r>
        <w:rPr>
          <w:rFonts w:ascii="Times New Roman" w:hAnsi="Times New Roman"/>
          <w:sz w:val="24"/>
        </w:rPr>
        <w:t>aid</w:t>
      </w:r>
      <w:r>
        <w:rPr>
          <w:rFonts w:ascii="Times New Roman" w:hAnsi="Times New Roman"/>
          <w:spacing w:val="-1"/>
          <w:sz w:val="24"/>
        </w:rPr>
        <w:t xml:space="preserve"> </w:t>
      </w:r>
      <w:r>
        <w:rPr>
          <w:rFonts w:ascii="Times New Roman" w:hAnsi="Times New Roman"/>
          <w:sz w:val="24"/>
        </w:rPr>
        <w:t>support</w:t>
      </w:r>
      <w:r>
        <w:rPr>
          <w:rFonts w:ascii="Times New Roman" w:hAnsi="Times New Roman"/>
          <w:spacing w:val="-1"/>
          <w:sz w:val="24"/>
        </w:rPr>
        <w:t xml:space="preserve"> </w:t>
      </w:r>
      <w:r>
        <w:rPr>
          <w:rFonts w:ascii="Times New Roman" w:hAnsi="Times New Roman"/>
          <w:spacing w:val="-2"/>
          <w:sz w:val="24"/>
        </w:rPr>
        <w:t>groups.”</w:t>
      </w:r>
    </w:p>
    <w:p w14:paraId="3296F002" w14:textId="77777777" w:rsidR="00E34CB7" w:rsidRDefault="00E34CB7">
      <w:pPr>
        <w:pStyle w:val="BodyText"/>
        <w:spacing w:before="10"/>
        <w:rPr>
          <w:rFonts w:ascii="Times New Roman"/>
          <w:sz w:val="20"/>
        </w:rPr>
      </w:pPr>
    </w:p>
    <w:p w14:paraId="638259EF" w14:textId="77777777" w:rsidR="00E34CB7" w:rsidRDefault="004210D7">
      <w:pPr>
        <w:ind w:left="1440" w:right="1491"/>
        <w:rPr>
          <w:rFonts w:ascii="Times New Roman" w:hAnsi="Times New Roman"/>
          <w:sz w:val="24"/>
        </w:rPr>
      </w:pPr>
      <w:r>
        <w:rPr>
          <w:rFonts w:ascii="Times New Roman" w:hAnsi="Times New Roman"/>
          <w:sz w:val="24"/>
        </w:rPr>
        <w:t>Also</w:t>
      </w:r>
      <w:r>
        <w:rPr>
          <w:rFonts w:ascii="Times New Roman" w:hAnsi="Times New Roman"/>
          <w:spacing w:val="-3"/>
          <w:sz w:val="24"/>
        </w:rPr>
        <w:t xml:space="preserve"> </w:t>
      </w:r>
      <w:r>
        <w:rPr>
          <w:rFonts w:ascii="Times New Roman" w:hAnsi="Times New Roman"/>
          <w:sz w:val="24"/>
        </w:rPr>
        <w:t>specifically</w:t>
      </w:r>
      <w:r>
        <w:rPr>
          <w:rFonts w:ascii="Times New Roman" w:hAnsi="Times New Roman"/>
          <w:spacing w:val="-3"/>
          <w:sz w:val="24"/>
        </w:rPr>
        <w:t xml:space="preserve"> </w:t>
      </w:r>
      <w:r>
        <w:rPr>
          <w:rFonts w:ascii="Times New Roman" w:hAnsi="Times New Roman"/>
          <w:sz w:val="24"/>
        </w:rPr>
        <w:t>included</w:t>
      </w:r>
      <w:r>
        <w:rPr>
          <w:rFonts w:ascii="Times New Roman" w:hAnsi="Times New Roman"/>
          <w:spacing w:val="-3"/>
          <w:sz w:val="24"/>
        </w:rPr>
        <w:t xml:space="preserve"> </w:t>
      </w:r>
      <w:r>
        <w:rPr>
          <w:rFonts w:ascii="Times New Roman" w:hAnsi="Times New Roman"/>
          <w:sz w:val="24"/>
        </w:rPr>
        <w:t>in</w:t>
      </w:r>
      <w:r>
        <w:rPr>
          <w:rFonts w:ascii="Times New Roman" w:hAnsi="Times New Roman"/>
          <w:spacing w:val="-3"/>
          <w:sz w:val="24"/>
        </w:rPr>
        <w:t xml:space="preserve"> </w:t>
      </w:r>
      <w:r>
        <w:rPr>
          <w:rFonts w:ascii="Times New Roman" w:hAnsi="Times New Roman"/>
          <w:sz w:val="24"/>
        </w:rPr>
        <w:t>its</w:t>
      </w:r>
      <w:r>
        <w:rPr>
          <w:rFonts w:ascii="Times New Roman" w:hAnsi="Times New Roman"/>
          <w:spacing w:val="-4"/>
          <w:sz w:val="24"/>
        </w:rPr>
        <w:t xml:space="preserve"> </w:t>
      </w:r>
      <w:r>
        <w:rPr>
          <w:rFonts w:ascii="Times New Roman" w:hAnsi="Times New Roman"/>
          <w:sz w:val="24"/>
        </w:rPr>
        <w:t>definition</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4"/>
          <w:sz w:val="24"/>
        </w:rPr>
        <w:t xml:space="preserve"> </w:t>
      </w:r>
      <w:r>
        <w:rPr>
          <w:rFonts w:ascii="Times New Roman" w:hAnsi="Times New Roman"/>
          <w:sz w:val="24"/>
        </w:rPr>
        <w:t>“pre-release</w:t>
      </w:r>
      <w:r>
        <w:rPr>
          <w:rFonts w:ascii="Times New Roman" w:hAnsi="Times New Roman"/>
          <w:spacing w:val="-4"/>
          <w:sz w:val="24"/>
        </w:rPr>
        <w:t xml:space="preserve"> </w:t>
      </w:r>
      <w:r>
        <w:rPr>
          <w:rFonts w:ascii="Times New Roman" w:hAnsi="Times New Roman"/>
          <w:sz w:val="24"/>
        </w:rPr>
        <w:t>services”</w:t>
      </w:r>
      <w:r>
        <w:rPr>
          <w:rFonts w:ascii="Times New Roman" w:hAnsi="Times New Roman"/>
          <w:spacing w:val="-2"/>
          <w:sz w:val="24"/>
        </w:rPr>
        <w:t xml:space="preserve"> </w:t>
      </w:r>
      <w:r>
        <w:rPr>
          <w:rFonts w:ascii="Times New Roman" w:hAnsi="Times New Roman"/>
          <w:sz w:val="24"/>
        </w:rPr>
        <w:t>are</w:t>
      </w:r>
      <w:r>
        <w:rPr>
          <w:rFonts w:ascii="Times New Roman" w:hAnsi="Times New Roman"/>
          <w:spacing w:val="-5"/>
          <w:sz w:val="24"/>
        </w:rPr>
        <w:t xml:space="preserve"> </w:t>
      </w:r>
      <w:r>
        <w:rPr>
          <w:rFonts w:ascii="Times New Roman" w:hAnsi="Times New Roman"/>
          <w:sz w:val="24"/>
        </w:rPr>
        <w:t>services</w:t>
      </w:r>
      <w:r>
        <w:rPr>
          <w:rFonts w:ascii="Times New Roman" w:hAnsi="Times New Roman"/>
          <w:spacing w:val="-4"/>
          <w:sz w:val="24"/>
        </w:rPr>
        <w:t xml:space="preserve"> </w:t>
      </w:r>
      <w:r>
        <w:rPr>
          <w:rFonts w:ascii="Times New Roman" w:hAnsi="Times New Roman"/>
          <w:sz w:val="24"/>
        </w:rPr>
        <w:t>provided</w:t>
      </w:r>
      <w:r>
        <w:rPr>
          <w:rFonts w:ascii="Times New Roman" w:hAnsi="Times New Roman"/>
          <w:spacing w:val="-3"/>
          <w:sz w:val="24"/>
        </w:rPr>
        <w:t xml:space="preserve"> </w:t>
      </w:r>
      <w:r>
        <w:rPr>
          <w:rFonts w:ascii="Times New Roman" w:hAnsi="Times New Roman"/>
          <w:sz w:val="24"/>
        </w:rPr>
        <w:t>by community health workers with lived experience.</w:t>
      </w:r>
      <w:r>
        <w:rPr>
          <w:rFonts w:ascii="Times New Roman" w:hAnsi="Times New Roman"/>
          <w:sz w:val="24"/>
          <w:vertAlign w:val="superscript"/>
        </w:rPr>
        <w:t>15</w:t>
      </w:r>
    </w:p>
    <w:p w14:paraId="1AC12488" w14:textId="77777777" w:rsidR="00E34CB7" w:rsidRDefault="004210D7">
      <w:pPr>
        <w:spacing w:before="240"/>
        <w:ind w:left="1440" w:right="1531"/>
        <w:rPr>
          <w:rFonts w:ascii="Times New Roman"/>
          <w:sz w:val="24"/>
        </w:rPr>
      </w:pPr>
      <w:r>
        <w:rPr>
          <w:rFonts w:ascii="Times New Roman"/>
          <w:sz w:val="24"/>
        </w:rPr>
        <w:t>We</w:t>
      </w:r>
      <w:r>
        <w:rPr>
          <w:rFonts w:ascii="Times New Roman"/>
          <w:spacing w:val="-4"/>
          <w:sz w:val="24"/>
        </w:rPr>
        <w:t xml:space="preserve"> </w:t>
      </w:r>
      <w:r>
        <w:rPr>
          <w:rFonts w:ascii="Times New Roman"/>
          <w:sz w:val="24"/>
        </w:rPr>
        <w:t>urge</w:t>
      </w:r>
      <w:r>
        <w:rPr>
          <w:rFonts w:ascii="Times New Roman"/>
          <w:spacing w:val="-5"/>
          <w:sz w:val="24"/>
        </w:rPr>
        <w:t xml:space="preserve"> </w:t>
      </w:r>
      <w:r>
        <w:rPr>
          <w:rFonts w:ascii="Times New Roman"/>
          <w:sz w:val="24"/>
        </w:rPr>
        <w:t>MassHealth,</w:t>
      </w:r>
      <w:r>
        <w:rPr>
          <w:rFonts w:ascii="Times New Roman"/>
          <w:spacing w:val="-3"/>
          <w:sz w:val="24"/>
        </w:rPr>
        <w:t xml:space="preserve"> </w:t>
      </w:r>
      <w:r>
        <w:rPr>
          <w:rFonts w:ascii="Times New Roman"/>
          <w:sz w:val="24"/>
        </w:rPr>
        <w:t>in</w:t>
      </w:r>
      <w:r>
        <w:rPr>
          <w:rFonts w:ascii="Times New Roman"/>
          <w:spacing w:val="-3"/>
          <w:sz w:val="24"/>
        </w:rPr>
        <w:t xml:space="preserve"> </w:t>
      </w:r>
      <w:r>
        <w:rPr>
          <w:rFonts w:ascii="Times New Roman"/>
          <w:sz w:val="24"/>
        </w:rPr>
        <w:t>consultation</w:t>
      </w:r>
      <w:r>
        <w:rPr>
          <w:rFonts w:ascii="Times New Roman"/>
          <w:spacing w:val="-3"/>
          <w:sz w:val="24"/>
        </w:rPr>
        <w:t xml:space="preserve"> </w:t>
      </w:r>
      <w:r>
        <w:rPr>
          <w:rFonts w:ascii="Times New Roman"/>
          <w:sz w:val="24"/>
        </w:rPr>
        <w:t>with</w:t>
      </w:r>
      <w:r>
        <w:rPr>
          <w:rFonts w:ascii="Times New Roman"/>
          <w:spacing w:val="-3"/>
          <w:sz w:val="24"/>
        </w:rPr>
        <w:t xml:space="preserve"> </w:t>
      </w:r>
      <w:r>
        <w:rPr>
          <w:rFonts w:ascii="Times New Roman"/>
          <w:sz w:val="24"/>
        </w:rPr>
        <w:t>the</w:t>
      </w:r>
      <w:r>
        <w:rPr>
          <w:rFonts w:ascii="Times New Roman"/>
          <w:spacing w:val="-4"/>
          <w:sz w:val="24"/>
        </w:rPr>
        <w:t xml:space="preserve"> </w:t>
      </w:r>
      <w:r>
        <w:rPr>
          <w:rFonts w:ascii="Times New Roman"/>
          <w:sz w:val="24"/>
        </w:rPr>
        <w:t>relevant</w:t>
      </w:r>
      <w:r>
        <w:rPr>
          <w:rFonts w:ascii="Times New Roman"/>
          <w:spacing w:val="-3"/>
          <w:sz w:val="24"/>
        </w:rPr>
        <w:t xml:space="preserve"> </w:t>
      </w:r>
      <w:r>
        <w:rPr>
          <w:rFonts w:ascii="Times New Roman"/>
          <w:sz w:val="24"/>
        </w:rPr>
        <w:t>stakeholders,</w:t>
      </w:r>
      <w:r>
        <w:rPr>
          <w:rFonts w:ascii="Times New Roman"/>
          <w:spacing w:val="-3"/>
          <w:sz w:val="24"/>
        </w:rPr>
        <w:t xml:space="preserve"> </w:t>
      </w:r>
      <w:r>
        <w:rPr>
          <w:rFonts w:ascii="Times New Roman"/>
          <w:sz w:val="24"/>
        </w:rPr>
        <w:t>to</w:t>
      </w:r>
      <w:r>
        <w:rPr>
          <w:rFonts w:ascii="Times New Roman"/>
          <w:spacing w:val="-3"/>
          <w:sz w:val="24"/>
        </w:rPr>
        <w:t xml:space="preserve"> </w:t>
      </w:r>
      <w:r>
        <w:rPr>
          <w:rFonts w:ascii="Times New Roman"/>
          <w:sz w:val="24"/>
        </w:rPr>
        <w:t>build</w:t>
      </w:r>
      <w:r>
        <w:rPr>
          <w:rFonts w:ascii="Times New Roman"/>
          <w:spacing w:val="-3"/>
          <w:sz w:val="24"/>
        </w:rPr>
        <w:t xml:space="preserve"> </w:t>
      </w:r>
      <w:r>
        <w:rPr>
          <w:rFonts w:ascii="Times New Roman"/>
          <w:sz w:val="24"/>
        </w:rPr>
        <w:t>in</w:t>
      </w:r>
      <w:r>
        <w:rPr>
          <w:rFonts w:ascii="Times New Roman"/>
          <w:spacing w:val="-3"/>
          <w:sz w:val="24"/>
        </w:rPr>
        <w:t xml:space="preserve"> </w:t>
      </w:r>
      <w:r>
        <w:rPr>
          <w:rFonts w:ascii="Times New Roman"/>
          <w:sz w:val="24"/>
        </w:rPr>
        <w:t>a</w:t>
      </w:r>
      <w:r>
        <w:rPr>
          <w:rFonts w:ascii="Times New Roman"/>
          <w:spacing w:val="-3"/>
          <w:sz w:val="24"/>
        </w:rPr>
        <w:t xml:space="preserve"> </w:t>
      </w:r>
      <w:r>
        <w:rPr>
          <w:rFonts w:ascii="Times New Roman"/>
          <w:sz w:val="24"/>
        </w:rPr>
        <w:t>greater</w:t>
      </w:r>
      <w:r>
        <w:rPr>
          <w:rFonts w:ascii="Times New Roman"/>
          <w:spacing w:val="-3"/>
          <w:sz w:val="24"/>
        </w:rPr>
        <w:t xml:space="preserve"> </w:t>
      </w:r>
      <w:r>
        <w:rPr>
          <w:rFonts w:ascii="Times New Roman"/>
          <w:sz w:val="24"/>
        </w:rPr>
        <w:t>role</w:t>
      </w:r>
      <w:r>
        <w:rPr>
          <w:rFonts w:ascii="Times New Roman"/>
          <w:spacing w:val="-2"/>
          <w:sz w:val="24"/>
        </w:rPr>
        <w:t xml:space="preserve"> </w:t>
      </w:r>
      <w:r>
        <w:rPr>
          <w:rFonts w:ascii="Times New Roman"/>
          <w:sz w:val="24"/>
        </w:rPr>
        <w:t>for community-based health care providers, managed care plans, and other community-based organizations pre-release, which will facilitate successful reentry into the community.</w:t>
      </w:r>
    </w:p>
    <w:p w14:paraId="7EA32ECC" w14:textId="77777777" w:rsidR="00E34CB7" w:rsidRDefault="00E34CB7">
      <w:pPr>
        <w:pStyle w:val="BodyText"/>
        <w:spacing w:before="11"/>
        <w:rPr>
          <w:rFonts w:ascii="Times New Roman"/>
          <w:sz w:val="20"/>
        </w:rPr>
      </w:pPr>
    </w:p>
    <w:p w14:paraId="55474D8E" w14:textId="77777777" w:rsidR="00E34CB7" w:rsidRDefault="004210D7">
      <w:pPr>
        <w:pStyle w:val="Heading2"/>
        <w:numPr>
          <w:ilvl w:val="0"/>
          <w:numId w:val="3"/>
        </w:numPr>
        <w:tabs>
          <w:tab w:val="left" w:pos="1680"/>
        </w:tabs>
        <w:spacing w:line="276" w:lineRule="auto"/>
        <w:ind w:left="1440" w:right="1888" w:firstLine="0"/>
      </w:pPr>
      <w:r>
        <w:t>We</w:t>
      </w:r>
      <w:r>
        <w:rPr>
          <w:spacing w:val="-5"/>
        </w:rPr>
        <w:t xml:space="preserve"> </w:t>
      </w:r>
      <w:r>
        <w:t>urge</w:t>
      </w:r>
      <w:r>
        <w:rPr>
          <w:spacing w:val="-5"/>
        </w:rPr>
        <w:t xml:space="preserve"> </w:t>
      </w:r>
      <w:r>
        <w:t>MassHealth</w:t>
      </w:r>
      <w:r>
        <w:rPr>
          <w:spacing w:val="-2"/>
        </w:rPr>
        <w:t xml:space="preserve"> </w:t>
      </w:r>
      <w:r>
        <w:t>to</w:t>
      </w:r>
      <w:r>
        <w:rPr>
          <w:spacing w:val="-4"/>
        </w:rPr>
        <w:t xml:space="preserve"> </w:t>
      </w:r>
      <w:r>
        <w:t>more</w:t>
      </w:r>
      <w:r>
        <w:rPr>
          <w:spacing w:val="-5"/>
        </w:rPr>
        <w:t xml:space="preserve"> </w:t>
      </w:r>
      <w:r>
        <w:t>explicitly</w:t>
      </w:r>
      <w:r>
        <w:rPr>
          <w:spacing w:val="-4"/>
        </w:rPr>
        <w:t xml:space="preserve"> </w:t>
      </w:r>
      <w:r>
        <w:t>leverage</w:t>
      </w:r>
      <w:r>
        <w:rPr>
          <w:spacing w:val="-5"/>
        </w:rPr>
        <w:t xml:space="preserve"> </w:t>
      </w:r>
      <w:r>
        <w:t>the</w:t>
      </w:r>
      <w:r>
        <w:rPr>
          <w:spacing w:val="-4"/>
        </w:rPr>
        <w:t xml:space="preserve"> </w:t>
      </w:r>
      <w:r>
        <w:t>pre-release</w:t>
      </w:r>
      <w:r>
        <w:rPr>
          <w:spacing w:val="-5"/>
        </w:rPr>
        <w:t xml:space="preserve"> </w:t>
      </w:r>
      <w:r>
        <w:t>coverage</w:t>
      </w:r>
      <w:r>
        <w:rPr>
          <w:spacing w:val="-5"/>
        </w:rPr>
        <w:t xml:space="preserve"> </w:t>
      </w:r>
      <w:r>
        <w:t>proposal</w:t>
      </w:r>
      <w:r>
        <w:rPr>
          <w:spacing w:val="-4"/>
        </w:rPr>
        <w:t xml:space="preserve"> </w:t>
      </w:r>
      <w:r>
        <w:t>to combat Hepatitis C among the justice-involved population.</w:t>
      </w:r>
    </w:p>
    <w:p w14:paraId="2B772DC2" w14:textId="77777777" w:rsidR="00E34CB7" w:rsidRDefault="00E34CB7">
      <w:pPr>
        <w:pStyle w:val="BodyText"/>
        <w:spacing w:before="9"/>
        <w:rPr>
          <w:rFonts w:ascii="Times New Roman"/>
          <w:b/>
          <w:sz w:val="20"/>
        </w:rPr>
      </w:pPr>
    </w:p>
    <w:p w14:paraId="162337E8" w14:textId="77777777" w:rsidR="00E34CB7" w:rsidRDefault="004210D7">
      <w:pPr>
        <w:spacing w:line="276" w:lineRule="auto"/>
        <w:ind w:left="1440" w:right="1470"/>
        <w:rPr>
          <w:rFonts w:ascii="Times New Roman" w:hAnsi="Times New Roman"/>
          <w:sz w:val="24"/>
        </w:rPr>
      </w:pPr>
      <w:r>
        <w:rPr>
          <w:rFonts w:ascii="Times New Roman" w:hAnsi="Times New Roman"/>
          <w:sz w:val="24"/>
        </w:rPr>
        <w:t>We strongly support MassHealth’s commitment to remedying health disparities for people who are incarcerated, and we encourage MassHealth to make a clear, explicit commitment to screening for and treating the hepatitis C virus (HCV) in furtherance of this goal. Hepatitis C is disproportionately concentrated among people who experience incarceration. Experts believe</w:t>
      </w:r>
      <w:r>
        <w:rPr>
          <w:rFonts w:ascii="Times New Roman" w:hAnsi="Times New Roman"/>
          <w:spacing w:val="40"/>
          <w:sz w:val="24"/>
        </w:rPr>
        <w:t xml:space="preserve"> </w:t>
      </w:r>
      <w:r>
        <w:rPr>
          <w:rFonts w:ascii="Times New Roman" w:hAnsi="Times New Roman"/>
          <w:sz w:val="24"/>
        </w:rPr>
        <w:t>that</w:t>
      </w:r>
      <w:r>
        <w:rPr>
          <w:rFonts w:ascii="Times New Roman" w:hAnsi="Times New Roman"/>
          <w:spacing w:val="-2"/>
          <w:sz w:val="24"/>
        </w:rPr>
        <w:t xml:space="preserve"> </w:t>
      </w:r>
      <w:r>
        <w:rPr>
          <w:rFonts w:ascii="Times New Roman" w:hAnsi="Times New Roman"/>
          <w:sz w:val="24"/>
        </w:rPr>
        <w:t>at</w:t>
      </w:r>
      <w:r>
        <w:rPr>
          <w:rFonts w:ascii="Times New Roman" w:hAnsi="Times New Roman"/>
          <w:spacing w:val="-2"/>
          <w:sz w:val="24"/>
        </w:rPr>
        <w:t xml:space="preserve"> </w:t>
      </w:r>
      <w:r>
        <w:rPr>
          <w:rFonts w:ascii="Times New Roman" w:hAnsi="Times New Roman"/>
          <w:sz w:val="24"/>
        </w:rPr>
        <w:t>least</w:t>
      </w:r>
      <w:r>
        <w:rPr>
          <w:rFonts w:ascii="Times New Roman" w:hAnsi="Times New Roman"/>
          <w:spacing w:val="-2"/>
          <w:sz w:val="24"/>
        </w:rPr>
        <w:t xml:space="preserve"> </w:t>
      </w:r>
      <w:r>
        <w:rPr>
          <w:rFonts w:ascii="Times New Roman" w:hAnsi="Times New Roman"/>
          <w:sz w:val="24"/>
        </w:rPr>
        <w:t>2.4</w:t>
      </w:r>
      <w:r>
        <w:rPr>
          <w:rFonts w:ascii="Times New Roman" w:hAnsi="Times New Roman"/>
          <w:spacing w:val="-2"/>
          <w:sz w:val="24"/>
        </w:rPr>
        <w:t xml:space="preserve"> </w:t>
      </w:r>
      <w:r>
        <w:rPr>
          <w:rFonts w:ascii="Times New Roman" w:hAnsi="Times New Roman"/>
          <w:sz w:val="24"/>
        </w:rPr>
        <w:t>million</w:t>
      </w:r>
      <w:r>
        <w:rPr>
          <w:rFonts w:ascii="Times New Roman" w:hAnsi="Times New Roman"/>
          <w:spacing w:val="-2"/>
          <w:sz w:val="24"/>
        </w:rPr>
        <w:t xml:space="preserve"> </w:t>
      </w:r>
      <w:r>
        <w:rPr>
          <w:rFonts w:ascii="Times New Roman" w:hAnsi="Times New Roman"/>
          <w:sz w:val="24"/>
        </w:rPr>
        <w:t>people</w:t>
      </w:r>
      <w:r>
        <w:rPr>
          <w:rFonts w:ascii="Times New Roman" w:hAnsi="Times New Roman"/>
          <w:spacing w:val="-2"/>
          <w:sz w:val="24"/>
        </w:rPr>
        <w:t xml:space="preserve"> </w:t>
      </w:r>
      <w:r>
        <w:rPr>
          <w:rFonts w:ascii="Times New Roman" w:hAnsi="Times New Roman"/>
          <w:sz w:val="24"/>
        </w:rPr>
        <w:t>in</w:t>
      </w:r>
      <w:r>
        <w:rPr>
          <w:rFonts w:ascii="Times New Roman" w:hAnsi="Times New Roman"/>
          <w:spacing w:val="-2"/>
          <w:sz w:val="24"/>
        </w:rPr>
        <w:t xml:space="preserve"> </w:t>
      </w:r>
      <w:r>
        <w:rPr>
          <w:rFonts w:ascii="Times New Roman" w:hAnsi="Times New Roman"/>
          <w:sz w:val="24"/>
        </w:rPr>
        <w:t>the</w:t>
      </w:r>
      <w:r>
        <w:rPr>
          <w:rFonts w:ascii="Times New Roman" w:hAnsi="Times New Roman"/>
          <w:spacing w:val="-2"/>
          <w:sz w:val="24"/>
        </w:rPr>
        <w:t xml:space="preserve"> </w:t>
      </w:r>
      <w:r>
        <w:rPr>
          <w:rFonts w:ascii="Times New Roman" w:hAnsi="Times New Roman"/>
          <w:sz w:val="24"/>
        </w:rPr>
        <w:t>United</w:t>
      </w:r>
      <w:r>
        <w:rPr>
          <w:rFonts w:ascii="Times New Roman" w:hAnsi="Times New Roman"/>
          <w:spacing w:val="-2"/>
          <w:sz w:val="24"/>
        </w:rPr>
        <w:t xml:space="preserve"> </w:t>
      </w:r>
      <w:r>
        <w:rPr>
          <w:rFonts w:ascii="Times New Roman" w:hAnsi="Times New Roman"/>
          <w:sz w:val="24"/>
        </w:rPr>
        <w:t>States</w:t>
      </w:r>
      <w:r>
        <w:rPr>
          <w:rFonts w:ascii="Times New Roman" w:hAnsi="Times New Roman"/>
          <w:spacing w:val="-2"/>
          <w:sz w:val="24"/>
        </w:rPr>
        <w:t xml:space="preserve"> </w:t>
      </w:r>
      <w:r>
        <w:rPr>
          <w:rFonts w:ascii="Times New Roman" w:hAnsi="Times New Roman"/>
          <w:sz w:val="24"/>
        </w:rPr>
        <w:t>are</w:t>
      </w:r>
      <w:r>
        <w:rPr>
          <w:rFonts w:ascii="Times New Roman" w:hAnsi="Times New Roman"/>
          <w:spacing w:val="-4"/>
          <w:sz w:val="24"/>
        </w:rPr>
        <w:t xml:space="preserve"> </w:t>
      </w:r>
      <w:r>
        <w:rPr>
          <w:rFonts w:ascii="Times New Roman" w:hAnsi="Times New Roman"/>
          <w:sz w:val="24"/>
        </w:rPr>
        <w:t>living</w:t>
      </w:r>
      <w:r>
        <w:rPr>
          <w:rFonts w:ascii="Times New Roman" w:hAnsi="Times New Roman"/>
          <w:spacing w:val="-2"/>
          <w:sz w:val="24"/>
        </w:rPr>
        <w:t xml:space="preserve"> </w:t>
      </w:r>
      <w:r>
        <w:rPr>
          <w:rFonts w:ascii="Times New Roman" w:hAnsi="Times New Roman"/>
          <w:sz w:val="24"/>
        </w:rPr>
        <w:t>with</w:t>
      </w:r>
      <w:r>
        <w:rPr>
          <w:rFonts w:ascii="Times New Roman" w:hAnsi="Times New Roman"/>
          <w:spacing w:val="-2"/>
          <w:sz w:val="24"/>
        </w:rPr>
        <w:t xml:space="preserve"> </w:t>
      </w:r>
      <w:r>
        <w:rPr>
          <w:rFonts w:ascii="Times New Roman" w:hAnsi="Times New Roman"/>
          <w:sz w:val="24"/>
        </w:rPr>
        <w:t>hepatitis</w:t>
      </w:r>
      <w:r>
        <w:rPr>
          <w:rFonts w:ascii="Times New Roman" w:hAnsi="Times New Roman"/>
          <w:spacing w:val="-2"/>
          <w:sz w:val="24"/>
        </w:rPr>
        <w:t xml:space="preserve"> </w:t>
      </w:r>
      <w:r>
        <w:rPr>
          <w:rFonts w:ascii="Times New Roman" w:hAnsi="Times New Roman"/>
          <w:sz w:val="24"/>
        </w:rPr>
        <w:t>C,</w:t>
      </w:r>
      <w:r>
        <w:rPr>
          <w:rFonts w:ascii="Times New Roman" w:hAnsi="Times New Roman"/>
          <w:sz w:val="24"/>
          <w:vertAlign w:val="superscript"/>
        </w:rPr>
        <w:t>16</w:t>
      </w:r>
      <w:r>
        <w:rPr>
          <w:rFonts w:ascii="Times New Roman" w:hAnsi="Times New Roman"/>
          <w:spacing w:val="-1"/>
          <w:sz w:val="24"/>
        </w:rPr>
        <w:t xml:space="preserve"> </w:t>
      </w:r>
      <w:r>
        <w:rPr>
          <w:rFonts w:ascii="Times New Roman" w:hAnsi="Times New Roman"/>
          <w:sz w:val="24"/>
        </w:rPr>
        <w:t>and</w:t>
      </w:r>
      <w:r>
        <w:rPr>
          <w:rFonts w:ascii="Times New Roman" w:hAnsi="Times New Roman"/>
          <w:spacing w:val="-2"/>
          <w:sz w:val="24"/>
        </w:rPr>
        <w:t xml:space="preserve"> </w:t>
      </w:r>
      <w:r>
        <w:rPr>
          <w:rFonts w:ascii="Times New Roman" w:hAnsi="Times New Roman"/>
          <w:sz w:val="24"/>
        </w:rPr>
        <w:t>up</w:t>
      </w:r>
      <w:r>
        <w:rPr>
          <w:rFonts w:ascii="Times New Roman" w:hAnsi="Times New Roman"/>
          <w:spacing w:val="-2"/>
          <w:sz w:val="24"/>
        </w:rPr>
        <w:t xml:space="preserve"> </w:t>
      </w:r>
      <w:r>
        <w:rPr>
          <w:rFonts w:ascii="Times New Roman" w:hAnsi="Times New Roman"/>
          <w:sz w:val="24"/>
        </w:rPr>
        <w:t>to</w:t>
      </w:r>
      <w:r>
        <w:rPr>
          <w:rFonts w:ascii="Times New Roman" w:hAnsi="Times New Roman"/>
          <w:spacing w:val="-2"/>
          <w:sz w:val="24"/>
        </w:rPr>
        <w:t xml:space="preserve"> </w:t>
      </w:r>
      <w:r>
        <w:rPr>
          <w:rFonts w:ascii="Times New Roman" w:hAnsi="Times New Roman"/>
          <w:sz w:val="24"/>
        </w:rPr>
        <w:t>30%</w:t>
      </w:r>
      <w:r>
        <w:rPr>
          <w:rFonts w:ascii="Times New Roman" w:hAnsi="Times New Roman"/>
          <w:spacing w:val="-2"/>
          <w:sz w:val="24"/>
        </w:rPr>
        <w:t xml:space="preserve"> </w:t>
      </w:r>
      <w:r>
        <w:rPr>
          <w:rFonts w:ascii="Times New Roman" w:hAnsi="Times New Roman"/>
          <w:sz w:val="24"/>
        </w:rPr>
        <w:t>of these individuals spend time in a carceral facility in any given year.</w:t>
      </w:r>
      <w:r>
        <w:rPr>
          <w:rFonts w:ascii="Times New Roman" w:hAnsi="Times New Roman"/>
          <w:sz w:val="24"/>
          <w:vertAlign w:val="superscript"/>
        </w:rPr>
        <w:t>17</w:t>
      </w:r>
      <w:r>
        <w:rPr>
          <w:rFonts w:ascii="Times New Roman" w:hAnsi="Times New Roman"/>
          <w:sz w:val="24"/>
        </w:rPr>
        <w:t xml:space="preserve"> The main mode of transmission of HCV is the use of contaminated needles for injection drug use, and high incidences of housing instability along with stigma against people who use drugs further complicate the facilitation of access to HCV treatment. Periods of incarceration present a crucial opportunity to address these issues and reduce rates of HCV transmission. Thus, we urge MassHealth</w:t>
      </w:r>
      <w:r>
        <w:rPr>
          <w:rFonts w:ascii="Times New Roman" w:hAnsi="Times New Roman"/>
          <w:spacing w:val="-1"/>
          <w:sz w:val="24"/>
        </w:rPr>
        <w:t xml:space="preserve"> </w:t>
      </w:r>
      <w:r>
        <w:rPr>
          <w:rFonts w:ascii="Times New Roman" w:hAnsi="Times New Roman"/>
          <w:sz w:val="24"/>
        </w:rPr>
        <w:t>to</w:t>
      </w:r>
      <w:r>
        <w:rPr>
          <w:rFonts w:ascii="Times New Roman" w:hAnsi="Times New Roman"/>
          <w:spacing w:val="-1"/>
          <w:sz w:val="24"/>
        </w:rPr>
        <w:t xml:space="preserve"> </w:t>
      </w:r>
      <w:r>
        <w:rPr>
          <w:rFonts w:ascii="Times New Roman" w:hAnsi="Times New Roman"/>
          <w:sz w:val="24"/>
        </w:rPr>
        <w:t>prioritize HCV</w:t>
      </w:r>
      <w:r>
        <w:rPr>
          <w:rFonts w:ascii="Times New Roman" w:hAnsi="Times New Roman"/>
          <w:spacing w:val="-1"/>
          <w:sz w:val="24"/>
        </w:rPr>
        <w:t xml:space="preserve"> </w:t>
      </w:r>
      <w:r>
        <w:rPr>
          <w:rFonts w:ascii="Times New Roman" w:hAnsi="Times New Roman"/>
          <w:sz w:val="24"/>
        </w:rPr>
        <w:t>treatment</w:t>
      </w:r>
      <w:r>
        <w:rPr>
          <w:rFonts w:ascii="Times New Roman" w:hAnsi="Times New Roman"/>
          <w:spacing w:val="-1"/>
          <w:sz w:val="24"/>
        </w:rPr>
        <w:t xml:space="preserve"> </w:t>
      </w:r>
      <w:r>
        <w:rPr>
          <w:rFonts w:ascii="Times New Roman" w:hAnsi="Times New Roman"/>
          <w:sz w:val="24"/>
        </w:rPr>
        <w:t>in</w:t>
      </w:r>
      <w:r>
        <w:rPr>
          <w:rFonts w:ascii="Times New Roman" w:hAnsi="Times New Roman"/>
          <w:spacing w:val="-1"/>
          <w:sz w:val="24"/>
        </w:rPr>
        <w:t xml:space="preserve"> </w:t>
      </w:r>
      <w:r>
        <w:rPr>
          <w:rFonts w:ascii="Times New Roman" w:hAnsi="Times New Roman"/>
          <w:sz w:val="24"/>
        </w:rPr>
        <w:t>the</w:t>
      </w:r>
      <w:r>
        <w:rPr>
          <w:rFonts w:ascii="Times New Roman" w:hAnsi="Times New Roman"/>
          <w:spacing w:val="-1"/>
          <w:sz w:val="24"/>
        </w:rPr>
        <w:t xml:space="preserve"> </w:t>
      </w:r>
      <w:r>
        <w:rPr>
          <w:rFonts w:ascii="Times New Roman" w:hAnsi="Times New Roman"/>
          <w:sz w:val="24"/>
        </w:rPr>
        <w:t>design</w:t>
      </w:r>
      <w:r>
        <w:rPr>
          <w:rFonts w:ascii="Times New Roman" w:hAnsi="Times New Roman"/>
          <w:spacing w:val="-1"/>
          <w:sz w:val="24"/>
        </w:rPr>
        <w:t xml:space="preserve"> </w:t>
      </w:r>
      <w:r>
        <w:rPr>
          <w:rFonts w:ascii="Times New Roman" w:hAnsi="Times New Roman"/>
          <w:sz w:val="24"/>
        </w:rPr>
        <w:t>and</w:t>
      </w:r>
      <w:r>
        <w:rPr>
          <w:rFonts w:ascii="Times New Roman" w:hAnsi="Times New Roman"/>
          <w:spacing w:val="-1"/>
          <w:sz w:val="24"/>
        </w:rPr>
        <w:t xml:space="preserve"> </w:t>
      </w:r>
      <w:r>
        <w:rPr>
          <w:rFonts w:ascii="Times New Roman" w:hAnsi="Times New Roman"/>
          <w:sz w:val="24"/>
        </w:rPr>
        <w:t>implementation</w:t>
      </w:r>
      <w:r>
        <w:rPr>
          <w:rFonts w:ascii="Times New Roman" w:hAnsi="Times New Roman"/>
          <w:spacing w:val="-1"/>
          <w:sz w:val="24"/>
        </w:rPr>
        <w:t xml:space="preserve"> </w:t>
      </w:r>
      <w:r>
        <w:rPr>
          <w:rFonts w:ascii="Times New Roman" w:hAnsi="Times New Roman"/>
          <w:sz w:val="24"/>
        </w:rPr>
        <w:t>of</w:t>
      </w:r>
      <w:r>
        <w:rPr>
          <w:rFonts w:ascii="Times New Roman" w:hAnsi="Times New Roman"/>
          <w:spacing w:val="-2"/>
          <w:sz w:val="24"/>
        </w:rPr>
        <w:t xml:space="preserve"> </w:t>
      </w:r>
      <w:r>
        <w:rPr>
          <w:rFonts w:ascii="Times New Roman" w:hAnsi="Times New Roman"/>
          <w:sz w:val="24"/>
        </w:rPr>
        <w:t>the</w:t>
      </w:r>
      <w:r>
        <w:rPr>
          <w:rFonts w:ascii="Times New Roman" w:hAnsi="Times New Roman"/>
          <w:spacing w:val="-1"/>
          <w:sz w:val="24"/>
        </w:rPr>
        <w:t xml:space="preserve"> </w:t>
      </w:r>
      <w:r>
        <w:rPr>
          <w:rFonts w:ascii="Times New Roman" w:hAnsi="Times New Roman"/>
          <w:sz w:val="24"/>
        </w:rPr>
        <w:t>new</w:t>
      </w:r>
      <w:r>
        <w:rPr>
          <w:rFonts w:ascii="Times New Roman" w:hAnsi="Times New Roman"/>
          <w:spacing w:val="-1"/>
          <w:sz w:val="24"/>
        </w:rPr>
        <w:t xml:space="preserve"> </w:t>
      </w:r>
      <w:r>
        <w:rPr>
          <w:rFonts w:ascii="Times New Roman" w:hAnsi="Times New Roman"/>
          <w:sz w:val="24"/>
        </w:rPr>
        <w:t>pre-release coverage program.</w:t>
      </w:r>
    </w:p>
    <w:p w14:paraId="60247D3F" w14:textId="77777777" w:rsidR="00E34CB7" w:rsidRDefault="00E34CB7">
      <w:pPr>
        <w:pStyle w:val="BodyText"/>
        <w:spacing w:before="11"/>
        <w:rPr>
          <w:rFonts w:ascii="Times New Roman"/>
          <w:sz w:val="20"/>
        </w:rPr>
      </w:pPr>
    </w:p>
    <w:p w14:paraId="72E5BC0A" w14:textId="77777777" w:rsidR="00E34CB7" w:rsidRDefault="004210D7">
      <w:pPr>
        <w:ind w:left="1440"/>
        <w:jc w:val="both"/>
        <w:rPr>
          <w:rFonts w:ascii="Times New Roman"/>
          <w:sz w:val="24"/>
        </w:rPr>
      </w:pPr>
      <w:r>
        <w:rPr>
          <w:rFonts w:ascii="Times New Roman"/>
          <w:sz w:val="24"/>
        </w:rPr>
        <w:t>CMS</w:t>
      </w:r>
      <w:r>
        <w:rPr>
          <w:rFonts w:ascii="Times New Roman"/>
          <w:spacing w:val="-1"/>
          <w:sz w:val="24"/>
        </w:rPr>
        <w:t xml:space="preserve"> </w:t>
      </w:r>
      <w:r>
        <w:rPr>
          <w:rFonts w:ascii="Times New Roman"/>
          <w:sz w:val="24"/>
        </w:rPr>
        <w:t>has</w:t>
      </w:r>
      <w:r>
        <w:rPr>
          <w:rFonts w:ascii="Times New Roman"/>
          <w:spacing w:val="-1"/>
          <w:sz w:val="24"/>
        </w:rPr>
        <w:t xml:space="preserve"> </w:t>
      </w:r>
      <w:r>
        <w:rPr>
          <w:rFonts w:ascii="Times New Roman"/>
          <w:sz w:val="24"/>
        </w:rPr>
        <w:t>also</w:t>
      </w:r>
      <w:r>
        <w:rPr>
          <w:rFonts w:ascii="Times New Roman"/>
          <w:spacing w:val="-1"/>
          <w:sz w:val="24"/>
        </w:rPr>
        <w:t xml:space="preserve"> </w:t>
      </w:r>
      <w:r>
        <w:rPr>
          <w:rFonts w:ascii="Times New Roman"/>
          <w:sz w:val="24"/>
        </w:rPr>
        <w:t>made</w:t>
      </w:r>
      <w:r>
        <w:rPr>
          <w:rFonts w:ascii="Times New Roman"/>
          <w:spacing w:val="-2"/>
          <w:sz w:val="24"/>
        </w:rPr>
        <w:t xml:space="preserve"> </w:t>
      </w:r>
      <w:r>
        <w:rPr>
          <w:rFonts w:ascii="Times New Roman"/>
          <w:sz w:val="24"/>
        </w:rPr>
        <w:t>clear</w:t>
      </w:r>
      <w:r>
        <w:rPr>
          <w:rFonts w:ascii="Times New Roman"/>
          <w:spacing w:val="-1"/>
          <w:sz w:val="24"/>
        </w:rPr>
        <w:t xml:space="preserve"> </w:t>
      </w:r>
      <w:r>
        <w:rPr>
          <w:rFonts w:ascii="Times New Roman"/>
          <w:sz w:val="24"/>
        </w:rPr>
        <w:t>that</w:t>
      </w:r>
      <w:r>
        <w:rPr>
          <w:rFonts w:ascii="Times New Roman"/>
          <w:spacing w:val="-1"/>
          <w:sz w:val="24"/>
        </w:rPr>
        <w:t xml:space="preserve"> </w:t>
      </w:r>
      <w:r>
        <w:rPr>
          <w:rFonts w:ascii="Times New Roman"/>
          <w:sz w:val="24"/>
        </w:rPr>
        <w:t>waivers</w:t>
      </w:r>
      <w:r>
        <w:rPr>
          <w:rFonts w:ascii="Times New Roman"/>
          <w:spacing w:val="-1"/>
          <w:sz w:val="24"/>
        </w:rPr>
        <w:t xml:space="preserve"> </w:t>
      </w:r>
      <w:r>
        <w:rPr>
          <w:rFonts w:ascii="Times New Roman"/>
          <w:sz w:val="24"/>
        </w:rPr>
        <w:t>for</w:t>
      </w:r>
      <w:r>
        <w:rPr>
          <w:rFonts w:ascii="Times New Roman"/>
          <w:spacing w:val="-1"/>
          <w:sz w:val="24"/>
        </w:rPr>
        <w:t xml:space="preserve"> </w:t>
      </w:r>
      <w:r>
        <w:rPr>
          <w:rFonts w:ascii="Times New Roman"/>
          <w:sz w:val="24"/>
        </w:rPr>
        <w:t>pre-release</w:t>
      </w:r>
      <w:r>
        <w:rPr>
          <w:rFonts w:ascii="Times New Roman"/>
          <w:spacing w:val="-1"/>
          <w:sz w:val="24"/>
        </w:rPr>
        <w:t xml:space="preserve"> </w:t>
      </w:r>
      <w:r>
        <w:rPr>
          <w:rFonts w:ascii="Times New Roman"/>
          <w:sz w:val="24"/>
        </w:rPr>
        <w:t>Medicaid</w:t>
      </w:r>
      <w:r>
        <w:rPr>
          <w:rFonts w:ascii="Times New Roman"/>
          <w:spacing w:val="-1"/>
          <w:sz w:val="24"/>
        </w:rPr>
        <w:t xml:space="preserve"> </w:t>
      </w:r>
      <w:r>
        <w:rPr>
          <w:rFonts w:ascii="Times New Roman"/>
          <w:sz w:val="24"/>
        </w:rPr>
        <w:t>coverage</w:t>
      </w:r>
      <w:r>
        <w:rPr>
          <w:rFonts w:ascii="Times New Roman"/>
          <w:spacing w:val="-2"/>
          <w:sz w:val="24"/>
        </w:rPr>
        <w:t xml:space="preserve"> </w:t>
      </w:r>
      <w:r>
        <w:rPr>
          <w:rFonts w:ascii="Times New Roman"/>
          <w:sz w:val="24"/>
        </w:rPr>
        <w:t>should</w:t>
      </w:r>
      <w:r>
        <w:rPr>
          <w:rFonts w:ascii="Times New Roman"/>
          <w:spacing w:val="-1"/>
          <w:sz w:val="24"/>
        </w:rPr>
        <w:t xml:space="preserve"> </w:t>
      </w:r>
      <w:r>
        <w:rPr>
          <w:rFonts w:ascii="Times New Roman"/>
          <w:sz w:val="24"/>
        </w:rPr>
        <w:t>be</w:t>
      </w:r>
      <w:r>
        <w:rPr>
          <w:rFonts w:ascii="Times New Roman"/>
          <w:spacing w:val="-1"/>
          <w:sz w:val="24"/>
        </w:rPr>
        <w:t xml:space="preserve"> </w:t>
      </w:r>
      <w:r>
        <w:rPr>
          <w:rFonts w:ascii="Times New Roman"/>
          <w:sz w:val="24"/>
        </w:rPr>
        <w:t>used</w:t>
      </w:r>
      <w:r>
        <w:rPr>
          <w:rFonts w:ascii="Times New Roman"/>
          <w:spacing w:val="-1"/>
          <w:sz w:val="24"/>
        </w:rPr>
        <w:t xml:space="preserve"> </w:t>
      </w:r>
      <w:r>
        <w:rPr>
          <w:rFonts w:ascii="Times New Roman"/>
          <w:spacing w:val="-5"/>
          <w:sz w:val="24"/>
        </w:rPr>
        <w:t>to</w:t>
      </w:r>
    </w:p>
    <w:p w14:paraId="726BC9E2" w14:textId="77777777" w:rsidR="00E34CB7" w:rsidRDefault="004210D7">
      <w:pPr>
        <w:spacing w:before="41" w:line="276" w:lineRule="auto"/>
        <w:ind w:left="1440" w:right="1587"/>
        <w:jc w:val="both"/>
        <w:rPr>
          <w:rFonts w:ascii="Times New Roman" w:hAnsi="Times New Roman"/>
          <w:sz w:val="24"/>
        </w:rPr>
      </w:pPr>
      <w:r>
        <w:rPr>
          <w:rFonts w:ascii="Times New Roman" w:hAnsi="Times New Roman"/>
          <w:sz w:val="24"/>
        </w:rPr>
        <w:t>promote access</w:t>
      </w:r>
      <w:r>
        <w:rPr>
          <w:rFonts w:ascii="Times New Roman" w:hAnsi="Times New Roman"/>
          <w:spacing w:val="-1"/>
          <w:sz w:val="24"/>
        </w:rPr>
        <w:t xml:space="preserve"> </w:t>
      </w:r>
      <w:r>
        <w:rPr>
          <w:rFonts w:ascii="Times New Roman" w:hAnsi="Times New Roman"/>
          <w:sz w:val="24"/>
        </w:rPr>
        <w:t>to treatment of HCV. The</w:t>
      </w:r>
      <w:r>
        <w:rPr>
          <w:rFonts w:ascii="Times New Roman" w:hAnsi="Times New Roman"/>
          <w:spacing w:val="-1"/>
          <w:sz w:val="24"/>
        </w:rPr>
        <w:t xml:space="preserve"> </w:t>
      </w:r>
      <w:r>
        <w:rPr>
          <w:rFonts w:ascii="Times New Roman" w:hAnsi="Times New Roman"/>
          <w:sz w:val="24"/>
        </w:rPr>
        <w:t>CMS guidance</w:t>
      </w:r>
      <w:r>
        <w:rPr>
          <w:rFonts w:ascii="Times New Roman" w:hAnsi="Times New Roman"/>
          <w:spacing w:val="-1"/>
          <w:sz w:val="24"/>
        </w:rPr>
        <w:t xml:space="preserve"> </w:t>
      </w:r>
      <w:r>
        <w:rPr>
          <w:rFonts w:ascii="Times New Roman" w:hAnsi="Times New Roman"/>
          <w:sz w:val="24"/>
        </w:rPr>
        <w:t>specifically states, “we</w:t>
      </w:r>
      <w:r>
        <w:rPr>
          <w:rFonts w:ascii="Times New Roman" w:hAnsi="Times New Roman"/>
          <w:spacing w:val="-2"/>
          <w:sz w:val="24"/>
        </w:rPr>
        <w:t xml:space="preserve"> </w:t>
      </w:r>
      <w:r>
        <w:rPr>
          <w:rFonts w:ascii="Times New Roman" w:hAnsi="Times New Roman"/>
          <w:sz w:val="24"/>
        </w:rPr>
        <w:t>recognize</w:t>
      </w:r>
      <w:r>
        <w:rPr>
          <w:rFonts w:ascii="Times New Roman" w:hAnsi="Times New Roman"/>
          <w:spacing w:val="-1"/>
          <w:sz w:val="24"/>
        </w:rPr>
        <w:t xml:space="preserve"> </w:t>
      </w:r>
      <w:r>
        <w:rPr>
          <w:rFonts w:ascii="Times New Roman" w:hAnsi="Times New Roman"/>
          <w:sz w:val="24"/>
        </w:rPr>
        <w:t>that there</w:t>
      </w:r>
      <w:r>
        <w:rPr>
          <w:rFonts w:ascii="Times New Roman" w:hAnsi="Times New Roman"/>
          <w:spacing w:val="-4"/>
          <w:sz w:val="24"/>
        </w:rPr>
        <w:t xml:space="preserve"> </w:t>
      </w:r>
      <w:r>
        <w:rPr>
          <w:rFonts w:ascii="Times New Roman" w:hAnsi="Times New Roman"/>
          <w:sz w:val="24"/>
        </w:rPr>
        <w:t>may</w:t>
      </w:r>
      <w:r>
        <w:rPr>
          <w:rFonts w:ascii="Times New Roman" w:hAnsi="Times New Roman"/>
          <w:spacing w:val="-3"/>
          <w:sz w:val="24"/>
        </w:rPr>
        <w:t xml:space="preserve"> </w:t>
      </w:r>
      <w:r>
        <w:rPr>
          <w:rFonts w:ascii="Times New Roman" w:hAnsi="Times New Roman"/>
          <w:sz w:val="24"/>
        </w:rPr>
        <w:t>be</w:t>
      </w:r>
      <w:r>
        <w:rPr>
          <w:rFonts w:ascii="Times New Roman" w:hAnsi="Times New Roman"/>
          <w:spacing w:val="-5"/>
          <w:sz w:val="24"/>
        </w:rPr>
        <w:t xml:space="preserve"> </w:t>
      </w:r>
      <w:r>
        <w:rPr>
          <w:rFonts w:ascii="Times New Roman" w:hAnsi="Times New Roman"/>
          <w:sz w:val="24"/>
        </w:rPr>
        <w:t>other</w:t>
      </w:r>
      <w:r>
        <w:rPr>
          <w:rFonts w:ascii="Times New Roman" w:hAnsi="Times New Roman"/>
          <w:spacing w:val="-3"/>
          <w:sz w:val="24"/>
        </w:rPr>
        <w:t xml:space="preserve"> </w:t>
      </w:r>
      <w:r>
        <w:rPr>
          <w:rFonts w:ascii="Times New Roman" w:hAnsi="Times New Roman"/>
          <w:sz w:val="24"/>
        </w:rPr>
        <w:t>important</w:t>
      </w:r>
      <w:r>
        <w:rPr>
          <w:rFonts w:ascii="Times New Roman" w:hAnsi="Times New Roman"/>
          <w:spacing w:val="-3"/>
          <w:sz w:val="24"/>
        </w:rPr>
        <w:t xml:space="preserve"> </w:t>
      </w:r>
      <w:r>
        <w:rPr>
          <w:rFonts w:ascii="Times New Roman" w:hAnsi="Times New Roman"/>
          <w:sz w:val="24"/>
        </w:rPr>
        <w:t>physical</w:t>
      </w:r>
      <w:r>
        <w:rPr>
          <w:rFonts w:ascii="Times New Roman" w:hAnsi="Times New Roman"/>
          <w:spacing w:val="-3"/>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behavioral</w:t>
      </w:r>
      <w:r>
        <w:rPr>
          <w:rFonts w:ascii="Times New Roman" w:hAnsi="Times New Roman"/>
          <w:spacing w:val="-3"/>
          <w:sz w:val="24"/>
        </w:rPr>
        <w:t xml:space="preserve"> </w:t>
      </w:r>
      <w:r>
        <w:rPr>
          <w:rFonts w:ascii="Times New Roman" w:hAnsi="Times New Roman"/>
          <w:sz w:val="24"/>
        </w:rPr>
        <w:t>health</w:t>
      </w:r>
      <w:r>
        <w:rPr>
          <w:rFonts w:ascii="Times New Roman" w:hAnsi="Times New Roman"/>
          <w:spacing w:val="-3"/>
          <w:sz w:val="24"/>
        </w:rPr>
        <w:t xml:space="preserve"> </w:t>
      </w:r>
      <w:r>
        <w:rPr>
          <w:rFonts w:ascii="Times New Roman" w:hAnsi="Times New Roman"/>
          <w:sz w:val="24"/>
        </w:rPr>
        <w:t>services</w:t>
      </w:r>
      <w:r>
        <w:rPr>
          <w:rFonts w:ascii="Times New Roman" w:hAnsi="Times New Roman"/>
          <w:spacing w:val="-3"/>
          <w:sz w:val="24"/>
        </w:rPr>
        <w:t xml:space="preserve"> </w:t>
      </w:r>
      <w:r>
        <w:rPr>
          <w:rFonts w:ascii="Times New Roman" w:hAnsi="Times New Roman"/>
          <w:sz w:val="24"/>
        </w:rPr>
        <w:t>that states</w:t>
      </w:r>
      <w:r>
        <w:rPr>
          <w:rFonts w:ascii="Times New Roman" w:hAnsi="Times New Roman"/>
          <w:spacing w:val="-3"/>
          <w:sz w:val="24"/>
        </w:rPr>
        <w:t xml:space="preserve"> </w:t>
      </w:r>
      <w:r>
        <w:rPr>
          <w:rFonts w:ascii="Times New Roman" w:hAnsi="Times New Roman"/>
          <w:sz w:val="24"/>
        </w:rPr>
        <w:t>request</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 xml:space="preserve">cover on a pre-release basis, such as… treatment for Hepatitis C.” Moreover, in considering activities related to coordinated care, the CMS guidance again points to HCV as a condition for </w:t>
      </w:r>
      <w:proofErr w:type="gramStart"/>
      <w:r>
        <w:rPr>
          <w:rFonts w:ascii="Times New Roman" w:hAnsi="Times New Roman"/>
          <w:sz w:val="24"/>
        </w:rPr>
        <w:t>which</w:t>
      </w:r>
      <w:proofErr w:type="gramEnd"/>
    </w:p>
    <w:p w14:paraId="2C2CE5DA" w14:textId="77777777" w:rsidR="00E34CB7" w:rsidRDefault="00E34CB7">
      <w:pPr>
        <w:pStyle w:val="BodyText"/>
        <w:rPr>
          <w:rFonts w:ascii="Times New Roman"/>
          <w:sz w:val="20"/>
        </w:rPr>
      </w:pPr>
    </w:p>
    <w:p w14:paraId="517AB4AF" w14:textId="77777777" w:rsidR="00E34CB7" w:rsidRDefault="004210D7">
      <w:pPr>
        <w:pStyle w:val="BodyText"/>
        <w:spacing w:before="3"/>
        <w:rPr>
          <w:rFonts w:ascii="Times New Roman"/>
          <w:sz w:val="17"/>
        </w:rPr>
      </w:pPr>
      <w:r>
        <w:rPr>
          <w:noProof/>
        </w:rPr>
        <mc:AlternateContent>
          <mc:Choice Requires="wps">
            <w:drawing>
              <wp:anchor distT="0" distB="0" distL="0" distR="0" simplePos="0" relativeHeight="487621120" behindDoc="1" locked="0" layoutInCell="1" allowOverlap="1" wp14:anchorId="1C350D14" wp14:editId="591E82A6">
                <wp:simplePos x="0" y="0"/>
                <wp:positionH relativeFrom="page">
                  <wp:posOffset>914704</wp:posOffset>
                </wp:positionH>
                <wp:positionV relativeFrom="paragraph">
                  <wp:posOffset>141391</wp:posOffset>
                </wp:positionV>
                <wp:extent cx="1829435" cy="7620"/>
                <wp:effectExtent l="0" t="0" r="0" b="0"/>
                <wp:wrapTopAndBottom/>
                <wp:docPr id="132" name="Graphic 1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B048F9" id="Graphic 132" o:spid="_x0000_s1026" alt="&quot;&quot;" style="position:absolute;margin-left:1in;margin-top:11.15pt;width:144.05pt;height:.6pt;z-index:-1569536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" path="m1829054,l,,,7620r1829054,l1829054,xe" fillcolor="black" stroked="f">
                <v:path arrowok="t"/>
                <w10:wrap type="topAndBottom" anchorx="page"/>
              </v:shape>
            </w:pict>
          </mc:Fallback>
        </mc:AlternateContent>
      </w:r>
    </w:p>
    <w:p w14:paraId="6B728B44" w14:textId="77777777" w:rsidR="00E34CB7" w:rsidRDefault="004210D7">
      <w:pPr>
        <w:spacing w:before="112"/>
        <w:ind w:left="1440"/>
        <w:rPr>
          <w:rFonts w:ascii="Times New Roman"/>
          <w:sz w:val="20"/>
        </w:rPr>
      </w:pPr>
      <w:r>
        <w:rPr>
          <w:rFonts w:ascii="Arial"/>
          <w:sz w:val="20"/>
          <w:vertAlign w:val="superscript"/>
        </w:rPr>
        <w:t>15</w:t>
      </w:r>
      <w:r>
        <w:rPr>
          <w:rFonts w:ascii="Arial"/>
          <w:spacing w:val="-4"/>
          <w:sz w:val="20"/>
        </w:rPr>
        <w:t xml:space="preserve"> </w:t>
      </w:r>
      <w:r>
        <w:rPr>
          <w:rFonts w:ascii="Times New Roman"/>
          <w:sz w:val="20"/>
        </w:rPr>
        <w:t xml:space="preserve">Ibid, </w:t>
      </w:r>
      <w:r>
        <w:rPr>
          <w:rFonts w:ascii="Times New Roman"/>
          <w:spacing w:val="-5"/>
          <w:sz w:val="20"/>
        </w:rPr>
        <w:t>11.</w:t>
      </w:r>
    </w:p>
    <w:p w14:paraId="2455ACE9" w14:textId="77777777" w:rsidR="00E34CB7" w:rsidRDefault="004210D7">
      <w:pPr>
        <w:spacing w:before="21"/>
        <w:ind w:left="1440" w:right="1491"/>
        <w:rPr>
          <w:rFonts w:ascii="Times New Roman"/>
          <w:sz w:val="20"/>
        </w:rPr>
      </w:pPr>
      <w:r>
        <w:rPr>
          <w:rFonts w:ascii="Arial"/>
          <w:sz w:val="20"/>
          <w:vertAlign w:val="superscript"/>
        </w:rPr>
        <w:t>16</w:t>
      </w:r>
      <w:r>
        <w:rPr>
          <w:rFonts w:ascii="Arial"/>
          <w:spacing w:val="-9"/>
          <w:sz w:val="20"/>
        </w:rPr>
        <w:t xml:space="preserve"> </w:t>
      </w:r>
      <w:r>
        <w:rPr>
          <w:rFonts w:ascii="Times New Roman"/>
          <w:i/>
          <w:sz w:val="20"/>
        </w:rPr>
        <w:t>See</w:t>
      </w:r>
      <w:r>
        <w:rPr>
          <w:rFonts w:ascii="Times New Roman"/>
          <w:i/>
          <w:spacing w:val="-2"/>
          <w:sz w:val="20"/>
        </w:rPr>
        <w:t xml:space="preserve"> </w:t>
      </w:r>
      <w:r>
        <w:rPr>
          <w:rFonts w:ascii="Times New Roman"/>
          <w:sz w:val="20"/>
        </w:rPr>
        <w:t>State</w:t>
      </w:r>
      <w:r>
        <w:rPr>
          <w:rFonts w:ascii="Times New Roman"/>
          <w:spacing w:val="-3"/>
          <w:sz w:val="20"/>
        </w:rPr>
        <w:t xml:space="preserve"> </w:t>
      </w:r>
      <w:r>
        <w:rPr>
          <w:rFonts w:ascii="Times New Roman"/>
          <w:sz w:val="20"/>
        </w:rPr>
        <w:t>of</w:t>
      </w:r>
      <w:r>
        <w:rPr>
          <w:rFonts w:ascii="Times New Roman"/>
          <w:spacing w:val="-3"/>
          <w:sz w:val="20"/>
        </w:rPr>
        <w:t xml:space="preserve"> </w:t>
      </w:r>
      <w:r>
        <w:rPr>
          <w:rFonts w:ascii="Times New Roman"/>
          <w:sz w:val="20"/>
        </w:rPr>
        <w:t>Medicaid</w:t>
      </w:r>
      <w:r>
        <w:rPr>
          <w:rFonts w:ascii="Times New Roman"/>
          <w:spacing w:val="-2"/>
          <w:sz w:val="20"/>
        </w:rPr>
        <w:t xml:space="preserve"> </w:t>
      </w:r>
      <w:r>
        <w:rPr>
          <w:rFonts w:ascii="Times New Roman"/>
          <w:sz w:val="20"/>
        </w:rPr>
        <w:t>Access,</w:t>
      </w:r>
      <w:r>
        <w:rPr>
          <w:rFonts w:ascii="Times New Roman"/>
          <w:spacing w:val="-3"/>
          <w:sz w:val="20"/>
        </w:rPr>
        <w:t xml:space="preserve"> </w:t>
      </w:r>
      <w:r>
        <w:rPr>
          <w:rFonts w:ascii="Times New Roman"/>
          <w:sz w:val="20"/>
        </w:rPr>
        <w:t>Center</w:t>
      </w:r>
      <w:r>
        <w:rPr>
          <w:rFonts w:ascii="Times New Roman"/>
          <w:spacing w:val="-2"/>
          <w:sz w:val="20"/>
        </w:rPr>
        <w:t xml:space="preserve"> </w:t>
      </w:r>
      <w:r>
        <w:rPr>
          <w:rFonts w:ascii="Times New Roman"/>
          <w:sz w:val="20"/>
        </w:rPr>
        <w:t>for</w:t>
      </w:r>
      <w:r>
        <w:rPr>
          <w:rFonts w:ascii="Times New Roman"/>
          <w:spacing w:val="-3"/>
          <w:sz w:val="20"/>
        </w:rPr>
        <w:t xml:space="preserve"> </w:t>
      </w:r>
      <w:r>
        <w:rPr>
          <w:rFonts w:ascii="Times New Roman"/>
          <w:sz w:val="20"/>
        </w:rPr>
        <w:t>Health</w:t>
      </w:r>
      <w:r>
        <w:rPr>
          <w:rFonts w:ascii="Times New Roman"/>
          <w:spacing w:val="-3"/>
          <w:sz w:val="20"/>
        </w:rPr>
        <w:t xml:space="preserve"> </w:t>
      </w:r>
      <w:r>
        <w:rPr>
          <w:rFonts w:ascii="Times New Roman"/>
          <w:sz w:val="20"/>
        </w:rPr>
        <w:t>Law</w:t>
      </w:r>
      <w:r>
        <w:rPr>
          <w:rFonts w:ascii="Times New Roman"/>
          <w:spacing w:val="-3"/>
          <w:sz w:val="20"/>
        </w:rPr>
        <w:t xml:space="preserve"> </w:t>
      </w:r>
      <w:r>
        <w:rPr>
          <w:rFonts w:ascii="Times New Roman"/>
          <w:sz w:val="20"/>
        </w:rPr>
        <w:t>and</w:t>
      </w:r>
      <w:r>
        <w:rPr>
          <w:rFonts w:ascii="Times New Roman"/>
          <w:spacing w:val="-2"/>
          <w:sz w:val="20"/>
        </w:rPr>
        <w:t xml:space="preserve"> </w:t>
      </w:r>
      <w:r>
        <w:rPr>
          <w:rFonts w:ascii="Times New Roman"/>
          <w:sz w:val="20"/>
        </w:rPr>
        <w:t>Policy</w:t>
      </w:r>
      <w:r>
        <w:rPr>
          <w:rFonts w:ascii="Times New Roman"/>
          <w:spacing w:val="-2"/>
          <w:sz w:val="20"/>
        </w:rPr>
        <w:t xml:space="preserve"> </w:t>
      </w:r>
      <w:r>
        <w:rPr>
          <w:rFonts w:ascii="Times New Roman"/>
          <w:sz w:val="20"/>
        </w:rPr>
        <w:t>Innovation,</w:t>
      </w:r>
      <w:r>
        <w:rPr>
          <w:rFonts w:ascii="Times New Roman"/>
          <w:spacing w:val="-3"/>
          <w:sz w:val="20"/>
        </w:rPr>
        <w:t xml:space="preserve"> </w:t>
      </w:r>
      <w:r>
        <w:rPr>
          <w:rFonts w:ascii="Times New Roman"/>
          <w:sz w:val="20"/>
        </w:rPr>
        <w:t>Harvard</w:t>
      </w:r>
      <w:r>
        <w:rPr>
          <w:rFonts w:ascii="Times New Roman"/>
          <w:spacing w:val="-2"/>
          <w:sz w:val="20"/>
        </w:rPr>
        <w:t xml:space="preserve"> </w:t>
      </w:r>
      <w:r>
        <w:rPr>
          <w:rFonts w:ascii="Times New Roman"/>
          <w:sz w:val="20"/>
        </w:rPr>
        <w:t>Law</w:t>
      </w:r>
      <w:r>
        <w:rPr>
          <w:rFonts w:ascii="Times New Roman"/>
          <w:spacing w:val="-3"/>
          <w:sz w:val="20"/>
        </w:rPr>
        <w:t xml:space="preserve"> </w:t>
      </w:r>
      <w:r>
        <w:rPr>
          <w:rFonts w:ascii="Times New Roman"/>
          <w:sz w:val="20"/>
        </w:rPr>
        <w:t>School</w:t>
      </w:r>
      <w:r>
        <w:rPr>
          <w:rFonts w:ascii="Times New Roman"/>
          <w:spacing w:val="-4"/>
          <w:sz w:val="20"/>
        </w:rPr>
        <w:t xml:space="preserve"> </w:t>
      </w:r>
      <w:r>
        <w:rPr>
          <w:rFonts w:ascii="Times New Roman"/>
          <w:sz w:val="20"/>
        </w:rPr>
        <w:t>&amp;</w:t>
      </w:r>
      <w:r>
        <w:rPr>
          <w:rFonts w:ascii="Times New Roman"/>
          <w:spacing w:val="-2"/>
          <w:sz w:val="20"/>
        </w:rPr>
        <w:t xml:space="preserve"> </w:t>
      </w:r>
      <w:r>
        <w:rPr>
          <w:rFonts w:ascii="Times New Roman"/>
          <w:sz w:val="20"/>
        </w:rPr>
        <w:t xml:space="preserve">National Viral Hepatitis Roundtable (June 2023), https://stateofhepc.org/; </w:t>
      </w:r>
      <w:r>
        <w:rPr>
          <w:rFonts w:ascii="Times New Roman"/>
          <w:i/>
          <w:sz w:val="20"/>
        </w:rPr>
        <w:t xml:space="preserve">See also </w:t>
      </w:r>
      <w:r>
        <w:rPr>
          <w:rFonts w:ascii="Times New Roman"/>
          <w:sz w:val="20"/>
        </w:rPr>
        <w:t xml:space="preserve">Brian R. Edlin, et al., </w:t>
      </w:r>
      <w:r>
        <w:rPr>
          <w:rFonts w:ascii="Times New Roman"/>
          <w:i/>
          <w:sz w:val="20"/>
        </w:rPr>
        <w:t>Toward a more accurate estimate of the prevalence of hepatitis C in the United States</w:t>
      </w:r>
      <w:r>
        <w:rPr>
          <w:rFonts w:ascii="Times New Roman"/>
          <w:sz w:val="20"/>
        </w:rPr>
        <w:t>, 62 H</w:t>
      </w:r>
      <w:r>
        <w:rPr>
          <w:rFonts w:ascii="Times New Roman"/>
          <w:sz w:val="16"/>
        </w:rPr>
        <w:t xml:space="preserve">EPATOLOGY </w:t>
      </w:r>
      <w:r>
        <w:rPr>
          <w:rFonts w:ascii="Times New Roman"/>
          <w:sz w:val="20"/>
        </w:rPr>
        <w:t>1353 (2015), https://pubmed.ncbi.nlm.nih.gov/26171595/ (indicating that estimates of Hepatitis C prevalence are likely even higher than reports suggest).</w:t>
      </w:r>
    </w:p>
    <w:p w14:paraId="05D72E34" w14:textId="77777777" w:rsidR="00E34CB7" w:rsidRDefault="004210D7">
      <w:pPr>
        <w:spacing w:before="23" w:line="242" w:lineRule="auto"/>
        <w:ind w:left="1440" w:right="1491"/>
        <w:rPr>
          <w:rFonts w:ascii="Times New Roman"/>
          <w:sz w:val="20"/>
        </w:rPr>
      </w:pPr>
      <w:r>
        <w:rPr>
          <w:rFonts w:ascii="Arial"/>
          <w:sz w:val="20"/>
          <w:vertAlign w:val="superscript"/>
        </w:rPr>
        <w:t>17</w:t>
      </w:r>
      <w:r>
        <w:rPr>
          <w:rFonts w:ascii="Arial"/>
          <w:spacing w:val="-5"/>
          <w:sz w:val="20"/>
        </w:rPr>
        <w:t xml:space="preserve"> </w:t>
      </w:r>
      <w:r>
        <w:rPr>
          <w:rFonts w:ascii="Times New Roman"/>
          <w:sz w:val="20"/>
        </w:rPr>
        <w:t xml:space="preserve">Tessa Bialek &amp; Matthew J. Akiyama, 2023. </w:t>
      </w:r>
      <w:r>
        <w:rPr>
          <w:rFonts w:ascii="Times New Roman"/>
          <w:i/>
          <w:sz w:val="20"/>
        </w:rPr>
        <w:t>Policies for Expanding Hepatitis C Testing and Treatment in United States</w:t>
      </w:r>
      <w:r>
        <w:rPr>
          <w:rFonts w:ascii="Times New Roman"/>
          <w:i/>
          <w:spacing w:val="-10"/>
          <w:sz w:val="20"/>
        </w:rPr>
        <w:t xml:space="preserve"> </w:t>
      </w:r>
      <w:r>
        <w:rPr>
          <w:rFonts w:ascii="Times New Roman"/>
          <w:i/>
          <w:sz w:val="20"/>
        </w:rPr>
        <w:t>Prisons</w:t>
      </w:r>
      <w:r>
        <w:rPr>
          <w:rFonts w:ascii="Times New Roman"/>
          <w:i/>
          <w:spacing w:val="-10"/>
          <w:sz w:val="20"/>
        </w:rPr>
        <w:t xml:space="preserve"> </w:t>
      </w:r>
      <w:r>
        <w:rPr>
          <w:rFonts w:ascii="Times New Roman"/>
          <w:i/>
          <w:sz w:val="20"/>
        </w:rPr>
        <w:t>and</w:t>
      </w:r>
      <w:r>
        <w:rPr>
          <w:rFonts w:ascii="Times New Roman"/>
          <w:i/>
          <w:spacing w:val="-9"/>
          <w:sz w:val="20"/>
        </w:rPr>
        <w:t xml:space="preserve"> </w:t>
      </w:r>
      <w:r>
        <w:rPr>
          <w:rFonts w:ascii="Times New Roman"/>
          <w:i/>
          <w:sz w:val="20"/>
        </w:rPr>
        <w:t>Jails</w:t>
      </w:r>
      <w:r>
        <w:rPr>
          <w:rFonts w:ascii="Times New Roman"/>
          <w:sz w:val="20"/>
        </w:rPr>
        <w:t>.</w:t>
      </w:r>
      <w:r>
        <w:rPr>
          <w:rFonts w:ascii="Times New Roman"/>
          <w:spacing w:val="-10"/>
          <w:sz w:val="20"/>
        </w:rPr>
        <w:t xml:space="preserve"> </w:t>
      </w:r>
      <w:r>
        <w:rPr>
          <w:rFonts w:ascii="Times New Roman"/>
          <w:sz w:val="20"/>
        </w:rPr>
        <w:t>https</w:t>
      </w:r>
      <w:hyperlink r:id="rId290">
        <w:r>
          <w:rPr>
            <w:rFonts w:ascii="Times New Roman"/>
            <w:sz w:val="20"/>
          </w:rPr>
          <w:t>://www.</w:t>
        </w:r>
      </w:hyperlink>
      <w:r>
        <w:rPr>
          <w:rFonts w:ascii="Times New Roman"/>
          <w:sz w:val="20"/>
        </w:rPr>
        <w:t>glo</w:t>
      </w:r>
      <w:hyperlink r:id="rId291">
        <w:r>
          <w:rPr>
            <w:rFonts w:ascii="Times New Roman"/>
            <w:sz w:val="20"/>
          </w:rPr>
          <w:t>balhep.org/sites/default/files/content/resource/files/2023-04/Clearinghouse</w:t>
        </w:r>
      </w:hyperlink>
      <w:r>
        <w:rPr>
          <w:rFonts w:ascii="Times New Roman"/>
          <w:sz w:val="20"/>
        </w:rPr>
        <w:t xml:space="preserve"> </w:t>
      </w:r>
      <w:r>
        <w:rPr>
          <w:rFonts w:ascii="Times New Roman"/>
          <w:spacing w:val="-2"/>
          <w:sz w:val="20"/>
        </w:rPr>
        <w:t>WhitePaper2_Hepatitis_C_Testing_and_Treatment_in_US_Jails_and_Prisons.pdf.</w:t>
      </w:r>
    </w:p>
    <w:p w14:paraId="2B144647" w14:textId="77777777" w:rsidR="00E34CB7" w:rsidRDefault="00E34CB7">
      <w:pPr>
        <w:spacing w:line="242" w:lineRule="auto"/>
        <w:rPr>
          <w:rFonts w:ascii="Times New Roman"/>
          <w:sz w:val="20"/>
        </w:rPr>
        <w:sectPr w:rsidR="00E34CB7">
          <w:pgSz w:w="12240" w:h="15840"/>
          <w:pgMar w:top="1360" w:right="0" w:bottom="1020" w:left="0" w:header="0" w:footer="825" w:gutter="0"/>
          <w:cols w:space="720"/>
        </w:sectPr>
      </w:pPr>
    </w:p>
    <w:p w14:paraId="43D8CCE9" w14:textId="77777777" w:rsidR="00E34CB7" w:rsidRDefault="004210D7">
      <w:pPr>
        <w:spacing w:before="79" w:line="276" w:lineRule="auto"/>
        <w:ind w:left="1440" w:right="1465"/>
        <w:rPr>
          <w:rFonts w:ascii="Times New Roman" w:hAnsi="Times New Roman"/>
          <w:sz w:val="24"/>
        </w:rPr>
      </w:pPr>
      <w:r>
        <w:rPr>
          <w:rFonts w:ascii="Times New Roman" w:hAnsi="Times New Roman"/>
          <w:sz w:val="24"/>
        </w:rPr>
        <w:lastRenderedPageBreak/>
        <w:t>states</w:t>
      </w:r>
      <w:r>
        <w:rPr>
          <w:rFonts w:ascii="Times New Roman" w:hAnsi="Times New Roman"/>
          <w:spacing w:val="-4"/>
          <w:sz w:val="24"/>
        </w:rPr>
        <w:t xml:space="preserve"> </w:t>
      </w:r>
      <w:r>
        <w:rPr>
          <w:rFonts w:ascii="Times New Roman" w:hAnsi="Times New Roman"/>
          <w:sz w:val="24"/>
        </w:rPr>
        <w:t>will</w:t>
      </w:r>
      <w:r>
        <w:rPr>
          <w:rFonts w:ascii="Times New Roman" w:hAnsi="Times New Roman"/>
          <w:spacing w:val="-2"/>
          <w:sz w:val="24"/>
        </w:rPr>
        <w:t xml:space="preserve"> </w:t>
      </w:r>
      <w:r>
        <w:rPr>
          <w:rFonts w:ascii="Times New Roman" w:hAnsi="Times New Roman"/>
          <w:sz w:val="24"/>
        </w:rPr>
        <w:t>want</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ensure</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“ability</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bi-directionally</w:t>
      </w:r>
      <w:r>
        <w:rPr>
          <w:rFonts w:ascii="Times New Roman" w:hAnsi="Times New Roman"/>
          <w:spacing w:val="-3"/>
          <w:sz w:val="24"/>
        </w:rPr>
        <w:t xml:space="preserve"> </w:t>
      </w:r>
      <w:r>
        <w:rPr>
          <w:rFonts w:ascii="Times New Roman" w:hAnsi="Times New Roman"/>
          <w:sz w:val="24"/>
        </w:rPr>
        <w:t>share</w:t>
      </w:r>
      <w:r>
        <w:rPr>
          <w:rFonts w:ascii="Times New Roman" w:hAnsi="Times New Roman"/>
          <w:spacing w:val="-5"/>
          <w:sz w:val="24"/>
        </w:rPr>
        <w:t xml:space="preserve"> </w:t>
      </w:r>
      <w:r>
        <w:rPr>
          <w:rFonts w:ascii="Times New Roman" w:hAnsi="Times New Roman"/>
          <w:sz w:val="24"/>
        </w:rPr>
        <w:t>data</w:t>
      </w:r>
      <w:r>
        <w:rPr>
          <w:rFonts w:ascii="Times New Roman" w:hAnsi="Times New Roman"/>
          <w:spacing w:val="-4"/>
          <w:sz w:val="24"/>
        </w:rPr>
        <w:t xml:space="preserve"> </w:t>
      </w:r>
      <w:r>
        <w:rPr>
          <w:rFonts w:ascii="Times New Roman" w:hAnsi="Times New Roman"/>
          <w:sz w:val="24"/>
        </w:rPr>
        <w:t>with</w:t>
      </w:r>
      <w:r>
        <w:rPr>
          <w:rFonts w:ascii="Times New Roman" w:hAnsi="Times New Roman"/>
          <w:spacing w:val="-3"/>
          <w:sz w:val="24"/>
        </w:rPr>
        <w:t xml:space="preserve"> </w:t>
      </w:r>
      <w:r>
        <w:rPr>
          <w:rFonts w:ascii="Times New Roman" w:hAnsi="Times New Roman"/>
          <w:sz w:val="24"/>
        </w:rPr>
        <w:t>public</w:t>
      </w:r>
      <w:r>
        <w:rPr>
          <w:rFonts w:ascii="Times New Roman" w:hAnsi="Times New Roman"/>
          <w:spacing w:val="-3"/>
          <w:sz w:val="24"/>
        </w:rPr>
        <w:t xml:space="preserve"> </w:t>
      </w:r>
      <w:r>
        <w:rPr>
          <w:rFonts w:ascii="Times New Roman" w:hAnsi="Times New Roman"/>
          <w:sz w:val="24"/>
        </w:rPr>
        <w:t>health</w:t>
      </w:r>
      <w:r>
        <w:rPr>
          <w:rFonts w:ascii="Times New Roman" w:hAnsi="Times New Roman"/>
          <w:spacing w:val="-3"/>
          <w:sz w:val="24"/>
        </w:rPr>
        <w:t xml:space="preserve"> </w:t>
      </w:r>
      <w:r>
        <w:rPr>
          <w:rFonts w:ascii="Times New Roman" w:hAnsi="Times New Roman"/>
          <w:sz w:val="24"/>
        </w:rPr>
        <w:t>entities</w:t>
      </w:r>
      <w:r>
        <w:rPr>
          <w:rFonts w:ascii="Times New Roman" w:hAnsi="Times New Roman"/>
          <w:spacing w:val="-3"/>
          <w:sz w:val="24"/>
        </w:rPr>
        <w:t xml:space="preserve"> </w:t>
      </w:r>
      <w:r>
        <w:rPr>
          <w:rFonts w:ascii="Times New Roman" w:hAnsi="Times New Roman"/>
          <w:sz w:val="24"/>
        </w:rPr>
        <w:t>and community providers.”</w:t>
      </w:r>
      <w:proofErr w:type="gramStart"/>
      <w:r>
        <w:rPr>
          <w:rFonts w:ascii="Times New Roman" w:hAnsi="Times New Roman"/>
          <w:sz w:val="24"/>
          <w:vertAlign w:val="superscript"/>
        </w:rPr>
        <w:t>18</w:t>
      </w:r>
      <w:proofErr w:type="gramEnd"/>
    </w:p>
    <w:p w14:paraId="6F39EC8B" w14:textId="77777777" w:rsidR="00E34CB7" w:rsidRDefault="004210D7">
      <w:pPr>
        <w:spacing w:before="239" w:line="276" w:lineRule="auto"/>
        <w:ind w:left="1440" w:right="1491"/>
        <w:rPr>
          <w:rFonts w:ascii="Times New Roman"/>
          <w:sz w:val="24"/>
        </w:rPr>
      </w:pPr>
      <w:r>
        <w:rPr>
          <w:rFonts w:ascii="Times New Roman"/>
          <w:sz w:val="24"/>
        </w:rPr>
        <w:t>We</w:t>
      </w:r>
      <w:r>
        <w:rPr>
          <w:rFonts w:ascii="Times New Roman"/>
          <w:spacing w:val="-3"/>
          <w:sz w:val="24"/>
        </w:rPr>
        <w:t xml:space="preserve"> </w:t>
      </w:r>
      <w:r>
        <w:rPr>
          <w:rFonts w:ascii="Times New Roman"/>
          <w:sz w:val="24"/>
        </w:rPr>
        <w:t>applaud</w:t>
      </w:r>
      <w:r>
        <w:rPr>
          <w:rFonts w:ascii="Times New Roman"/>
          <w:spacing w:val="-2"/>
          <w:sz w:val="24"/>
        </w:rPr>
        <w:t xml:space="preserve"> </w:t>
      </w:r>
      <w:r>
        <w:rPr>
          <w:rFonts w:ascii="Times New Roman"/>
          <w:sz w:val="24"/>
        </w:rPr>
        <w:t>the</w:t>
      </w:r>
      <w:r>
        <w:rPr>
          <w:rFonts w:ascii="Times New Roman"/>
          <w:spacing w:val="-3"/>
          <w:sz w:val="24"/>
        </w:rPr>
        <w:t xml:space="preserve"> </w:t>
      </w:r>
      <w:r>
        <w:rPr>
          <w:rFonts w:ascii="Times New Roman"/>
          <w:sz w:val="24"/>
        </w:rPr>
        <w:t>work</w:t>
      </w:r>
      <w:r>
        <w:rPr>
          <w:rFonts w:ascii="Times New Roman"/>
          <w:spacing w:val="-2"/>
          <w:sz w:val="24"/>
        </w:rPr>
        <w:t xml:space="preserve"> </w:t>
      </w:r>
      <w:r>
        <w:rPr>
          <w:rFonts w:ascii="Times New Roman"/>
          <w:sz w:val="24"/>
        </w:rPr>
        <w:t>that</w:t>
      </w:r>
      <w:r>
        <w:rPr>
          <w:rFonts w:ascii="Times New Roman"/>
          <w:spacing w:val="-2"/>
          <w:sz w:val="24"/>
        </w:rPr>
        <w:t xml:space="preserve"> </w:t>
      </w:r>
      <w:r>
        <w:rPr>
          <w:rFonts w:ascii="Times New Roman"/>
          <w:sz w:val="24"/>
        </w:rPr>
        <w:t>MassHealth</w:t>
      </w:r>
      <w:r>
        <w:rPr>
          <w:rFonts w:ascii="Times New Roman"/>
          <w:spacing w:val="-2"/>
          <w:sz w:val="24"/>
        </w:rPr>
        <w:t xml:space="preserve"> </w:t>
      </w:r>
      <w:r>
        <w:rPr>
          <w:rFonts w:ascii="Times New Roman"/>
          <w:sz w:val="24"/>
        </w:rPr>
        <w:t>has</w:t>
      </w:r>
      <w:r>
        <w:rPr>
          <w:rFonts w:ascii="Times New Roman"/>
          <w:spacing w:val="-2"/>
          <w:sz w:val="24"/>
        </w:rPr>
        <w:t xml:space="preserve"> </w:t>
      </w:r>
      <w:r>
        <w:rPr>
          <w:rFonts w:ascii="Times New Roman"/>
          <w:sz w:val="24"/>
        </w:rPr>
        <w:t>done</w:t>
      </w:r>
      <w:r>
        <w:rPr>
          <w:rFonts w:ascii="Times New Roman"/>
          <w:spacing w:val="-3"/>
          <w:sz w:val="24"/>
        </w:rPr>
        <w:t xml:space="preserve"> </w:t>
      </w:r>
      <w:r>
        <w:rPr>
          <w:rFonts w:ascii="Times New Roman"/>
          <w:sz w:val="24"/>
        </w:rPr>
        <w:t>thus</w:t>
      </w:r>
      <w:r>
        <w:rPr>
          <w:rFonts w:ascii="Times New Roman"/>
          <w:spacing w:val="-2"/>
          <w:sz w:val="24"/>
        </w:rPr>
        <w:t xml:space="preserve"> </w:t>
      </w:r>
      <w:r>
        <w:rPr>
          <w:rFonts w:ascii="Times New Roman"/>
          <w:sz w:val="24"/>
        </w:rPr>
        <w:t>far</w:t>
      </w:r>
      <w:r>
        <w:rPr>
          <w:rFonts w:ascii="Times New Roman"/>
          <w:spacing w:val="-2"/>
          <w:sz w:val="24"/>
        </w:rPr>
        <w:t xml:space="preserve"> </w:t>
      </w:r>
      <w:r>
        <w:rPr>
          <w:rFonts w:ascii="Times New Roman"/>
          <w:sz w:val="24"/>
        </w:rPr>
        <w:t>to</w:t>
      </w:r>
      <w:r>
        <w:rPr>
          <w:rFonts w:ascii="Times New Roman"/>
          <w:spacing w:val="-2"/>
          <w:sz w:val="24"/>
        </w:rPr>
        <w:t xml:space="preserve"> </w:t>
      </w:r>
      <w:r>
        <w:rPr>
          <w:rFonts w:ascii="Times New Roman"/>
          <w:sz w:val="24"/>
        </w:rPr>
        <w:t>enable</w:t>
      </w:r>
      <w:r>
        <w:rPr>
          <w:rFonts w:ascii="Times New Roman"/>
          <w:spacing w:val="-3"/>
          <w:sz w:val="24"/>
        </w:rPr>
        <w:t xml:space="preserve"> </w:t>
      </w:r>
      <w:r>
        <w:rPr>
          <w:rFonts w:ascii="Times New Roman"/>
          <w:sz w:val="24"/>
        </w:rPr>
        <w:t>facilities</w:t>
      </w:r>
      <w:r>
        <w:rPr>
          <w:rFonts w:ascii="Times New Roman"/>
          <w:spacing w:val="-2"/>
          <w:sz w:val="24"/>
        </w:rPr>
        <w:t xml:space="preserve"> </w:t>
      </w:r>
      <w:r>
        <w:rPr>
          <w:rFonts w:ascii="Times New Roman"/>
          <w:sz w:val="24"/>
        </w:rPr>
        <w:t>to</w:t>
      </w:r>
      <w:r>
        <w:rPr>
          <w:rFonts w:ascii="Times New Roman"/>
          <w:spacing w:val="-2"/>
          <w:sz w:val="24"/>
        </w:rPr>
        <w:t xml:space="preserve"> </w:t>
      </w:r>
      <w:r>
        <w:rPr>
          <w:rFonts w:ascii="Times New Roman"/>
          <w:sz w:val="24"/>
        </w:rPr>
        <w:t>use</w:t>
      </w:r>
      <w:r>
        <w:rPr>
          <w:rFonts w:ascii="Times New Roman"/>
          <w:spacing w:val="-2"/>
          <w:sz w:val="24"/>
        </w:rPr>
        <w:t xml:space="preserve"> </w:t>
      </w:r>
      <w:r>
        <w:rPr>
          <w:rFonts w:ascii="Times New Roman"/>
          <w:sz w:val="24"/>
        </w:rPr>
        <w:t>the</w:t>
      </w:r>
      <w:r>
        <w:rPr>
          <w:rFonts w:ascii="Times New Roman"/>
          <w:spacing w:val="-3"/>
          <w:sz w:val="24"/>
        </w:rPr>
        <w:t xml:space="preserve"> </w:t>
      </w:r>
      <w:r>
        <w:rPr>
          <w:rFonts w:ascii="Times New Roman"/>
          <w:sz w:val="24"/>
        </w:rPr>
        <w:t>pre-release coverage waiver to combat HCV and write here to highlight further opportunities that MassHealth should incorporate. Foremost, MassHealth should identify HCV treatment as a priority for pre-release services, make clear that testing and treatment will be covered benefits under</w:t>
      </w:r>
      <w:r>
        <w:rPr>
          <w:rFonts w:ascii="Times New Roman"/>
          <w:spacing w:val="-3"/>
          <w:sz w:val="24"/>
        </w:rPr>
        <w:t xml:space="preserve"> </w:t>
      </w:r>
      <w:r>
        <w:rPr>
          <w:rFonts w:ascii="Times New Roman"/>
          <w:sz w:val="24"/>
        </w:rPr>
        <w:t>the</w:t>
      </w:r>
      <w:r>
        <w:rPr>
          <w:rFonts w:ascii="Times New Roman"/>
          <w:spacing w:val="-5"/>
          <w:sz w:val="24"/>
        </w:rPr>
        <w:t xml:space="preserve"> </w:t>
      </w:r>
      <w:r>
        <w:rPr>
          <w:rFonts w:ascii="Times New Roman"/>
          <w:sz w:val="24"/>
        </w:rPr>
        <w:t>demonstration,</w:t>
      </w:r>
      <w:r>
        <w:rPr>
          <w:rFonts w:ascii="Times New Roman"/>
          <w:spacing w:val="-2"/>
          <w:sz w:val="24"/>
        </w:rPr>
        <w:t xml:space="preserve"> </w:t>
      </w:r>
      <w:r>
        <w:rPr>
          <w:rFonts w:ascii="Times New Roman"/>
          <w:sz w:val="24"/>
        </w:rPr>
        <w:t>and</w:t>
      </w:r>
      <w:r>
        <w:rPr>
          <w:rFonts w:ascii="Times New Roman"/>
          <w:spacing w:val="-3"/>
          <w:sz w:val="24"/>
        </w:rPr>
        <w:t xml:space="preserve"> </w:t>
      </w:r>
      <w:r>
        <w:rPr>
          <w:rFonts w:ascii="Times New Roman"/>
          <w:sz w:val="24"/>
        </w:rPr>
        <w:t>encourage</w:t>
      </w:r>
      <w:r>
        <w:rPr>
          <w:rFonts w:ascii="Times New Roman"/>
          <w:spacing w:val="-2"/>
          <w:sz w:val="24"/>
        </w:rPr>
        <w:t xml:space="preserve"> </w:t>
      </w:r>
      <w:r>
        <w:rPr>
          <w:rFonts w:ascii="Times New Roman"/>
          <w:sz w:val="24"/>
        </w:rPr>
        <w:t>facilities</w:t>
      </w:r>
      <w:r>
        <w:rPr>
          <w:rFonts w:ascii="Times New Roman"/>
          <w:spacing w:val="-3"/>
          <w:sz w:val="24"/>
        </w:rPr>
        <w:t xml:space="preserve"> </w:t>
      </w:r>
      <w:r>
        <w:rPr>
          <w:rFonts w:ascii="Times New Roman"/>
          <w:sz w:val="24"/>
        </w:rPr>
        <w:t>to</w:t>
      </w:r>
      <w:r>
        <w:rPr>
          <w:rFonts w:ascii="Times New Roman"/>
          <w:spacing w:val="-3"/>
          <w:sz w:val="24"/>
        </w:rPr>
        <w:t xml:space="preserve"> </w:t>
      </w:r>
      <w:r>
        <w:rPr>
          <w:rFonts w:ascii="Times New Roman"/>
          <w:sz w:val="24"/>
        </w:rPr>
        <w:t>regularly</w:t>
      </w:r>
      <w:r>
        <w:rPr>
          <w:rFonts w:ascii="Times New Roman"/>
          <w:spacing w:val="-3"/>
          <w:sz w:val="24"/>
        </w:rPr>
        <w:t xml:space="preserve"> </w:t>
      </w:r>
      <w:r>
        <w:rPr>
          <w:rFonts w:ascii="Times New Roman"/>
          <w:sz w:val="24"/>
        </w:rPr>
        <w:t>offer</w:t>
      </w:r>
      <w:r>
        <w:rPr>
          <w:rFonts w:ascii="Times New Roman"/>
          <w:spacing w:val="-3"/>
          <w:sz w:val="24"/>
        </w:rPr>
        <w:t xml:space="preserve"> </w:t>
      </w:r>
      <w:r>
        <w:rPr>
          <w:rFonts w:ascii="Times New Roman"/>
          <w:sz w:val="24"/>
        </w:rPr>
        <w:t>opt-out</w:t>
      </w:r>
      <w:r>
        <w:rPr>
          <w:rFonts w:ascii="Times New Roman"/>
          <w:spacing w:val="-2"/>
          <w:sz w:val="24"/>
        </w:rPr>
        <w:t xml:space="preserve"> </w:t>
      </w:r>
      <w:r>
        <w:rPr>
          <w:rFonts w:ascii="Times New Roman"/>
          <w:sz w:val="24"/>
        </w:rPr>
        <w:t>screening</w:t>
      </w:r>
      <w:r>
        <w:rPr>
          <w:rFonts w:ascii="Times New Roman"/>
          <w:spacing w:val="-3"/>
          <w:sz w:val="24"/>
        </w:rPr>
        <w:t xml:space="preserve"> </w:t>
      </w:r>
      <w:r>
        <w:rPr>
          <w:rFonts w:ascii="Times New Roman"/>
          <w:sz w:val="24"/>
        </w:rPr>
        <w:t>for</w:t>
      </w:r>
      <w:r>
        <w:rPr>
          <w:rFonts w:ascii="Times New Roman"/>
          <w:spacing w:val="-3"/>
          <w:sz w:val="24"/>
        </w:rPr>
        <w:t xml:space="preserve"> </w:t>
      </w:r>
      <w:r>
        <w:rPr>
          <w:rFonts w:ascii="Times New Roman"/>
          <w:sz w:val="24"/>
        </w:rPr>
        <w:t>HCV.</w:t>
      </w:r>
      <w:r>
        <w:rPr>
          <w:rFonts w:ascii="Times New Roman"/>
          <w:sz w:val="24"/>
          <w:vertAlign w:val="superscript"/>
        </w:rPr>
        <w:t>19</w:t>
      </w:r>
      <w:r>
        <w:rPr>
          <w:rFonts w:ascii="Times New Roman"/>
          <w:sz w:val="24"/>
        </w:rPr>
        <w:t xml:space="preserve"> Doing so will encourage stakeholders to develop and implement best practices that reduce the</w:t>
      </w:r>
    </w:p>
    <w:p w14:paraId="1C3491E6" w14:textId="77777777" w:rsidR="00E34CB7" w:rsidRDefault="004210D7">
      <w:pPr>
        <w:spacing w:before="1" w:line="276" w:lineRule="auto"/>
        <w:ind w:left="1440" w:right="1491"/>
        <w:rPr>
          <w:rFonts w:ascii="Times New Roman" w:hAnsi="Times New Roman"/>
          <w:sz w:val="24"/>
        </w:rPr>
      </w:pPr>
      <w:r>
        <w:rPr>
          <w:rFonts w:ascii="Times New Roman" w:hAnsi="Times New Roman"/>
          <w:sz w:val="24"/>
        </w:rPr>
        <w:t>incidence and spread of HCV. Additionally, we support MassHealth’s decision to request the authority to provide 90 days of medication post-release as clinically appropriate. Since HCV regimens</w:t>
      </w:r>
      <w:r>
        <w:rPr>
          <w:rFonts w:ascii="Times New Roman" w:hAnsi="Times New Roman"/>
          <w:spacing w:val="-3"/>
          <w:sz w:val="24"/>
        </w:rPr>
        <w:t xml:space="preserve"> </w:t>
      </w:r>
      <w:r>
        <w:rPr>
          <w:rFonts w:ascii="Times New Roman" w:hAnsi="Times New Roman"/>
          <w:sz w:val="24"/>
        </w:rPr>
        <w:t>can</w:t>
      </w:r>
      <w:r>
        <w:rPr>
          <w:rFonts w:ascii="Times New Roman" w:hAnsi="Times New Roman"/>
          <w:spacing w:val="-3"/>
          <w:sz w:val="24"/>
        </w:rPr>
        <w:t xml:space="preserve"> </w:t>
      </w:r>
      <w:r>
        <w:rPr>
          <w:rFonts w:ascii="Times New Roman" w:hAnsi="Times New Roman"/>
          <w:sz w:val="24"/>
        </w:rPr>
        <w:t>be</w:t>
      </w:r>
      <w:r>
        <w:rPr>
          <w:rFonts w:ascii="Times New Roman" w:hAnsi="Times New Roman"/>
          <w:spacing w:val="-4"/>
          <w:sz w:val="24"/>
        </w:rPr>
        <w:t xml:space="preserve"> </w:t>
      </w:r>
      <w:r>
        <w:rPr>
          <w:rFonts w:ascii="Times New Roman" w:hAnsi="Times New Roman"/>
          <w:sz w:val="24"/>
        </w:rPr>
        <w:t>completed</w:t>
      </w:r>
      <w:r>
        <w:rPr>
          <w:rFonts w:ascii="Times New Roman" w:hAnsi="Times New Roman"/>
          <w:spacing w:val="-3"/>
          <w:sz w:val="24"/>
        </w:rPr>
        <w:t xml:space="preserve"> </w:t>
      </w:r>
      <w:r>
        <w:rPr>
          <w:rFonts w:ascii="Times New Roman" w:hAnsi="Times New Roman"/>
          <w:sz w:val="24"/>
        </w:rPr>
        <w:t>in</w:t>
      </w:r>
      <w:r>
        <w:rPr>
          <w:rFonts w:ascii="Times New Roman" w:hAnsi="Times New Roman"/>
          <w:spacing w:val="-3"/>
          <w:sz w:val="24"/>
        </w:rPr>
        <w:t xml:space="preserve"> </w:t>
      </w:r>
      <w:r>
        <w:rPr>
          <w:rFonts w:ascii="Times New Roman" w:hAnsi="Times New Roman"/>
          <w:sz w:val="24"/>
        </w:rPr>
        <w:t>as</w:t>
      </w:r>
      <w:r>
        <w:rPr>
          <w:rFonts w:ascii="Times New Roman" w:hAnsi="Times New Roman"/>
          <w:spacing w:val="-3"/>
          <w:sz w:val="24"/>
        </w:rPr>
        <w:t xml:space="preserve"> </w:t>
      </w:r>
      <w:r>
        <w:rPr>
          <w:rFonts w:ascii="Times New Roman" w:hAnsi="Times New Roman"/>
          <w:sz w:val="24"/>
        </w:rPr>
        <w:t>little</w:t>
      </w:r>
      <w:r>
        <w:rPr>
          <w:rFonts w:ascii="Times New Roman" w:hAnsi="Times New Roman"/>
          <w:spacing w:val="-3"/>
          <w:sz w:val="24"/>
        </w:rPr>
        <w:t xml:space="preserve"> </w:t>
      </w:r>
      <w:r>
        <w:rPr>
          <w:rFonts w:ascii="Times New Roman" w:hAnsi="Times New Roman"/>
          <w:sz w:val="24"/>
        </w:rPr>
        <w:t>as</w:t>
      </w:r>
      <w:r>
        <w:rPr>
          <w:rFonts w:ascii="Times New Roman" w:hAnsi="Times New Roman"/>
          <w:spacing w:val="-3"/>
          <w:sz w:val="24"/>
        </w:rPr>
        <w:t xml:space="preserve"> </w:t>
      </w:r>
      <w:r>
        <w:rPr>
          <w:rFonts w:ascii="Times New Roman" w:hAnsi="Times New Roman"/>
          <w:sz w:val="24"/>
        </w:rPr>
        <w:t>56</w:t>
      </w:r>
      <w:r>
        <w:rPr>
          <w:rFonts w:ascii="Times New Roman" w:hAnsi="Times New Roman"/>
          <w:spacing w:val="-3"/>
          <w:sz w:val="24"/>
        </w:rPr>
        <w:t xml:space="preserve"> </w:t>
      </w:r>
      <w:r>
        <w:rPr>
          <w:rFonts w:ascii="Times New Roman" w:hAnsi="Times New Roman"/>
          <w:sz w:val="24"/>
        </w:rPr>
        <w:t>days,</w:t>
      </w:r>
      <w:r>
        <w:rPr>
          <w:rFonts w:ascii="Times New Roman" w:hAnsi="Times New Roman"/>
          <w:sz w:val="24"/>
          <w:vertAlign w:val="superscript"/>
        </w:rPr>
        <w:t>20</w:t>
      </w:r>
      <w:r>
        <w:rPr>
          <w:rFonts w:ascii="Times New Roman" w:hAnsi="Times New Roman"/>
          <w:spacing w:val="-2"/>
          <w:sz w:val="24"/>
        </w:rPr>
        <w:t xml:space="preserve"> </w:t>
      </w:r>
      <w:r>
        <w:rPr>
          <w:rFonts w:ascii="Times New Roman" w:hAnsi="Times New Roman"/>
          <w:sz w:val="24"/>
        </w:rPr>
        <w:t>specifically</w:t>
      </w:r>
      <w:r>
        <w:rPr>
          <w:rFonts w:ascii="Times New Roman" w:hAnsi="Times New Roman"/>
          <w:spacing w:val="-3"/>
          <w:sz w:val="24"/>
        </w:rPr>
        <w:t xml:space="preserve"> </w:t>
      </w:r>
      <w:r>
        <w:rPr>
          <w:rFonts w:ascii="Times New Roman" w:hAnsi="Times New Roman"/>
          <w:sz w:val="24"/>
        </w:rPr>
        <w:t>including</w:t>
      </w:r>
      <w:r>
        <w:rPr>
          <w:rFonts w:ascii="Times New Roman" w:hAnsi="Times New Roman"/>
          <w:spacing w:val="-3"/>
          <w:sz w:val="24"/>
        </w:rPr>
        <w:t xml:space="preserve"> </w:t>
      </w:r>
      <w:r>
        <w:rPr>
          <w:rFonts w:ascii="Times New Roman" w:hAnsi="Times New Roman"/>
          <w:sz w:val="24"/>
        </w:rPr>
        <w:t>HCV</w:t>
      </w:r>
      <w:r>
        <w:rPr>
          <w:rFonts w:ascii="Times New Roman" w:hAnsi="Times New Roman"/>
          <w:spacing w:val="-3"/>
          <w:sz w:val="24"/>
        </w:rPr>
        <w:t xml:space="preserve"> </w:t>
      </w:r>
      <w:r>
        <w:rPr>
          <w:rFonts w:ascii="Times New Roman" w:hAnsi="Times New Roman"/>
          <w:sz w:val="24"/>
        </w:rPr>
        <w:t>treatment</w:t>
      </w:r>
      <w:r>
        <w:rPr>
          <w:rFonts w:ascii="Times New Roman" w:hAnsi="Times New Roman"/>
          <w:spacing w:val="-3"/>
          <w:sz w:val="24"/>
        </w:rPr>
        <w:t xml:space="preserve"> </w:t>
      </w:r>
      <w:r>
        <w:rPr>
          <w:rFonts w:ascii="Times New Roman" w:hAnsi="Times New Roman"/>
          <w:sz w:val="24"/>
        </w:rPr>
        <w:t>among those for which up to 90 days of medication can be provided would enable people leaving incarceration with a recent HCV diagnosis to be discharged with a full course of medications.</w:t>
      </w:r>
    </w:p>
    <w:p w14:paraId="27CDF2B5" w14:textId="77777777" w:rsidR="00E34CB7" w:rsidRDefault="004210D7">
      <w:pPr>
        <w:spacing w:before="1" w:line="276" w:lineRule="auto"/>
        <w:ind w:left="1440" w:right="1491"/>
        <w:rPr>
          <w:rFonts w:ascii="Times New Roman"/>
          <w:sz w:val="24"/>
        </w:rPr>
      </w:pPr>
      <w:r>
        <w:rPr>
          <w:rFonts w:ascii="Times New Roman"/>
          <w:sz w:val="24"/>
        </w:rPr>
        <w:t>Inclusion</w:t>
      </w:r>
      <w:r>
        <w:rPr>
          <w:rFonts w:ascii="Times New Roman"/>
          <w:spacing w:val="-3"/>
          <w:sz w:val="24"/>
        </w:rPr>
        <w:t xml:space="preserve"> </w:t>
      </w:r>
      <w:r>
        <w:rPr>
          <w:rFonts w:ascii="Times New Roman"/>
          <w:sz w:val="24"/>
        </w:rPr>
        <w:t>of</w:t>
      </w:r>
      <w:r>
        <w:rPr>
          <w:rFonts w:ascii="Times New Roman"/>
          <w:spacing w:val="-4"/>
          <w:sz w:val="24"/>
        </w:rPr>
        <w:t xml:space="preserve"> </w:t>
      </w:r>
      <w:r>
        <w:rPr>
          <w:rFonts w:ascii="Times New Roman"/>
          <w:sz w:val="24"/>
        </w:rPr>
        <w:t>HCV</w:t>
      </w:r>
      <w:r>
        <w:rPr>
          <w:rFonts w:ascii="Times New Roman"/>
          <w:spacing w:val="-3"/>
          <w:sz w:val="24"/>
        </w:rPr>
        <w:t xml:space="preserve"> </w:t>
      </w:r>
      <w:r>
        <w:rPr>
          <w:rFonts w:ascii="Times New Roman"/>
          <w:sz w:val="24"/>
        </w:rPr>
        <w:t>treatment</w:t>
      </w:r>
      <w:r>
        <w:rPr>
          <w:rFonts w:ascii="Times New Roman"/>
          <w:spacing w:val="-3"/>
          <w:sz w:val="24"/>
        </w:rPr>
        <w:t xml:space="preserve"> </w:t>
      </w:r>
      <w:r>
        <w:rPr>
          <w:rFonts w:ascii="Times New Roman"/>
          <w:sz w:val="24"/>
        </w:rPr>
        <w:t>in</w:t>
      </w:r>
      <w:r>
        <w:rPr>
          <w:rFonts w:ascii="Times New Roman"/>
          <w:spacing w:val="-1"/>
          <w:sz w:val="24"/>
        </w:rPr>
        <w:t xml:space="preserve"> </w:t>
      </w:r>
      <w:r>
        <w:rPr>
          <w:rFonts w:ascii="Times New Roman"/>
          <w:sz w:val="24"/>
        </w:rPr>
        <w:t>both</w:t>
      </w:r>
      <w:r>
        <w:rPr>
          <w:rFonts w:ascii="Times New Roman"/>
          <w:spacing w:val="-3"/>
          <w:sz w:val="24"/>
        </w:rPr>
        <w:t xml:space="preserve"> </w:t>
      </w:r>
      <w:r>
        <w:rPr>
          <w:rFonts w:ascii="Times New Roman"/>
          <w:sz w:val="24"/>
        </w:rPr>
        <w:t>pre-</w:t>
      </w:r>
      <w:r>
        <w:rPr>
          <w:rFonts w:ascii="Times New Roman"/>
          <w:spacing w:val="-4"/>
          <w:sz w:val="24"/>
        </w:rPr>
        <w:t xml:space="preserve"> </w:t>
      </w:r>
      <w:r>
        <w:rPr>
          <w:rFonts w:ascii="Times New Roman"/>
          <w:sz w:val="24"/>
        </w:rPr>
        <w:t>and</w:t>
      </w:r>
      <w:r>
        <w:rPr>
          <w:rFonts w:ascii="Times New Roman"/>
          <w:spacing w:val="-3"/>
          <w:sz w:val="24"/>
        </w:rPr>
        <w:t xml:space="preserve"> </w:t>
      </w:r>
      <w:r>
        <w:rPr>
          <w:rFonts w:ascii="Times New Roman"/>
          <w:sz w:val="24"/>
        </w:rPr>
        <w:t>post-release</w:t>
      </w:r>
      <w:r>
        <w:rPr>
          <w:rFonts w:ascii="Times New Roman"/>
          <w:spacing w:val="-4"/>
          <w:sz w:val="24"/>
        </w:rPr>
        <w:t xml:space="preserve"> </w:t>
      </w:r>
      <w:r>
        <w:rPr>
          <w:rFonts w:ascii="Times New Roman"/>
          <w:sz w:val="24"/>
        </w:rPr>
        <w:t>services</w:t>
      </w:r>
      <w:r>
        <w:rPr>
          <w:rFonts w:ascii="Times New Roman"/>
          <w:spacing w:val="-3"/>
          <w:sz w:val="24"/>
        </w:rPr>
        <w:t xml:space="preserve"> </w:t>
      </w:r>
      <w:r>
        <w:rPr>
          <w:rFonts w:ascii="Times New Roman"/>
          <w:sz w:val="24"/>
        </w:rPr>
        <w:t>that</w:t>
      </w:r>
      <w:r>
        <w:rPr>
          <w:rFonts w:ascii="Times New Roman"/>
          <w:spacing w:val="-3"/>
          <w:sz w:val="24"/>
        </w:rPr>
        <w:t xml:space="preserve"> </w:t>
      </w:r>
      <w:r>
        <w:rPr>
          <w:rFonts w:ascii="Times New Roman"/>
          <w:sz w:val="24"/>
        </w:rPr>
        <w:t>may</w:t>
      </w:r>
      <w:r>
        <w:rPr>
          <w:rFonts w:ascii="Times New Roman"/>
          <w:spacing w:val="-1"/>
          <w:sz w:val="24"/>
        </w:rPr>
        <w:t xml:space="preserve"> </w:t>
      </w:r>
      <w:r>
        <w:rPr>
          <w:rFonts w:ascii="Times New Roman"/>
          <w:sz w:val="24"/>
        </w:rPr>
        <w:t>be</w:t>
      </w:r>
      <w:r>
        <w:rPr>
          <w:rFonts w:ascii="Times New Roman"/>
          <w:spacing w:val="-4"/>
          <w:sz w:val="24"/>
        </w:rPr>
        <w:t xml:space="preserve"> </w:t>
      </w:r>
      <w:r>
        <w:rPr>
          <w:rFonts w:ascii="Times New Roman"/>
          <w:sz w:val="24"/>
        </w:rPr>
        <w:t>covered</w:t>
      </w:r>
      <w:r>
        <w:rPr>
          <w:rFonts w:ascii="Times New Roman"/>
          <w:spacing w:val="-3"/>
          <w:sz w:val="24"/>
        </w:rPr>
        <w:t xml:space="preserve"> </w:t>
      </w:r>
      <w:r>
        <w:rPr>
          <w:rFonts w:ascii="Times New Roman"/>
          <w:sz w:val="24"/>
        </w:rPr>
        <w:t>under</w:t>
      </w:r>
      <w:r>
        <w:rPr>
          <w:rFonts w:ascii="Times New Roman"/>
          <w:spacing w:val="-3"/>
          <w:sz w:val="24"/>
        </w:rPr>
        <w:t xml:space="preserve"> </w:t>
      </w:r>
      <w:r>
        <w:rPr>
          <w:rFonts w:ascii="Times New Roman"/>
          <w:sz w:val="24"/>
        </w:rPr>
        <w:t>the proposed waiver would drastically increase the ability of incarcerated people to receive and adhere to HCV treatment, especially those that are in facilities for only short stays.</w:t>
      </w:r>
    </w:p>
    <w:p w14:paraId="22E4CE8A" w14:textId="77777777" w:rsidR="00E34CB7" w:rsidRDefault="00E34CB7">
      <w:pPr>
        <w:pStyle w:val="BodyText"/>
        <w:spacing w:before="10"/>
        <w:rPr>
          <w:rFonts w:ascii="Times New Roman"/>
          <w:sz w:val="20"/>
        </w:rPr>
      </w:pPr>
    </w:p>
    <w:p w14:paraId="3ED4543B" w14:textId="77777777" w:rsidR="00E34CB7" w:rsidRDefault="004210D7">
      <w:pPr>
        <w:spacing w:line="276" w:lineRule="auto"/>
        <w:ind w:left="1440" w:right="1618"/>
        <w:rPr>
          <w:rFonts w:ascii="Times New Roman"/>
          <w:sz w:val="24"/>
        </w:rPr>
      </w:pPr>
      <w:r>
        <w:rPr>
          <w:rFonts w:ascii="Times New Roman"/>
          <w:sz w:val="24"/>
        </w:rPr>
        <w:t>We</w:t>
      </w:r>
      <w:r>
        <w:rPr>
          <w:rFonts w:ascii="Times New Roman"/>
          <w:spacing w:val="-5"/>
          <w:sz w:val="24"/>
        </w:rPr>
        <w:t xml:space="preserve"> </w:t>
      </w:r>
      <w:r>
        <w:rPr>
          <w:rFonts w:ascii="Times New Roman"/>
          <w:sz w:val="24"/>
        </w:rPr>
        <w:t>also</w:t>
      </w:r>
      <w:r>
        <w:rPr>
          <w:rFonts w:ascii="Times New Roman"/>
          <w:spacing w:val="-4"/>
          <w:sz w:val="24"/>
        </w:rPr>
        <w:t xml:space="preserve"> </w:t>
      </w:r>
      <w:r>
        <w:rPr>
          <w:rFonts w:ascii="Times New Roman"/>
          <w:sz w:val="24"/>
        </w:rPr>
        <w:t>recommend</w:t>
      </w:r>
      <w:r>
        <w:rPr>
          <w:rFonts w:ascii="Times New Roman"/>
          <w:spacing w:val="-4"/>
          <w:sz w:val="24"/>
        </w:rPr>
        <w:t xml:space="preserve"> </w:t>
      </w:r>
      <w:r>
        <w:rPr>
          <w:rFonts w:ascii="Times New Roman"/>
          <w:sz w:val="24"/>
        </w:rPr>
        <w:t>that</w:t>
      </w:r>
      <w:r>
        <w:rPr>
          <w:rFonts w:ascii="Times New Roman"/>
          <w:spacing w:val="-2"/>
          <w:sz w:val="24"/>
        </w:rPr>
        <w:t xml:space="preserve"> </w:t>
      </w:r>
      <w:r>
        <w:rPr>
          <w:rFonts w:ascii="Times New Roman"/>
          <w:sz w:val="24"/>
        </w:rPr>
        <w:t>MassHealth</w:t>
      </w:r>
      <w:r>
        <w:rPr>
          <w:rFonts w:ascii="Times New Roman"/>
          <w:spacing w:val="-4"/>
          <w:sz w:val="24"/>
        </w:rPr>
        <w:t xml:space="preserve"> </w:t>
      </w:r>
      <w:r>
        <w:rPr>
          <w:rFonts w:ascii="Times New Roman"/>
          <w:sz w:val="24"/>
        </w:rPr>
        <w:t>utilize</w:t>
      </w:r>
      <w:r>
        <w:rPr>
          <w:rFonts w:ascii="Times New Roman"/>
          <w:spacing w:val="-5"/>
          <w:sz w:val="24"/>
        </w:rPr>
        <w:t xml:space="preserve"> </w:t>
      </w:r>
      <w:r>
        <w:rPr>
          <w:rFonts w:ascii="Times New Roman"/>
          <w:sz w:val="24"/>
        </w:rPr>
        <w:t>this</w:t>
      </w:r>
      <w:r>
        <w:rPr>
          <w:rFonts w:ascii="Times New Roman"/>
          <w:spacing w:val="-4"/>
          <w:sz w:val="24"/>
        </w:rPr>
        <w:t xml:space="preserve"> </w:t>
      </w:r>
      <w:r>
        <w:rPr>
          <w:rFonts w:ascii="Times New Roman"/>
          <w:sz w:val="24"/>
        </w:rPr>
        <w:t>demonstration</w:t>
      </w:r>
      <w:r>
        <w:rPr>
          <w:rFonts w:ascii="Times New Roman"/>
          <w:spacing w:val="-4"/>
          <w:sz w:val="24"/>
        </w:rPr>
        <w:t xml:space="preserve"> </w:t>
      </w:r>
      <w:r>
        <w:rPr>
          <w:rFonts w:ascii="Times New Roman"/>
          <w:sz w:val="24"/>
        </w:rPr>
        <w:t>to</w:t>
      </w:r>
      <w:r>
        <w:rPr>
          <w:rFonts w:ascii="Times New Roman"/>
          <w:spacing w:val="-4"/>
          <w:sz w:val="24"/>
        </w:rPr>
        <w:t xml:space="preserve"> </w:t>
      </w:r>
      <w:r>
        <w:rPr>
          <w:rFonts w:ascii="Times New Roman"/>
          <w:sz w:val="24"/>
        </w:rPr>
        <w:t>support</w:t>
      </w:r>
      <w:r>
        <w:rPr>
          <w:rFonts w:ascii="Times New Roman"/>
          <w:spacing w:val="-4"/>
          <w:sz w:val="24"/>
        </w:rPr>
        <w:t xml:space="preserve"> </w:t>
      </w:r>
      <w:r>
        <w:rPr>
          <w:rFonts w:ascii="Times New Roman"/>
          <w:sz w:val="24"/>
        </w:rPr>
        <w:t>and</w:t>
      </w:r>
      <w:r>
        <w:rPr>
          <w:rFonts w:ascii="Times New Roman"/>
          <w:spacing w:val="-4"/>
          <w:sz w:val="24"/>
        </w:rPr>
        <w:t xml:space="preserve"> </w:t>
      </w:r>
      <w:r>
        <w:rPr>
          <w:rFonts w:ascii="Times New Roman"/>
          <w:sz w:val="24"/>
        </w:rPr>
        <w:t>encourage</w:t>
      </w:r>
      <w:r>
        <w:rPr>
          <w:rFonts w:ascii="Times New Roman"/>
          <w:spacing w:val="-5"/>
          <w:sz w:val="24"/>
        </w:rPr>
        <w:t xml:space="preserve"> </w:t>
      </w:r>
      <w:r>
        <w:rPr>
          <w:rFonts w:ascii="Times New Roman"/>
          <w:sz w:val="24"/>
        </w:rPr>
        <w:t>better data sharing for purposes of inter-agency coordination and more effective collaboration with community-based providers and organizations. As noted above, CMS has recognized and emphasized to states that data sharing is important for</w:t>
      </w:r>
      <w:r>
        <w:rPr>
          <w:rFonts w:ascii="Times New Roman"/>
          <w:spacing w:val="-1"/>
          <w:sz w:val="24"/>
        </w:rPr>
        <w:t xml:space="preserve"> </w:t>
      </w:r>
      <w:r>
        <w:rPr>
          <w:rFonts w:ascii="Times New Roman"/>
          <w:sz w:val="24"/>
        </w:rPr>
        <w:t>effective HCV care, especially given the significant role that the Department of Public Health plays in controlling and responding to infectious disease. MassHealth should ensure that carceral facilities are prepared to gather and monitor the appropriate data, and that the necessary infrastructure exists to support readily sharing health information with relevant providers.</w:t>
      </w:r>
    </w:p>
    <w:p w14:paraId="72B03BF0" w14:textId="77777777" w:rsidR="00E34CB7" w:rsidRDefault="00E34CB7">
      <w:pPr>
        <w:pStyle w:val="BodyText"/>
        <w:spacing w:before="11"/>
        <w:rPr>
          <w:rFonts w:ascii="Times New Roman"/>
          <w:sz w:val="20"/>
        </w:rPr>
      </w:pPr>
    </w:p>
    <w:p w14:paraId="6DF86497" w14:textId="77777777" w:rsidR="00E34CB7" w:rsidRDefault="004210D7">
      <w:pPr>
        <w:spacing w:line="276" w:lineRule="auto"/>
        <w:ind w:left="1440" w:right="1404"/>
        <w:rPr>
          <w:rFonts w:ascii="Times New Roman"/>
          <w:sz w:val="24"/>
        </w:rPr>
      </w:pPr>
      <w:r>
        <w:rPr>
          <w:rFonts w:ascii="Times New Roman"/>
          <w:sz w:val="24"/>
        </w:rPr>
        <w:t>Lastly,</w:t>
      </w:r>
      <w:r>
        <w:rPr>
          <w:rFonts w:ascii="Times New Roman"/>
          <w:spacing w:val="-4"/>
          <w:sz w:val="24"/>
        </w:rPr>
        <w:t xml:space="preserve"> </w:t>
      </w:r>
      <w:r>
        <w:rPr>
          <w:rFonts w:ascii="Times New Roman"/>
          <w:sz w:val="24"/>
        </w:rPr>
        <w:t>we</w:t>
      </w:r>
      <w:r>
        <w:rPr>
          <w:rFonts w:ascii="Times New Roman"/>
          <w:spacing w:val="-6"/>
          <w:sz w:val="24"/>
        </w:rPr>
        <w:t xml:space="preserve"> </w:t>
      </w:r>
      <w:r>
        <w:rPr>
          <w:rFonts w:ascii="Times New Roman"/>
          <w:sz w:val="24"/>
        </w:rPr>
        <w:t>encourage</w:t>
      </w:r>
      <w:r>
        <w:rPr>
          <w:rFonts w:ascii="Times New Roman"/>
          <w:spacing w:val="-5"/>
          <w:sz w:val="24"/>
        </w:rPr>
        <w:t xml:space="preserve"> </w:t>
      </w:r>
      <w:r>
        <w:rPr>
          <w:rFonts w:ascii="Times New Roman"/>
          <w:sz w:val="24"/>
        </w:rPr>
        <w:t>MassHealth</w:t>
      </w:r>
      <w:r>
        <w:rPr>
          <w:rFonts w:ascii="Times New Roman"/>
          <w:spacing w:val="-4"/>
          <w:sz w:val="24"/>
        </w:rPr>
        <w:t xml:space="preserve"> </w:t>
      </w:r>
      <w:r>
        <w:rPr>
          <w:rFonts w:ascii="Times New Roman"/>
          <w:sz w:val="24"/>
        </w:rPr>
        <w:t>to</w:t>
      </w:r>
      <w:r>
        <w:rPr>
          <w:rFonts w:ascii="Times New Roman"/>
          <w:spacing w:val="-4"/>
          <w:sz w:val="24"/>
        </w:rPr>
        <w:t xml:space="preserve"> </w:t>
      </w:r>
      <w:r>
        <w:rPr>
          <w:rFonts w:ascii="Times New Roman"/>
          <w:sz w:val="24"/>
        </w:rPr>
        <w:t>provide</w:t>
      </w:r>
      <w:r>
        <w:rPr>
          <w:rFonts w:ascii="Times New Roman"/>
          <w:spacing w:val="-5"/>
          <w:sz w:val="24"/>
        </w:rPr>
        <w:t xml:space="preserve"> </w:t>
      </w:r>
      <w:r>
        <w:rPr>
          <w:rFonts w:ascii="Times New Roman"/>
          <w:sz w:val="24"/>
        </w:rPr>
        <w:t>resources</w:t>
      </w:r>
      <w:r>
        <w:rPr>
          <w:rFonts w:ascii="Times New Roman"/>
          <w:spacing w:val="-4"/>
          <w:sz w:val="24"/>
        </w:rPr>
        <w:t xml:space="preserve"> </w:t>
      </w:r>
      <w:r>
        <w:rPr>
          <w:rFonts w:ascii="Times New Roman"/>
          <w:sz w:val="24"/>
        </w:rPr>
        <w:t>to</w:t>
      </w:r>
      <w:r>
        <w:rPr>
          <w:rFonts w:ascii="Times New Roman"/>
          <w:spacing w:val="-4"/>
          <w:sz w:val="24"/>
        </w:rPr>
        <w:t xml:space="preserve"> </w:t>
      </w:r>
      <w:r>
        <w:rPr>
          <w:rFonts w:ascii="Times New Roman"/>
          <w:sz w:val="24"/>
        </w:rPr>
        <w:t>all</w:t>
      </w:r>
      <w:r>
        <w:rPr>
          <w:rFonts w:ascii="Times New Roman"/>
          <w:spacing w:val="-4"/>
          <w:sz w:val="24"/>
        </w:rPr>
        <w:t xml:space="preserve"> </w:t>
      </w:r>
      <w:r>
        <w:rPr>
          <w:rFonts w:ascii="Times New Roman"/>
          <w:sz w:val="24"/>
        </w:rPr>
        <w:t>demonstration</w:t>
      </w:r>
      <w:r>
        <w:rPr>
          <w:rFonts w:ascii="Times New Roman"/>
          <w:spacing w:val="-2"/>
          <w:sz w:val="24"/>
        </w:rPr>
        <w:t xml:space="preserve"> </w:t>
      </w:r>
      <w:r>
        <w:rPr>
          <w:rFonts w:ascii="Times New Roman"/>
          <w:sz w:val="24"/>
        </w:rPr>
        <w:t>stakeholders</w:t>
      </w:r>
      <w:r>
        <w:rPr>
          <w:rFonts w:ascii="Times New Roman"/>
          <w:spacing w:val="-4"/>
          <w:sz w:val="24"/>
        </w:rPr>
        <w:t xml:space="preserve"> </w:t>
      </w:r>
      <w:r>
        <w:rPr>
          <w:rFonts w:ascii="Times New Roman"/>
          <w:sz w:val="24"/>
        </w:rPr>
        <w:t>that</w:t>
      </w:r>
      <w:r>
        <w:rPr>
          <w:rFonts w:ascii="Times New Roman"/>
          <w:spacing w:val="-4"/>
          <w:sz w:val="24"/>
        </w:rPr>
        <w:t xml:space="preserve"> </w:t>
      </w:r>
      <w:r>
        <w:rPr>
          <w:rFonts w:ascii="Times New Roman"/>
          <w:sz w:val="24"/>
        </w:rPr>
        <w:t>will directly participate in the care of patients. Stigma and bias play a significant role in the ability of people with HCV who are incarcerated to access and adhere to treatment.</w:t>
      </w:r>
      <w:r>
        <w:rPr>
          <w:rFonts w:ascii="Times New Roman"/>
          <w:sz w:val="24"/>
          <w:vertAlign w:val="superscript"/>
        </w:rPr>
        <w:t>21</w:t>
      </w:r>
      <w:r>
        <w:rPr>
          <w:rFonts w:ascii="Times New Roman"/>
          <w:sz w:val="24"/>
        </w:rPr>
        <w:t xml:space="preserve"> All stakeholders should be provided support to understand how to provide non-stigmatizing and culturally responsive</w:t>
      </w:r>
      <w:r>
        <w:rPr>
          <w:rFonts w:ascii="Times New Roman"/>
          <w:spacing w:val="-1"/>
          <w:sz w:val="24"/>
        </w:rPr>
        <w:t xml:space="preserve"> </w:t>
      </w:r>
      <w:r>
        <w:rPr>
          <w:rFonts w:ascii="Times New Roman"/>
          <w:sz w:val="24"/>
        </w:rPr>
        <w:t xml:space="preserve">services. Moreover, providers and other relevant stakeholders should receive </w:t>
      </w:r>
      <w:proofErr w:type="gramStart"/>
      <w:r>
        <w:rPr>
          <w:rFonts w:ascii="Times New Roman"/>
          <w:sz w:val="24"/>
        </w:rPr>
        <w:t>ongoing</w:t>
      </w:r>
      <w:proofErr w:type="gramEnd"/>
    </w:p>
    <w:p w14:paraId="6D37DF2D" w14:textId="77777777" w:rsidR="00E34CB7" w:rsidRDefault="00E34CB7">
      <w:pPr>
        <w:pStyle w:val="BodyText"/>
        <w:rPr>
          <w:rFonts w:ascii="Times New Roman"/>
          <w:sz w:val="20"/>
        </w:rPr>
      </w:pPr>
    </w:p>
    <w:p w14:paraId="1379B7F6" w14:textId="77777777" w:rsidR="00E34CB7" w:rsidRDefault="00E34CB7">
      <w:pPr>
        <w:pStyle w:val="BodyText"/>
        <w:rPr>
          <w:rFonts w:ascii="Times New Roman"/>
          <w:sz w:val="20"/>
        </w:rPr>
      </w:pPr>
    </w:p>
    <w:p w14:paraId="3F932086" w14:textId="77777777" w:rsidR="00E34CB7" w:rsidRDefault="004210D7">
      <w:pPr>
        <w:pStyle w:val="BodyText"/>
        <w:rPr>
          <w:rFonts w:ascii="Times New Roman"/>
          <w:sz w:val="25"/>
        </w:rPr>
      </w:pPr>
      <w:r>
        <w:rPr>
          <w:noProof/>
        </w:rPr>
        <mc:AlternateContent>
          <mc:Choice Requires="wps">
            <w:drawing>
              <wp:anchor distT="0" distB="0" distL="0" distR="0" simplePos="0" relativeHeight="487621632" behindDoc="1" locked="0" layoutInCell="1" allowOverlap="1" wp14:anchorId="4844014A" wp14:editId="02870C80">
                <wp:simplePos x="0" y="0"/>
                <wp:positionH relativeFrom="page">
                  <wp:posOffset>914704</wp:posOffset>
                </wp:positionH>
                <wp:positionV relativeFrom="paragraph">
                  <wp:posOffset>197903</wp:posOffset>
                </wp:positionV>
                <wp:extent cx="1829435" cy="7620"/>
                <wp:effectExtent l="0" t="0" r="0" b="0"/>
                <wp:wrapTopAndBottom/>
                <wp:docPr id="133" name="Graphic 1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6EC173" id="Graphic 133" o:spid="_x0000_s1026" alt="&quot;&quot;" style="position:absolute;margin-left:1in;margin-top:15.6pt;width:144.05pt;height:.6pt;z-index:-1569484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" path="m1829054,l,,,7620r1829054,l1829054,xe" fillcolor="black" stroked="f">
                <v:path arrowok="t"/>
                <w10:wrap type="topAndBottom" anchorx="page"/>
              </v:shape>
            </w:pict>
          </mc:Fallback>
        </mc:AlternateContent>
      </w:r>
    </w:p>
    <w:p w14:paraId="0A538B73" w14:textId="77777777" w:rsidR="00E34CB7" w:rsidRDefault="004210D7">
      <w:pPr>
        <w:spacing w:before="110" w:line="242" w:lineRule="auto"/>
        <w:ind w:left="1440" w:right="1491"/>
        <w:rPr>
          <w:rFonts w:ascii="Times New Roman"/>
          <w:sz w:val="20"/>
        </w:rPr>
      </w:pPr>
      <w:r>
        <w:rPr>
          <w:rFonts w:ascii="Arial"/>
          <w:sz w:val="20"/>
          <w:vertAlign w:val="superscript"/>
        </w:rPr>
        <w:t>18</w:t>
      </w:r>
      <w:r>
        <w:rPr>
          <w:rFonts w:ascii="Arial"/>
          <w:spacing w:val="-9"/>
          <w:sz w:val="20"/>
        </w:rPr>
        <w:t xml:space="preserve"> </w:t>
      </w:r>
      <w:r>
        <w:rPr>
          <w:rFonts w:ascii="Times New Roman"/>
          <w:sz w:val="20"/>
        </w:rPr>
        <w:t>Centers</w:t>
      </w:r>
      <w:r>
        <w:rPr>
          <w:rFonts w:ascii="Times New Roman"/>
          <w:spacing w:val="-4"/>
          <w:sz w:val="20"/>
        </w:rPr>
        <w:t xml:space="preserve"> </w:t>
      </w:r>
      <w:r>
        <w:rPr>
          <w:rFonts w:ascii="Times New Roman"/>
          <w:sz w:val="20"/>
        </w:rPr>
        <w:t>for</w:t>
      </w:r>
      <w:r>
        <w:rPr>
          <w:rFonts w:ascii="Times New Roman"/>
          <w:spacing w:val="-3"/>
          <w:sz w:val="20"/>
        </w:rPr>
        <w:t xml:space="preserve"> </w:t>
      </w:r>
      <w:r>
        <w:rPr>
          <w:rFonts w:ascii="Times New Roman"/>
          <w:sz w:val="20"/>
        </w:rPr>
        <w:t>Medicare</w:t>
      </w:r>
      <w:r>
        <w:rPr>
          <w:rFonts w:ascii="Times New Roman"/>
          <w:spacing w:val="-3"/>
          <w:sz w:val="20"/>
        </w:rPr>
        <w:t xml:space="preserve"> </w:t>
      </w:r>
      <w:r>
        <w:rPr>
          <w:rFonts w:ascii="Times New Roman"/>
          <w:sz w:val="20"/>
        </w:rPr>
        <w:t>&amp;</w:t>
      </w:r>
      <w:r>
        <w:rPr>
          <w:rFonts w:ascii="Times New Roman"/>
          <w:spacing w:val="-5"/>
          <w:sz w:val="20"/>
        </w:rPr>
        <w:t xml:space="preserve"> </w:t>
      </w:r>
      <w:r>
        <w:rPr>
          <w:rFonts w:ascii="Times New Roman"/>
          <w:sz w:val="20"/>
        </w:rPr>
        <w:t>Medicaid</w:t>
      </w:r>
      <w:r>
        <w:rPr>
          <w:rFonts w:ascii="Times New Roman"/>
          <w:spacing w:val="-2"/>
          <w:sz w:val="20"/>
        </w:rPr>
        <w:t xml:space="preserve"> </w:t>
      </w:r>
      <w:r>
        <w:rPr>
          <w:rFonts w:ascii="Times New Roman"/>
          <w:sz w:val="20"/>
        </w:rPr>
        <w:t>Services,</w:t>
      </w:r>
      <w:r>
        <w:rPr>
          <w:rFonts w:ascii="Times New Roman"/>
          <w:spacing w:val="-3"/>
          <w:sz w:val="20"/>
        </w:rPr>
        <w:t xml:space="preserve"> </w:t>
      </w:r>
      <w:r>
        <w:rPr>
          <w:rFonts w:ascii="Times New Roman"/>
          <w:sz w:val="20"/>
        </w:rPr>
        <w:t xml:space="preserve">2023. </w:t>
      </w:r>
      <w:r>
        <w:rPr>
          <w:rFonts w:ascii="Times New Roman"/>
          <w:i/>
          <w:sz w:val="20"/>
        </w:rPr>
        <w:t>Opportunities</w:t>
      </w:r>
      <w:r>
        <w:rPr>
          <w:rFonts w:ascii="Times New Roman"/>
          <w:i/>
          <w:spacing w:val="-4"/>
          <w:sz w:val="20"/>
        </w:rPr>
        <w:t xml:space="preserve"> </w:t>
      </w:r>
      <w:r>
        <w:rPr>
          <w:rFonts w:ascii="Times New Roman"/>
          <w:i/>
          <w:sz w:val="20"/>
        </w:rPr>
        <w:t>to</w:t>
      </w:r>
      <w:r>
        <w:rPr>
          <w:rFonts w:ascii="Times New Roman"/>
          <w:i/>
          <w:spacing w:val="-2"/>
          <w:sz w:val="20"/>
        </w:rPr>
        <w:t xml:space="preserve"> </w:t>
      </w:r>
      <w:r>
        <w:rPr>
          <w:rFonts w:ascii="Times New Roman"/>
          <w:i/>
          <w:sz w:val="20"/>
        </w:rPr>
        <w:t>Test</w:t>
      </w:r>
      <w:r>
        <w:rPr>
          <w:rFonts w:ascii="Times New Roman"/>
          <w:i/>
          <w:spacing w:val="-4"/>
          <w:sz w:val="20"/>
        </w:rPr>
        <w:t xml:space="preserve"> </w:t>
      </w:r>
      <w:r>
        <w:rPr>
          <w:rFonts w:ascii="Times New Roman"/>
          <w:i/>
          <w:sz w:val="20"/>
        </w:rPr>
        <w:t>Transition-Related</w:t>
      </w:r>
      <w:r>
        <w:rPr>
          <w:rFonts w:ascii="Times New Roman"/>
          <w:i/>
          <w:spacing w:val="-2"/>
          <w:sz w:val="20"/>
        </w:rPr>
        <w:t xml:space="preserve"> </w:t>
      </w:r>
      <w:r>
        <w:rPr>
          <w:rFonts w:ascii="Times New Roman"/>
          <w:i/>
          <w:sz w:val="20"/>
        </w:rPr>
        <w:t>Strategies</w:t>
      </w:r>
      <w:r>
        <w:rPr>
          <w:rFonts w:ascii="Times New Roman"/>
          <w:i/>
          <w:spacing w:val="-4"/>
          <w:sz w:val="20"/>
        </w:rPr>
        <w:t xml:space="preserve"> </w:t>
      </w:r>
      <w:r>
        <w:rPr>
          <w:rFonts w:ascii="Times New Roman"/>
          <w:i/>
          <w:sz w:val="20"/>
        </w:rPr>
        <w:t>to</w:t>
      </w:r>
      <w:r>
        <w:rPr>
          <w:rFonts w:ascii="Times New Roman"/>
          <w:i/>
          <w:spacing w:val="-2"/>
          <w:sz w:val="20"/>
        </w:rPr>
        <w:t xml:space="preserve"> </w:t>
      </w:r>
      <w:r>
        <w:rPr>
          <w:rFonts w:ascii="Times New Roman"/>
          <w:i/>
          <w:sz w:val="20"/>
        </w:rPr>
        <w:t>Support Community Reentry and Improve Care Transitions for Individuals Who Are Incarcerated</w:t>
      </w:r>
      <w:r>
        <w:rPr>
          <w:rFonts w:ascii="Times New Roman"/>
          <w:sz w:val="20"/>
        </w:rPr>
        <w:t>.</w:t>
      </w:r>
    </w:p>
    <w:p w14:paraId="42197B4A" w14:textId="77777777" w:rsidR="00E34CB7" w:rsidRDefault="004210D7">
      <w:pPr>
        <w:spacing w:before="17" w:line="242" w:lineRule="auto"/>
        <w:ind w:left="1440" w:right="1338"/>
        <w:rPr>
          <w:rFonts w:ascii="Times New Roman"/>
          <w:sz w:val="20"/>
        </w:rPr>
      </w:pPr>
      <w:r>
        <w:rPr>
          <w:rFonts w:ascii="Arial"/>
          <w:sz w:val="20"/>
          <w:vertAlign w:val="superscript"/>
        </w:rPr>
        <w:t>19</w:t>
      </w:r>
      <w:r>
        <w:rPr>
          <w:rFonts w:ascii="Arial"/>
          <w:spacing w:val="-9"/>
          <w:sz w:val="20"/>
        </w:rPr>
        <w:t xml:space="preserve"> </w:t>
      </w:r>
      <w:r>
        <w:rPr>
          <w:rFonts w:ascii="Times New Roman"/>
          <w:sz w:val="20"/>
        </w:rPr>
        <w:t>The</w:t>
      </w:r>
      <w:r>
        <w:rPr>
          <w:rFonts w:ascii="Times New Roman"/>
          <w:spacing w:val="-3"/>
          <w:sz w:val="20"/>
        </w:rPr>
        <w:t xml:space="preserve"> </w:t>
      </w:r>
      <w:r>
        <w:rPr>
          <w:rFonts w:ascii="Times New Roman"/>
          <w:sz w:val="20"/>
        </w:rPr>
        <w:t>Infectious</w:t>
      </w:r>
      <w:r>
        <w:rPr>
          <w:rFonts w:ascii="Times New Roman"/>
          <w:spacing w:val="-4"/>
          <w:sz w:val="20"/>
        </w:rPr>
        <w:t xml:space="preserve"> </w:t>
      </w:r>
      <w:r>
        <w:rPr>
          <w:rFonts w:ascii="Times New Roman"/>
          <w:sz w:val="20"/>
        </w:rPr>
        <w:t>Diseases</w:t>
      </w:r>
      <w:r>
        <w:rPr>
          <w:rFonts w:ascii="Times New Roman"/>
          <w:spacing w:val="-4"/>
          <w:sz w:val="20"/>
        </w:rPr>
        <w:t xml:space="preserve"> </w:t>
      </w:r>
      <w:r>
        <w:rPr>
          <w:rFonts w:ascii="Times New Roman"/>
          <w:sz w:val="20"/>
        </w:rPr>
        <w:t>Society</w:t>
      </w:r>
      <w:r>
        <w:rPr>
          <w:rFonts w:ascii="Times New Roman"/>
          <w:spacing w:val="-2"/>
          <w:sz w:val="20"/>
        </w:rPr>
        <w:t xml:space="preserve"> </w:t>
      </w:r>
      <w:r>
        <w:rPr>
          <w:rFonts w:ascii="Times New Roman"/>
          <w:sz w:val="20"/>
        </w:rPr>
        <w:t>of</w:t>
      </w:r>
      <w:r>
        <w:rPr>
          <w:rFonts w:ascii="Times New Roman"/>
          <w:spacing w:val="-3"/>
          <w:sz w:val="20"/>
        </w:rPr>
        <w:t xml:space="preserve"> </w:t>
      </w:r>
      <w:r>
        <w:rPr>
          <w:rFonts w:ascii="Times New Roman"/>
          <w:sz w:val="20"/>
        </w:rPr>
        <w:t>America</w:t>
      </w:r>
      <w:r>
        <w:rPr>
          <w:rFonts w:ascii="Times New Roman"/>
          <w:spacing w:val="-3"/>
          <w:sz w:val="20"/>
        </w:rPr>
        <w:t xml:space="preserve"> </w:t>
      </w:r>
      <w:r>
        <w:rPr>
          <w:rFonts w:ascii="Times New Roman"/>
          <w:sz w:val="20"/>
        </w:rPr>
        <w:t>and</w:t>
      </w:r>
      <w:r>
        <w:rPr>
          <w:rFonts w:ascii="Times New Roman"/>
          <w:spacing w:val="-2"/>
          <w:sz w:val="20"/>
        </w:rPr>
        <w:t xml:space="preserve"> </w:t>
      </w:r>
      <w:r>
        <w:rPr>
          <w:rFonts w:ascii="Times New Roman"/>
          <w:sz w:val="20"/>
        </w:rPr>
        <w:t>the</w:t>
      </w:r>
      <w:r>
        <w:rPr>
          <w:rFonts w:ascii="Times New Roman"/>
          <w:spacing w:val="-4"/>
          <w:sz w:val="20"/>
        </w:rPr>
        <w:t xml:space="preserve"> </w:t>
      </w:r>
      <w:r>
        <w:rPr>
          <w:rFonts w:ascii="Times New Roman"/>
          <w:sz w:val="20"/>
        </w:rPr>
        <w:t>American</w:t>
      </w:r>
      <w:r>
        <w:rPr>
          <w:rFonts w:ascii="Times New Roman"/>
          <w:spacing w:val="-2"/>
          <w:sz w:val="20"/>
        </w:rPr>
        <w:t xml:space="preserve"> </w:t>
      </w:r>
      <w:r>
        <w:rPr>
          <w:rFonts w:ascii="Times New Roman"/>
          <w:sz w:val="20"/>
        </w:rPr>
        <w:t>Association</w:t>
      </w:r>
      <w:r>
        <w:rPr>
          <w:rFonts w:ascii="Times New Roman"/>
          <w:spacing w:val="-2"/>
          <w:sz w:val="20"/>
        </w:rPr>
        <w:t xml:space="preserve"> </w:t>
      </w:r>
      <w:r>
        <w:rPr>
          <w:rFonts w:ascii="Times New Roman"/>
          <w:sz w:val="20"/>
        </w:rPr>
        <w:t>for</w:t>
      </w:r>
      <w:r>
        <w:rPr>
          <w:rFonts w:ascii="Times New Roman"/>
          <w:spacing w:val="-3"/>
          <w:sz w:val="20"/>
        </w:rPr>
        <w:t xml:space="preserve"> </w:t>
      </w:r>
      <w:r>
        <w:rPr>
          <w:rFonts w:ascii="Times New Roman"/>
          <w:sz w:val="20"/>
        </w:rPr>
        <w:t>the</w:t>
      </w:r>
      <w:r>
        <w:rPr>
          <w:rFonts w:ascii="Times New Roman"/>
          <w:spacing w:val="-4"/>
          <w:sz w:val="20"/>
        </w:rPr>
        <w:t xml:space="preserve"> </w:t>
      </w:r>
      <w:r>
        <w:rPr>
          <w:rFonts w:ascii="Times New Roman"/>
          <w:sz w:val="20"/>
        </w:rPr>
        <w:t>Study</w:t>
      </w:r>
      <w:r>
        <w:rPr>
          <w:rFonts w:ascii="Times New Roman"/>
          <w:spacing w:val="-2"/>
          <w:sz w:val="20"/>
        </w:rPr>
        <w:t xml:space="preserve"> </w:t>
      </w:r>
      <w:r>
        <w:rPr>
          <w:rFonts w:ascii="Times New Roman"/>
          <w:sz w:val="20"/>
        </w:rPr>
        <w:t>of</w:t>
      </w:r>
      <w:r>
        <w:rPr>
          <w:rFonts w:ascii="Times New Roman"/>
          <w:spacing w:val="-3"/>
          <w:sz w:val="20"/>
        </w:rPr>
        <w:t xml:space="preserve"> </w:t>
      </w:r>
      <w:r>
        <w:rPr>
          <w:rFonts w:ascii="Times New Roman"/>
          <w:sz w:val="20"/>
        </w:rPr>
        <w:t>Liver</w:t>
      </w:r>
      <w:r>
        <w:rPr>
          <w:rFonts w:ascii="Times New Roman"/>
          <w:spacing w:val="-2"/>
          <w:sz w:val="20"/>
        </w:rPr>
        <w:t xml:space="preserve"> </w:t>
      </w:r>
      <w:r>
        <w:rPr>
          <w:rFonts w:ascii="Times New Roman"/>
          <w:sz w:val="20"/>
        </w:rPr>
        <w:t>Diseases</w:t>
      </w:r>
      <w:r>
        <w:rPr>
          <w:rFonts w:ascii="Times New Roman"/>
          <w:spacing w:val="-4"/>
          <w:sz w:val="20"/>
        </w:rPr>
        <w:t xml:space="preserve"> </w:t>
      </w:r>
      <w:r>
        <w:rPr>
          <w:rFonts w:ascii="Times New Roman"/>
          <w:sz w:val="20"/>
        </w:rPr>
        <w:t xml:space="preserve">promote universal screening as a crucial piece of HCV treatment strategies. </w:t>
      </w:r>
      <w:r>
        <w:rPr>
          <w:rFonts w:ascii="Times New Roman"/>
          <w:i/>
          <w:sz w:val="20"/>
        </w:rPr>
        <w:t xml:space="preserve">See </w:t>
      </w:r>
      <w:r>
        <w:rPr>
          <w:rFonts w:ascii="Times New Roman"/>
          <w:sz w:val="20"/>
        </w:rPr>
        <w:t xml:space="preserve">Debika Bhattacharya, et. al., </w:t>
      </w:r>
      <w:r>
        <w:rPr>
          <w:rFonts w:ascii="Times New Roman"/>
          <w:i/>
          <w:sz w:val="20"/>
        </w:rPr>
        <w:t>Hepatitis C Guidance 2023 Update</w:t>
      </w:r>
      <w:r>
        <w:rPr>
          <w:rFonts w:ascii="Times New Roman"/>
          <w:sz w:val="20"/>
        </w:rPr>
        <w:t>, https://academic.oup.com/cid/advance-article/doi/10.1093/cid/ciad319/7179952.</w:t>
      </w:r>
    </w:p>
    <w:p w14:paraId="669BAEC8" w14:textId="77777777" w:rsidR="00E34CB7" w:rsidRDefault="004210D7">
      <w:pPr>
        <w:spacing w:before="17"/>
        <w:ind w:left="1440"/>
        <w:rPr>
          <w:rFonts w:ascii="Times New Roman"/>
          <w:sz w:val="20"/>
        </w:rPr>
      </w:pPr>
      <w:r>
        <w:rPr>
          <w:rFonts w:ascii="Arial"/>
          <w:sz w:val="20"/>
          <w:vertAlign w:val="superscript"/>
        </w:rPr>
        <w:t>20</w:t>
      </w:r>
      <w:r>
        <w:rPr>
          <w:rFonts w:ascii="Arial"/>
          <w:spacing w:val="1"/>
          <w:sz w:val="20"/>
        </w:rPr>
        <w:t xml:space="preserve"> </w:t>
      </w:r>
      <w:r>
        <w:rPr>
          <w:rFonts w:ascii="Times New Roman"/>
          <w:spacing w:val="-4"/>
          <w:sz w:val="20"/>
        </w:rPr>
        <w:t>Ibid.</w:t>
      </w:r>
    </w:p>
    <w:p w14:paraId="7D8D13E2" w14:textId="77777777" w:rsidR="00E34CB7" w:rsidRDefault="004210D7">
      <w:pPr>
        <w:spacing w:before="22" w:line="242" w:lineRule="auto"/>
        <w:ind w:left="1440" w:right="1491"/>
        <w:rPr>
          <w:rFonts w:ascii="Times New Roman" w:hAnsi="Times New Roman"/>
          <w:sz w:val="20"/>
        </w:rPr>
      </w:pPr>
      <w:r>
        <w:rPr>
          <w:rFonts w:ascii="Arial" w:hAnsi="Arial"/>
          <w:sz w:val="20"/>
          <w:vertAlign w:val="superscript"/>
        </w:rPr>
        <w:t>21</w:t>
      </w:r>
      <w:r>
        <w:rPr>
          <w:rFonts w:ascii="Arial" w:hAnsi="Arial"/>
          <w:spacing w:val="-8"/>
          <w:sz w:val="20"/>
        </w:rPr>
        <w:t xml:space="preserve"> </w:t>
      </w:r>
      <w:r>
        <w:rPr>
          <w:rFonts w:ascii="Times New Roman" w:hAnsi="Times New Roman"/>
          <w:i/>
          <w:sz w:val="20"/>
        </w:rPr>
        <w:t>See</w:t>
      </w:r>
      <w:r>
        <w:rPr>
          <w:rFonts w:ascii="Times New Roman" w:hAnsi="Times New Roman"/>
          <w:i/>
          <w:spacing w:val="-2"/>
          <w:sz w:val="20"/>
        </w:rPr>
        <w:t xml:space="preserve"> </w:t>
      </w:r>
      <w:r>
        <w:rPr>
          <w:rFonts w:ascii="Times New Roman" w:hAnsi="Times New Roman"/>
          <w:i/>
          <w:sz w:val="20"/>
        </w:rPr>
        <w:t>e.g.</w:t>
      </w:r>
      <w:r>
        <w:rPr>
          <w:rFonts w:ascii="Times New Roman" w:hAnsi="Times New Roman"/>
          <w:sz w:val="20"/>
        </w:rPr>
        <w:t>,</w:t>
      </w:r>
      <w:r>
        <w:rPr>
          <w:rFonts w:ascii="Times New Roman" w:hAnsi="Times New Roman"/>
          <w:spacing w:val="-2"/>
          <w:sz w:val="20"/>
        </w:rPr>
        <w:t xml:space="preserve"> </w:t>
      </w:r>
      <w:r>
        <w:rPr>
          <w:rFonts w:ascii="Times New Roman" w:hAnsi="Times New Roman"/>
          <w:sz w:val="20"/>
        </w:rPr>
        <w:t>Alysse</w:t>
      </w:r>
      <w:r>
        <w:rPr>
          <w:rFonts w:ascii="Times New Roman" w:hAnsi="Times New Roman"/>
          <w:spacing w:val="-2"/>
          <w:sz w:val="20"/>
        </w:rPr>
        <w:t xml:space="preserve"> </w:t>
      </w:r>
      <w:r>
        <w:rPr>
          <w:rFonts w:ascii="Times New Roman" w:hAnsi="Times New Roman"/>
          <w:sz w:val="20"/>
        </w:rPr>
        <w:t>G.</w:t>
      </w:r>
      <w:r>
        <w:rPr>
          <w:rFonts w:ascii="Times New Roman" w:hAnsi="Times New Roman"/>
          <w:spacing w:val="-2"/>
          <w:sz w:val="20"/>
        </w:rPr>
        <w:t xml:space="preserve"> </w:t>
      </w:r>
      <w:proofErr w:type="spellStart"/>
      <w:r>
        <w:rPr>
          <w:rFonts w:ascii="Times New Roman" w:hAnsi="Times New Roman"/>
          <w:sz w:val="20"/>
        </w:rPr>
        <w:t>Wurcel</w:t>
      </w:r>
      <w:proofErr w:type="spellEnd"/>
      <w:r>
        <w:rPr>
          <w:rFonts w:ascii="Times New Roman" w:hAnsi="Times New Roman"/>
          <w:sz w:val="20"/>
        </w:rPr>
        <w:t>,</w:t>
      </w:r>
      <w:r>
        <w:rPr>
          <w:rFonts w:ascii="Times New Roman" w:hAnsi="Times New Roman"/>
          <w:spacing w:val="-2"/>
          <w:sz w:val="20"/>
        </w:rPr>
        <w:t xml:space="preserve"> </w:t>
      </w:r>
      <w:r>
        <w:rPr>
          <w:rFonts w:ascii="Times New Roman" w:hAnsi="Times New Roman"/>
          <w:sz w:val="20"/>
        </w:rPr>
        <w:t>et</w:t>
      </w:r>
      <w:r>
        <w:rPr>
          <w:rFonts w:ascii="Times New Roman" w:hAnsi="Times New Roman"/>
          <w:spacing w:val="-2"/>
          <w:sz w:val="20"/>
        </w:rPr>
        <w:t xml:space="preserve"> </w:t>
      </w:r>
      <w:r>
        <w:rPr>
          <w:rFonts w:ascii="Times New Roman" w:hAnsi="Times New Roman"/>
          <w:sz w:val="20"/>
        </w:rPr>
        <w:t xml:space="preserve">al., </w:t>
      </w:r>
      <w:r>
        <w:rPr>
          <w:rFonts w:ascii="Times New Roman" w:hAnsi="Times New Roman"/>
          <w:i/>
          <w:sz w:val="20"/>
        </w:rPr>
        <w:t>“I’m</w:t>
      </w:r>
      <w:r>
        <w:rPr>
          <w:rFonts w:ascii="Times New Roman" w:hAnsi="Times New Roman"/>
          <w:i/>
          <w:spacing w:val="-2"/>
          <w:sz w:val="20"/>
        </w:rPr>
        <w:t xml:space="preserve"> </w:t>
      </w:r>
      <w:r>
        <w:rPr>
          <w:rFonts w:ascii="Times New Roman" w:hAnsi="Times New Roman"/>
          <w:i/>
          <w:sz w:val="20"/>
        </w:rPr>
        <w:t>not</w:t>
      </w:r>
      <w:r>
        <w:rPr>
          <w:rFonts w:ascii="Times New Roman" w:hAnsi="Times New Roman"/>
          <w:i/>
          <w:spacing w:val="-5"/>
          <w:sz w:val="20"/>
        </w:rPr>
        <w:t xml:space="preserve"> </w:t>
      </w:r>
      <w:proofErr w:type="spellStart"/>
      <w:r>
        <w:rPr>
          <w:rFonts w:ascii="Times New Roman" w:hAnsi="Times New Roman"/>
          <w:i/>
          <w:sz w:val="20"/>
        </w:rPr>
        <w:t>gonna</w:t>
      </w:r>
      <w:proofErr w:type="spellEnd"/>
      <w:r>
        <w:rPr>
          <w:rFonts w:ascii="Times New Roman" w:hAnsi="Times New Roman"/>
          <w:i/>
          <w:spacing w:val="-1"/>
          <w:sz w:val="20"/>
        </w:rPr>
        <w:t xml:space="preserve"> </w:t>
      </w:r>
      <w:r>
        <w:rPr>
          <w:rFonts w:ascii="Times New Roman" w:hAnsi="Times New Roman"/>
          <w:i/>
          <w:sz w:val="20"/>
        </w:rPr>
        <w:t>be</w:t>
      </w:r>
      <w:r>
        <w:rPr>
          <w:rFonts w:ascii="Times New Roman" w:hAnsi="Times New Roman"/>
          <w:i/>
          <w:spacing w:val="-4"/>
          <w:sz w:val="20"/>
        </w:rPr>
        <w:t xml:space="preserve"> </w:t>
      </w:r>
      <w:r>
        <w:rPr>
          <w:rFonts w:ascii="Times New Roman" w:hAnsi="Times New Roman"/>
          <w:i/>
          <w:sz w:val="20"/>
        </w:rPr>
        <w:t>able</w:t>
      </w:r>
      <w:r>
        <w:rPr>
          <w:rFonts w:ascii="Times New Roman" w:hAnsi="Times New Roman"/>
          <w:i/>
          <w:spacing w:val="-2"/>
          <w:sz w:val="20"/>
        </w:rPr>
        <w:t xml:space="preserve"> </w:t>
      </w:r>
      <w:r>
        <w:rPr>
          <w:rFonts w:ascii="Times New Roman" w:hAnsi="Times New Roman"/>
          <w:i/>
          <w:sz w:val="20"/>
        </w:rPr>
        <w:t>to</w:t>
      </w:r>
      <w:r>
        <w:rPr>
          <w:rFonts w:ascii="Times New Roman" w:hAnsi="Times New Roman"/>
          <w:i/>
          <w:spacing w:val="-4"/>
          <w:sz w:val="20"/>
        </w:rPr>
        <w:t xml:space="preserve"> </w:t>
      </w:r>
      <w:r>
        <w:rPr>
          <w:rFonts w:ascii="Times New Roman" w:hAnsi="Times New Roman"/>
          <w:i/>
          <w:sz w:val="20"/>
        </w:rPr>
        <w:t>do</w:t>
      </w:r>
      <w:r>
        <w:rPr>
          <w:rFonts w:ascii="Times New Roman" w:hAnsi="Times New Roman"/>
          <w:i/>
          <w:spacing w:val="-1"/>
          <w:sz w:val="20"/>
        </w:rPr>
        <w:t xml:space="preserve"> </w:t>
      </w:r>
      <w:r>
        <w:rPr>
          <w:rFonts w:ascii="Times New Roman" w:hAnsi="Times New Roman"/>
          <w:i/>
          <w:sz w:val="20"/>
        </w:rPr>
        <w:t>anything</w:t>
      </w:r>
      <w:r>
        <w:rPr>
          <w:rFonts w:ascii="Times New Roman" w:hAnsi="Times New Roman"/>
          <w:i/>
          <w:spacing w:val="-3"/>
          <w:sz w:val="20"/>
        </w:rPr>
        <w:t xml:space="preserve"> </w:t>
      </w:r>
      <w:r>
        <w:rPr>
          <w:rFonts w:ascii="Times New Roman" w:hAnsi="Times New Roman"/>
          <w:i/>
          <w:sz w:val="20"/>
        </w:rPr>
        <w:t>about</w:t>
      </w:r>
      <w:r>
        <w:rPr>
          <w:rFonts w:ascii="Times New Roman" w:hAnsi="Times New Roman"/>
          <w:i/>
          <w:spacing w:val="-3"/>
          <w:sz w:val="20"/>
        </w:rPr>
        <w:t xml:space="preserve"> </w:t>
      </w:r>
      <w:r>
        <w:rPr>
          <w:rFonts w:ascii="Times New Roman" w:hAnsi="Times New Roman"/>
          <w:i/>
          <w:sz w:val="20"/>
        </w:rPr>
        <w:t>it,</w:t>
      </w:r>
      <w:r>
        <w:rPr>
          <w:rFonts w:ascii="Times New Roman" w:hAnsi="Times New Roman"/>
          <w:i/>
          <w:spacing w:val="-2"/>
          <w:sz w:val="20"/>
        </w:rPr>
        <w:t xml:space="preserve"> </w:t>
      </w:r>
      <w:r>
        <w:rPr>
          <w:rFonts w:ascii="Times New Roman" w:hAnsi="Times New Roman"/>
          <w:i/>
          <w:sz w:val="20"/>
        </w:rPr>
        <w:t>then</w:t>
      </w:r>
      <w:r>
        <w:rPr>
          <w:rFonts w:ascii="Times New Roman" w:hAnsi="Times New Roman"/>
          <w:i/>
          <w:spacing w:val="-3"/>
          <w:sz w:val="20"/>
        </w:rPr>
        <w:t xml:space="preserve"> </w:t>
      </w:r>
      <w:r>
        <w:rPr>
          <w:rFonts w:ascii="Times New Roman" w:hAnsi="Times New Roman"/>
          <w:i/>
          <w:sz w:val="20"/>
        </w:rPr>
        <w:t>what’s</w:t>
      </w:r>
      <w:r>
        <w:rPr>
          <w:rFonts w:ascii="Times New Roman" w:hAnsi="Times New Roman"/>
          <w:i/>
          <w:spacing w:val="-3"/>
          <w:sz w:val="20"/>
        </w:rPr>
        <w:t xml:space="preserve"> </w:t>
      </w:r>
      <w:r>
        <w:rPr>
          <w:rFonts w:ascii="Times New Roman" w:hAnsi="Times New Roman"/>
          <w:i/>
          <w:sz w:val="20"/>
        </w:rPr>
        <w:t>the</w:t>
      </w:r>
      <w:r>
        <w:rPr>
          <w:rFonts w:ascii="Times New Roman" w:hAnsi="Times New Roman"/>
          <w:i/>
          <w:spacing w:val="-2"/>
          <w:sz w:val="20"/>
        </w:rPr>
        <w:t xml:space="preserve"> </w:t>
      </w:r>
      <w:r>
        <w:rPr>
          <w:rFonts w:ascii="Times New Roman" w:hAnsi="Times New Roman"/>
          <w:i/>
          <w:sz w:val="20"/>
        </w:rPr>
        <w:t>point?”:</w:t>
      </w:r>
      <w:r>
        <w:rPr>
          <w:rFonts w:ascii="Times New Roman" w:hAnsi="Times New Roman"/>
          <w:i/>
          <w:spacing w:val="-2"/>
          <w:sz w:val="20"/>
        </w:rPr>
        <w:t xml:space="preserve"> </w:t>
      </w:r>
      <w:r>
        <w:rPr>
          <w:rFonts w:ascii="Times New Roman" w:hAnsi="Times New Roman"/>
          <w:i/>
          <w:sz w:val="20"/>
        </w:rPr>
        <w:t xml:space="preserve">A broad group of stakeholders identify barriers and facilitators to HCV testing in a Massachusetts jail, </w:t>
      </w:r>
      <w:r>
        <w:rPr>
          <w:rFonts w:ascii="Times New Roman" w:hAnsi="Times New Roman"/>
          <w:spacing w:val="-2"/>
          <w:sz w:val="20"/>
        </w:rPr>
        <w:t>https://pubmed.ncbi.nlm.nih.gov/34038430/.</w:t>
      </w:r>
    </w:p>
    <w:p w14:paraId="2840AE27" w14:textId="77777777" w:rsidR="00E34CB7" w:rsidRDefault="00E34CB7">
      <w:pPr>
        <w:spacing w:line="242" w:lineRule="auto"/>
        <w:rPr>
          <w:rFonts w:ascii="Times New Roman" w:hAnsi="Times New Roman"/>
          <w:sz w:val="20"/>
        </w:rPr>
        <w:sectPr w:rsidR="00E34CB7">
          <w:pgSz w:w="12240" w:h="15840"/>
          <w:pgMar w:top="1360" w:right="0" w:bottom="1020" w:left="0" w:header="0" w:footer="825" w:gutter="0"/>
          <w:cols w:space="720"/>
        </w:sectPr>
      </w:pPr>
    </w:p>
    <w:p w14:paraId="5465DB1E" w14:textId="77777777" w:rsidR="00E34CB7" w:rsidRDefault="004210D7">
      <w:pPr>
        <w:spacing w:before="79" w:line="276" w:lineRule="auto"/>
        <w:ind w:left="1440" w:right="1491"/>
        <w:rPr>
          <w:rFonts w:ascii="Times New Roman"/>
          <w:sz w:val="24"/>
        </w:rPr>
      </w:pPr>
      <w:r>
        <w:rPr>
          <w:rFonts w:ascii="Times New Roman"/>
          <w:sz w:val="24"/>
        </w:rPr>
        <w:lastRenderedPageBreak/>
        <w:t>support</w:t>
      </w:r>
      <w:r>
        <w:rPr>
          <w:rFonts w:ascii="Times New Roman"/>
          <w:spacing w:val="-4"/>
          <w:sz w:val="24"/>
        </w:rPr>
        <w:t xml:space="preserve"> </w:t>
      </w:r>
      <w:r>
        <w:rPr>
          <w:rFonts w:ascii="Times New Roman"/>
          <w:sz w:val="24"/>
        </w:rPr>
        <w:t>to</w:t>
      </w:r>
      <w:r>
        <w:rPr>
          <w:rFonts w:ascii="Times New Roman"/>
          <w:spacing w:val="-4"/>
          <w:sz w:val="24"/>
        </w:rPr>
        <w:t xml:space="preserve"> </w:t>
      </w:r>
      <w:r>
        <w:rPr>
          <w:rFonts w:ascii="Times New Roman"/>
          <w:sz w:val="24"/>
        </w:rPr>
        <w:t>understand</w:t>
      </w:r>
      <w:r>
        <w:rPr>
          <w:rFonts w:ascii="Times New Roman"/>
          <w:spacing w:val="-4"/>
          <w:sz w:val="24"/>
        </w:rPr>
        <w:t xml:space="preserve"> </w:t>
      </w:r>
      <w:r>
        <w:rPr>
          <w:rFonts w:ascii="Times New Roman"/>
          <w:sz w:val="24"/>
        </w:rPr>
        <w:t>whether</w:t>
      </w:r>
      <w:r>
        <w:rPr>
          <w:rFonts w:ascii="Times New Roman"/>
          <w:spacing w:val="-5"/>
          <w:sz w:val="24"/>
        </w:rPr>
        <w:t xml:space="preserve"> </w:t>
      </w:r>
      <w:r>
        <w:rPr>
          <w:rFonts w:ascii="Times New Roman"/>
          <w:sz w:val="24"/>
        </w:rPr>
        <w:t>and</w:t>
      </w:r>
      <w:r>
        <w:rPr>
          <w:rFonts w:ascii="Times New Roman"/>
          <w:spacing w:val="-4"/>
          <w:sz w:val="24"/>
        </w:rPr>
        <w:t xml:space="preserve"> </w:t>
      </w:r>
      <w:r>
        <w:rPr>
          <w:rFonts w:ascii="Times New Roman"/>
          <w:sz w:val="24"/>
        </w:rPr>
        <w:t>to</w:t>
      </w:r>
      <w:r>
        <w:rPr>
          <w:rFonts w:ascii="Times New Roman"/>
          <w:spacing w:val="-4"/>
          <w:sz w:val="24"/>
        </w:rPr>
        <w:t xml:space="preserve"> </w:t>
      </w:r>
      <w:r>
        <w:rPr>
          <w:rFonts w:ascii="Times New Roman"/>
          <w:sz w:val="24"/>
        </w:rPr>
        <w:t>what</w:t>
      </w:r>
      <w:r>
        <w:rPr>
          <w:rFonts w:ascii="Times New Roman"/>
          <w:spacing w:val="-4"/>
          <w:sz w:val="24"/>
        </w:rPr>
        <w:t xml:space="preserve"> </w:t>
      </w:r>
      <w:r>
        <w:rPr>
          <w:rFonts w:ascii="Times New Roman"/>
          <w:sz w:val="24"/>
        </w:rPr>
        <w:t>extent</w:t>
      </w:r>
      <w:r>
        <w:rPr>
          <w:rFonts w:ascii="Times New Roman"/>
          <w:spacing w:val="-2"/>
          <w:sz w:val="24"/>
        </w:rPr>
        <w:t xml:space="preserve"> </w:t>
      </w:r>
      <w:r>
        <w:rPr>
          <w:rFonts w:ascii="Times New Roman"/>
          <w:sz w:val="24"/>
        </w:rPr>
        <w:t>HCV</w:t>
      </w:r>
      <w:r>
        <w:rPr>
          <w:rFonts w:ascii="Times New Roman"/>
          <w:spacing w:val="-4"/>
          <w:sz w:val="24"/>
        </w:rPr>
        <w:t xml:space="preserve"> </w:t>
      </w:r>
      <w:r>
        <w:rPr>
          <w:rFonts w:ascii="Times New Roman"/>
          <w:sz w:val="24"/>
        </w:rPr>
        <w:t>treatment</w:t>
      </w:r>
      <w:r>
        <w:rPr>
          <w:rFonts w:ascii="Times New Roman"/>
          <w:spacing w:val="-4"/>
          <w:sz w:val="24"/>
        </w:rPr>
        <w:t xml:space="preserve"> </w:t>
      </w:r>
      <w:r>
        <w:rPr>
          <w:rFonts w:ascii="Times New Roman"/>
          <w:sz w:val="24"/>
        </w:rPr>
        <w:t>is</w:t>
      </w:r>
      <w:r>
        <w:rPr>
          <w:rFonts w:ascii="Times New Roman"/>
          <w:spacing w:val="-4"/>
          <w:sz w:val="24"/>
        </w:rPr>
        <w:t xml:space="preserve"> </w:t>
      </w:r>
      <w:r>
        <w:rPr>
          <w:rFonts w:ascii="Times New Roman"/>
          <w:sz w:val="24"/>
        </w:rPr>
        <w:t>covered</w:t>
      </w:r>
      <w:r>
        <w:rPr>
          <w:rFonts w:ascii="Times New Roman"/>
          <w:spacing w:val="-4"/>
          <w:sz w:val="24"/>
        </w:rPr>
        <w:t xml:space="preserve"> </w:t>
      </w:r>
      <w:r>
        <w:rPr>
          <w:rFonts w:ascii="Times New Roman"/>
          <w:sz w:val="24"/>
        </w:rPr>
        <w:t>under</w:t>
      </w:r>
      <w:r>
        <w:rPr>
          <w:rFonts w:ascii="Times New Roman"/>
          <w:spacing w:val="-4"/>
          <w:sz w:val="24"/>
        </w:rPr>
        <w:t xml:space="preserve"> </w:t>
      </w:r>
      <w:r>
        <w:rPr>
          <w:rFonts w:ascii="Times New Roman"/>
          <w:sz w:val="24"/>
        </w:rPr>
        <w:t>the demonstration, including any future policy changes.</w:t>
      </w:r>
    </w:p>
    <w:p w14:paraId="6293FCA4" w14:textId="77777777" w:rsidR="00E34CB7" w:rsidRDefault="00E34CB7">
      <w:pPr>
        <w:pStyle w:val="BodyText"/>
        <w:spacing w:before="9"/>
        <w:rPr>
          <w:rFonts w:ascii="Times New Roman"/>
          <w:sz w:val="20"/>
        </w:rPr>
      </w:pPr>
    </w:p>
    <w:p w14:paraId="62500B40" w14:textId="77777777" w:rsidR="00E34CB7" w:rsidRDefault="004210D7">
      <w:pPr>
        <w:pStyle w:val="Heading2"/>
        <w:numPr>
          <w:ilvl w:val="0"/>
          <w:numId w:val="3"/>
        </w:numPr>
        <w:tabs>
          <w:tab w:val="left" w:pos="1680"/>
        </w:tabs>
        <w:spacing w:line="278" w:lineRule="auto"/>
        <w:ind w:left="1440" w:right="2609" w:firstLine="0"/>
      </w:pPr>
      <w:r>
        <w:t>We</w:t>
      </w:r>
      <w:r>
        <w:rPr>
          <w:spacing w:val="-5"/>
        </w:rPr>
        <w:t xml:space="preserve"> </w:t>
      </w:r>
      <w:r>
        <w:t>urge</w:t>
      </w:r>
      <w:r>
        <w:rPr>
          <w:spacing w:val="-5"/>
        </w:rPr>
        <w:t xml:space="preserve"> </w:t>
      </w:r>
      <w:r>
        <w:t>MassHealth</w:t>
      </w:r>
      <w:r>
        <w:rPr>
          <w:spacing w:val="-2"/>
        </w:rPr>
        <w:t xml:space="preserve"> </w:t>
      </w:r>
      <w:r>
        <w:t>to</w:t>
      </w:r>
      <w:r>
        <w:rPr>
          <w:spacing w:val="-4"/>
        </w:rPr>
        <w:t xml:space="preserve"> </w:t>
      </w:r>
      <w:r>
        <w:t>include</w:t>
      </w:r>
      <w:r>
        <w:rPr>
          <w:spacing w:val="-5"/>
        </w:rPr>
        <w:t xml:space="preserve"> </w:t>
      </w:r>
      <w:r>
        <w:t>in</w:t>
      </w:r>
      <w:r>
        <w:rPr>
          <w:spacing w:val="-3"/>
        </w:rPr>
        <w:t xml:space="preserve"> </w:t>
      </w:r>
      <w:r>
        <w:t>the</w:t>
      </w:r>
      <w:r>
        <w:rPr>
          <w:spacing w:val="-4"/>
        </w:rPr>
        <w:t xml:space="preserve"> </w:t>
      </w:r>
      <w:r>
        <w:t>reinvestment</w:t>
      </w:r>
      <w:r>
        <w:rPr>
          <w:spacing w:val="-4"/>
        </w:rPr>
        <w:t xml:space="preserve"> </w:t>
      </w:r>
      <w:r>
        <w:t>plan</w:t>
      </w:r>
      <w:r>
        <w:rPr>
          <w:spacing w:val="-4"/>
        </w:rPr>
        <w:t xml:space="preserve"> </w:t>
      </w:r>
      <w:r>
        <w:t>services</w:t>
      </w:r>
      <w:r>
        <w:rPr>
          <w:spacing w:val="-4"/>
        </w:rPr>
        <w:t xml:space="preserve"> </w:t>
      </w:r>
      <w:r>
        <w:t>that</w:t>
      </w:r>
      <w:r>
        <w:rPr>
          <w:spacing w:val="-4"/>
        </w:rPr>
        <w:t xml:space="preserve"> </w:t>
      </w:r>
      <w:r>
        <w:t>prevent incarceration and to adopt program accountability and oversight measures.</w:t>
      </w:r>
    </w:p>
    <w:p w14:paraId="33CC70C4" w14:textId="77777777" w:rsidR="00E34CB7" w:rsidRDefault="00E34CB7">
      <w:pPr>
        <w:pStyle w:val="BodyText"/>
        <w:spacing w:before="6"/>
        <w:rPr>
          <w:rFonts w:ascii="Times New Roman"/>
          <w:b/>
          <w:sz w:val="20"/>
        </w:rPr>
      </w:pPr>
    </w:p>
    <w:p w14:paraId="450ED2DD" w14:textId="77777777" w:rsidR="00E34CB7" w:rsidRDefault="004210D7">
      <w:pPr>
        <w:spacing w:line="276" w:lineRule="auto"/>
        <w:ind w:left="1440" w:right="1465"/>
        <w:rPr>
          <w:rFonts w:ascii="Times New Roman" w:hAnsi="Times New Roman"/>
          <w:sz w:val="24"/>
        </w:rPr>
      </w:pPr>
      <w:r>
        <w:rPr>
          <w:rFonts w:ascii="Times New Roman" w:hAnsi="Times New Roman"/>
          <w:sz w:val="24"/>
        </w:rPr>
        <w:t>We appreciate MassHealth’s thoughtful framing of the future reinvestment plan into four core pillars.</w:t>
      </w:r>
      <w:r>
        <w:rPr>
          <w:rFonts w:ascii="Times New Roman" w:hAnsi="Times New Roman"/>
          <w:spacing w:val="-4"/>
          <w:sz w:val="24"/>
        </w:rPr>
        <w:t xml:space="preserve"> </w:t>
      </w:r>
      <w:r>
        <w:rPr>
          <w:rFonts w:ascii="Times New Roman" w:hAnsi="Times New Roman"/>
          <w:sz w:val="24"/>
        </w:rPr>
        <w:t>However,</w:t>
      </w:r>
      <w:r>
        <w:rPr>
          <w:rFonts w:ascii="Times New Roman" w:hAnsi="Times New Roman"/>
          <w:spacing w:val="-4"/>
          <w:sz w:val="24"/>
        </w:rPr>
        <w:t xml:space="preserve"> </w:t>
      </w:r>
      <w:r>
        <w:rPr>
          <w:rFonts w:ascii="Times New Roman" w:hAnsi="Times New Roman"/>
          <w:sz w:val="24"/>
        </w:rPr>
        <w:t>we</w:t>
      </w:r>
      <w:r>
        <w:rPr>
          <w:rFonts w:ascii="Times New Roman" w:hAnsi="Times New Roman"/>
          <w:spacing w:val="-3"/>
          <w:sz w:val="24"/>
        </w:rPr>
        <w:t xml:space="preserve"> </w:t>
      </w:r>
      <w:r>
        <w:rPr>
          <w:rFonts w:ascii="Times New Roman" w:hAnsi="Times New Roman"/>
          <w:sz w:val="24"/>
        </w:rPr>
        <w:t>encourage</w:t>
      </w:r>
      <w:r>
        <w:rPr>
          <w:rFonts w:ascii="Times New Roman" w:hAnsi="Times New Roman"/>
          <w:spacing w:val="-4"/>
          <w:sz w:val="24"/>
        </w:rPr>
        <w:t xml:space="preserve"> </w:t>
      </w:r>
      <w:r>
        <w:rPr>
          <w:rFonts w:ascii="Times New Roman" w:hAnsi="Times New Roman"/>
          <w:sz w:val="24"/>
        </w:rPr>
        <w:t>MassHealth</w:t>
      </w:r>
      <w:r>
        <w:rPr>
          <w:rFonts w:ascii="Times New Roman" w:hAnsi="Times New Roman"/>
          <w:spacing w:val="-4"/>
          <w:sz w:val="24"/>
        </w:rPr>
        <w:t xml:space="preserve"> </w:t>
      </w:r>
      <w:r>
        <w:rPr>
          <w:rFonts w:ascii="Times New Roman" w:hAnsi="Times New Roman"/>
          <w:sz w:val="24"/>
        </w:rPr>
        <w:t>to</w:t>
      </w:r>
      <w:r>
        <w:rPr>
          <w:rFonts w:ascii="Times New Roman" w:hAnsi="Times New Roman"/>
          <w:spacing w:val="-4"/>
          <w:sz w:val="24"/>
        </w:rPr>
        <w:t xml:space="preserve"> </w:t>
      </w:r>
      <w:r>
        <w:rPr>
          <w:rFonts w:ascii="Times New Roman" w:hAnsi="Times New Roman"/>
          <w:sz w:val="24"/>
        </w:rPr>
        <w:t>expand</w:t>
      </w:r>
      <w:r>
        <w:rPr>
          <w:rFonts w:ascii="Times New Roman" w:hAnsi="Times New Roman"/>
          <w:spacing w:val="-4"/>
          <w:sz w:val="24"/>
        </w:rPr>
        <w:t xml:space="preserve"> </w:t>
      </w:r>
      <w:r>
        <w:rPr>
          <w:rFonts w:ascii="Times New Roman" w:hAnsi="Times New Roman"/>
          <w:sz w:val="24"/>
        </w:rPr>
        <w:t>beyond</w:t>
      </w:r>
      <w:r>
        <w:rPr>
          <w:rFonts w:ascii="Times New Roman" w:hAnsi="Times New Roman"/>
          <w:spacing w:val="-4"/>
          <w:sz w:val="24"/>
        </w:rPr>
        <w:t xml:space="preserve"> </w:t>
      </w:r>
      <w:r>
        <w:rPr>
          <w:rFonts w:ascii="Times New Roman" w:hAnsi="Times New Roman"/>
          <w:sz w:val="24"/>
        </w:rPr>
        <w:t>these</w:t>
      </w:r>
      <w:r>
        <w:rPr>
          <w:rFonts w:ascii="Times New Roman" w:hAnsi="Times New Roman"/>
          <w:spacing w:val="-4"/>
          <w:sz w:val="24"/>
        </w:rPr>
        <w:t xml:space="preserve"> </w:t>
      </w:r>
      <w:r>
        <w:rPr>
          <w:rFonts w:ascii="Times New Roman" w:hAnsi="Times New Roman"/>
          <w:sz w:val="24"/>
        </w:rPr>
        <w:t>four</w:t>
      </w:r>
      <w:r>
        <w:rPr>
          <w:rFonts w:ascii="Times New Roman" w:hAnsi="Times New Roman"/>
          <w:spacing w:val="-5"/>
          <w:sz w:val="24"/>
        </w:rPr>
        <w:t xml:space="preserve"> </w:t>
      </w:r>
      <w:r>
        <w:rPr>
          <w:rFonts w:ascii="Times New Roman" w:hAnsi="Times New Roman"/>
          <w:sz w:val="24"/>
        </w:rPr>
        <w:t>core</w:t>
      </w:r>
      <w:r>
        <w:rPr>
          <w:rFonts w:ascii="Times New Roman" w:hAnsi="Times New Roman"/>
          <w:spacing w:val="-5"/>
          <w:sz w:val="24"/>
        </w:rPr>
        <w:t xml:space="preserve"> </w:t>
      </w:r>
      <w:r>
        <w:rPr>
          <w:rFonts w:ascii="Times New Roman" w:hAnsi="Times New Roman"/>
          <w:sz w:val="24"/>
        </w:rPr>
        <w:t>pillars</w:t>
      </w:r>
      <w:r>
        <w:rPr>
          <w:rFonts w:ascii="Times New Roman" w:hAnsi="Times New Roman"/>
          <w:spacing w:val="-4"/>
          <w:sz w:val="24"/>
        </w:rPr>
        <w:t xml:space="preserve"> </w:t>
      </w:r>
      <w:r>
        <w:rPr>
          <w:rFonts w:ascii="Times New Roman" w:hAnsi="Times New Roman"/>
          <w:sz w:val="24"/>
        </w:rPr>
        <w:t>and</w:t>
      </w:r>
      <w:r>
        <w:rPr>
          <w:rFonts w:ascii="Times New Roman" w:hAnsi="Times New Roman"/>
          <w:spacing w:val="-4"/>
          <w:sz w:val="24"/>
        </w:rPr>
        <w:t xml:space="preserve"> </w:t>
      </w:r>
      <w:r>
        <w:rPr>
          <w:rFonts w:ascii="Times New Roman" w:hAnsi="Times New Roman"/>
          <w:sz w:val="24"/>
        </w:rPr>
        <w:t>include the opportunity for reinvestment in services that are likely to prevent incarceration altogether.</w:t>
      </w:r>
    </w:p>
    <w:p w14:paraId="64BC42F2" w14:textId="77777777" w:rsidR="00E34CB7" w:rsidRDefault="004210D7">
      <w:pPr>
        <w:spacing w:before="1" w:line="276" w:lineRule="auto"/>
        <w:ind w:left="1440" w:right="1491"/>
        <w:rPr>
          <w:rFonts w:ascii="Times New Roman" w:hAnsi="Times New Roman"/>
          <w:sz w:val="24"/>
        </w:rPr>
      </w:pPr>
      <w:r>
        <w:rPr>
          <w:rFonts w:ascii="Times New Roman" w:hAnsi="Times New Roman"/>
          <w:sz w:val="24"/>
        </w:rPr>
        <w:t>While</w:t>
      </w:r>
      <w:r>
        <w:rPr>
          <w:rFonts w:ascii="Times New Roman" w:hAnsi="Times New Roman"/>
          <w:spacing w:val="-5"/>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four</w:t>
      </w:r>
      <w:r>
        <w:rPr>
          <w:rFonts w:ascii="Times New Roman" w:hAnsi="Times New Roman"/>
          <w:spacing w:val="-4"/>
          <w:sz w:val="24"/>
        </w:rPr>
        <w:t xml:space="preserve"> </w:t>
      </w:r>
      <w:r>
        <w:rPr>
          <w:rFonts w:ascii="Times New Roman" w:hAnsi="Times New Roman"/>
          <w:sz w:val="24"/>
        </w:rPr>
        <w:t>listed</w:t>
      </w:r>
      <w:r>
        <w:rPr>
          <w:rFonts w:ascii="Times New Roman" w:hAnsi="Times New Roman"/>
          <w:spacing w:val="-4"/>
          <w:sz w:val="24"/>
        </w:rPr>
        <w:t xml:space="preserve"> </w:t>
      </w:r>
      <w:r>
        <w:rPr>
          <w:rFonts w:ascii="Times New Roman" w:hAnsi="Times New Roman"/>
          <w:sz w:val="24"/>
        </w:rPr>
        <w:t>categories</w:t>
      </w:r>
      <w:r>
        <w:rPr>
          <w:rFonts w:ascii="Times New Roman" w:hAnsi="Times New Roman"/>
          <w:spacing w:val="-4"/>
          <w:sz w:val="24"/>
        </w:rPr>
        <w:t xml:space="preserve"> </w:t>
      </w:r>
      <w:r>
        <w:rPr>
          <w:rFonts w:ascii="Times New Roman" w:hAnsi="Times New Roman"/>
          <w:sz w:val="24"/>
        </w:rPr>
        <w:t>are</w:t>
      </w:r>
      <w:r>
        <w:rPr>
          <w:rFonts w:ascii="Times New Roman" w:hAnsi="Times New Roman"/>
          <w:spacing w:val="-6"/>
          <w:sz w:val="24"/>
        </w:rPr>
        <w:t xml:space="preserve"> </w:t>
      </w:r>
      <w:r>
        <w:rPr>
          <w:rFonts w:ascii="Times New Roman" w:hAnsi="Times New Roman"/>
          <w:sz w:val="24"/>
        </w:rPr>
        <w:t>broad</w:t>
      </w:r>
      <w:r>
        <w:rPr>
          <w:rFonts w:ascii="Times New Roman" w:hAnsi="Times New Roman"/>
          <w:spacing w:val="-2"/>
          <w:sz w:val="24"/>
        </w:rPr>
        <w:t xml:space="preserve"> </w:t>
      </w:r>
      <w:r>
        <w:rPr>
          <w:rFonts w:ascii="Times New Roman" w:hAnsi="Times New Roman"/>
          <w:sz w:val="24"/>
        </w:rPr>
        <w:t>and</w:t>
      </w:r>
      <w:r>
        <w:rPr>
          <w:rFonts w:ascii="Times New Roman" w:hAnsi="Times New Roman"/>
          <w:spacing w:val="-4"/>
          <w:sz w:val="24"/>
        </w:rPr>
        <w:t xml:space="preserve"> </w:t>
      </w:r>
      <w:r>
        <w:rPr>
          <w:rFonts w:ascii="Times New Roman" w:hAnsi="Times New Roman"/>
          <w:sz w:val="24"/>
        </w:rPr>
        <w:t>potentially</w:t>
      </w:r>
      <w:r>
        <w:rPr>
          <w:rFonts w:ascii="Times New Roman" w:hAnsi="Times New Roman"/>
          <w:spacing w:val="-4"/>
          <w:sz w:val="24"/>
        </w:rPr>
        <w:t xml:space="preserve"> </w:t>
      </w:r>
      <w:r>
        <w:rPr>
          <w:rFonts w:ascii="Times New Roman" w:hAnsi="Times New Roman"/>
          <w:sz w:val="24"/>
        </w:rPr>
        <w:t>inclusive</w:t>
      </w:r>
      <w:r>
        <w:rPr>
          <w:rFonts w:ascii="Times New Roman" w:hAnsi="Times New Roman"/>
          <w:spacing w:val="-5"/>
          <w:sz w:val="24"/>
        </w:rPr>
        <w:t xml:space="preserve"> </w:t>
      </w:r>
      <w:r>
        <w:rPr>
          <w:rFonts w:ascii="Times New Roman" w:hAnsi="Times New Roman"/>
          <w:sz w:val="24"/>
        </w:rPr>
        <w:t>of</w:t>
      </w:r>
      <w:r>
        <w:rPr>
          <w:rFonts w:ascii="Times New Roman" w:hAnsi="Times New Roman"/>
          <w:spacing w:val="-4"/>
          <w:sz w:val="24"/>
        </w:rPr>
        <w:t xml:space="preserve"> </w:t>
      </w:r>
      <w:r>
        <w:rPr>
          <w:rFonts w:ascii="Times New Roman" w:hAnsi="Times New Roman"/>
          <w:sz w:val="24"/>
        </w:rPr>
        <w:t>such</w:t>
      </w:r>
      <w:r>
        <w:rPr>
          <w:rFonts w:ascii="Times New Roman" w:hAnsi="Times New Roman"/>
          <w:spacing w:val="-4"/>
          <w:sz w:val="24"/>
        </w:rPr>
        <w:t xml:space="preserve"> </w:t>
      </w:r>
      <w:r>
        <w:rPr>
          <w:rFonts w:ascii="Times New Roman" w:hAnsi="Times New Roman"/>
          <w:sz w:val="24"/>
        </w:rPr>
        <w:t>services,</w:t>
      </w:r>
      <w:r>
        <w:rPr>
          <w:rFonts w:ascii="Times New Roman" w:hAnsi="Times New Roman"/>
          <w:spacing w:val="-4"/>
          <w:sz w:val="24"/>
        </w:rPr>
        <w:t xml:space="preserve"> </w:t>
      </w:r>
      <w:r>
        <w:rPr>
          <w:rFonts w:ascii="Times New Roman" w:hAnsi="Times New Roman"/>
          <w:sz w:val="24"/>
        </w:rPr>
        <w:t>stakeholders should be made aware of the opportunity to use reinvestment funds for new or innovative approaches to reducing incarceration. In the proposed amendment, MassHealth itself states, “funds</w:t>
      </w:r>
      <w:r>
        <w:rPr>
          <w:rFonts w:ascii="Times New Roman" w:hAnsi="Times New Roman"/>
          <w:spacing w:val="-1"/>
          <w:sz w:val="24"/>
        </w:rPr>
        <w:t xml:space="preserve"> </w:t>
      </w:r>
      <w:r>
        <w:rPr>
          <w:rFonts w:ascii="Times New Roman" w:hAnsi="Times New Roman"/>
          <w:sz w:val="24"/>
        </w:rPr>
        <w:t>will be reinvested into critical activities</w:t>
      </w:r>
      <w:r>
        <w:rPr>
          <w:rFonts w:ascii="Times New Roman" w:hAnsi="Times New Roman"/>
          <w:spacing w:val="-1"/>
          <w:sz w:val="24"/>
        </w:rPr>
        <w:t xml:space="preserve"> </w:t>
      </w:r>
      <w:r>
        <w:rPr>
          <w:rFonts w:ascii="Times New Roman" w:hAnsi="Times New Roman"/>
          <w:sz w:val="24"/>
        </w:rPr>
        <w:t>and initiatives... for</w:t>
      </w:r>
      <w:r>
        <w:rPr>
          <w:rFonts w:ascii="Times New Roman" w:hAnsi="Times New Roman"/>
          <w:spacing w:val="-2"/>
          <w:sz w:val="24"/>
        </w:rPr>
        <w:t xml:space="preserve"> </w:t>
      </w:r>
      <w:r>
        <w:rPr>
          <w:rFonts w:ascii="Times New Roman" w:hAnsi="Times New Roman"/>
          <w:sz w:val="24"/>
        </w:rPr>
        <w:t>health-related social services that help divert people from criminal justice involvement.”</w:t>
      </w:r>
      <w:r>
        <w:rPr>
          <w:rFonts w:ascii="Times New Roman" w:hAnsi="Times New Roman"/>
          <w:sz w:val="24"/>
          <w:vertAlign w:val="superscript"/>
        </w:rPr>
        <w:t>22</w:t>
      </w:r>
      <w:r>
        <w:rPr>
          <w:rFonts w:ascii="Times New Roman" w:hAnsi="Times New Roman"/>
          <w:sz w:val="24"/>
        </w:rPr>
        <w:t xml:space="preserve"> The creation of a fifth pillar would simply solidify this priority as in-line with the others and make clear the opportunity for investment in pre-incarceration services.</w:t>
      </w:r>
    </w:p>
    <w:p w14:paraId="256135E0" w14:textId="77777777" w:rsidR="00E34CB7" w:rsidRDefault="00E34CB7">
      <w:pPr>
        <w:pStyle w:val="BodyText"/>
        <w:spacing w:before="8"/>
        <w:rPr>
          <w:rFonts w:ascii="Times New Roman"/>
          <w:sz w:val="20"/>
        </w:rPr>
      </w:pPr>
    </w:p>
    <w:p w14:paraId="1D5CA4CC" w14:textId="77777777" w:rsidR="00E34CB7" w:rsidRDefault="004210D7">
      <w:pPr>
        <w:spacing w:before="1" w:line="276" w:lineRule="auto"/>
        <w:ind w:left="1440" w:right="1491"/>
        <w:rPr>
          <w:rFonts w:ascii="Times New Roman"/>
          <w:sz w:val="24"/>
        </w:rPr>
      </w:pPr>
      <w:r>
        <w:rPr>
          <w:rFonts w:ascii="Times New Roman"/>
          <w:sz w:val="24"/>
        </w:rPr>
        <w:t>Utilizing reinvestment funds to reduce incarceration rates and related health inequities closely aligns with the goals of the Massachusetts demonstration. The U.S. Department of Health and Human Services, as part of their Healthy People 2030 campaign, identified incarceration as a social determinant of health, articulating that incarceration itself has negative impacts on the wellbeing of people who are incarcerated as well as their families and communities.</w:t>
      </w:r>
      <w:r>
        <w:rPr>
          <w:rFonts w:ascii="Times New Roman"/>
          <w:sz w:val="24"/>
          <w:vertAlign w:val="superscript"/>
        </w:rPr>
        <w:t>23</w:t>
      </w:r>
      <w:r>
        <w:rPr>
          <w:rFonts w:ascii="Times New Roman"/>
          <w:sz w:val="24"/>
        </w:rPr>
        <w:t xml:space="preserve"> As MassHealth states in the amendment, incarceration also disproportionately affects some racial and</w:t>
      </w:r>
      <w:r>
        <w:rPr>
          <w:rFonts w:ascii="Times New Roman"/>
          <w:spacing w:val="-2"/>
          <w:sz w:val="24"/>
        </w:rPr>
        <w:t xml:space="preserve"> </w:t>
      </w:r>
      <w:r>
        <w:rPr>
          <w:rFonts w:ascii="Times New Roman"/>
          <w:sz w:val="24"/>
        </w:rPr>
        <w:t>ethnic</w:t>
      </w:r>
      <w:r>
        <w:rPr>
          <w:rFonts w:ascii="Times New Roman"/>
          <w:spacing w:val="-3"/>
          <w:sz w:val="24"/>
        </w:rPr>
        <w:t xml:space="preserve"> </w:t>
      </w:r>
      <w:r>
        <w:rPr>
          <w:rFonts w:ascii="Times New Roman"/>
          <w:sz w:val="24"/>
        </w:rPr>
        <w:t xml:space="preserve">groups. </w:t>
      </w:r>
      <w:proofErr w:type="gramStart"/>
      <w:r>
        <w:rPr>
          <w:rFonts w:ascii="Times New Roman"/>
          <w:sz w:val="24"/>
        </w:rPr>
        <w:t>In</w:t>
      </w:r>
      <w:r>
        <w:rPr>
          <w:rFonts w:ascii="Times New Roman"/>
          <w:spacing w:val="-2"/>
          <w:sz w:val="24"/>
        </w:rPr>
        <w:t xml:space="preserve"> </w:t>
      </w:r>
      <w:r>
        <w:rPr>
          <w:rFonts w:ascii="Times New Roman"/>
          <w:sz w:val="24"/>
        </w:rPr>
        <w:t>particular,</w:t>
      </w:r>
      <w:r>
        <w:rPr>
          <w:rFonts w:ascii="Times New Roman"/>
          <w:spacing w:val="-2"/>
          <w:sz w:val="24"/>
        </w:rPr>
        <w:t xml:space="preserve"> </w:t>
      </w:r>
      <w:r>
        <w:rPr>
          <w:rFonts w:ascii="Times New Roman"/>
          <w:sz w:val="24"/>
        </w:rPr>
        <w:t>Black</w:t>
      </w:r>
      <w:proofErr w:type="gramEnd"/>
      <w:r>
        <w:rPr>
          <w:rFonts w:ascii="Times New Roman"/>
          <w:spacing w:val="-2"/>
          <w:sz w:val="24"/>
        </w:rPr>
        <w:t xml:space="preserve"> </w:t>
      </w:r>
      <w:r>
        <w:rPr>
          <w:rFonts w:ascii="Times New Roman"/>
          <w:sz w:val="24"/>
        </w:rPr>
        <w:t>and</w:t>
      </w:r>
      <w:r>
        <w:rPr>
          <w:rFonts w:ascii="Times New Roman"/>
          <w:spacing w:val="-2"/>
          <w:sz w:val="24"/>
        </w:rPr>
        <w:t xml:space="preserve"> </w:t>
      </w:r>
      <w:r>
        <w:rPr>
          <w:rFonts w:ascii="Times New Roman"/>
          <w:sz w:val="24"/>
        </w:rPr>
        <w:t>Latino</w:t>
      </w:r>
      <w:r>
        <w:rPr>
          <w:rFonts w:ascii="Times New Roman"/>
          <w:spacing w:val="-2"/>
          <w:sz w:val="24"/>
        </w:rPr>
        <w:t xml:space="preserve"> </w:t>
      </w:r>
      <w:r>
        <w:rPr>
          <w:rFonts w:ascii="Times New Roman"/>
          <w:sz w:val="24"/>
        </w:rPr>
        <w:t>people</w:t>
      </w:r>
      <w:r>
        <w:rPr>
          <w:rFonts w:ascii="Times New Roman"/>
          <w:spacing w:val="-2"/>
          <w:sz w:val="24"/>
        </w:rPr>
        <w:t xml:space="preserve"> </w:t>
      </w:r>
      <w:r>
        <w:rPr>
          <w:rFonts w:ascii="Times New Roman"/>
          <w:sz w:val="24"/>
        </w:rPr>
        <w:t>are</w:t>
      </w:r>
      <w:r>
        <w:rPr>
          <w:rFonts w:ascii="Times New Roman"/>
          <w:spacing w:val="-3"/>
          <w:sz w:val="24"/>
        </w:rPr>
        <w:t xml:space="preserve"> </w:t>
      </w:r>
      <w:r>
        <w:rPr>
          <w:rFonts w:ascii="Times New Roman"/>
          <w:sz w:val="24"/>
        </w:rPr>
        <w:t>incarcerated</w:t>
      </w:r>
      <w:r>
        <w:rPr>
          <w:rFonts w:ascii="Times New Roman"/>
          <w:spacing w:val="-1"/>
          <w:sz w:val="24"/>
        </w:rPr>
        <w:t xml:space="preserve"> </w:t>
      </w:r>
      <w:r>
        <w:rPr>
          <w:rFonts w:ascii="Times New Roman"/>
          <w:sz w:val="24"/>
        </w:rPr>
        <w:t>at</w:t>
      </w:r>
      <w:r>
        <w:rPr>
          <w:rFonts w:ascii="Times New Roman"/>
          <w:spacing w:val="-2"/>
          <w:sz w:val="24"/>
        </w:rPr>
        <w:t xml:space="preserve"> </w:t>
      </w:r>
      <w:r>
        <w:rPr>
          <w:rFonts w:ascii="Times New Roman"/>
          <w:sz w:val="24"/>
        </w:rPr>
        <w:t>significantly</w:t>
      </w:r>
      <w:r>
        <w:rPr>
          <w:rFonts w:ascii="Times New Roman"/>
          <w:spacing w:val="-2"/>
          <w:sz w:val="24"/>
        </w:rPr>
        <w:t xml:space="preserve"> </w:t>
      </w:r>
      <w:r>
        <w:rPr>
          <w:rFonts w:ascii="Times New Roman"/>
          <w:sz w:val="24"/>
        </w:rPr>
        <w:t>higher rates than white counterparts as well as other racial groups and suffer disparities in health outcomes</w:t>
      </w:r>
      <w:r>
        <w:rPr>
          <w:rFonts w:ascii="Times New Roman"/>
          <w:spacing w:val="-3"/>
          <w:sz w:val="24"/>
        </w:rPr>
        <w:t xml:space="preserve"> </w:t>
      </w:r>
      <w:r>
        <w:rPr>
          <w:rFonts w:ascii="Times New Roman"/>
          <w:sz w:val="24"/>
        </w:rPr>
        <w:t>that</w:t>
      </w:r>
      <w:r>
        <w:rPr>
          <w:rFonts w:ascii="Times New Roman"/>
          <w:spacing w:val="-3"/>
          <w:sz w:val="24"/>
        </w:rPr>
        <w:t xml:space="preserve"> </w:t>
      </w:r>
      <w:r>
        <w:rPr>
          <w:rFonts w:ascii="Times New Roman"/>
          <w:sz w:val="24"/>
        </w:rPr>
        <w:t>further</w:t>
      </w:r>
      <w:r>
        <w:rPr>
          <w:rFonts w:ascii="Times New Roman"/>
          <w:spacing w:val="-3"/>
          <w:sz w:val="24"/>
        </w:rPr>
        <w:t xml:space="preserve"> </w:t>
      </w:r>
      <w:r>
        <w:rPr>
          <w:rFonts w:ascii="Times New Roman"/>
          <w:sz w:val="24"/>
        </w:rPr>
        <w:t>compound</w:t>
      </w:r>
      <w:r>
        <w:rPr>
          <w:rFonts w:ascii="Times New Roman"/>
          <w:spacing w:val="-3"/>
          <w:sz w:val="24"/>
        </w:rPr>
        <w:t xml:space="preserve"> </w:t>
      </w:r>
      <w:r>
        <w:rPr>
          <w:rFonts w:ascii="Times New Roman"/>
          <w:sz w:val="24"/>
        </w:rPr>
        <w:t>the</w:t>
      </w:r>
      <w:r>
        <w:rPr>
          <w:rFonts w:ascii="Times New Roman"/>
          <w:spacing w:val="-4"/>
          <w:sz w:val="24"/>
        </w:rPr>
        <w:t xml:space="preserve"> </w:t>
      </w:r>
      <w:r>
        <w:rPr>
          <w:rFonts w:ascii="Times New Roman"/>
          <w:sz w:val="24"/>
        </w:rPr>
        <w:t>detriments</w:t>
      </w:r>
      <w:r>
        <w:rPr>
          <w:rFonts w:ascii="Times New Roman"/>
          <w:spacing w:val="-3"/>
          <w:sz w:val="24"/>
        </w:rPr>
        <w:t xml:space="preserve"> </w:t>
      </w:r>
      <w:r>
        <w:rPr>
          <w:rFonts w:ascii="Times New Roman"/>
          <w:sz w:val="24"/>
        </w:rPr>
        <w:t>of</w:t>
      </w:r>
      <w:r>
        <w:rPr>
          <w:rFonts w:ascii="Times New Roman"/>
          <w:spacing w:val="-3"/>
          <w:sz w:val="24"/>
        </w:rPr>
        <w:t xml:space="preserve"> </w:t>
      </w:r>
      <w:r>
        <w:rPr>
          <w:rFonts w:ascii="Times New Roman"/>
          <w:sz w:val="24"/>
        </w:rPr>
        <w:t>incarceration.</w:t>
      </w:r>
      <w:r>
        <w:rPr>
          <w:rFonts w:ascii="Times New Roman"/>
          <w:spacing w:val="-3"/>
          <w:sz w:val="24"/>
        </w:rPr>
        <w:t xml:space="preserve"> </w:t>
      </w:r>
      <w:r>
        <w:rPr>
          <w:rFonts w:ascii="Times New Roman"/>
          <w:sz w:val="24"/>
        </w:rPr>
        <w:t>This</w:t>
      </w:r>
      <w:r>
        <w:rPr>
          <w:rFonts w:ascii="Times New Roman"/>
          <w:spacing w:val="-3"/>
          <w:sz w:val="24"/>
        </w:rPr>
        <w:t xml:space="preserve"> </w:t>
      </w:r>
      <w:r>
        <w:rPr>
          <w:rFonts w:ascii="Times New Roman"/>
          <w:sz w:val="24"/>
        </w:rPr>
        <w:t>is</w:t>
      </w:r>
      <w:r>
        <w:rPr>
          <w:rFonts w:ascii="Times New Roman"/>
          <w:spacing w:val="-3"/>
          <w:sz w:val="24"/>
        </w:rPr>
        <w:t xml:space="preserve"> </w:t>
      </w:r>
      <w:r>
        <w:rPr>
          <w:rFonts w:ascii="Times New Roman"/>
          <w:sz w:val="24"/>
        </w:rPr>
        <w:t>also</w:t>
      </w:r>
      <w:r>
        <w:rPr>
          <w:rFonts w:ascii="Times New Roman"/>
          <w:spacing w:val="-3"/>
          <w:sz w:val="24"/>
        </w:rPr>
        <w:t xml:space="preserve"> </w:t>
      </w:r>
      <w:r>
        <w:rPr>
          <w:rFonts w:ascii="Times New Roman"/>
          <w:sz w:val="24"/>
        </w:rPr>
        <w:t>true</w:t>
      </w:r>
      <w:r>
        <w:rPr>
          <w:rFonts w:ascii="Times New Roman"/>
          <w:spacing w:val="-5"/>
          <w:sz w:val="24"/>
        </w:rPr>
        <w:t xml:space="preserve"> </w:t>
      </w:r>
      <w:r>
        <w:rPr>
          <w:rFonts w:ascii="Times New Roman"/>
          <w:sz w:val="24"/>
        </w:rPr>
        <w:t>for</w:t>
      </w:r>
      <w:r>
        <w:rPr>
          <w:rFonts w:ascii="Times New Roman"/>
          <w:spacing w:val="-5"/>
          <w:sz w:val="24"/>
        </w:rPr>
        <w:t xml:space="preserve"> </w:t>
      </w:r>
      <w:r>
        <w:rPr>
          <w:rFonts w:ascii="Times New Roman"/>
          <w:sz w:val="24"/>
        </w:rPr>
        <w:t>many</w:t>
      </w:r>
      <w:r>
        <w:rPr>
          <w:rFonts w:ascii="Times New Roman"/>
          <w:spacing w:val="-3"/>
          <w:sz w:val="24"/>
        </w:rPr>
        <w:t xml:space="preserve"> </w:t>
      </w:r>
      <w:r>
        <w:rPr>
          <w:rFonts w:ascii="Times New Roman"/>
          <w:sz w:val="24"/>
        </w:rPr>
        <w:t xml:space="preserve">other systemically marginalized identities, including, but not limited to, LGBTQ+ individuals and people with disabilities. These disparities suggest that interventions and programming </w:t>
      </w:r>
      <w:proofErr w:type="gramStart"/>
      <w:r>
        <w:rPr>
          <w:rFonts w:ascii="Times New Roman"/>
          <w:sz w:val="24"/>
        </w:rPr>
        <w:t>that</w:t>
      </w:r>
      <w:proofErr w:type="gramEnd"/>
    </w:p>
    <w:p w14:paraId="062AF876" w14:textId="77777777" w:rsidR="00E34CB7" w:rsidRDefault="004210D7">
      <w:pPr>
        <w:spacing w:before="1" w:line="276" w:lineRule="auto"/>
        <w:ind w:left="1440" w:right="1404"/>
        <w:rPr>
          <w:rFonts w:ascii="Times New Roman" w:hAnsi="Times New Roman"/>
          <w:sz w:val="24"/>
        </w:rPr>
      </w:pPr>
      <w:r>
        <w:rPr>
          <w:rFonts w:ascii="Times New Roman" w:hAnsi="Times New Roman"/>
          <w:sz w:val="24"/>
        </w:rPr>
        <w:t>prevent</w:t>
      </w:r>
      <w:r>
        <w:rPr>
          <w:rFonts w:ascii="Times New Roman" w:hAnsi="Times New Roman"/>
          <w:spacing w:val="-3"/>
          <w:sz w:val="24"/>
        </w:rPr>
        <w:t xml:space="preserve"> </w:t>
      </w:r>
      <w:r>
        <w:rPr>
          <w:rFonts w:ascii="Times New Roman" w:hAnsi="Times New Roman"/>
          <w:sz w:val="24"/>
        </w:rPr>
        <w:t>or</w:t>
      </w:r>
      <w:r>
        <w:rPr>
          <w:rFonts w:ascii="Times New Roman" w:hAnsi="Times New Roman"/>
          <w:spacing w:val="-3"/>
          <w:sz w:val="24"/>
        </w:rPr>
        <w:t xml:space="preserve"> </w:t>
      </w:r>
      <w:r>
        <w:rPr>
          <w:rFonts w:ascii="Times New Roman" w:hAnsi="Times New Roman"/>
          <w:sz w:val="24"/>
        </w:rPr>
        <w:t>reduce</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risk</w:t>
      </w:r>
      <w:r>
        <w:rPr>
          <w:rFonts w:ascii="Times New Roman" w:hAnsi="Times New Roman"/>
          <w:spacing w:val="-1"/>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incarceration</w:t>
      </w:r>
      <w:r>
        <w:rPr>
          <w:rFonts w:ascii="Times New Roman" w:hAnsi="Times New Roman"/>
          <w:spacing w:val="-3"/>
          <w:sz w:val="24"/>
        </w:rPr>
        <w:t xml:space="preserve"> </w:t>
      </w:r>
      <w:r>
        <w:rPr>
          <w:rFonts w:ascii="Times New Roman" w:hAnsi="Times New Roman"/>
          <w:sz w:val="24"/>
        </w:rPr>
        <w:t>would</w:t>
      </w:r>
      <w:r>
        <w:rPr>
          <w:rFonts w:ascii="Times New Roman" w:hAnsi="Times New Roman"/>
          <w:spacing w:val="-3"/>
          <w:sz w:val="24"/>
        </w:rPr>
        <w:t xml:space="preserve"> </w:t>
      </w:r>
      <w:r>
        <w:rPr>
          <w:rFonts w:ascii="Times New Roman" w:hAnsi="Times New Roman"/>
          <w:sz w:val="24"/>
        </w:rPr>
        <w:t>further</w:t>
      </w:r>
      <w:r>
        <w:rPr>
          <w:rFonts w:ascii="Times New Roman" w:hAnsi="Times New Roman"/>
          <w:spacing w:val="-3"/>
          <w:sz w:val="24"/>
        </w:rPr>
        <w:t xml:space="preserve"> </w:t>
      </w:r>
      <w:r>
        <w:rPr>
          <w:rFonts w:ascii="Times New Roman" w:hAnsi="Times New Roman"/>
          <w:sz w:val="24"/>
        </w:rPr>
        <w:t>MassHealth’s</w:t>
      </w:r>
      <w:r>
        <w:rPr>
          <w:rFonts w:ascii="Times New Roman" w:hAnsi="Times New Roman"/>
          <w:spacing w:val="-4"/>
          <w:sz w:val="24"/>
        </w:rPr>
        <w:t xml:space="preserve"> </w:t>
      </w:r>
      <w:r>
        <w:rPr>
          <w:rFonts w:ascii="Times New Roman" w:hAnsi="Times New Roman"/>
          <w:sz w:val="24"/>
        </w:rPr>
        <w:t>goals</w:t>
      </w:r>
      <w:r>
        <w:rPr>
          <w:rFonts w:ascii="Times New Roman" w:hAnsi="Times New Roman"/>
          <w:spacing w:val="-4"/>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addressing</w:t>
      </w:r>
      <w:r>
        <w:rPr>
          <w:rFonts w:ascii="Times New Roman" w:hAnsi="Times New Roman"/>
          <w:spacing w:val="-3"/>
          <w:sz w:val="24"/>
        </w:rPr>
        <w:t xml:space="preserve"> </w:t>
      </w:r>
      <w:r>
        <w:rPr>
          <w:rFonts w:ascii="Times New Roman" w:hAnsi="Times New Roman"/>
          <w:sz w:val="24"/>
        </w:rPr>
        <w:t>health inequities for justice-involved populations.</w:t>
      </w:r>
    </w:p>
    <w:p w14:paraId="398A6BE2" w14:textId="77777777" w:rsidR="00E34CB7" w:rsidRDefault="00E34CB7">
      <w:pPr>
        <w:pStyle w:val="BodyText"/>
        <w:spacing w:before="9"/>
        <w:rPr>
          <w:rFonts w:ascii="Times New Roman"/>
          <w:sz w:val="20"/>
        </w:rPr>
      </w:pPr>
    </w:p>
    <w:p w14:paraId="0E598C9B" w14:textId="77777777" w:rsidR="00E34CB7" w:rsidRDefault="004210D7">
      <w:pPr>
        <w:spacing w:line="278" w:lineRule="auto"/>
        <w:ind w:left="1440" w:right="1491"/>
        <w:rPr>
          <w:rFonts w:ascii="Times New Roman" w:hAnsi="Times New Roman"/>
          <w:sz w:val="24"/>
        </w:rPr>
      </w:pPr>
      <w:r>
        <w:rPr>
          <w:rFonts w:ascii="Times New Roman" w:hAnsi="Times New Roman"/>
          <w:sz w:val="24"/>
        </w:rPr>
        <w:t>The</w:t>
      </w:r>
      <w:r>
        <w:rPr>
          <w:rFonts w:ascii="Times New Roman" w:hAnsi="Times New Roman"/>
          <w:spacing w:val="-6"/>
          <w:sz w:val="24"/>
        </w:rPr>
        <w:t xml:space="preserve"> </w:t>
      </w:r>
      <w:r>
        <w:rPr>
          <w:rFonts w:ascii="Times New Roman" w:hAnsi="Times New Roman"/>
          <w:sz w:val="24"/>
        </w:rPr>
        <w:t>CMS</w:t>
      </w:r>
      <w:r>
        <w:rPr>
          <w:rFonts w:ascii="Times New Roman" w:hAnsi="Times New Roman"/>
          <w:spacing w:val="-4"/>
          <w:sz w:val="24"/>
        </w:rPr>
        <w:t xml:space="preserve"> </w:t>
      </w:r>
      <w:r>
        <w:rPr>
          <w:rFonts w:ascii="Times New Roman" w:hAnsi="Times New Roman"/>
          <w:sz w:val="24"/>
        </w:rPr>
        <w:t>guidance</w:t>
      </w:r>
      <w:r>
        <w:rPr>
          <w:rFonts w:ascii="Times New Roman" w:hAnsi="Times New Roman"/>
          <w:spacing w:val="-5"/>
          <w:sz w:val="24"/>
        </w:rPr>
        <w:t xml:space="preserve"> </w:t>
      </w:r>
      <w:r>
        <w:rPr>
          <w:rFonts w:ascii="Times New Roman" w:hAnsi="Times New Roman"/>
          <w:sz w:val="24"/>
        </w:rPr>
        <w:t>encourages</w:t>
      </w:r>
      <w:r>
        <w:rPr>
          <w:rFonts w:ascii="Times New Roman" w:hAnsi="Times New Roman"/>
          <w:spacing w:val="-4"/>
          <w:sz w:val="24"/>
        </w:rPr>
        <w:t xml:space="preserve"> </w:t>
      </w:r>
      <w:r>
        <w:rPr>
          <w:rFonts w:ascii="Times New Roman" w:hAnsi="Times New Roman"/>
          <w:sz w:val="24"/>
        </w:rPr>
        <w:t>a</w:t>
      </w:r>
      <w:r>
        <w:rPr>
          <w:rFonts w:ascii="Times New Roman" w:hAnsi="Times New Roman"/>
          <w:spacing w:val="-5"/>
          <w:sz w:val="24"/>
        </w:rPr>
        <w:t xml:space="preserve"> </w:t>
      </w:r>
      <w:r>
        <w:rPr>
          <w:rFonts w:ascii="Times New Roman" w:hAnsi="Times New Roman"/>
          <w:sz w:val="24"/>
        </w:rPr>
        <w:t>broader</w:t>
      </w:r>
      <w:r>
        <w:rPr>
          <w:rFonts w:ascii="Times New Roman" w:hAnsi="Times New Roman"/>
          <w:spacing w:val="-4"/>
          <w:sz w:val="24"/>
        </w:rPr>
        <w:t xml:space="preserve"> </w:t>
      </w:r>
      <w:r>
        <w:rPr>
          <w:rFonts w:ascii="Times New Roman" w:hAnsi="Times New Roman"/>
          <w:sz w:val="24"/>
        </w:rPr>
        <w:t>approach</w:t>
      </w:r>
      <w:r>
        <w:rPr>
          <w:rFonts w:ascii="Times New Roman" w:hAnsi="Times New Roman"/>
          <w:spacing w:val="-4"/>
          <w:sz w:val="24"/>
        </w:rPr>
        <w:t xml:space="preserve"> </w:t>
      </w:r>
      <w:r>
        <w:rPr>
          <w:rFonts w:ascii="Times New Roman" w:hAnsi="Times New Roman"/>
          <w:sz w:val="24"/>
        </w:rPr>
        <w:t>to</w:t>
      </w:r>
      <w:r>
        <w:rPr>
          <w:rFonts w:ascii="Times New Roman" w:hAnsi="Times New Roman"/>
          <w:spacing w:val="-4"/>
          <w:sz w:val="24"/>
        </w:rPr>
        <w:t xml:space="preserve"> </w:t>
      </w:r>
      <w:r>
        <w:rPr>
          <w:rFonts w:ascii="Times New Roman" w:hAnsi="Times New Roman"/>
          <w:sz w:val="24"/>
        </w:rPr>
        <w:t>reinvestment</w:t>
      </w:r>
      <w:r>
        <w:rPr>
          <w:rFonts w:ascii="Times New Roman" w:hAnsi="Times New Roman"/>
          <w:spacing w:val="-4"/>
          <w:sz w:val="24"/>
        </w:rPr>
        <w:t xml:space="preserve"> </w:t>
      </w:r>
      <w:r>
        <w:rPr>
          <w:rFonts w:ascii="Times New Roman" w:hAnsi="Times New Roman"/>
          <w:sz w:val="24"/>
        </w:rPr>
        <w:t>than</w:t>
      </w:r>
      <w:r>
        <w:rPr>
          <w:rFonts w:ascii="Times New Roman" w:hAnsi="Times New Roman"/>
          <w:spacing w:val="-4"/>
          <w:sz w:val="24"/>
        </w:rPr>
        <w:t xml:space="preserve"> </w:t>
      </w:r>
      <w:r>
        <w:rPr>
          <w:rFonts w:ascii="Times New Roman" w:hAnsi="Times New Roman"/>
          <w:sz w:val="24"/>
        </w:rPr>
        <w:t>MassHealth</w:t>
      </w:r>
      <w:r>
        <w:rPr>
          <w:rFonts w:ascii="Times New Roman" w:hAnsi="Times New Roman"/>
          <w:spacing w:val="-4"/>
          <w:sz w:val="24"/>
        </w:rPr>
        <w:t xml:space="preserve"> </w:t>
      </w:r>
      <w:r>
        <w:rPr>
          <w:rFonts w:ascii="Times New Roman" w:hAnsi="Times New Roman"/>
          <w:sz w:val="24"/>
        </w:rPr>
        <w:t>has</w:t>
      </w:r>
      <w:r>
        <w:rPr>
          <w:rFonts w:ascii="Times New Roman" w:hAnsi="Times New Roman"/>
          <w:spacing w:val="-4"/>
          <w:sz w:val="24"/>
        </w:rPr>
        <w:t xml:space="preserve"> </w:t>
      </w:r>
      <w:r>
        <w:rPr>
          <w:rFonts w:ascii="Times New Roman" w:hAnsi="Times New Roman"/>
          <w:sz w:val="24"/>
        </w:rPr>
        <w:t>taken, and specifically allows for investment in services for people who “may be at higher risk of</w:t>
      </w:r>
    </w:p>
    <w:p w14:paraId="1C73BF12" w14:textId="77777777" w:rsidR="00E34CB7" w:rsidRDefault="004210D7">
      <w:pPr>
        <w:spacing w:line="272" w:lineRule="exact"/>
        <w:ind w:left="1440"/>
        <w:rPr>
          <w:rFonts w:ascii="Times New Roman" w:hAnsi="Times New Roman"/>
          <w:sz w:val="24"/>
        </w:rPr>
      </w:pPr>
      <w:r>
        <w:rPr>
          <w:rFonts w:ascii="Times New Roman" w:hAnsi="Times New Roman"/>
          <w:sz w:val="24"/>
        </w:rPr>
        <w:t>criminal</w:t>
      </w:r>
      <w:r>
        <w:rPr>
          <w:rFonts w:ascii="Times New Roman" w:hAnsi="Times New Roman"/>
          <w:spacing w:val="-1"/>
          <w:sz w:val="24"/>
        </w:rPr>
        <w:t xml:space="preserve"> </w:t>
      </w:r>
      <w:r>
        <w:rPr>
          <w:rFonts w:ascii="Times New Roman" w:hAnsi="Times New Roman"/>
          <w:sz w:val="24"/>
        </w:rPr>
        <w:t>justice</w:t>
      </w:r>
      <w:r>
        <w:rPr>
          <w:rFonts w:ascii="Times New Roman" w:hAnsi="Times New Roman"/>
          <w:spacing w:val="-2"/>
          <w:sz w:val="24"/>
        </w:rPr>
        <w:t xml:space="preserve"> </w:t>
      </w:r>
      <w:r>
        <w:rPr>
          <w:rFonts w:ascii="Times New Roman" w:hAnsi="Times New Roman"/>
          <w:sz w:val="24"/>
        </w:rPr>
        <w:t>involvement.”</w:t>
      </w:r>
      <w:r>
        <w:rPr>
          <w:rFonts w:ascii="Times New Roman" w:hAnsi="Times New Roman"/>
          <w:sz w:val="24"/>
          <w:vertAlign w:val="superscript"/>
        </w:rPr>
        <w:t>24</w:t>
      </w:r>
      <w:r>
        <w:rPr>
          <w:rFonts w:ascii="Times New Roman" w:hAnsi="Times New Roman"/>
          <w:sz w:val="24"/>
        </w:rPr>
        <w:t xml:space="preserve"> For</w:t>
      </w:r>
      <w:r>
        <w:rPr>
          <w:rFonts w:ascii="Times New Roman" w:hAnsi="Times New Roman"/>
          <w:spacing w:val="-1"/>
          <w:sz w:val="24"/>
        </w:rPr>
        <w:t xml:space="preserve"> </w:t>
      </w:r>
      <w:r>
        <w:rPr>
          <w:rFonts w:ascii="Times New Roman" w:hAnsi="Times New Roman"/>
          <w:sz w:val="24"/>
        </w:rPr>
        <w:t>example,</w:t>
      </w:r>
      <w:r>
        <w:rPr>
          <w:rFonts w:ascii="Times New Roman" w:hAnsi="Times New Roman"/>
          <w:spacing w:val="-1"/>
          <w:sz w:val="24"/>
        </w:rPr>
        <w:t xml:space="preserve"> </w:t>
      </w:r>
      <w:r>
        <w:rPr>
          <w:rFonts w:ascii="Times New Roman" w:hAnsi="Times New Roman"/>
          <w:sz w:val="24"/>
        </w:rPr>
        <w:t>CMS</w:t>
      </w:r>
      <w:r>
        <w:rPr>
          <w:rFonts w:ascii="Times New Roman" w:hAnsi="Times New Roman"/>
          <w:spacing w:val="-1"/>
          <w:sz w:val="24"/>
        </w:rPr>
        <w:t xml:space="preserve"> </w:t>
      </w:r>
      <w:r>
        <w:rPr>
          <w:rFonts w:ascii="Times New Roman" w:hAnsi="Times New Roman"/>
          <w:sz w:val="24"/>
        </w:rPr>
        <w:t>suggests</w:t>
      </w:r>
      <w:r>
        <w:rPr>
          <w:rFonts w:ascii="Times New Roman" w:hAnsi="Times New Roman"/>
          <w:spacing w:val="-1"/>
          <w:sz w:val="24"/>
        </w:rPr>
        <w:t xml:space="preserve"> </w:t>
      </w:r>
      <w:r>
        <w:rPr>
          <w:rFonts w:ascii="Times New Roman" w:hAnsi="Times New Roman"/>
          <w:sz w:val="24"/>
        </w:rPr>
        <w:t>that</w:t>
      </w:r>
      <w:r>
        <w:rPr>
          <w:rFonts w:ascii="Times New Roman" w:hAnsi="Times New Roman"/>
          <w:spacing w:val="-1"/>
          <w:sz w:val="24"/>
        </w:rPr>
        <w:t xml:space="preserve"> </w:t>
      </w:r>
      <w:r>
        <w:rPr>
          <w:rFonts w:ascii="Times New Roman" w:hAnsi="Times New Roman"/>
          <w:sz w:val="24"/>
        </w:rPr>
        <w:t>Medicaid</w:t>
      </w:r>
      <w:r>
        <w:rPr>
          <w:rFonts w:ascii="Times New Roman" w:hAnsi="Times New Roman"/>
          <w:spacing w:val="-1"/>
          <w:sz w:val="24"/>
        </w:rPr>
        <w:t xml:space="preserve"> </w:t>
      </w:r>
      <w:r>
        <w:rPr>
          <w:rFonts w:ascii="Times New Roman" w:hAnsi="Times New Roman"/>
          <w:sz w:val="24"/>
        </w:rPr>
        <w:t>programs</w:t>
      </w:r>
      <w:r>
        <w:rPr>
          <w:rFonts w:ascii="Times New Roman" w:hAnsi="Times New Roman"/>
          <w:spacing w:val="-1"/>
          <w:sz w:val="24"/>
        </w:rPr>
        <w:t xml:space="preserve"> </w:t>
      </w:r>
      <w:proofErr w:type="gramStart"/>
      <w:r>
        <w:rPr>
          <w:rFonts w:ascii="Times New Roman" w:hAnsi="Times New Roman"/>
          <w:spacing w:val="-2"/>
          <w:sz w:val="24"/>
        </w:rPr>
        <w:t>could</w:t>
      </w:r>
      <w:proofErr w:type="gramEnd"/>
    </w:p>
    <w:p w14:paraId="1F75E830" w14:textId="77777777" w:rsidR="00E34CB7" w:rsidRDefault="004210D7">
      <w:pPr>
        <w:spacing w:before="41" w:line="276" w:lineRule="auto"/>
        <w:ind w:left="1440" w:right="1404"/>
        <w:rPr>
          <w:rFonts w:ascii="Times New Roman" w:hAnsi="Times New Roman"/>
          <w:sz w:val="24"/>
        </w:rPr>
      </w:pPr>
      <w:r>
        <w:rPr>
          <w:rFonts w:ascii="Times New Roman" w:hAnsi="Times New Roman"/>
          <w:sz w:val="24"/>
        </w:rPr>
        <w:t>invest in “the addition or expansion of mobile crisis services,” or other health services that can help</w:t>
      </w:r>
      <w:r>
        <w:rPr>
          <w:rFonts w:ascii="Times New Roman" w:hAnsi="Times New Roman"/>
          <w:spacing w:val="-3"/>
          <w:sz w:val="24"/>
        </w:rPr>
        <w:t xml:space="preserve"> </w:t>
      </w:r>
      <w:r>
        <w:rPr>
          <w:rFonts w:ascii="Times New Roman" w:hAnsi="Times New Roman"/>
          <w:sz w:val="24"/>
        </w:rPr>
        <w:t>people</w:t>
      </w:r>
      <w:r>
        <w:rPr>
          <w:rFonts w:ascii="Times New Roman" w:hAnsi="Times New Roman"/>
          <w:spacing w:val="-4"/>
          <w:sz w:val="24"/>
        </w:rPr>
        <w:t xml:space="preserve"> </w:t>
      </w:r>
      <w:r>
        <w:rPr>
          <w:rFonts w:ascii="Times New Roman" w:hAnsi="Times New Roman"/>
          <w:sz w:val="24"/>
        </w:rPr>
        <w:t>with</w:t>
      </w:r>
      <w:r>
        <w:rPr>
          <w:rFonts w:ascii="Times New Roman" w:hAnsi="Times New Roman"/>
          <w:spacing w:val="-3"/>
          <w:sz w:val="24"/>
        </w:rPr>
        <w:t xml:space="preserve"> </w:t>
      </w:r>
      <w:r>
        <w:rPr>
          <w:rFonts w:ascii="Times New Roman" w:hAnsi="Times New Roman"/>
          <w:sz w:val="24"/>
        </w:rPr>
        <w:t>complex</w:t>
      </w:r>
      <w:r>
        <w:rPr>
          <w:rFonts w:ascii="Times New Roman" w:hAnsi="Times New Roman"/>
          <w:spacing w:val="-3"/>
          <w:sz w:val="24"/>
        </w:rPr>
        <w:t xml:space="preserve"> </w:t>
      </w:r>
      <w:r>
        <w:rPr>
          <w:rFonts w:ascii="Times New Roman" w:hAnsi="Times New Roman"/>
          <w:sz w:val="24"/>
        </w:rPr>
        <w:t>conditions</w:t>
      </w:r>
      <w:r>
        <w:rPr>
          <w:rFonts w:ascii="Times New Roman" w:hAnsi="Times New Roman"/>
          <w:spacing w:val="-3"/>
          <w:sz w:val="24"/>
        </w:rPr>
        <w:t xml:space="preserve"> </w:t>
      </w:r>
      <w:r>
        <w:rPr>
          <w:rFonts w:ascii="Times New Roman" w:hAnsi="Times New Roman"/>
          <w:sz w:val="24"/>
        </w:rPr>
        <w:t>avoid</w:t>
      </w:r>
      <w:r>
        <w:rPr>
          <w:rFonts w:ascii="Times New Roman" w:hAnsi="Times New Roman"/>
          <w:spacing w:val="-3"/>
          <w:sz w:val="24"/>
        </w:rPr>
        <w:t xml:space="preserve"> </w:t>
      </w:r>
      <w:r>
        <w:rPr>
          <w:rFonts w:ascii="Times New Roman" w:hAnsi="Times New Roman"/>
          <w:sz w:val="24"/>
        </w:rPr>
        <w:t>incarceration.</w:t>
      </w:r>
      <w:r>
        <w:rPr>
          <w:rFonts w:ascii="Times New Roman" w:hAnsi="Times New Roman"/>
          <w:spacing w:val="-1"/>
          <w:sz w:val="24"/>
        </w:rPr>
        <w:t xml:space="preserve"> </w:t>
      </w:r>
      <w:r>
        <w:rPr>
          <w:rFonts w:ascii="Times New Roman" w:hAnsi="Times New Roman"/>
          <w:sz w:val="24"/>
        </w:rPr>
        <w:t>It</w:t>
      </w:r>
      <w:r>
        <w:rPr>
          <w:rFonts w:ascii="Times New Roman" w:hAnsi="Times New Roman"/>
          <w:spacing w:val="-3"/>
          <w:sz w:val="24"/>
        </w:rPr>
        <w:t xml:space="preserve"> </w:t>
      </w:r>
      <w:r>
        <w:rPr>
          <w:rFonts w:ascii="Times New Roman" w:hAnsi="Times New Roman"/>
          <w:sz w:val="24"/>
        </w:rPr>
        <w:t>is</w:t>
      </w:r>
      <w:r>
        <w:rPr>
          <w:rFonts w:ascii="Times New Roman" w:hAnsi="Times New Roman"/>
          <w:spacing w:val="-3"/>
          <w:sz w:val="24"/>
        </w:rPr>
        <w:t xml:space="preserve"> </w:t>
      </w:r>
      <w:r>
        <w:rPr>
          <w:rFonts w:ascii="Times New Roman" w:hAnsi="Times New Roman"/>
          <w:sz w:val="24"/>
        </w:rPr>
        <w:t>therefore</w:t>
      </w:r>
      <w:r>
        <w:rPr>
          <w:rFonts w:ascii="Times New Roman" w:hAnsi="Times New Roman"/>
          <w:spacing w:val="-2"/>
          <w:sz w:val="24"/>
        </w:rPr>
        <w:t xml:space="preserve"> </w:t>
      </w:r>
      <w:r>
        <w:rPr>
          <w:rFonts w:ascii="Times New Roman" w:hAnsi="Times New Roman"/>
          <w:sz w:val="24"/>
        </w:rPr>
        <w:t>clear</w:t>
      </w:r>
      <w:r>
        <w:rPr>
          <w:rFonts w:ascii="Times New Roman" w:hAnsi="Times New Roman"/>
          <w:spacing w:val="-3"/>
          <w:sz w:val="24"/>
        </w:rPr>
        <w:t xml:space="preserve"> </w:t>
      </w:r>
      <w:r>
        <w:rPr>
          <w:rFonts w:ascii="Times New Roman" w:hAnsi="Times New Roman"/>
          <w:sz w:val="24"/>
        </w:rPr>
        <w:t>that</w:t>
      </w:r>
      <w:r>
        <w:rPr>
          <w:rFonts w:ascii="Times New Roman" w:hAnsi="Times New Roman"/>
          <w:spacing w:val="-3"/>
          <w:sz w:val="24"/>
        </w:rPr>
        <w:t xml:space="preserve"> </w:t>
      </w:r>
      <w:r>
        <w:rPr>
          <w:rFonts w:ascii="Times New Roman" w:hAnsi="Times New Roman"/>
          <w:sz w:val="24"/>
        </w:rPr>
        <w:t>CMS</w:t>
      </w:r>
      <w:r>
        <w:rPr>
          <w:rFonts w:ascii="Times New Roman" w:hAnsi="Times New Roman"/>
          <w:spacing w:val="-3"/>
          <w:sz w:val="24"/>
        </w:rPr>
        <w:t xml:space="preserve"> </w:t>
      </w:r>
      <w:r>
        <w:rPr>
          <w:rFonts w:ascii="Times New Roman" w:hAnsi="Times New Roman"/>
          <w:sz w:val="24"/>
        </w:rPr>
        <w:t>is</w:t>
      </w:r>
      <w:r>
        <w:rPr>
          <w:rFonts w:ascii="Times New Roman" w:hAnsi="Times New Roman"/>
          <w:spacing w:val="-3"/>
          <w:sz w:val="24"/>
        </w:rPr>
        <w:t xml:space="preserve"> </w:t>
      </w:r>
      <w:proofErr w:type="gramStart"/>
      <w:r>
        <w:rPr>
          <w:rFonts w:ascii="Times New Roman" w:hAnsi="Times New Roman"/>
          <w:sz w:val="24"/>
        </w:rPr>
        <w:t>willing</w:t>
      </w:r>
      <w:proofErr w:type="gramEnd"/>
    </w:p>
    <w:p w14:paraId="09593A54" w14:textId="77777777" w:rsidR="00E34CB7" w:rsidRDefault="004210D7">
      <w:pPr>
        <w:pStyle w:val="BodyText"/>
        <w:spacing w:before="4"/>
        <w:rPr>
          <w:rFonts w:ascii="Times New Roman"/>
          <w:sz w:val="23"/>
        </w:rPr>
      </w:pPr>
      <w:r>
        <w:rPr>
          <w:noProof/>
        </w:rPr>
        <mc:AlternateContent>
          <mc:Choice Requires="wps">
            <w:drawing>
              <wp:anchor distT="0" distB="0" distL="0" distR="0" simplePos="0" relativeHeight="487622144" behindDoc="1" locked="0" layoutInCell="1" allowOverlap="1" wp14:anchorId="31A5237E" wp14:editId="11F73716">
                <wp:simplePos x="0" y="0"/>
                <wp:positionH relativeFrom="page">
                  <wp:posOffset>914704</wp:posOffset>
                </wp:positionH>
                <wp:positionV relativeFrom="paragraph">
                  <wp:posOffset>186031</wp:posOffset>
                </wp:positionV>
                <wp:extent cx="1829435" cy="7620"/>
                <wp:effectExtent l="0" t="0" r="0" b="0"/>
                <wp:wrapTopAndBottom/>
                <wp:docPr id="134" name="Graphic 1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2A2836" id="Graphic 134" o:spid="_x0000_s1026" alt="&quot;&quot;" style="position:absolute;margin-left:1in;margin-top:14.65pt;width:144.05pt;height:.6pt;z-index:-1569433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" path="m1829054,l,,,7620r1829054,l1829054,xe" fillcolor="black" stroked="f">
                <v:path arrowok="t"/>
                <w10:wrap type="topAndBottom" anchorx="page"/>
              </v:shape>
            </w:pict>
          </mc:Fallback>
        </mc:AlternateContent>
      </w:r>
    </w:p>
    <w:p w14:paraId="3F1F6788" w14:textId="77777777" w:rsidR="00E34CB7" w:rsidRDefault="004210D7">
      <w:pPr>
        <w:spacing w:before="110" w:line="244" w:lineRule="auto"/>
        <w:ind w:left="1440" w:right="1491"/>
        <w:rPr>
          <w:rFonts w:ascii="Times New Roman"/>
          <w:i/>
          <w:sz w:val="20"/>
        </w:rPr>
      </w:pPr>
      <w:r>
        <w:rPr>
          <w:rFonts w:ascii="Arial"/>
          <w:sz w:val="20"/>
          <w:vertAlign w:val="superscript"/>
        </w:rPr>
        <w:t>22</w:t>
      </w:r>
      <w:r>
        <w:rPr>
          <w:rFonts w:ascii="Arial"/>
          <w:spacing w:val="-9"/>
          <w:sz w:val="20"/>
        </w:rPr>
        <w:t xml:space="preserve"> </w:t>
      </w:r>
      <w:r>
        <w:rPr>
          <w:rFonts w:ascii="Times New Roman"/>
          <w:sz w:val="20"/>
        </w:rPr>
        <w:t>Commonwealth</w:t>
      </w:r>
      <w:r>
        <w:rPr>
          <w:rFonts w:ascii="Times New Roman"/>
          <w:spacing w:val="-3"/>
          <w:sz w:val="20"/>
        </w:rPr>
        <w:t xml:space="preserve"> </w:t>
      </w:r>
      <w:r>
        <w:rPr>
          <w:rFonts w:ascii="Times New Roman"/>
          <w:sz w:val="20"/>
        </w:rPr>
        <w:t>of</w:t>
      </w:r>
      <w:r>
        <w:rPr>
          <w:rFonts w:ascii="Times New Roman"/>
          <w:spacing w:val="-3"/>
          <w:sz w:val="20"/>
        </w:rPr>
        <w:t xml:space="preserve"> </w:t>
      </w:r>
      <w:r>
        <w:rPr>
          <w:rFonts w:ascii="Times New Roman"/>
          <w:sz w:val="20"/>
        </w:rPr>
        <w:t>Massachusetts,</w:t>
      </w:r>
      <w:r>
        <w:rPr>
          <w:rFonts w:ascii="Times New Roman"/>
          <w:spacing w:val="-3"/>
          <w:sz w:val="20"/>
        </w:rPr>
        <w:t xml:space="preserve"> </w:t>
      </w:r>
      <w:r>
        <w:rPr>
          <w:rFonts w:ascii="Times New Roman"/>
          <w:sz w:val="20"/>
        </w:rPr>
        <w:t>Executive</w:t>
      </w:r>
      <w:r>
        <w:rPr>
          <w:rFonts w:ascii="Times New Roman"/>
          <w:spacing w:val="-3"/>
          <w:sz w:val="20"/>
        </w:rPr>
        <w:t xml:space="preserve"> </w:t>
      </w:r>
      <w:r>
        <w:rPr>
          <w:rFonts w:ascii="Times New Roman"/>
          <w:sz w:val="20"/>
        </w:rPr>
        <w:t>Office</w:t>
      </w:r>
      <w:r>
        <w:rPr>
          <w:rFonts w:ascii="Times New Roman"/>
          <w:spacing w:val="-3"/>
          <w:sz w:val="20"/>
        </w:rPr>
        <w:t xml:space="preserve"> </w:t>
      </w:r>
      <w:r>
        <w:rPr>
          <w:rFonts w:ascii="Times New Roman"/>
          <w:sz w:val="20"/>
        </w:rPr>
        <w:t>of</w:t>
      </w:r>
      <w:r>
        <w:rPr>
          <w:rFonts w:ascii="Times New Roman"/>
          <w:spacing w:val="-3"/>
          <w:sz w:val="20"/>
        </w:rPr>
        <w:t xml:space="preserve"> </w:t>
      </w:r>
      <w:proofErr w:type="gramStart"/>
      <w:r>
        <w:rPr>
          <w:rFonts w:ascii="Times New Roman"/>
          <w:sz w:val="20"/>
        </w:rPr>
        <w:t>Health</w:t>
      </w:r>
      <w:proofErr w:type="gramEnd"/>
      <w:r>
        <w:rPr>
          <w:rFonts w:ascii="Times New Roman"/>
          <w:spacing w:val="-3"/>
          <w:sz w:val="20"/>
        </w:rPr>
        <w:t xml:space="preserve"> </w:t>
      </w:r>
      <w:r>
        <w:rPr>
          <w:rFonts w:ascii="Times New Roman"/>
          <w:sz w:val="20"/>
        </w:rPr>
        <w:t>and</w:t>
      </w:r>
      <w:r>
        <w:rPr>
          <w:rFonts w:ascii="Times New Roman"/>
          <w:spacing w:val="-2"/>
          <w:sz w:val="20"/>
        </w:rPr>
        <w:t xml:space="preserve"> </w:t>
      </w:r>
      <w:r>
        <w:rPr>
          <w:rFonts w:ascii="Times New Roman"/>
          <w:sz w:val="20"/>
        </w:rPr>
        <w:t>Human</w:t>
      </w:r>
      <w:r>
        <w:rPr>
          <w:rFonts w:ascii="Times New Roman"/>
          <w:spacing w:val="-2"/>
          <w:sz w:val="20"/>
        </w:rPr>
        <w:t xml:space="preserve"> </w:t>
      </w:r>
      <w:r>
        <w:rPr>
          <w:rFonts w:ascii="Times New Roman"/>
          <w:sz w:val="20"/>
        </w:rPr>
        <w:t>Services,</w:t>
      </w:r>
      <w:r>
        <w:rPr>
          <w:rFonts w:ascii="Times New Roman"/>
          <w:spacing w:val="-3"/>
          <w:sz w:val="20"/>
        </w:rPr>
        <w:t xml:space="preserve"> </w:t>
      </w:r>
      <w:r>
        <w:rPr>
          <w:rFonts w:ascii="Times New Roman"/>
          <w:sz w:val="20"/>
        </w:rPr>
        <w:t xml:space="preserve">2023. </w:t>
      </w:r>
      <w:r>
        <w:rPr>
          <w:rFonts w:ascii="Times New Roman"/>
          <w:i/>
          <w:sz w:val="20"/>
        </w:rPr>
        <w:t>MassHealth</w:t>
      </w:r>
      <w:r>
        <w:rPr>
          <w:rFonts w:ascii="Times New Roman"/>
          <w:i/>
          <w:spacing w:val="-3"/>
          <w:sz w:val="20"/>
        </w:rPr>
        <w:t xml:space="preserve"> </w:t>
      </w:r>
      <w:r>
        <w:rPr>
          <w:rFonts w:ascii="Times New Roman"/>
          <w:i/>
          <w:sz w:val="20"/>
        </w:rPr>
        <w:t>Section 1115 Demonstration Amendment Request.</w:t>
      </w:r>
    </w:p>
    <w:p w14:paraId="32D39D08" w14:textId="77777777" w:rsidR="00E34CB7" w:rsidRDefault="004210D7">
      <w:pPr>
        <w:spacing w:before="14" w:line="242" w:lineRule="auto"/>
        <w:ind w:left="1440" w:right="2050"/>
        <w:rPr>
          <w:rFonts w:ascii="Times New Roman"/>
          <w:sz w:val="20"/>
        </w:rPr>
      </w:pPr>
      <w:r>
        <w:rPr>
          <w:rFonts w:ascii="Arial"/>
          <w:sz w:val="20"/>
          <w:vertAlign w:val="superscript"/>
        </w:rPr>
        <w:t>23</w:t>
      </w:r>
      <w:r>
        <w:rPr>
          <w:rFonts w:ascii="Arial"/>
          <w:sz w:val="20"/>
        </w:rPr>
        <w:t xml:space="preserve"> </w:t>
      </w:r>
      <w:r>
        <w:rPr>
          <w:rFonts w:ascii="Times New Roman"/>
          <w:sz w:val="20"/>
        </w:rPr>
        <w:t xml:space="preserve">U.S. Department of Health and Human Services, 2020. </w:t>
      </w:r>
      <w:r>
        <w:rPr>
          <w:rFonts w:ascii="Times New Roman"/>
          <w:i/>
          <w:sz w:val="20"/>
        </w:rPr>
        <w:t>Incarceration</w:t>
      </w:r>
      <w:r>
        <w:rPr>
          <w:rFonts w:ascii="Times New Roman"/>
          <w:sz w:val="20"/>
        </w:rPr>
        <w:t xml:space="preserve">. Healthy People 2030. </w:t>
      </w:r>
      <w:r>
        <w:rPr>
          <w:rFonts w:ascii="Times New Roman"/>
          <w:spacing w:val="-2"/>
          <w:sz w:val="20"/>
        </w:rPr>
        <w:t>https://health.gov/healthypeople/priority-areas/social-determinants-health/literature-summaries/incarceration/</w:t>
      </w:r>
    </w:p>
    <w:p w14:paraId="7B3C0076" w14:textId="77777777" w:rsidR="00E34CB7" w:rsidRDefault="004210D7">
      <w:pPr>
        <w:spacing w:before="18" w:line="242" w:lineRule="auto"/>
        <w:ind w:left="1440" w:right="1491"/>
        <w:rPr>
          <w:rFonts w:ascii="Times New Roman"/>
          <w:sz w:val="20"/>
        </w:rPr>
      </w:pPr>
      <w:r>
        <w:rPr>
          <w:rFonts w:ascii="Arial"/>
          <w:sz w:val="20"/>
          <w:vertAlign w:val="superscript"/>
        </w:rPr>
        <w:t>24</w:t>
      </w:r>
      <w:r>
        <w:rPr>
          <w:rFonts w:ascii="Arial"/>
          <w:spacing w:val="40"/>
          <w:sz w:val="20"/>
        </w:rPr>
        <w:t xml:space="preserve"> </w:t>
      </w:r>
      <w:r>
        <w:rPr>
          <w:rFonts w:ascii="Times New Roman"/>
          <w:sz w:val="20"/>
        </w:rPr>
        <w:t>Centers</w:t>
      </w:r>
      <w:r>
        <w:rPr>
          <w:rFonts w:ascii="Times New Roman"/>
          <w:spacing w:val="-3"/>
          <w:sz w:val="20"/>
        </w:rPr>
        <w:t xml:space="preserve"> </w:t>
      </w:r>
      <w:r>
        <w:rPr>
          <w:rFonts w:ascii="Times New Roman"/>
          <w:sz w:val="20"/>
        </w:rPr>
        <w:t>for</w:t>
      </w:r>
      <w:r>
        <w:rPr>
          <w:rFonts w:ascii="Times New Roman"/>
          <w:spacing w:val="-2"/>
          <w:sz w:val="20"/>
        </w:rPr>
        <w:t xml:space="preserve"> </w:t>
      </w:r>
      <w:r>
        <w:rPr>
          <w:rFonts w:ascii="Times New Roman"/>
          <w:sz w:val="20"/>
        </w:rPr>
        <w:t>Medicare</w:t>
      </w:r>
      <w:r>
        <w:rPr>
          <w:rFonts w:ascii="Times New Roman"/>
          <w:spacing w:val="-4"/>
          <w:sz w:val="20"/>
        </w:rPr>
        <w:t xml:space="preserve"> </w:t>
      </w:r>
      <w:r>
        <w:rPr>
          <w:rFonts w:ascii="Times New Roman"/>
          <w:sz w:val="20"/>
        </w:rPr>
        <w:t>&amp;</w:t>
      </w:r>
      <w:r>
        <w:rPr>
          <w:rFonts w:ascii="Times New Roman"/>
          <w:spacing w:val="-2"/>
          <w:sz w:val="20"/>
        </w:rPr>
        <w:t xml:space="preserve"> </w:t>
      </w:r>
      <w:r>
        <w:rPr>
          <w:rFonts w:ascii="Times New Roman"/>
          <w:sz w:val="20"/>
        </w:rPr>
        <w:t>Medicaid</w:t>
      </w:r>
      <w:r>
        <w:rPr>
          <w:rFonts w:ascii="Times New Roman"/>
          <w:spacing w:val="-2"/>
          <w:sz w:val="20"/>
        </w:rPr>
        <w:t xml:space="preserve"> </w:t>
      </w:r>
      <w:r>
        <w:rPr>
          <w:rFonts w:ascii="Times New Roman"/>
          <w:sz w:val="20"/>
        </w:rPr>
        <w:t>Services,</w:t>
      </w:r>
      <w:r>
        <w:rPr>
          <w:rFonts w:ascii="Times New Roman"/>
          <w:spacing w:val="-2"/>
          <w:sz w:val="20"/>
        </w:rPr>
        <w:t xml:space="preserve"> </w:t>
      </w:r>
      <w:r>
        <w:rPr>
          <w:rFonts w:ascii="Times New Roman"/>
          <w:sz w:val="20"/>
        </w:rPr>
        <w:t xml:space="preserve">2023. </w:t>
      </w:r>
      <w:r>
        <w:rPr>
          <w:rFonts w:ascii="Times New Roman"/>
          <w:i/>
          <w:sz w:val="20"/>
        </w:rPr>
        <w:t>Opportunities</w:t>
      </w:r>
      <w:r>
        <w:rPr>
          <w:rFonts w:ascii="Times New Roman"/>
          <w:i/>
          <w:spacing w:val="-3"/>
          <w:sz w:val="20"/>
        </w:rPr>
        <w:t xml:space="preserve"> </w:t>
      </w:r>
      <w:r>
        <w:rPr>
          <w:rFonts w:ascii="Times New Roman"/>
          <w:i/>
          <w:sz w:val="20"/>
        </w:rPr>
        <w:t>to</w:t>
      </w:r>
      <w:r>
        <w:rPr>
          <w:rFonts w:ascii="Times New Roman"/>
          <w:i/>
          <w:spacing w:val="-2"/>
          <w:sz w:val="20"/>
        </w:rPr>
        <w:t xml:space="preserve"> </w:t>
      </w:r>
      <w:r>
        <w:rPr>
          <w:rFonts w:ascii="Times New Roman"/>
          <w:i/>
          <w:sz w:val="20"/>
        </w:rPr>
        <w:t>Test</w:t>
      </w:r>
      <w:r>
        <w:rPr>
          <w:rFonts w:ascii="Times New Roman"/>
          <w:i/>
          <w:spacing w:val="-3"/>
          <w:sz w:val="20"/>
        </w:rPr>
        <w:t xml:space="preserve"> </w:t>
      </w:r>
      <w:r>
        <w:rPr>
          <w:rFonts w:ascii="Times New Roman"/>
          <w:i/>
          <w:sz w:val="20"/>
        </w:rPr>
        <w:t>Transition-Related</w:t>
      </w:r>
      <w:r>
        <w:rPr>
          <w:rFonts w:ascii="Times New Roman"/>
          <w:i/>
          <w:spacing w:val="-2"/>
          <w:sz w:val="20"/>
        </w:rPr>
        <w:t xml:space="preserve"> </w:t>
      </w:r>
      <w:r>
        <w:rPr>
          <w:rFonts w:ascii="Times New Roman"/>
          <w:i/>
          <w:sz w:val="20"/>
        </w:rPr>
        <w:t>Strategies</w:t>
      </w:r>
      <w:r>
        <w:rPr>
          <w:rFonts w:ascii="Times New Roman"/>
          <w:i/>
          <w:spacing w:val="-3"/>
          <w:sz w:val="20"/>
        </w:rPr>
        <w:t xml:space="preserve"> </w:t>
      </w:r>
      <w:r>
        <w:rPr>
          <w:rFonts w:ascii="Times New Roman"/>
          <w:i/>
          <w:sz w:val="20"/>
        </w:rPr>
        <w:t>to</w:t>
      </w:r>
      <w:r>
        <w:rPr>
          <w:rFonts w:ascii="Times New Roman"/>
          <w:i/>
          <w:spacing w:val="-2"/>
          <w:sz w:val="20"/>
        </w:rPr>
        <w:t xml:space="preserve"> </w:t>
      </w:r>
      <w:r>
        <w:rPr>
          <w:rFonts w:ascii="Times New Roman"/>
          <w:i/>
          <w:sz w:val="20"/>
        </w:rPr>
        <w:t>Support Community Reentry and Improve Care Transitions for Individuals Who Are Incarcerated</w:t>
      </w:r>
      <w:r>
        <w:rPr>
          <w:rFonts w:ascii="Times New Roman"/>
          <w:sz w:val="20"/>
        </w:rPr>
        <w:t>.</w:t>
      </w:r>
    </w:p>
    <w:p w14:paraId="47EAB6C9" w14:textId="77777777" w:rsidR="00E34CB7" w:rsidRDefault="00E34CB7">
      <w:pPr>
        <w:spacing w:line="242" w:lineRule="auto"/>
        <w:rPr>
          <w:rFonts w:ascii="Times New Roman"/>
          <w:sz w:val="20"/>
        </w:rPr>
        <w:sectPr w:rsidR="00E34CB7">
          <w:pgSz w:w="12240" w:h="15840"/>
          <w:pgMar w:top="1360" w:right="0" w:bottom="1020" w:left="0" w:header="0" w:footer="825" w:gutter="0"/>
          <w:cols w:space="720"/>
        </w:sectPr>
      </w:pPr>
    </w:p>
    <w:p w14:paraId="12732A0B" w14:textId="77777777" w:rsidR="00E34CB7" w:rsidRDefault="004210D7">
      <w:pPr>
        <w:spacing w:before="79" w:line="276" w:lineRule="auto"/>
        <w:ind w:left="1440" w:right="1491"/>
        <w:rPr>
          <w:rFonts w:ascii="Times New Roman"/>
          <w:sz w:val="24"/>
        </w:rPr>
      </w:pPr>
      <w:r>
        <w:rPr>
          <w:rFonts w:ascii="Times New Roman"/>
          <w:sz w:val="24"/>
        </w:rPr>
        <w:lastRenderedPageBreak/>
        <w:t>to approve the use of reinvestment funds for services that not only support reentry but instead disrupt</w:t>
      </w:r>
      <w:r>
        <w:rPr>
          <w:rFonts w:ascii="Times New Roman"/>
          <w:spacing w:val="-5"/>
          <w:sz w:val="24"/>
        </w:rPr>
        <w:t xml:space="preserve"> </w:t>
      </w:r>
      <w:r>
        <w:rPr>
          <w:rFonts w:ascii="Times New Roman"/>
          <w:sz w:val="24"/>
        </w:rPr>
        <w:t>criminalization,</w:t>
      </w:r>
      <w:r>
        <w:rPr>
          <w:rFonts w:ascii="Times New Roman"/>
          <w:spacing w:val="-5"/>
          <w:sz w:val="24"/>
        </w:rPr>
        <w:t xml:space="preserve"> </w:t>
      </w:r>
      <w:r>
        <w:rPr>
          <w:rFonts w:ascii="Times New Roman"/>
          <w:sz w:val="24"/>
        </w:rPr>
        <w:t>which</w:t>
      </w:r>
      <w:r>
        <w:rPr>
          <w:rFonts w:ascii="Times New Roman"/>
          <w:spacing w:val="-5"/>
          <w:sz w:val="24"/>
        </w:rPr>
        <w:t xml:space="preserve"> </w:t>
      </w:r>
      <w:r>
        <w:rPr>
          <w:rFonts w:ascii="Times New Roman"/>
          <w:sz w:val="24"/>
        </w:rPr>
        <w:t>negatively</w:t>
      </w:r>
      <w:r>
        <w:rPr>
          <w:rFonts w:ascii="Times New Roman"/>
          <w:spacing w:val="-5"/>
          <w:sz w:val="24"/>
        </w:rPr>
        <w:t xml:space="preserve"> </w:t>
      </w:r>
      <w:r>
        <w:rPr>
          <w:rFonts w:ascii="Times New Roman"/>
          <w:sz w:val="24"/>
        </w:rPr>
        <w:t>impacts</w:t>
      </w:r>
      <w:r>
        <w:rPr>
          <w:rFonts w:ascii="Times New Roman"/>
          <w:spacing w:val="-3"/>
          <w:sz w:val="24"/>
        </w:rPr>
        <w:t xml:space="preserve"> </w:t>
      </w:r>
      <w:r>
        <w:rPr>
          <w:rFonts w:ascii="Times New Roman"/>
          <w:sz w:val="24"/>
        </w:rPr>
        <w:t>health.</w:t>
      </w:r>
      <w:r>
        <w:rPr>
          <w:rFonts w:ascii="Times New Roman"/>
          <w:spacing w:val="-5"/>
          <w:sz w:val="24"/>
        </w:rPr>
        <w:t xml:space="preserve"> </w:t>
      </w:r>
      <w:r>
        <w:rPr>
          <w:rFonts w:ascii="Times New Roman"/>
          <w:sz w:val="24"/>
        </w:rPr>
        <w:t>We</w:t>
      </w:r>
      <w:r>
        <w:rPr>
          <w:rFonts w:ascii="Times New Roman"/>
          <w:spacing w:val="-6"/>
          <w:sz w:val="24"/>
        </w:rPr>
        <w:t xml:space="preserve"> </w:t>
      </w:r>
      <w:r>
        <w:rPr>
          <w:rFonts w:ascii="Times New Roman"/>
          <w:sz w:val="24"/>
        </w:rPr>
        <w:t>strongly</w:t>
      </w:r>
      <w:r>
        <w:rPr>
          <w:rFonts w:ascii="Times New Roman"/>
          <w:spacing w:val="-5"/>
          <w:sz w:val="24"/>
        </w:rPr>
        <w:t xml:space="preserve"> </w:t>
      </w:r>
      <w:r>
        <w:rPr>
          <w:rFonts w:ascii="Times New Roman"/>
          <w:sz w:val="24"/>
        </w:rPr>
        <w:t>encourage</w:t>
      </w:r>
      <w:r>
        <w:rPr>
          <w:rFonts w:ascii="Times New Roman"/>
          <w:spacing w:val="-6"/>
          <w:sz w:val="24"/>
        </w:rPr>
        <w:t xml:space="preserve"> </w:t>
      </w:r>
      <w:r>
        <w:rPr>
          <w:rFonts w:ascii="Times New Roman"/>
          <w:sz w:val="24"/>
        </w:rPr>
        <w:t>MassHealth</w:t>
      </w:r>
      <w:r>
        <w:rPr>
          <w:rFonts w:ascii="Times New Roman"/>
          <w:spacing w:val="-5"/>
          <w:sz w:val="24"/>
        </w:rPr>
        <w:t xml:space="preserve"> </w:t>
      </w:r>
      <w:r>
        <w:rPr>
          <w:rFonts w:ascii="Times New Roman"/>
          <w:sz w:val="24"/>
        </w:rPr>
        <w:t>to build upon their current framework and include an additional pillar that specifically supports investment in upstream interventions for those at higher risk of incarceration.</w:t>
      </w:r>
    </w:p>
    <w:p w14:paraId="6720A67C" w14:textId="77777777" w:rsidR="00E34CB7" w:rsidRDefault="00E34CB7">
      <w:pPr>
        <w:pStyle w:val="BodyText"/>
        <w:spacing w:before="10"/>
        <w:rPr>
          <w:rFonts w:ascii="Times New Roman"/>
          <w:sz w:val="20"/>
        </w:rPr>
      </w:pPr>
    </w:p>
    <w:p w14:paraId="6A9FCF9E" w14:textId="77777777" w:rsidR="00E34CB7" w:rsidRDefault="004210D7">
      <w:pPr>
        <w:spacing w:line="276" w:lineRule="auto"/>
        <w:ind w:left="1440" w:right="1558"/>
        <w:rPr>
          <w:rFonts w:ascii="Times New Roman"/>
          <w:sz w:val="24"/>
        </w:rPr>
      </w:pPr>
      <w:r>
        <w:rPr>
          <w:rFonts w:ascii="Times New Roman"/>
          <w:sz w:val="24"/>
        </w:rPr>
        <w:t>We also strongly encourage MassHealth to consider the importance of developing mechanisms for</w:t>
      </w:r>
      <w:r>
        <w:rPr>
          <w:rFonts w:ascii="Times New Roman"/>
          <w:spacing w:val="-5"/>
          <w:sz w:val="24"/>
        </w:rPr>
        <w:t xml:space="preserve"> </w:t>
      </w:r>
      <w:r>
        <w:rPr>
          <w:rFonts w:ascii="Times New Roman"/>
          <w:sz w:val="24"/>
        </w:rPr>
        <w:t>accountability</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oversight</w:t>
      </w:r>
      <w:r>
        <w:rPr>
          <w:rFonts w:ascii="Times New Roman"/>
          <w:spacing w:val="-3"/>
          <w:sz w:val="24"/>
        </w:rPr>
        <w:t xml:space="preserve"> </w:t>
      </w:r>
      <w:r>
        <w:rPr>
          <w:rFonts w:ascii="Times New Roman"/>
          <w:sz w:val="24"/>
        </w:rPr>
        <w:t>as</w:t>
      </w:r>
      <w:r>
        <w:rPr>
          <w:rFonts w:ascii="Times New Roman"/>
          <w:spacing w:val="-3"/>
          <w:sz w:val="24"/>
        </w:rPr>
        <w:t xml:space="preserve"> </w:t>
      </w:r>
      <w:r>
        <w:rPr>
          <w:rFonts w:ascii="Times New Roman"/>
          <w:sz w:val="24"/>
        </w:rPr>
        <w:t>these</w:t>
      </w:r>
      <w:r>
        <w:rPr>
          <w:rFonts w:ascii="Times New Roman"/>
          <w:spacing w:val="-5"/>
          <w:sz w:val="24"/>
        </w:rPr>
        <w:t xml:space="preserve"> </w:t>
      </w:r>
      <w:r>
        <w:rPr>
          <w:rFonts w:ascii="Times New Roman"/>
          <w:sz w:val="24"/>
        </w:rPr>
        <w:t>programs</w:t>
      </w:r>
      <w:r>
        <w:rPr>
          <w:rFonts w:ascii="Times New Roman"/>
          <w:spacing w:val="-1"/>
          <w:sz w:val="24"/>
        </w:rPr>
        <w:t xml:space="preserve"> </w:t>
      </w:r>
      <w:r>
        <w:rPr>
          <w:rFonts w:ascii="Times New Roman"/>
          <w:sz w:val="24"/>
        </w:rPr>
        <w:t>are</w:t>
      </w:r>
      <w:r>
        <w:rPr>
          <w:rFonts w:ascii="Times New Roman"/>
          <w:spacing w:val="-5"/>
          <w:sz w:val="24"/>
        </w:rPr>
        <w:t xml:space="preserve"> </w:t>
      </w:r>
      <w:r>
        <w:rPr>
          <w:rFonts w:ascii="Times New Roman"/>
          <w:sz w:val="24"/>
        </w:rPr>
        <w:t>implemented.</w:t>
      </w:r>
      <w:r>
        <w:rPr>
          <w:rFonts w:ascii="Times New Roman"/>
          <w:spacing w:val="-3"/>
          <w:sz w:val="24"/>
        </w:rPr>
        <w:t xml:space="preserve"> </w:t>
      </w:r>
      <w:r>
        <w:rPr>
          <w:rFonts w:ascii="Times New Roman"/>
          <w:sz w:val="24"/>
        </w:rPr>
        <w:t>Pre-release</w:t>
      </w:r>
      <w:r>
        <w:rPr>
          <w:rFonts w:ascii="Times New Roman"/>
          <w:spacing w:val="-4"/>
          <w:sz w:val="24"/>
        </w:rPr>
        <w:t xml:space="preserve"> </w:t>
      </w:r>
      <w:r>
        <w:rPr>
          <w:rFonts w:ascii="Times New Roman"/>
          <w:sz w:val="24"/>
        </w:rPr>
        <w:t>coverage</w:t>
      </w:r>
      <w:r>
        <w:rPr>
          <w:rFonts w:ascii="Times New Roman"/>
          <w:spacing w:val="-4"/>
          <w:sz w:val="24"/>
        </w:rPr>
        <w:t xml:space="preserve"> </w:t>
      </w:r>
      <w:r>
        <w:rPr>
          <w:rFonts w:ascii="Times New Roman"/>
          <w:sz w:val="24"/>
        </w:rPr>
        <w:t>offers a multitude of opportunities to address the health needs of justice-involved populations.</w:t>
      </w:r>
    </w:p>
    <w:p w14:paraId="0FECC1CF" w14:textId="77777777" w:rsidR="00E34CB7" w:rsidRDefault="004210D7">
      <w:pPr>
        <w:spacing w:before="1" w:line="276" w:lineRule="auto"/>
        <w:ind w:left="1440" w:right="1496"/>
        <w:rPr>
          <w:rFonts w:ascii="Times New Roman"/>
          <w:sz w:val="24"/>
        </w:rPr>
      </w:pPr>
      <w:r>
        <w:rPr>
          <w:rFonts w:ascii="Times New Roman"/>
          <w:sz w:val="24"/>
        </w:rPr>
        <w:t>However, CMS has made overwhelmingly clear that demonstrations are not to be used to shift financial responsibility for carceral health care to state Medicaid programs.</w:t>
      </w:r>
      <w:r>
        <w:rPr>
          <w:rFonts w:ascii="Times New Roman"/>
          <w:sz w:val="24"/>
          <w:vertAlign w:val="superscript"/>
        </w:rPr>
        <w:t>25</w:t>
      </w:r>
      <w:r>
        <w:rPr>
          <w:rFonts w:ascii="Times New Roman"/>
          <w:sz w:val="24"/>
        </w:rPr>
        <w:t xml:space="preserve"> Therefore, MassHealth should be intentional in working with carceral and community stakeholders to ensure that the reinvestment plan prioritizes currently unmet needs of the justice-involved population</w:t>
      </w:r>
      <w:r>
        <w:rPr>
          <w:rFonts w:ascii="Times New Roman"/>
          <w:spacing w:val="-3"/>
          <w:sz w:val="24"/>
        </w:rPr>
        <w:t xml:space="preserve"> </w:t>
      </w:r>
      <w:r>
        <w:rPr>
          <w:rFonts w:ascii="Times New Roman"/>
          <w:sz w:val="24"/>
        </w:rPr>
        <w:t>first</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foremost,</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that</w:t>
      </w:r>
      <w:r>
        <w:rPr>
          <w:rFonts w:ascii="Times New Roman"/>
          <w:spacing w:val="-3"/>
          <w:sz w:val="24"/>
        </w:rPr>
        <w:t xml:space="preserve"> </w:t>
      </w:r>
      <w:r>
        <w:rPr>
          <w:rFonts w:ascii="Times New Roman"/>
          <w:sz w:val="24"/>
        </w:rPr>
        <w:t>the</w:t>
      </w:r>
      <w:r>
        <w:rPr>
          <w:rFonts w:ascii="Times New Roman"/>
          <w:spacing w:val="-3"/>
          <w:sz w:val="24"/>
        </w:rPr>
        <w:t xml:space="preserve"> </w:t>
      </w:r>
      <w:r>
        <w:rPr>
          <w:rFonts w:ascii="Times New Roman"/>
          <w:sz w:val="24"/>
        </w:rPr>
        <w:t>availability</w:t>
      </w:r>
      <w:r>
        <w:rPr>
          <w:rFonts w:ascii="Times New Roman"/>
          <w:spacing w:val="-3"/>
          <w:sz w:val="24"/>
        </w:rPr>
        <w:t xml:space="preserve"> </w:t>
      </w:r>
      <w:r>
        <w:rPr>
          <w:rFonts w:ascii="Times New Roman"/>
          <w:sz w:val="24"/>
        </w:rPr>
        <w:t>of</w:t>
      </w:r>
      <w:r>
        <w:rPr>
          <w:rFonts w:ascii="Times New Roman"/>
          <w:spacing w:val="-3"/>
          <w:sz w:val="24"/>
        </w:rPr>
        <w:t xml:space="preserve"> </w:t>
      </w:r>
      <w:r>
        <w:rPr>
          <w:rFonts w:ascii="Times New Roman"/>
          <w:sz w:val="24"/>
        </w:rPr>
        <w:t>pre-release</w:t>
      </w:r>
      <w:r>
        <w:rPr>
          <w:rFonts w:ascii="Times New Roman"/>
          <w:spacing w:val="-4"/>
          <w:sz w:val="24"/>
        </w:rPr>
        <w:t xml:space="preserve"> </w:t>
      </w:r>
      <w:r>
        <w:rPr>
          <w:rFonts w:ascii="Times New Roman"/>
          <w:sz w:val="24"/>
        </w:rPr>
        <w:t>coverage</w:t>
      </w:r>
      <w:r>
        <w:rPr>
          <w:rFonts w:ascii="Times New Roman"/>
          <w:spacing w:val="-4"/>
          <w:sz w:val="24"/>
        </w:rPr>
        <w:t xml:space="preserve"> </w:t>
      </w:r>
      <w:r>
        <w:rPr>
          <w:rFonts w:ascii="Times New Roman"/>
          <w:sz w:val="24"/>
        </w:rPr>
        <w:t>does</w:t>
      </w:r>
      <w:r>
        <w:rPr>
          <w:rFonts w:ascii="Times New Roman"/>
          <w:spacing w:val="-3"/>
          <w:sz w:val="24"/>
        </w:rPr>
        <w:t xml:space="preserve"> </w:t>
      </w:r>
      <w:r>
        <w:rPr>
          <w:rFonts w:ascii="Times New Roman"/>
          <w:sz w:val="24"/>
        </w:rPr>
        <w:t>not</w:t>
      </w:r>
      <w:r>
        <w:rPr>
          <w:rFonts w:ascii="Times New Roman"/>
          <w:spacing w:val="-1"/>
          <w:sz w:val="24"/>
        </w:rPr>
        <w:t xml:space="preserve"> </w:t>
      </w:r>
      <w:r>
        <w:rPr>
          <w:rFonts w:ascii="Times New Roman"/>
          <w:sz w:val="24"/>
        </w:rPr>
        <w:t>create</w:t>
      </w:r>
      <w:r>
        <w:rPr>
          <w:rFonts w:ascii="Times New Roman"/>
          <w:spacing w:val="-3"/>
          <w:sz w:val="24"/>
        </w:rPr>
        <w:t xml:space="preserve"> </w:t>
      </w:r>
      <w:r>
        <w:rPr>
          <w:rFonts w:ascii="Times New Roman"/>
          <w:sz w:val="24"/>
        </w:rPr>
        <w:t>an unintended incentive to delay care until an inmate is within the 90-day pre-release timeframe.</w:t>
      </w:r>
    </w:p>
    <w:p w14:paraId="08D3DAC6" w14:textId="77777777" w:rsidR="00E34CB7" w:rsidRDefault="00E34CB7">
      <w:pPr>
        <w:pStyle w:val="BodyText"/>
        <w:spacing w:before="9"/>
        <w:rPr>
          <w:rFonts w:ascii="Times New Roman"/>
          <w:sz w:val="20"/>
        </w:rPr>
      </w:pPr>
    </w:p>
    <w:p w14:paraId="427C96BA" w14:textId="77777777" w:rsidR="00E34CB7" w:rsidRDefault="004210D7">
      <w:pPr>
        <w:pStyle w:val="Heading2"/>
        <w:numPr>
          <w:ilvl w:val="0"/>
          <w:numId w:val="3"/>
        </w:numPr>
        <w:tabs>
          <w:tab w:val="left" w:pos="1680"/>
        </w:tabs>
        <w:spacing w:before="1" w:line="276" w:lineRule="auto"/>
        <w:ind w:left="1440" w:right="1684" w:firstLine="0"/>
      </w:pPr>
      <w:r>
        <w:t>We</w:t>
      </w:r>
      <w:r>
        <w:rPr>
          <w:spacing w:val="-5"/>
        </w:rPr>
        <w:t xml:space="preserve"> </w:t>
      </w:r>
      <w:r>
        <w:t>encourage</w:t>
      </w:r>
      <w:r>
        <w:rPr>
          <w:spacing w:val="-3"/>
        </w:rPr>
        <w:t xml:space="preserve"> </w:t>
      </w:r>
      <w:r>
        <w:t>MassHealth</w:t>
      </w:r>
      <w:r>
        <w:rPr>
          <w:spacing w:val="-4"/>
        </w:rPr>
        <w:t xml:space="preserve"> </w:t>
      </w:r>
      <w:r>
        <w:t>to</w:t>
      </w:r>
      <w:r>
        <w:rPr>
          <w:spacing w:val="-4"/>
        </w:rPr>
        <w:t xml:space="preserve"> </w:t>
      </w:r>
      <w:r>
        <w:t>add</w:t>
      </w:r>
      <w:r>
        <w:rPr>
          <w:spacing w:val="-4"/>
        </w:rPr>
        <w:t xml:space="preserve"> </w:t>
      </w:r>
      <w:r>
        <w:t>provisions</w:t>
      </w:r>
      <w:r>
        <w:rPr>
          <w:spacing w:val="-4"/>
        </w:rPr>
        <w:t xml:space="preserve"> </w:t>
      </w:r>
      <w:r>
        <w:t>for</w:t>
      </w:r>
      <w:r>
        <w:rPr>
          <w:spacing w:val="-6"/>
        </w:rPr>
        <w:t xml:space="preserve"> </w:t>
      </w:r>
      <w:r>
        <w:t>improving</w:t>
      </w:r>
      <w:r>
        <w:rPr>
          <w:spacing w:val="-4"/>
        </w:rPr>
        <w:t xml:space="preserve"> </w:t>
      </w:r>
      <w:r>
        <w:t>the</w:t>
      </w:r>
      <w:r>
        <w:rPr>
          <w:spacing w:val="-4"/>
        </w:rPr>
        <w:t xml:space="preserve"> </w:t>
      </w:r>
      <w:r>
        <w:t>suspension</w:t>
      </w:r>
      <w:r>
        <w:rPr>
          <w:spacing w:val="-3"/>
        </w:rPr>
        <w:t xml:space="preserve"> </w:t>
      </w:r>
      <w:r>
        <w:t>process</w:t>
      </w:r>
      <w:r>
        <w:rPr>
          <w:spacing w:val="-4"/>
        </w:rPr>
        <w:t xml:space="preserve"> </w:t>
      </w:r>
      <w:r>
        <w:t>and include any necessary funding.</w:t>
      </w:r>
    </w:p>
    <w:p w14:paraId="40AF2B45" w14:textId="77777777" w:rsidR="00E34CB7" w:rsidRDefault="00E34CB7">
      <w:pPr>
        <w:pStyle w:val="BodyText"/>
        <w:spacing w:before="11"/>
        <w:rPr>
          <w:rFonts w:ascii="Times New Roman"/>
          <w:b/>
          <w:sz w:val="20"/>
        </w:rPr>
      </w:pPr>
    </w:p>
    <w:p w14:paraId="1B1BDDC5" w14:textId="77777777" w:rsidR="00E34CB7" w:rsidRDefault="004210D7">
      <w:pPr>
        <w:spacing w:line="276" w:lineRule="auto"/>
        <w:ind w:left="1440" w:right="1558"/>
        <w:rPr>
          <w:rFonts w:ascii="Times New Roman" w:hAnsi="Times New Roman"/>
          <w:sz w:val="24"/>
        </w:rPr>
      </w:pPr>
      <w:r>
        <w:rPr>
          <w:rFonts w:ascii="Times New Roman" w:hAnsi="Times New Roman"/>
          <w:sz w:val="24"/>
        </w:rPr>
        <w:t>In its April 2023 letter to State Medicaid Directors, CMS makes clear that suspension, rather than termination, and pre-release eligibility and enrollment support will be a requirement for 1115 approval for all individuals incarcerated in facilities in which the demonstration is operating.</w:t>
      </w:r>
      <w:r>
        <w:rPr>
          <w:rFonts w:ascii="Times New Roman" w:hAnsi="Times New Roman"/>
          <w:sz w:val="24"/>
          <w:vertAlign w:val="superscript"/>
        </w:rPr>
        <w:t>26</w:t>
      </w:r>
      <w:r>
        <w:rPr>
          <w:rFonts w:ascii="Times New Roman" w:hAnsi="Times New Roman"/>
          <w:spacing w:val="40"/>
          <w:sz w:val="24"/>
        </w:rPr>
        <w:t xml:space="preserve"> </w:t>
      </w:r>
      <w:r>
        <w:rPr>
          <w:rFonts w:ascii="Times New Roman" w:hAnsi="Times New Roman"/>
          <w:sz w:val="24"/>
        </w:rPr>
        <w:t>This was one of the special terms and conditions in California’s approved 1115 demonstration</w:t>
      </w:r>
      <w:r>
        <w:rPr>
          <w:rFonts w:ascii="Times New Roman" w:hAnsi="Times New Roman"/>
          <w:spacing w:val="-4"/>
          <w:sz w:val="24"/>
        </w:rPr>
        <w:t xml:space="preserve"> </w:t>
      </w:r>
      <w:r>
        <w:rPr>
          <w:rFonts w:ascii="Times New Roman" w:hAnsi="Times New Roman"/>
          <w:sz w:val="24"/>
        </w:rPr>
        <w:t>and</w:t>
      </w:r>
      <w:r>
        <w:rPr>
          <w:rFonts w:ascii="Times New Roman" w:hAnsi="Times New Roman"/>
          <w:spacing w:val="-4"/>
          <w:sz w:val="24"/>
        </w:rPr>
        <w:t xml:space="preserve"> </w:t>
      </w:r>
      <w:r>
        <w:rPr>
          <w:rFonts w:ascii="Times New Roman" w:hAnsi="Times New Roman"/>
          <w:sz w:val="24"/>
        </w:rPr>
        <w:t>applied</w:t>
      </w:r>
      <w:r>
        <w:rPr>
          <w:rFonts w:ascii="Times New Roman" w:hAnsi="Times New Roman"/>
          <w:spacing w:val="-4"/>
          <w:sz w:val="24"/>
        </w:rPr>
        <w:t xml:space="preserve"> </w:t>
      </w:r>
      <w:r>
        <w:rPr>
          <w:rFonts w:ascii="Times New Roman" w:hAnsi="Times New Roman"/>
          <w:sz w:val="24"/>
        </w:rPr>
        <w:t>to</w:t>
      </w:r>
      <w:r>
        <w:rPr>
          <w:rFonts w:ascii="Times New Roman" w:hAnsi="Times New Roman"/>
          <w:spacing w:val="-4"/>
          <w:sz w:val="24"/>
        </w:rPr>
        <w:t xml:space="preserve"> </w:t>
      </w:r>
      <w:r>
        <w:rPr>
          <w:rFonts w:ascii="Times New Roman" w:hAnsi="Times New Roman"/>
          <w:sz w:val="24"/>
        </w:rPr>
        <w:t>all</w:t>
      </w:r>
      <w:r>
        <w:rPr>
          <w:rFonts w:ascii="Times New Roman" w:hAnsi="Times New Roman"/>
          <w:spacing w:val="-4"/>
          <w:sz w:val="24"/>
        </w:rPr>
        <w:t xml:space="preserve"> </w:t>
      </w:r>
      <w:r>
        <w:rPr>
          <w:rFonts w:ascii="Times New Roman" w:hAnsi="Times New Roman"/>
          <w:sz w:val="24"/>
        </w:rPr>
        <w:t>incarcerated</w:t>
      </w:r>
      <w:r>
        <w:rPr>
          <w:rFonts w:ascii="Times New Roman" w:hAnsi="Times New Roman"/>
          <w:spacing w:val="-4"/>
          <w:sz w:val="24"/>
        </w:rPr>
        <w:t xml:space="preserve"> </w:t>
      </w:r>
      <w:r>
        <w:rPr>
          <w:rFonts w:ascii="Times New Roman" w:hAnsi="Times New Roman"/>
          <w:sz w:val="24"/>
        </w:rPr>
        <w:t>individuals,</w:t>
      </w:r>
      <w:r>
        <w:rPr>
          <w:rFonts w:ascii="Times New Roman" w:hAnsi="Times New Roman"/>
          <w:spacing w:val="-4"/>
          <w:sz w:val="24"/>
        </w:rPr>
        <w:t xml:space="preserve"> </w:t>
      </w:r>
      <w:r>
        <w:rPr>
          <w:rFonts w:ascii="Times New Roman" w:hAnsi="Times New Roman"/>
          <w:sz w:val="24"/>
        </w:rPr>
        <w:t>not</w:t>
      </w:r>
      <w:r>
        <w:rPr>
          <w:rFonts w:ascii="Times New Roman" w:hAnsi="Times New Roman"/>
          <w:spacing w:val="-4"/>
          <w:sz w:val="24"/>
        </w:rPr>
        <w:t xml:space="preserve"> </w:t>
      </w:r>
      <w:r>
        <w:rPr>
          <w:rFonts w:ascii="Times New Roman" w:hAnsi="Times New Roman"/>
          <w:sz w:val="24"/>
        </w:rPr>
        <w:t>just</w:t>
      </w:r>
      <w:r>
        <w:rPr>
          <w:rFonts w:ascii="Times New Roman" w:hAnsi="Times New Roman"/>
          <w:spacing w:val="-4"/>
          <w:sz w:val="24"/>
        </w:rPr>
        <w:t xml:space="preserve"> </w:t>
      </w:r>
      <w:r>
        <w:rPr>
          <w:rFonts w:ascii="Times New Roman" w:hAnsi="Times New Roman"/>
          <w:sz w:val="24"/>
        </w:rPr>
        <w:t>those</w:t>
      </w:r>
      <w:r>
        <w:rPr>
          <w:rFonts w:ascii="Times New Roman" w:hAnsi="Times New Roman"/>
          <w:spacing w:val="-4"/>
          <w:sz w:val="24"/>
        </w:rPr>
        <w:t xml:space="preserve"> </w:t>
      </w:r>
      <w:r>
        <w:rPr>
          <w:rFonts w:ascii="Times New Roman" w:hAnsi="Times New Roman"/>
          <w:sz w:val="24"/>
        </w:rPr>
        <w:t>who</w:t>
      </w:r>
      <w:r>
        <w:rPr>
          <w:rFonts w:ascii="Times New Roman" w:hAnsi="Times New Roman"/>
          <w:spacing w:val="-4"/>
          <w:sz w:val="24"/>
        </w:rPr>
        <w:t xml:space="preserve"> </w:t>
      </w:r>
      <w:r>
        <w:rPr>
          <w:rFonts w:ascii="Times New Roman" w:hAnsi="Times New Roman"/>
          <w:sz w:val="24"/>
        </w:rPr>
        <w:t>had</w:t>
      </w:r>
      <w:r>
        <w:rPr>
          <w:rFonts w:ascii="Times New Roman" w:hAnsi="Times New Roman"/>
          <w:spacing w:val="-4"/>
          <w:sz w:val="24"/>
        </w:rPr>
        <w:t xml:space="preserve"> </w:t>
      </w:r>
      <w:r>
        <w:rPr>
          <w:rFonts w:ascii="Times New Roman" w:hAnsi="Times New Roman"/>
          <w:sz w:val="24"/>
        </w:rPr>
        <w:t>been</w:t>
      </w:r>
      <w:r>
        <w:rPr>
          <w:rFonts w:ascii="Times New Roman" w:hAnsi="Times New Roman"/>
          <w:spacing w:val="-4"/>
          <w:sz w:val="24"/>
        </w:rPr>
        <w:t xml:space="preserve"> </w:t>
      </w:r>
      <w:r>
        <w:rPr>
          <w:rFonts w:ascii="Times New Roman" w:hAnsi="Times New Roman"/>
          <w:sz w:val="24"/>
        </w:rPr>
        <w:t>screened and found eligible for pre-release service under California’s approach.</w:t>
      </w:r>
      <w:r>
        <w:rPr>
          <w:rFonts w:ascii="Times New Roman" w:hAnsi="Times New Roman"/>
          <w:sz w:val="24"/>
          <w:vertAlign w:val="superscript"/>
        </w:rPr>
        <w:t>27</w:t>
      </w:r>
    </w:p>
    <w:p w14:paraId="17179108" w14:textId="77777777" w:rsidR="00E34CB7" w:rsidRDefault="004210D7">
      <w:pPr>
        <w:spacing w:before="239" w:line="276" w:lineRule="auto"/>
        <w:ind w:left="1440" w:right="1465"/>
        <w:rPr>
          <w:rFonts w:ascii="Times New Roman" w:hAnsi="Times New Roman"/>
          <w:sz w:val="24"/>
        </w:rPr>
      </w:pPr>
      <w:r>
        <w:rPr>
          <w:rFonts w:ascii="Times New Roman" w:hAnsi="Times New Roman"/>
          <w:sz w:val="24"/>
        </w:rPr>
        <w:t>In its proposal, MassHealth notes that it was one of the first states to suspend coverage, rather than terminate it,</w:t>
      </w:r>
      <w:r>
        <w:rPr>
          <w:rFonts w:ascii="Times New Roman" w:hAnsi="Times New Roman"/>
          <w:sz w:val="24"/>
          <w:vertAlign w:val="superscript"/>
        </w:rPr>
        <w:t>28</w:t>
      </w:r>
      <w:r>
        <w:rPr>
          <w:rFonts w:ascii="Times New Roman" w:hAnsi="Times New Roman"/>
          <w:sz w:val="24"/>
        </w:rPr>
        <w:t xml:space="preserve"> and says it will continue its practice of suspending enrollment upon incarceration—implying that there will be no improvements in the current suspension process. However, in Massachusetts, suspension still relies on manual processing by a designated MassHealth</w:t>
      </w:r>
      <w:r>
        <w:rPr>
          <w:rFonts w:ascii="Times New Roman" w:hAnsi="Times New Roman"/>
          <w:spacing w:val="-3"/>
          <w:sz w:val="24"/>
        </w:rPr>
        <w:t xml:space="preserve"> </w:t>
      </w:r>
      <w:r>
        <w:rPr>
          <w:rFonts w:ascii="Times New Roman" w:hAnsi="Times New Roman"/>
          <w:sz w:val="24"/>
        </w:rPr>
        <w:t>office,</w:t>
      </w:r>
      <w:r>
        <w:rPr>
          <w:rFonts w:ascii="Times New Roman" w:hAnsi="Times New Roman"/>
          <w:spacing w:val="-3"/>
          <w:sz w:val="24"/>
        </w:rPr>
        <w:t xml:space="preserve"> </w:t>
      </w:r>
      <w:r>
        <w:rPr>
          <w:rFonts w:ascii="Times New Roman" w:hAnsi="Times New Roman"/>
          <w:sz w:val="24"/>
        </w:rPr>
        <w:t>“workarounds,”</w:t>
      </w:r>
      <w:r>
        <w:rPr>
          <w:rFonts w:ascii="Times New Roman" w:hAnsi="Times New Roman"/>
          <w:spacing w:val="-4"/>
          <w:sz w:val="24"/>
        </w:rPr>
        <w:t xml:space="preserve"> </w:t>
      </w:r>
      <w:r>
        <w:rPr>
          <w:rFonts w:ascii="Times New Roman" w:hAnsi="Times New Roman"/>
          <w:sz w:val="24"/>
        </w:rPr>
        <w:t>use</w:t>
      </w:r>
      <w:r>
        <w:rPr>
          <w:rFonts w:ascii="Times New Roman" w:hAnsi="Times New Roman"/>
          <w:spacing w:val="-4"/>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faxes</w:t>
      </w:r>
      <w:r>
        <w:rPr>
          <w:rFonts w:ascii="Times New Roman" w:hAnsi="Times New Roman"/>
          <w:spacing w:val="-4"/>
          <w:sz w:val="24"/>
        </w:rPr>
        <w:t xml:space="preserve"> </w:t>
      </w:r>
      <w:r>
        <w:rPr>
          <w:rFonts w:ascii="Times New Roman" w:hAnsi="Times New Roman"/>
          <w:sz w:val="24"/>
        </w:rPr>
        <w:t>(at</w:t>
      </w:r>
      <w:r>
        <w:rPr>
          <w:rFonts w:ascii="Times New Roman" w:hAnsi="Times New Roman"/>
          <w:spacing w:val="-3"/>
          <w:sz w:val="24"/>
        </w:rPr>
        <w:t xml:space="preserve"> </w:t>
      </w:r>
      <w:r>
        <w:rPr>
          <w:rFonts w:ascii="Times New Roman" w:hAnsi="Times New Roman"/>
          <w:sz w:val="24"/>
        </w:rPr>
        <w:t>some</w:t>
      </w:r>
      <w:r>
        <w:rPr>
          <w:rFonts w:ascii="Times New Roman" w:hAnsi="Times New Roman"/>
          <w:spacing w:val="-4"/>
          <w:sz w:val="24"/>
        </w:rPr>
        <w:t xml:space="preserve"> </w:t>
      </w:r>
      <w:r>
        <w:rPr>
          <w:rFonts w:ascii="Times New Roman" w:hAnsi="Times New Roman"/>
          <w:sz w:val="24"/>
        </w:rPr>
        <w:t>facilities),</w:t>
      </w:r>
      <w:r>
        <w:rPr>
          <w:rFonts w:ascii="Times New Roman" w:hAnsi="Times New Roman"/>
          <w:spacing w:val="-3"/>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little</w:t>
      </w:r>
      <w:r>
        <w:rPr>
          <w:rFonts w:ascii="Times New Roman" w:hAnsi="Times New Roman"/>
          <w:spacing w:val="-4"/>
          <w:sz w:val="24"/>
        </w:rPr>
        <w:t xml:space="preserve"> </w:t>
      </w:r>
      <w:r>
        <w:rPr>
          <w:rFonts w:ascii="Times New Roman" w:hAnsi="Times New Roman"/>
          <w:sz w:val="24"/>
        </w:rPr>
        <w:t>or</w:t>
      </w:r>
      <w:r>
        <w:rPr>
          <w:rFonts w:ascii="Times New Roman" w:hAnsi="Times New Roman"/>
          <w:spacing w:val="-3"/>
          <w:sz w:val="24"/>
        </w:rPr>
        <w:t xml:space="preserve"> </w:t>
      </w:r>
      <w:r>
        <w:rPr>
          <w:rFonts w:ascii="Times New Roman" w:hAnsi="Times New Roman"/>
          <w:sz w:val="24"/>
        </w:rPr>
        <w:t>no</w:t>
      </w:r>
      <w:r>
        <w:rPr>
          <w:rFonts w:ascii="Times New Roman" w:hAnsi="Times New Roman"/>
          <w:spacing w:val="-4"/>
          <w:sz w:val="24"/>
        </w:rPr>
        <w:t xml:space="preserve"> </w:t>
      </w:r>
      <w:r>
        <w:rPr>
          <w:rFonts w:ascii="Times New Roman" w:hAnsi="Times New Roman"/>
          <w:sz w:val="24"/>
        </w:rPr>
        <w:t>public-facing information describing the process.</w:t>
      </w:r>
      <w:r>
        <w:rPr>
          <w:rFonts w:ascii="Times New Roman" w:hAnsi="Times New Roman"/>
          <w:sz w:val="24"/>
          <w:vertAlign w:val="superscript"/>
        </w:rPr>
        <w:t>29</w:t>
      </w:r>
      <w:r>
        <w:rPr>
          <w:rFonts w:ascii="Times New Roman" w:hAnsi="Times New Roman"/>
          <w:sz w:val="24"/>
        </w:rPr>
        <w:t xml:space="preserve"> We strongly recommend that MassHealth acknowledge the limitations of its current suspension system and allocate the resources to design and implement a better and more transparent system.</w:t>
      </w:r>
    </w:p>
    <w:p w14:paraId="7E2397CD" w14:textId="77777777" w:rsidR="00E34CB7" w:rsidRDefault="00E34CB7">
      <w:pPr>
        <w:pStyle w:val="BodyText"/>
        <w:rPr>
          <w:rFonts w:ascii="Times New Roman"/>
          <w:sz w:val="20"/>
        </w:rPr>
      </w:pPr>
    </w:p>
    <w:p w14:paraId="368380A5" w14:textId="77777777" w:rsidR="00E34CB7" w:rsidRDefault="004210D7">
      <w:pPr>
        <w:pStyle w:val="BodyText"/>
        <w:spacing w:before="1"/>
        <w:rPr>
          <w:rFonts w:ascii="Times New Roman"/>
        </w:rPr>
      </w:pPr>
      <w:r>
        <w:rPr>
          <w:noProof/>
        </w:rPr>
        <mc:AlternateContent>
          <mc:Choice Requires="wps">
            <w:drawing>
              <wp:anchor distT="0" distB="0" distL="0" distR="0" simplePos="0" relativeHeight="487622656" behindDoc="1" locked="0" layoutInCell="1" allowOverlap="1" wp14:anchorId="2C0418B2" wp14:editId="5408FD64">
                <wp:simplePos x="0" y="0"/>
                <wp:positionH relativeFrom="page">
                  <wp:posOffset>914704</wp:posOffset>
                </wp:positionH>
                <wp:positionV relativeFrom="paragraph">
                  <wp:posOffset>176949</wp:posOffset>
                </wp:positionV>
                <wp:extent cx="1829435" cy="7620"/>
                <wp:effectExtent l="0" t="0" r="0" b="0"/>
                <wp:wrapTopAndBottom/>
                <wp:docPr id="135" name="Graphic 1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0AA795" id="Graphic 135" o:spid="_x0000_s1026" alt="&quot;&quot;" style="position:absolute;margin-left:1in;margin-top:13.95pt;width:144.05pt;height:.6pt;z-index:-1569382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" path="m1829054,l,,,7619r1829054,l1829054,xe" fillcolor="black" stroked="f">
                <v:path arrowok="t"/>
                <w10:wrap type="topAndBottom" anchorx="page"/>
              </v:shape>
            </w:pict>
          </mc:Fallback>
        </mc:AlternateContent>
      </w:r>
    </w:p>
    <w:p w14:paraId="6DEB0671" w14:textId="77777777" w:rsidR="00E34CB7" w:rsidRDefault="004210D7">
      <w:pPr>
        <w:spacing w:before="112" w:line="242" w:lineRule="auto"/>
        <w:ind w:left="1440" w:right="1491"/>
        <w:rPr>
          <w:rFonts w:ascii="Times New Roman" w:hAnsi="Times New Roman"/>
          <w:sz w:val="20"/>
        </w:rPr>
      </w:pPr>
      <w:r>
        <w:rPr>
          <w:rFonts w:ascii="Arial" w:hAnsi="Arial"/>
          <w:sz w:val="20"/>
          <w:vertAlign w:val="superscript"/>
        </w:rPr>
        <w:t>25</w:t>
      </w:r>
      <w:r>
        <w:rPr>
          <w:rFonts w:ascii="Arial" w:hAnsi="Arial"/>
          <w:spacing w:val="-9"/>
          <w:sz w:val="20"/>
        </w:rPr>
        <w:t xml:space="preserve"> </w:t>
      </w:r>
      <w:r>
        <w:rPr>
          <w:rFonts w:ascii="Times New Roman" w:hAnsi="Times New Roman"/>
          <w:sz w:val="20"/>
        </w:rPr>
        <w:t>“…the</w:t>
      </w:r>
      <w:r>
        <w:rPr>
          <w:rFonts w:ascii="Times New Roman" w:hAnsi="Times New Roman"/>
          <w:spacing w:val="-3"/>
          <w:sz w:val="20"/>
        </w:rPr>
        <w:t xml:space="preserve"> </w:t>
      </w:r>
      <w:r>
        <w:rPr>
          <w:rFonts w:ascii="Times New Roman" w:hAnsi="Times New Roman"/>
          <w:sz w:val="20"/>
        </w:rPr>
        <w:t>Reentry</w:t>
      </w:r>
      <w:r>
        <w:rPr>
          <w:rFonts w:ascii="Times New Roman" w:hAnsi="Times New Roman"/>
          <w:spacing w:val="-2"/>
          <w:sz w:val="20"/>
        </w:rPr>
        <w:t xml:space="preserve"> </w:t>
      </w:r>
      <w:r>
        <w:rPr>
          <w:rFonts w:ascii="Times New Roman" w:hAnsi="Times New Roman"/>
          <w:sz w:val="20"/>
        </w:rPr>
        <w:t>Section</w:t>
      </w:r>
      <w:r>
        <w:rPr>
          <w:rFonts w:ascii="Times New Roman" w:hAnsi="Times New Roman"/>
          <w:spacing w:val="-2"/>
          <w:sz w:val="20"/>
        </w:rPr>
        <w:t xml:space="preserve"> </w:t>
      </w:r>
      <w:r>
        <w:rPr>
          <w:rFonts w:ascii="Times New Roman" w:hAnsi="Times New Roman"/>
          <w:sz w:val="20"/>
        </w:rPr>
        <w:t>1115</w:t>
      </w:r>
      <w:r>
        <w:rPr>
          <w:rFonts w:ascii="Times New Roman" w:hAnsi="Times New Roman"/>
          <w:spacing w:val="-4"/>
          <w:sz w:val="20"/>
        </w:rPr>
        <w:t xml:space="preserve"> </w:t>
      </w:r>
      <w:r>
        <w:rPr>
          <w:rFonts w:ascii="Times New Roman" w:hAnsi="Times New Roman"/>
          <w:sz w:val="20"/>
        </w:rPr>
        <w:t>Demonstration</w:t>
      </w:r>
      <w:r>
        <w:rPr>
          <w:rFonts w:ascii="Times New Roman" w:hAnsi="Times New Roman"/>
          <w:spacing w:val="-2"/>
          <w:sz w:val="20"/>
        </w:rPr>
        <w:t xml:space="preserve"> </w:t>
      </w:r>
      <w:r>
        <w:rPr>
          <w:rFonts w:ascii="Times New Roman" w:hAnsi="Times New Roman"/>
          <w:sz w:val="20"/>
        </w:rPr>
        <w:t>opportunity</w:t>
      </w:r>
      <w:r>
        <w:rPr>
          <w:rFonts w:ascii="Times New Roman" w:hAnsi="Times New Roman"/>
          <w:spacing w:val="-3"/>
          <w:sz w:val="20"/>
        </w:rPr>
        <w:t xml:space="preserve"> </w:t>
      </w:r>
      <w:r>
        <w:rPr>
          <w:rFonts w:ascii="Times New Roman" w:hAnsi="Times New Roman"/>
          <w:sz w:val="20"/>
        </w:rPr>
        <w:t>is</w:t>
      </w:r>
      <w:r>
        <w:rPr>
          <w:rFonts w:ascii="Times New Roman" w:hAnsi="Times New Roman"/>
          <w:spacing w:val="-5"/>
          <w:sz w:val="20"/>
        </w:rPr>
        <w:t xml:space="preserve"> </w:t>
      </w:r>
      <w:r>
        <w:rPr>
          <w:rFonts w:ascii="Times New Roman" w:hAnsi="Times New Roman"/>
          <w:sz w:val="20"/>
        </w:rPr>
        <w:t>not</w:t>
      </w:r>
      <w:r>
        <w:rPr>
          <w:rFonts w:ascii="Times New Roman" w:hAnsi="Times New Roman"/>
          <w:spacing w:val="-4"/>
          <w:sz w:val="20"/>
        </w:rPr>
        <w:t xml:space="preserve"> </w:t>
      </w:r>
      <w:r>
        <w:rPr>
          <w:rFonts w:ascii="Times New Roman" w:hAnsi="Times New Roman"/>
          <w:sz w:val="20"/>
        </w:rPr>
        <w:t>intended</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shift</w:t>
      </w:r>
      <w:r>
        <w:rPr>
          <w:rFonts w:ascii="Times New Roman" w:hAnsi="Times New Roman"/>
          <w:spacing w:val="-4"/>
          <w:sz w:val="20"/>
        </w:rPr>
        <w:t xml:space="preserve"> </w:t>
      </w:r>
      <w:r>
        <w:rPr>
          <w:rFonts w:ascii="Times New Roman" w:hAnsi="Times New Roman"/>
          <w:sz w:val="20"/>
        </w:rPr>
        <w:t>current</w:t>
      </w:r>
      <w:r>
        <w:rPr>
          <w:rFonts w:ascii="Times New Roman" w:hAnsi="Times New Roman"/>
          <w:spacing w:val="-4"/>
          <w:sz w:val="20"/>
        </w:rPr>
        <w:t xml:space="preserve"> </w:t>
      </w:r>
      <w:r>
        <w:rPr>
          <w:rFonts w:ascii="Times New Roman" w:hAnsi="Times New Roman"/>
          <w:sz w:val="20"/>
        </w:rPr>
        <w:t>carceral</w:t>
      </w:r>
      <w:r>
        <w:rPr>
          <w:rFonts w:ascii="Times New Roman" w:hAnsi="Times New Roman"/>
          <w:spacing w:val="-3"/>
          <w:sz w:val="20"/>
        </w:rPr>
        <w:t xml:space="preserve"> </w:t>
      </w:r>
      <w:r>
        <w:rPr>
          <w:rFonts w:ascii="Times New Roman" w:hAnsi="Times New Roman"/>
          <w:sz w:val="20"/>
        </w:rPr>
        <w:t>health</w:t>
      </w:r>
      <w:r>
        <w:rPr>
          <w:rFonts w:ascii="Times New Roman" w:hAnsi="Times New Roman"/>
          <w:spacing w:val="-3"/>
          <w:sz w:val="20"/>
        </w:rPr>
        <w:t xml:space="preserve"> </w:t>
      </w:r>
      <w:r>
        <w:rPr>
          <w:rFonts w:ascii="Times New Roman" w:hAnsi="Times New Roman"/>
          <w:sz w:val="20"/>
        </w:rPr>
        <w:t>care</w:t>
      </w:r>
      <w:r>
        <w:rPr>
          <w:rFonts w:ascii="Times New Roman" w:hAnsi="Times New Roman"/>
          <w:spacing w:val="-5"/>
          <w:sz w:val="20"/>
        </w:rPr>
        <w:t xml:space="preserve"> </w:t>
      </w:r>
      <w:r>
        <w:rPr>
          <w:rFonts w:ascii="Times New Roman" w:hAnsi="Times New Roman"/>
          <w:sz w:val="20"/>
        </w:rPr>
        <w:t xml:space="preserve">costs to the Medicaid program.” </w:t>
      </w:r>
      <w:r>
        <w:rPr>
          <w:rFonts w:ascii="Times New Roman" w:hAnsi="Times New Roman"/>
          <w:i/>
          <w:sz w:val="20"/>
        </w:rPr>
        <w:t>Ibid</w:t>
      </w:r>
      <w:r>
        <w:rPr>
          <w:rFonts w:ascii="Times New Roman" w:hAnsi="Times New Roman"/>
          <w:sz w:val="20"/>
        </w:rPr>
        <w:t>.</w:t>
      </w:r>
    </w:p>
    <w:p w14:paraId="6C630859" w14:textId="77777777" w:rsidR="00E34CB7" w:rsidRDefault="004210D7">
      <w:pPr>
        <w:spacing w:before="17"/>
        <w:ind w:left="1440"/>
        <w:rPr>
          <w:rFonts w:ascii="Times New Roman"/>
          <w:sz w:val="20"/>
        </w:rPr>
      </w:pPr>
      <w:r>
        <w:rPr>
          <w:rFonts w:ascii="Arial"/>
          <w:sz w:val="20"/>
          <w:vertAlign w:val="superscript"/>
        </w:rPr>
        <w:t>26</w:t>
      </w:r>
      <w:r>
        <w:rPr>
          <w:rFonts w:ascii="Arial"/>
          <w:spacing w:val="-4"/>
          <w:sz w:val="20"/>
        </w:rPr>
        <w:t xml:space="preserve"> </w:t>
      </w:r>
      <w:r>
        <w:rPr>
          <w:rFonts w:ascii="Times New Roman"/>
          <w:sz w:val="20"/>
        </w:rPr>
        <w:t xml:space="preserve">Ibid, </w:t>
      </w:r>
      <w:r>
        <w:rPr>
          <w:rFonts w:ascii="Times New Roman"/>
          <w:spacing w:val="-5"/>
          <w:sz w:val="20"/>
        </w:rPr>
        <w:t>14.</w:t>
      </w:r>
    </w:p>
    <w:p w14:paraId="2E441C5E" w14:textId="77777777" w:rsidR="00E34CB7" w:rsidRDefault="004210D7">
      <w:pPr>
        <w:spacing w:before="21" w:line="244" w:lineRule="auto"/>
        <w:ind w:left="1440" w:right="1748"/>
        <w:rPr>
          <w:rFonts w:ascii="Times New Roman"/>
          <w:sz w:val="20"/>
        </w:rPr>
      </w:pPr>
      <w:r>
        <w:rPr>
          <w:rFonts w:ascii="Arial"/>
          <w:sz w:val="20"/>
          <w:vertAlign w:val="superscript"/>
        </w:rPr>
        <w:t>27</w:t>
      </w:r>
      <w:r>
        <w:rPr>
          <w:rFonts w:ascii="Arial"/>
          <w:spacing w:val="-9"/>
          <w:sz w:val="20"/>
        </w:rPr>
        <w:t xml:space="preserve"> </w:t>
      </w:r>
      <w:r>
        <w:rPr>
          <w:rFonts w:ascii="Times New Roman"/>
          <w:sz w:val="20"/>
        </w:rPr>
        <w:t>California</w:t>
      </w:r>
      <w:r>
        <w:rPr>
          <w:rFonts w:ascii="Times New Roman"/>
          <w:spacing w:val="-3"/>
          <w:sz w:val="20"/>
        </w:rPr>
        <w:t xml:space="preserve"> </w:t>
      </w:r>
      <w:r>
        <w:rPr>
          <w:rFonts w:ascii="Times New Roman"/>
          <w:sz w:val="20"/>
        </w:rPr>
        <w:t>Department</w:t>
      </w:r>
      <w:r>
        <w:rPr>
          <w:rFonts w:ascii="Times New Roman"/>
          <w:spacing w:val="-6"/>
          <w:sz w:val="20"/>
        </w:rPr>
        <w:t xml:space="preserve"> </w:t>
      </w:r>
      <w:r>
        <w:rPr>
          <w:rFonts w:ascii="Times New Roman"/>
          <w:sz w:val="20"/>
        </w:rPr>
        <w:t>of</w:t>
      </w:r>
      <w:r>
        <w:rPr>
          <w:rFonts w:ascii="Times New Roman"/>
          <w:spacing w:val="-3"/>
          <w:sz w:val="20"/>
        </w:rPr>
        <w:t xml:space="preserve"> </w:t>
      </w:r>
      <w:r>
        <w:rPr>
          <w:rFonts w:ascii="Times New Roman"/>
          <w:sz w:val="20"/>
        </w:rPr>
        <w:t>Health</w:t>
      </w:r>
      <w:r>
        <w:rPr>
          <w:rFonts w:ascii="Times New Roman"/>
          <w:spacing w:val="-3"/>
          <w:sz w:val="20"/>
        </w:rPr>
        <w:t xml:space="preserve"> </w:t>
      </w:r>
      <w:r>
        <w:rPr>
          <w:rFonts w:ascii="Times New Roman"/>
          <w:sz w:val="20"/>
        </w:rPr>
        <w:t>Care</w:t>
      </w:r>
      <w:r>
        <w:rPr>
          <w:rFonts w:ascii="Times New Roman"/>
          <w:spacing w:val="-3"/>
          <w:sz w:val="20"/>
        </w:rPr>
        <w:t xml:space="preserve"> </w:t>
      </w:r>
      <w:r>
        <w:rPr>
          <w:rFonts w:ascii="Times New Roman"/>
          <w:sz w:val="20"/>
        </w:rPr>
        <w:t>Services,</w:t>
      </w:r>
      <w:r>
        <w:rPr>
          <w:rFonts w:ascii="Times New Roman"/>
          <w:spacing w:val="-3"/>
          <w:sz w:val="20"/>
        </w:rPr>
        <w:t xml:space="preserve"> </w:t>
      </w:r>
      <w:r>
        <w:rPr>
          <w:rFonts w:ascii="Times New Roman"/>
          <w:sz w:val="20"/>
        </w:rPr>
        <w:t xml:space="preserve">2023. </w:t>
      </w:r>
      <w:hyperlink r:id="rId292">
        <w:r>
          <w:rPr>
            <w:rFonts w:ascii="Times New Roman"/>
            <w:i/>
            <w:sz w:val="20"/>
          </w:rPr>
          <w:t>Reentry</w:t>
        </w:r>
        <w:r>
          <w:rPr>
            <w:rFonts w:ascii="Times New Roman"/>
            <w:i/>
            <w:spacing w:val="-3"/>
            <w:sz w:val="20"/>
          </w:rPr>
          <w:t xml:space="preserve"> </w:t>
        </w:r>
        <w:r>
          <w:rPr>
            <w:rFonts w:ascii="Times New Roman"/>
            <w:i/>
            <w:sz w:val="20"/>
          </w:rPr>
          <w:t>Demonstration</w:t>
        </w:r>
        <w:r>
          <w:rPr>
            <w:rFonts w:ascii="Times New Roman"/>
            <w:i/>
            <w:spacing w:val="-2"/>
            <w:sz w:val="20"/>
          </w:rPr>
          <w:t xml:space="preserve"> </w:t>
        </w:r>
        <w:r>
          <w:rPr>
            <w:rFonts w:ascii="Times New Roman"/>
            <w:i/>
            <w:sz w:val="20"/>
          </w:rPr>
          <w:t>Initiative</w:t>
        </w:r>
        <w:r>
          <w:rPr>
            <w:rFonts w:ascii="Times New Roman"/>
            <w:i/>
            <w:spacing w:val="-3"/>
            <w:sz w:val="20"/>
          </w:rPr>
          <w:t xml:space="preserve"> </w:t>
        </w:r>
        <w:r>
          <w:rPr>
            <w:rFonts w:ascii="Times New Roman"/>
            <w:i/>
            <w:sz w:val="20"/>
          </w:rPr>
          <w:t>Amendment</w:t>
        </w:r>
        <w:r>
          <w:rPr>
            <w:rFonts w:ascii="Times New Roman"/>
            <w:i/>
            <w:spacing w:val="-4"/>
            <w:sz w:val="20"/>
          </w:rPr>
          <w:t xml:space="preserve"> </w:t>
        </w:r>
        <w:r>
          <w:rPr>
            <w:rFonts w:ascii="Times New Roman"/>
            <w:i/>
            <w:sz w:val="20"/>
          </w:rPr>
          <w:t>Approva</w:t>
        </w:r>
      </w:hyperlink>
      <w:hyperlink r:id="rId293">
        <w:r>
          <w:rPr>
            <w:rFonts w:ascii="Times New Roman"/>
            <w:i/>
            <w:sz w:val="20"/>
          </w:rPr>
          <w:t>l</w:t>
        </w:r>
        <w:r>
          <w:rPr>
            <w:rFonts w:ascii="Times New Roman"/>
            <w:sz w:val="20"/>
          </w:rPr>
          <w:t>.</w:t>
        </w:r>
      </w:hyperlink>
      <w:r>
        <w:rPr>
          <w:rFonts w:ascii="Times New Roman"/>
          <w:sz w:val="20"/>
        </w:rPr>
        <w:t xml:space="preserve"> </w:t>
      </w:r>
      <w:r>
        <w:rPr>
          <w:rFonts w:ascii="Times New Roman"/>
          <w:spacing w:val="-2"/>
          <w:sz w:val="20"/>
        </w:rPr>
        <w:t>https</w:t>
      </w:r>
      <w:hyperlink r:id="rId294">
        <w:r>
          <w:rPr>
            <w:rFonts w:ascii="Times New Roman"/>
            <w:spacing w:val="-2"/>
            <w:sz w:val="20"/>
          </w:rPr>
          <w:t>://www.</w:t>
        </w:r>
      </w:hyperlink>
      <w:r>
        <w:rPr>
          <w:rFonts w:ascii="Times New Roman"/>
          <w:spacing w:val="-2"/>
          <w:sz w:val="20"/>
        </w:rPr>
        <w:t>med</w:t>
      </w:r>
      <w:hyperlink r:id="rId295">
        <w:r>
          <w:rPr>
            <w:rFonts w:ascii="Times New Roman"/>
            <w:spacing w:val="-2"/>
            <w:sz w:val="20"/>
          </w:rPr>
          <w:t>icaid.gov/sites/default/files/2023-01/ca-calaim-ca1.pdf.</w:t>
        </w:r>
      </w:hyperlink>
    </w:p>
    <w:p w14:paraId="06011A7E" w14:textId="77777777" w:rsidR="00E34CB7" w:rsidRDefault="004210D7">
      <w:pPr>
        <w:spacing w:before="15" w:line="242" w:lineRule="auto"/>
        <w:ind w:left="1440" w:right="1491"/>
        <w:rPr>
          <w:rFonts w:ascii="Times New Roman"/>
          <w:i/>
          <w:sz w:val="20"/>
        </w:rPr>
      </w:pPr>
      <w:r>
        <w:rPr>
          <w:rFonts w:ascii="Arial"/>
          <w:sz w:val="20"/>
          <w:vertAlign w:val="superscript"/>
        </w:rPr>
        <w:t>28</w:t>
      </w:r>
      <w:r>
        <w:rPr>
          <w:rFonts w:ascii="Arial"/>
          <w:spacing w:val="-9"/>
          <w:sz w:val="20"/>
        </w:rPr>
        <w:t xml:space="preserve"> </w:t>
      </w:r>
      <w:r>
        <w:rPr>
          <w:rFonts w:ascii="Times New Roman"/>
          <w:sz w:val="20"/>
        </w:rPr>
        <w:t>Commonwealth</w:t>
      </w:r>
      <w:r>
        <w:rPr>
          <w:rFonts w:ascii="Times New Roman"/>
          <w:spacing w:val="-3"/>
          <w:sz w:val="20"/>
        </w:rPr>
        <w:t xml:space="preserve"> </w:t>
      </w:r>
      <w:r>
        <w:rPr>
          <w:rFonts w:ascii="Times New Roman"/>
          <w:sz w:val="20"/>
        </w:rPr>
        <w:t>of</w:t>
      </w:r>
      <w:r>
        <w:rPr>
          <w:rFonts w:ascii="Times New Roman"/>
          <w:spacing w:val="-3"/>
          <w:sz w:val="20"/>
        </w:rPr>
        <w:t xml:space="preserve"> </w:t>
      </w:r>
      <w:r>
        <w:rPr>
          <w:rFonts w:ascii="Times New Roman"/>
          <w:sz w:val="20"/>
        </w:rPr>
        <w:t>Massachusetts,</w:t>
      </w:r>
      <w:r>
        <w:rPr>
          <w:rFonts w:ascii="Times New Roman"/>
          <w:spacing w:val="-3"/>
          <w:sz w:val="20"/>
        </w:rPr>
        <w:t xml:space="preserve"> </w:t>
      </w:r>
      <w:r>
        <w:rPr>
          <w:rFonts w:ascii="Times New Roman"/>
          <w:sz w:val="20"/>
        </w:rPr>
        <w:t>Executive</w:t>
      </w:r>
      <w:r>
        <w:rPr>
          <w:rFonts w:ascii="Times New Roman"/>
          <w:spacing w:val="-3"/>
          <w:sz w:val="20"/>
        </w:rPr>
        <w:t xml:space="preserve"> </w:t>
      </w:r>
      <w:r>
        <w:rPr>
          <w:rFonts w:ascii="Times New Roman"/>
          <w:sz w:val="20"/>
        </w:rPr>
        <w:t>Office</w:t>
      </w:r>
      <w:r>
        <w:rPr>
          <w:rFonts w:ascii="Times New Roman"/>
          <w:spacing w:val="-3"/>
          <w:sz w:val="20"/>
        </w:rPr>
        <w:t xml:space="preserve"> </w:t>
      </w:r>
      <w:r>
        <w:rPr>
          <w:rFonts w:ascii="Times New Roman"/>
          <w:sz w:val="20"/>
        </w:rPr>
        <w:t>of</w:t>
      </w:r>
      <w:r>
        <w:rPr>
          <w:rFonts w:ascii="Times New Roman"/>
          <w:spacing w:val="-3"/>
          <w:sz w:val="20"/>
        </w:rPr>
        <w:t xml:space="preserve"> </w:t>
      </w:r>
      <w:proofErr w:type="gramStart"/>
      <w:r>
        <w:rPr>
          <w:rFonts w:ascii="Times New Roman"/>
          <w:sz w:val="20"/>
        </w:rPr>
        <w:t>Health</w:t>
      </w:r>
      <w:proofErr w:type="gramEnd"/>
      <w:r>
        <w:rPr>
          <w:rFonts w:ascii="Times New Roman"/>
          <w:spacing w:val="-3"/>
          <w:sz w:val="20"/>
        </w:rPr>
        <w:t xml:space="preserve"> </w:t>
      </w:r>
      <w:r>
        <w:rPr>
          <w:rFonts w:ascii="Times New Roman"/>
          <w:sz w:val="20"/>
        </w:rPr>
        <w:t>and</w:t>
      </w:r>
      <w:r>
        <w:rPr>
          <w:rFonts w:ascii="Times New Roman"/>
          <w:spacing w:val="-2"/>
          <w:sz w:val="20"/>
        </w:rPr>
        <w:t xml:space="preserve"> </w:t>
      </w:r>
      <w:r>
        <w:rPr>
          <w:rFonts w:ascii="Times New Roman"/>
          <w:sz w:val="20"/>
        </w:rPr>
        <w:t>Human</w:t>
      </w:r>
      <w:r>
        <w:rPr>
          <w:rFonts w:ascii="Times New Roman"/>
          <w:spacing w:val="-2"/>
          <w:sz w:val="20"/>
        </w:rPr>
        <w:t xml:space="preserve"> </w:t>
      </w:r>
      <w:r>
        <w:rPr>
          <w:rFonts w:ascii="Times New Roman"/>
          <w:sz w:val="20"/>
        </w:rPr>
        <w:t>Services,</w:t>
      </w:r>
      <w:r>
        <w:rPr>
          <w:rFonts w:ascii="Times New Roman"/>
          <w:spacing w:val="-3"/>
          <w:sz w:val="20"/>
        </w:rPr>
        <w:t xml:space="preserve"> </w:t>
      </w:r>
      <w:r>
        <w:rPr>
          <w:rFonts w:ascii="Times New Roman"/>
          <w:sz w:val="20"/>
        </w:rPr>
        <w:t xml:space="preserve">2023. </w:t>
      </w:r>
      <w:r>
        <w:rPr>
          <w:rFonts w:ascii="Times New Roman"/>
          <w:i/>
          <w:sz w:val="20"/>
        </w:rPr>
        <w:t>MassHealth</w:t>
      </w:r>
      <w:r>
        <w:rPr>
          <w:rFonts w:ascii="Times New Roman"/>
          <w:i/>
          <w:spacing w:val="-3"/>
          <w:sz w:val="20"/>
        </w:rPr>
        <w:t xml:space="preserve"> </w:t>
      </w:r>
      <w:r>
        <w:rPr>
          <w:rFonts w:ascii="Times New Roman"/>
          <w:i/>
          <w:sz w:val="20"/>
        </w:rPr>
        <w:t>Section 1115 Demonstration Amendment Request.</w:t>
      </w:r>
    </w:p>
    <w:p w14:paraId="73620D2A" w14:textId="77777777" w:rsidR="00E34CB7" w:rsidRDefault="004210D7">
      <w:pPr>
        <w:spacing w:before="17" w:line="242" w:lineRule="auto"/>
        <w:ind w:left="1440" w:right="1491"/>
        <w:rPr>
          <w:rFonts w:ascii="Times New Roman" w:hAnsi="Times New Roman"/>
          <w:sz w:val="20"/>
        </w:rPr>
      </w:pPr>
      <w:r>
        <w:rPr>
          <w:rFonts w:ascii="Arial" w:hAnsi="Arial"/>
          <w:sz w:val="20"/>
          <w:vertAlign w:val="superscript"/>
        </w:rPr>
        <w:t>29</w:t>
      </w:r>
      <w:r>
        <w:rPr>
          <w:rFonts w:ascii="Arial" w:hAnsi="Arial"/>
          <w:spacing w:val="-9"/>
          <w:sz w:val="20"/>
        </w:rPr>
        <w:t xml:space="preserve"> </w:t>
      </w:r>
      <w:r>
        <w:rPr>
          <w:rFonts w:ascii="Times New Roman" w:hAnsi="Times New Roman"/>
          <w:sz w:val="20"/>
        </w:rPr>
        <w:t>See,</w:t>
      </w:r>
      <w:r>
        <w:rPr>
          <w:rFonts w:ascii="Times New Roman" w:hAnsi="Times New Roman"/>
          <w:spacing w:val="-2"/>
          <w:sz w:val="20"/>
        </w:rPr>
        <w:t xml:space="preserve"> </w:t>
      </w:r>
      <w:r>
        <w:rPr>
          <w:rFonts w:ascii="Times New Roman" w:hAnsi="Times New Roman"/>
          <w:sz w:val="20"/>
        </w:rPr>
        <w:t>unpublished</w:t>
      </w:r>
      <w:r>
        <w:rPr>
          <w:rFonts w:ascii="Times New Roman" w:hAnsi="Times New Roman"/>
          <w:spacing w:val="-2"/>
          <w:sz w:val="20"/>
        </w:rPr>
        <w:t xml:space="preserve"> </w:t>
      </w:r>
      <w:r>
        <w:rPr>
          <w:rFonts w:ascii="Times New Roman" w:hAnsi="Times New Roman"/>
          <w:sz w:val="20"/>
        </w:rPr>
        <w:t>July</w:t>
      </w:r>
      <w:r>
        <w:rPr>
          <w:rFonts w:ascii="Times New Roman" w:hAnsi="Times New Roman"/>
          <w:spacing w:val="-2"/>
          <w:sz w:val="20"/>
        </w:rPr>
        <w:t xml:space="preserve"> </w:t>
      </w:r>
      <w:r>
        <w:rPr>
          <w:rFonts w:ascii="Times New Roman" w:hAnsi="Times New Roman"/>
          <w:sz w:val="20"/>
        </w:rPr>
        <w:t>2023</w:t>
      </w:r>
      <w:r>
        <w:rPr>
          <w:rFonts w:ascii="Times New Roman" w:hAnsi="Times New Roman"/>
          <w:spacing w:val="-4"/>
          <w:sz w:val="20"/>
        </w:rPr>
        <w:t xml:space="preserve"> </w:t>
      </w:r>
      <w:proofErr w:type="spellStart"/>
      <w:r>
        <w:rPr>
          <w:rFonts w:ascii="Times New Roman" w:hAnsi="Times New Roman"/>
          <w:sz w:val="20"/>
        </w:rPr>
        <w:t>subregulatory</w:t>
      </w:r>
      <w:proofErr w:type="spellEnd"/>
      <w:r>
        <w:rPr>
          <w:rFonts w:ascii="Times New Roman" w:hAnsi="Times New Roman"/>
          <w:spacing w:val="-4"/>
          <w:sz w:val="20"/>
        </w:rPr>
        <w:t xml:space="preserve"> </w:t>
      </w:r>
      <w:r>
        <w:rPr>
          <w:rFonts w:ascii="Times New Roman" w:hAnsi="Times New Roman"/>
          <w:sz w:val="20"/>
        </w:rPr>
        <w:t>guidance</w:t>
      </w:r>
      <w:r>
        <w:rPr>
          <w:rFonts w:ascii="Times New Roman" w:hAnsi="Times New Roman"/>
          <w:spacing w:val="-3"/>
          <w:sz w:val="20"/>
        </w:rPr>
        <w:t xml:space="preserve"> </w:t>
      </w:r>
      <w:r>
        <w:rPr>
          <w:rFonts w:ascii="Times New Roman" w:hAnsi="Times New Roman"/>
          <w:sz w:val="20"/>
        </w:rPr>
        <w:t>entitled,</w:t>
      </w:r>
      <w:r>
        <w:rPr>
          <w:rFonts w:ascii="Times New Roman" w:hAnsi="Times New Roman"/>
          <w:spacing w:val="-3"/>
          <w:sz w:val="20"/>
        </w:rPr>
        <w:t xml:space="preserve"> </w:t>
      </w:r>
      <w:r>
        <w:rPr>
          <w:rFonts w:ascii="Times New Roman" w:hAnsi="Times New Roman"/>
          <w:sz w:val="20"/>
        </w:rPr>
        <w:t>“MassHealth</w:t>
      </w:r>
      <w:r>
        <w:rPr>
          <w:rFonts w:ascii="Times New Roman" w:hAnsi="Times New Roman"/>
          <w:spacing w:val="-3"/>
          <w:sz w:val="20"/>
        </w:rPr>
        <w:t xml:space="preserve"> </w:t>
      </w:r>
      <w:r>
        <w:rPr>
          <w:rFonts w:ascii="Times New Roman" w:hAnsi="Times New Roman"/>
          <w:sz w:val="20"/>
        </w:rPr>
        <w:t>Policy</w:t>
      </w:r>
      <w:r>
        <w:rPr>
          <w:rFonts w:ascii="Times New Roman" w:hAnsi="Times New Roman"/>
          <w:spacing w:val="-2"/>
          <w:sz w:val="20"/>
        </w:rPr>
        <w:t xml:space="preserve"> </w:t>
      </w:r>
      <w:r>
        <w:rPr>
          <w:rFonts w:ascii="Times New Roman" w:hAnsi="Times New Roman"/>
          <w:sz w:val="20"/>
        </w:rPr>
        <w:t>Updates</w:t>
      </w:r>
      <w:r>
        <w:rPr>
          <w:rFonts w:ascii="Times New Roman" w:hAnsi="Times New Roman"/>
          <w:spacing w:val="-1"/>
          <w:sz w:val="20"/>
        </w:rPr>
        <w:t xml:space="preserve"> </w:t>
      </w:r>
      <w:r>
        <w:rPr>
          <w:rFonts w:ascii="Times New Roman" w:hAnsi="Times New Roman"/>
          <w:sz w:val="20"/>
        </w:rPr>
        <w:t>for</w:t>
      </w:r>
      <w:r>
        <w:rPr>
          <w:rFonts w:ascii="Times New Roman" w:hAnsi="Times New Roman"/>
          <w:spacing w:val="-3"/>
          <w:sz w:val="20"/>
        </w:rPr>
        <w:t xml:space="preserve"> </w:t>
      </w:r>
      <w:r>
        <w:rPr>
          <w:rFonts w:ascii="Times New Roman" w:hAnsi="Times New Roman"/>
          <w:sz w:val="20"/>
        </w:rPr>
        <w:t>Justice-Involved MassHealth Members.”</w:t>
      </w:r>
    </w:p>
    <w:p w14:paraId="13A009B5" w14:textId="77777777" w:rsidR="00E34CB7" w:rsidRDefault="00E34CB7">
      <w:pPr>
        <w:spacing w:line="242" w:lineRule="auto"/>
        <w:rPr>
          <w:rFonts w:ascii="Times New Roman" w:hAnsi="Times New Roman"/>
          <w:sz w:val="20"/>
        </w:rPr>
        <w:sectPr w:rsidR="00E34CB7">
          <w:pgSz w:w="12240" w:h="15840"/>
          <w:pgMar w:top="1360" w:right="0" w:bottom="1020" w:left="0" w:header="0" w:footer="825" w:gutter="0"/>
          <w:cols w:space="720"/>
        </w:sectPr>
      </w:pPr>
    </w:p>
    <w:p w14:paraId="7DA12B8F" w14:textId="77777777" w:rsidR="00E34CB7" w:rsidRDefault="004210D7">
      <w:pPr>
        <w:spacing w:before="79" w:line="276" w:lineRule="auto"/>
        <w:ind w:left="1440" w:right="1491"/>
        <w:rPr>
          <w:rFonts w:ascii="Times New Roman"/>
          <w:sz w:val="24"/>
        </w:rPr>
      </w:pPr>
      <w:r>
        <w:rPr>
          <w:rFonts w:ascii="Times New Roman"/>
          <w:sz w:val="24"/>
        </w:rPr>
        <w:lastRenderedPageBreak/>
        <w:t>Pursuant</w:t>
      </w:r>
      <w:r>
        <w:rPr>
          <w:rFonts w:ascii="Times New Roman"/>
          <w:spacing w:val="-4"/>
          <w:sz w:val="24"/>
        </w:rPr>
        <w:t xml:space="preserve"> </w:t>
      </w:r>
      <w:r>
        <w:rPr>
          <w:rFonts w:ascii="Times New Roman"/>
          <w:sz w:val="24"/>
        </w:rPr>
        <w:t>to</w:t>
      </w:r>
      <w:r>
        <w:rPr>
          <w:rFonts w:ascii="Times New Roman"/>
          <w:spacing w:val="-4"/>
          <w:sz w:val="24"/>
        </w:rPr>
        <w:t xml:space="preserve"> </w:t>
      </w:r>
      <w:r>
        <w:rPr>
          <w:rFonts w:ascii="Times New Roman"/>
          <w:sz w:val="24"/>
        </w:rPr>
        <w:t>state</w:t>
      </w:r>
      <w:r>
        <w:rPr>
          <w:rFonts w:ascii="Times New Roman"/>
          <w:spacing w:val="-4"/>
          <w:sz w:val="24"/>
        </w:rPr>
        <w:t xml:space="preserve"> </w:t>
      </w:r>
      <w:r>
        <w:rPr>
          <w:rFonts w:ascii="Times New Roman"/>
          <w:sz w:val="24"/>
        </w:rPr>
        <w:t>legislation</w:t>
      </w:r>
      <w:r>
        <w:rPr>
          <w:rFonts w:ascii="Times New Roman"/>
          <w:spacing w:val="-4"/>
          <w:sz w:val="24"/>
        </w:rPr>
        <w:t xml:space="preserve"> </w:t>
      </w:r>
      <w:r>
        <w:rPr>
          <w:rFonts w:ascii="Times New Roman"/>
          <w:sz w:val="24"/>
        </w:rPr>
        <w:t>enacted</w:t>
      </w:r>
      <w:r>
        <w:rPr>
          <w:rFonts w:ascii="Times New Roman"/>
          <w:spacing w:val="-4"/>
          <w:sz w:val="24"/>
        </w:rPr>
        <w:t xml:space="preserve"> </w:t>
      </w:r>
      <w:r>
        <w:rPr>
          <w:rFonts w:ascii="Times New Roman"/>
          <w:sz w:val="24"/>
        </w:rPr>
        <w:t>in</w:t>
      </w:r>
      <w:r>
        <w:rPr>
          <w:rFonts w:ascii="Times New Roman"/>
          <w:spacing w:val="-4"/>
          <w:sz w:val="24"/>
        </w:rPr>
        <w:t xml:space="preserve"> </w:t>
      </w:r>
      <w:r>
        <w:rPr>
          <w:rFonts w:ascii="Times New Roman"/>
          <w:sz w:val="24"/>
        </w:rPr>
        <w:t>2014,</w:t>
      </w:r>
      <w:r>
        <w:rPr>
          <w:rFonts w:ascii="Times New Roman"/>
          <w:spacing w:val="-4"/>
          <w:sz w:val="24"/>
        </w:rPr>
        <w:t xml:space="preserve"> </w:t>
      </w:r>
      <w:r>
        <w:rPr>
          <w:rFonts w:ascii="Times New Roman"/>
          <w:sz w:val="24"/>
        </w:rPr>
        <w:t>MassHealth</w:t>
      </w:r>
      <w:r>
        <w:rPr>
          <w:rFonts w:ascii="Times New Roman"/>
          <w:spacing w:val="-4"/>
          <w:sz w:val="24"/>
        </w:rPr>
        <w:t xml:space="preserve"> </w:t>
      </w:r>
      <w:r>
        <w:rPr>
          <w:rFonts w:ascii="Times New Roman"/>
          <w:sz w:val="24"/>
        </w:rPr>
        <w:t>first</w:t>
      </w:r>
      <w:r>
        <w:rPr>
          <w:rFonts w:ascii="Times New Roman"/>
          <w:spacing w:val="-4"/>
          <w:sz w:val="24"/>
        </w:rPr>
        <w:t xml:space="preserve"> </w:t>
      </w:r>
      <w:r>
        <w:rPr>
          <w:rFonts w:ascii="Times New Roman"/>
          <w:sz w:val="24"/>
        </w:rPr>
        <w:t>implemented</w:t>
      </w:r>
      <w:r>
        <w:rPr>
          <w:rFonts w:ascii="Times New Roman"/>
          <w:spacing w:val="-2"/>
          <w:sz w:val="24"/>
        </w:rPr>
        <w:t xml:space="preserve"> </w:t>
      </w:r>
      <w:r>
        <w:rPr>
          <w:rFonts w:ascii="Times New Roman"/>
          <w:sz w:val="24"/>
        </w:rPr>
        <w:t>a</w:t>
      </w:r>
      <w:r>
        <w:rPr>
          <w:rFonts w:ascii="Times New Roman"/>
          <w:spacing w:val="-5"/>
          <w:sz w:val="24"/>
        </w:rPr>
        <w:t xml:space="preserve"> </w:t>
      </w:r>
      <w:r>
        <w:rPr>
          <w:rFonts w:ascii="Times New Roman"/>
          <w:sz w:val="24"/>
        </w:rPr>
        <w:t>suspension</w:t>
      </w:r>
      <w:r>
        <w:rPr>
          <w:rFonts w:ascii="Times New Roman"/>
          <w:spacing w:val="-4"/>
          <w:sz w:val="24"/>
        </w:rPr>
        <w:t xml:space="preserve"> </w:t>
      </w:r>
      <w:r>
        <w:rPr>
          <w:rFonts w:ascii="Times New Roman"/>
          <w:sz w:val="24"/>
        </w:rPr>
        <w:t>process in 2015.</w:t>
      </w:r>
      <w:r>
        <w:rPr>
          <w:rFonts w:ascii="Times New Roman"/>
          <w:sz w:val="24"/>
          <w:vertAlign w:val="superscript"/>
        </w:rPr>
        <w:t>30</w:t>
      </w:r>
      <w:r>
        <w:rPr>
          <w:rFonts w:ascii="Times New Roman"/>
          <w:sz w:val="24"/>
        </w:rPr>
        <w:t xml:space="preserve"> Since 2015, the MassHealth process has suspended all but an inpatient-only benefit during incarceration.</w:t>
      </w:r>
      <w:r>
        <w:rPr>
          <w:rFonts w:ascii="Times New Roman"/>
          <w:sz w:val="24"/>
          <w:vertAlign w:val="superscript"/>
        </w:rPr>
        <w:t>31</w:t>
      </w:r>
      <w:r>
        <w:rPr>
          <w:rFonts w:ascii="Times New Roman"/>
          <w:sz w:val="24"/>
        </w:rPr>
        <w:t xml:space="preserve"> However, the implementation of the suspension process is problematic.</w:t>
      </w:r>
    </w:p>
    <w:p w14:paraId="2B10FFBE" w14:textId="77777777" w:rsidR="00E34CB7" w:rsidRDefault="004210D7">
      <w:pPr>
        <w:spacing w:before="1" w:line="276" w:lineRule="auto"/>
        <w:ind w:left="1440" w:right="1558"/>
        <w:rPr>
          <w:rFonts w:ascii="Times New Roman"/>
          <w:sz w:val="24"/>
        </w:rPr>
      </w:pPr>
      <w:r>
        <w:rPr>
          <w:rFonts w:ascii="Times New Roman"/>
          <w:sz w:val="24"/>
        </w:rPr>
        <w:t>For one thing, it has never been reflected in state regulations. The eligibility regulations on residence</w:t>
      </w:r>
      <w:r>
        <w:rPr>
          <w:rFonts w:ascii="Times New Roman"/>
          <w:spacing w:val="-5"/>
          <w:sz w:val="24"/>
        </w:rPr>
        <w:t xml:space="preserve"> </w:t>
      </w:r>
      <w:r>
        <w:rPr>
          <w:rFonts w:ascii="Times New Roman"/>
          <w:sz w:val="24"/>
        </w:rPr>
        <w:t>requirements</w:t>
      </w:r>
      <w:r>
        <w:rPr>
          <w:rFonts w:ascii="Times New Roman"/>
          <w:spacing w:val="-4"/>
          <w:sz w:val="24"/>
        </w:rPr>
        <w:t xml:space="preserve"> </w:t>
      </w:r>
      <w:r>
        <w:rPr>
          <w:rFonts w:ascii="Times New Roman"/>
          <w:sz w:val="24"/>
        </w:rPr>
        <w:t>provide</w:t>
      </w:r>
      <w:r>
        <w:rPr>
          <w:rFonts w:ascii="Times New Roman"/>
          <w:spacing w:val="-6"/>
          <w:sz w:val="24"/>
        </w:rPr>
        <w:t xml:space="preserve"> </w:t>
      </w:r>
      <w:r>
        <w:rPr>
          <w:rFonts w:ascii="Times New Roman"/>
          <w:sz w:val="24"/>
        </w:rPr>
        <w:t>that</w:t>
      </w:r>
      <w:r>
        <w:rPr>
          <w:rFonts w:ascii="Times New Roman"/>
          <w:spacing w:val="-4"/>
          <w:sz w:val="24"/>
        </w:rPr>
        <w:t xml:space="preserve"> </w:t>
      </w:r>
      <w:r>
        <w:rPr>
          <w:rFonts w:ascii="Times New Roman"/>
          <w:sz w:val="24"/>
        </w:rPr>
        <w:t>incarcerated</w:t>
      </w:r>
      <w:r>
        <w:rPr>
          <w:rFonts w:ascii="Times New Roman"/>
          <w:spacing w:val="-4"/>
          <w:sz w:val="24"/>
        </w:rPr>
        <w:t xml:space="preserve"> </w:t>
      </w:r>
      <w:r>
        <w:rPr>
          <w:rFonts w:ascii="Times New Roman"/>
          <w:sz w:val="24"/>
        </w:rPr>
        <w:t>individuals</w:t>
      </w:r>
      <w:r>
        <w:rPr>
          <w:rFonts w:ascii="Times New Roman"/>
          <w:spacing w:val="-4"/>
          <w:sz w:val="24"/>
        </w:rPr>
        <w:t xml:space="preserve"> </w:t>
      </w:r>
      <w:r>
        <w:rPr>
          <w:rFonts w:ascii="Times New Roman"/>
          <w:sz w:val="24"/>
        </w:rPr>
        <w:t>will</w:t>
      </w:r>
      <w:r>
        <w:rPr>
          <w:rFonts w:ascii="Times New Roman"/>
          <w:spacing w:val="-4"/>
          <w:sz w:val="24"/>
        </w:rPr>
        <w:t xml:space="preserve"> </w:t>
      </w:r>
      <w:r>
        <w:rPr>
          <w:rFonts w:ascii="Times New Roman"/>
          <w:sz w:val="24"/>
        </w:rPr>
        <w:t>not</w:t>
      </w:r>
      <w:r>
        <w:rPr>
          <w:rFonts w:ascii="Times New Roman"/>
          <w:spacing w:val="-4"/>
          <w:sz w:val="24"/>
        </w:rPr>
        <w:t xml:space="preserve"> </w:t>
      </w:r>
      <w:r>
        <w:rPr>
          <w:rFonts w:ascii="Times New Roman"/>
          <w:sz w:val="24"/>
        </w:rPr>
        <w:t>receive</w:t>
      </w:r>
      <w:r>
        <w:rPr>
          <w:rFonts w:ascii="Times New Roman"/>
          <w:spacing w:val="-4"/>
          <w:sz w:val="24"/>
        </w:rPr>
        <w:t xml:space="preserve"> </w:t>
      </w:r>
      <w:r>
        <w:rPr>
          <w:rFonts w:ascii="Times New Roman"/>
          <w:sz w:val="24"/>
        </w:rPr>
        <w:t>MassHealth unless they are inpatients in a medical facility.</w:t>
      </w:r>
      <w:r>
        <w:rPr>
          <w:rFonts w:ascii="Times New Roman"/>
          <w:sz w:val="24"/>
          <w:vertAlign w:val="superscript"/>
        </w:rPr>
        <w:t>32</w:t>
      </w:r>
      <w:r>
        <w:rPr>
          <w:rFonts w:ascii="Times New Roman"/>
          <w:sz w:val="24"/>
        </w:rPr>
        <w:t xml:space="preserve"> The integrated application form for MassHealth and the</w:t>
      </w:r>
      <w:r>
        <w:rPr>
          <w:rFonts w:ascii="Times New Roman"/>
          <w:spacing w:val="-2"/>
          <w:sz w:val="24"/>
        </w:rPr>
        <w:t xml:space="preserve"> </w:t>
      </w:r>
      <w:r>
        <w:rPr>
          <w:rFonts w:ascii="Times New Roman"/>
          <w:sz w:val="24"/>
        </w:rPr>
        <w:t>Health</w:t>
      </w:r>
      <w:r>
        <w:rPr>
          <w:rFonts w:ascii="Times New Roman"/>
          <w:spacing w:val="-2"/>
          <w:sz w:val="24"/>
        </w:rPr>
        <w:t xml:space="preserve"> </w:t>
      </w:r>
      <w:r>
        <w:rPr>
          <w:rFonts w:ascii="Times New Roman"/>
          <w:sz w:val="24"/>
        </w:rPr>
        <w:t>Connector</w:t>
      </w:r>
      <w:r>
        <w:rPr>
          <w:rFonts w:ascii="Times New Roman"/>
          <w:spacing w:val="-2"/>
          <w:sz w:val="24"/>
        </w:rPr>
        <w:t xml:space="preserve"> </w:t>
      </w:r>
      <w:r>
        <w:rPr>
          <w:rFonts w:ascii="Times New Roman"/>
          <w:sz w:val="24"/>
        </w:rPr>
        <w:t>has a</w:t>
      </w:r>
      <w:r>
        <w:rPr>
          <w:rFonts w:ascii="Times New Roman"/>
          <w:spacing w:val="-3"/>
          <w:sz w:val="24"/>
        </w:rPr>
        <w:t xml:space="preserve"> </w:t>
      </w:r>
      <w:r>
        <w:rPr>
          <w:rFonts w:ascii="Times New Roman"/>
          <w:sz w:val="24"/>
        </w:rPr>
        <w:t>question</w:t>
      </w:r>
      <w:r>
        <w:rPr>
          <w:rFonts w:ascii="Times New Roman"/>
          <w:spacing w:val="-2"/>
          <w:sz w:val="24"/>
        </w:rPr>
        <w:t xml:space="preserve"> </w:t>
      </w:r>
      <w:r>
        <w:rPr>
          <w:rFonts w:ascii="Times New Roman"/>
          <w:sz w:val="24"/>
        </w:rPr>
        <w:t>for</w:t>
      </w:r>
      <w:r>
        <w:rPr>
          <w:rFonts w:ascii="Times New Roman"/>
          <w:spacing w:val="-2"/>
          <w:sz w:val="24"/>
        </w:rPr>
        <w:t xml:space="preserve"> </w:t>
      </w:r>
      <w:r>
        <w:rPr>
          <w:rFonts w:ascii="Times New Roman"/>
          <w:sz w:val="24"/>
        </w:rPr>
        <w:t>the</w:t>
      </w:r>
      <w:r>
        <w:rPr>
          <w:rFonts w:ascii="Times New Roman"/>
          <w:spacing w:val="-4"/>
          <w:sz w:val="24"/>
        </w:rPr>
        <w:t xml:space="preserve"> </w:t>
      </w:r>
      <w:r>
        <w:rPr>
          <w:rFonts w:ascii="Times New Roman"/>
          <w:sz w:val="24"/>
        </w:rPr>
        <w:t>Contact</w:t>
      </w:r>
      <w:r>
        <w:rPr>
          <w:rFonts w:ascii="Times New Roman"/>
          <w:spacing w:val="-2"/>
          <w:sz w:val="24"/>
        </w:rPr>
        <w:t xml:space="preserve"> </w:t>
      </w:r>
      <w:r>
        <w:rPr>
          <w:rFonts w:ascii="Times New Roman"/>
          <w:sz w:val="24"/>
        </w:rPr>
        <w:t>Person</w:t>
      </w:r>
      <w:r>
        <w:rPr>
          <w:rFonts w:ascii="Times New Roman"/>
          <w:spacing w:val="-2"/>
          <w:sz w:val="24"/>
        </w:rPr>
        <w:t xml:space="preserve"> </w:t>
      </w:r>
      <w:r>
        <w:rPr>
          <w:rFonts w:ascii="Times New Roman"/>
          <w:sz w:val="24"/>
        </w:rPr>
        <w:t>completing</w:t>
      </w:r>
      <w:r>
        <w:rPr>
          <w:rFonts w:ascii="Times New Roman"/>
          <w:spacing w:val="-2"/>
          <w:sz w:val="24"/>
        </w:rPr>
        <w:t xml:space="preserve"> </w:t>
      </w:r>
      <w:r>
        <w:rPr>
          <w:rFonts w:ascii="Times New Roman"/>
          <w:sz w:val="24"/>
        </w:rPr>
        <w:t>the</w:t>
      </w:r>
      <w:r>
        <w:rPr>
          <w:rFonts w:ascii="Times New Roman"/>
          <w:spacing w:val="-1"/>
          <w:sz w:val="24"/>
        </w:rPr>
        <w:t xml:space="preserve"> </w:t>
      </w:r>
      <w:r>
        <w:rPr>
          <w:rFonts w:ascii="Times New Roman"/>
          <w:sz w:val="24"/>
        </w:rPr>
        <w:t>application</w:t>
      </w:r>
      <w:r>
        <w:rPr>
          <w:rFonts w:ascii="Times New Roman"/>
          <w:spacing w:val="-2"/>
          <w:sz w:val="24"/>
        </w:rPr>
        <w:t xml:space="preserve"> </w:t>
      </w:r>
      <w:r>
        <w:rPr>
          <w:rFonts w:ascii="Times New Roman"/>
          <w:sz w:val="24"/>
        </w:rPr>
        <w:t>asking</w:t>
      </w:r>
      <w:r>
        <w:rPr>
          <w:rFonts w:ascii="Times New Roman"/>
          <w:spacing w:val="-2"/>
          <w:sz w:val="24"/>
        </w:rPr>
        <w:t xml:space="preserve"> </w:t>
      </w:r>
      <w:r>
        <w:rPr>
          <w:rFonts w:ascii="Times New Roman"/>
          <w:sz w:val="24"/>
        </w:rPr>
        <w:t>if anyone on the application is in prison or jail. If the answer is Yes, the HIX system will issue a denial or termination notice for the incarcerated person. The manual process used for</w:t>
      </w:r>
    </w:p>
    <w:p w14:paraId="462FD9FD" w14:textId="77777777" w:rsidR="00E34CB7" w:rsidRDefault="004210D7">
      <w:pPr>
        <w:spacing w:line="276" w:lineRule="auto"/>
        <w:ind w:left="1440" w:right="1491"/>
        <w:rPr>
          <w:rFonts w:ascii="Times New Roman" w:hAnsi="Times New Roman"/>
          <w:sz w:val="24"/>
        </w:rPr>
      </w:pPr>
      <w:r>
        <w:rPr>
          <w:rFonts w:ascii="Times New Roman" w:hAnsi="Times New Roman"/>
          <w:sz w:val="24"/>
        </w:rPr>
        <w:t>applications</w:t>
      </w:r>
      <w:r>
        <w:rPr>
          <w:rFonts w:ascii="Times New Roman" w:hAnsi="Times New Roman"/>
          <w:spacing w:val="-4"/>
          <w:sz w:val="24"/>
        </w:rPr>
        <w:t xml:space="preserve"> </w:t>
      </w:r>
      <w:r>
        <w:rPr>
          <w:rFonts w:ascii="Times New Roman" w:hAnsi="Times New Roman"/>
          <w:sz w:val="24"/>
        </w:rPr>
        <w:t>from</w:t>
      </w:r>
      <w:r>
        <w:rPr>
          <w:rFonts w:ascii="Times New Roman" w:hAnsi="Times New Roman"/>
          <w:spacing w:val="-3"/>
          <w:sz w:val="24"/>
        </w:rPr>
        <w:t xml:space="preserve"> </w:t>
      </w:r>
      <w:r>
        <w:rPr>
          <w:rFonts w:ascii="Times New Roman" w:hAnsi="Times New Roman"/>
          <w:sz w:val="24"/>
        </w:rPr>
        <w:t>carceral</w:t>
      </w:r>
      <w:r>
        <w:rPr>
          <w:rFonts w:ascii="Times New Roman" w:hAnsi="Times New Roman"/>
          <w:spacing w:val="-3"/>
          <w:sz w:val="24"/>
        </w:rPr>
        <w:t xml:space="preserve"> </w:t>
      </w:r>
      <w:r>
        <w:rPr>
          <w:rFonts w:ascii="Times New Roman" w:hAnsi="Times New Roman"/>
          <w:sz w:val="24"/>
        </w:rPr>
        <w:t>facilities</w:t>
      </w:r>
      <w:r>
        <w:rPr>
          <w:rFonts w:ascii="Times New Roman" w:hAnsi="Times New Roman"/>
          <w:spacing w:val="-4"/>
          <w:sz w:val="24"/>
        </w:rPr>
        <w:t xml:space="preserve"> </w:t>
      </w:r>
      <w:r>
        <w:rPr>
          <w:rFonts w:ascii="Times New Roman" w:hAnsi="Times New Roman"/>
          <w:sz w:val="24"/>
        </w:rPr>
        <w:t>employs</w:t>
      </w:r>
      <w:r>
        <w:rPr>
          <w:rFonts w:ascii="Times New Roman" w:hAnsi="Times New Roman"/>
          <w:spacing w:val="-4"/>
          <w:sz w:val="24"/>
        </w:rPr>
        <w:t xml:space="preserve"> </w:t>
      </w:r>
      <w:r>
        <w:rPr>
          <w:rFonts w:ascii="Times New Roman" w:hAnsi="Times New Roman"/>
          <w:sz w:val="24"/>
        </w:rPr>
        <w:t>a</w:t>
      </w:r>
      <w:r>
        <w:rPr>
          <w:rFonts w:ascii="Times New Roman" w:hAnsi="Times New Roman"/>
          <w:spacing w:val="-4"/>
          <w:sz w:val="24"/>
        </w:rPr>
        <w:t xml:space="preserve"> </w:t>
      </w:r>
      <w:r>
        <w:rPr>
          <w:rFonts w:ascii="Times New Roman" w:hAnsi="Times New Roman"/>
          <w:sz w:val="24"/>
        </w:rPr>
        <w:t>“workaround”</w:t>
      </w:r>
      <w:r>
        <w:rPr>
          <w:rFonts w:ascii="Times New Roman" w:hAnsi="Times New Roman"/>
          <w:spacing w:val="-4"/>
          <w:sz w:val="24"/>
        </w:rPr>
        <w:t xml:space="preserve"> </w:t>
      </w:r>
      <w:r>
        <w:rPr>
          <w:rFonts w:ascii="Times New Roman" w:hAnsi="Times New Roman"/>
          <w:sz w:val="24"/>
        </w:rPr>
        <w:t>by</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designated</w:t>
      </w:r>
      <w:r>
        <w:rPr>
          <w:rFonts w:ascii="Times New Roman" w:hAnsi="Times New Roman"/>
          <w:spacing w:val="-3"/>
          <w:sz w:val="24"/>
        </w:rPr>
        <w:t xml:space="preserve"> </w:t>
      </w:r>
      <w:r>
        <w:rPr>
          <w:rFonts w:ascii="Times New Roman" w:hAnsi="Times New Roman"/>
          <w:sz w:val="24"/>
        </w:rPr>
        <w:t>MEC</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address this limitation of the HIX system, but no such workaround applies to individuals applying through an authorized representative in the community or on their own.</w:t>
      </w:r>
    </w:p>
    <w:p w14:paraId="34CAA111" w14:textId="77777777" w:rsidR="00E34CB7" w:rsidRDefault="00E34CB7">
      <w:pPr>
        <w:pStyle w:val="BodyText"/>
        <w:spacing w:before="10"/>
        <w:rPr>
          <w:rFonts w:ascii="Times New Roman"/>
          <w:sz w:val="20"/>
        </w:rPr>
      </w:pPr>
    </w:p>
    <w:p w14:paraId="5C91E111" w14:textId="77777777" w:rsidR="00E34CB7" w:rsidRDefault="004210D7">
      <w:pPr>
        <w:spacing w:line="276" w:lineRule="auto"/>
        <w:ind w:left="1440" w:right="1475"/>
        <w:rPr>
          <w:rFonts w:ascii="Times New Roman"/>
          <w:sz w:val="24"/>
        </w:rPr>
      </w:pPr>
      <w:r>
        <w:rPr>
          <w:rFonts w:ascii="Times New Roman"/>
          <w:sz w:val="24"/>
        </w:rPr>
        <w:t>For example, in at least one county, the Sheriff only allowed applications to be submitted by facility</w:t>
      </w:r>
      <w:r>
        <w:rPr>
          <w:rFonts w:ascii="Times New Roman"/>
          <w:spacing w:val="-3"/>
          <w:sz w:val="24"/>
        </w:rPr>
        <w:t xml:space="preserve"> </w:t>
      </w:r>
      <w:r>
        <w:rPr>
          <w:rFonts w:ascii="Times New Roman"/>
          <w:sz w:val="24"/>
        </w:rPr>
        <w:t>staff</w:t>
      </w:r>
      <w:r>
        <w:rPr>
          <w:rFonts w:ascii="Times New Roman"/>
          <w:spacing w:val="-5"/>
          <w:sz w:val="24"/>
        </w:rPr>
        <w:t xml:space="preserve"> </w:t>
      </w:r>
      <w:r>
        <w:rPr>
          <w:rFonts w:ascii="Times New Roman"/>
          <w:sz w:val="24"/>
        </w:rPr>
        <w:t>for</w:t>
      </w:r>
      <w:r>
        <w:rPr>
          <w:rFonts w:ascii="Times New Roman"/>
          <w:spacing w:val="-3"/>
          <w:sz w:val="24"/>
        </w:rPr>
        <w:t xml:space="preserve"> </w:t>
      </w:r>
      <w:r>
        <w:rPr>
          <w:rFonts w:ascii="Times New Roman"/>
          <w:sz w:val="24"/>
        </w:rPr>
        <w:t>sentenced</w:t>
      </w:r>
      <w:r>
        <w:rPr>
          <w:rFonts w:ascii="Times New Roman"/>
          <w:spacing w:val="-3"/>
          <w:sz w:val="24"/>
        </w:rPr>
        <w:t xml:space="preserve"> </w:t>
      </w:r>
      <w:r>
        <w:rPr>
          <w:rFonts w:ascii="Times New Roman"/>
          <w:sz w:val="24"/>
        </w:rPr>
        <w:t>individuals</w:t>
      </w:r>
      <w:r>
        <w:rPr>
          <w:rFonts w:ascii="Times New Roman"/>
          <w:spacing w:val="-3"/>
          <w:sz w:val="24"/>
        </w:rPr>
        <w:t xml:space="preserve"> </w:t>
      </w:r>
      <w:r>
        <w:rPr>
          <w:rFonts w:ascii="Times New Roman"/>
          <w:sz w:val="24"/>
        </w:rPr>
        <w:t>with</w:t>
      </w:r>
      <w:r>
        <w:rPr>
          <w:rFonts w:ascii="Times New Roman"/>
          <w:spacing w:val="-3"/>
          <w:sz w:val="24"/>
        </w:rPr>
        <w:t xml:space="preserve"> </w:t>
      </w:r>
      <w:r>
        <w:rPr>
          <w:rFonts w:ascii="Times New Roman"/>
          <w:sz w:val="24"/>
        </w:rPr>
        <w:t>a</w:t>
      </w:r>
      <w:r>
        <w:rPr>
          <w:rFonts w:ascii="Times New Roman"/>
          <w:spacing w:val="-4"/>
          <w:sz w:val="24"/>
        </w:rPr>
        <w:t xml:space="preserve"> </w:t>
      </w:r>
      <w:r>
        <w:rPr>
          <w:rFonts w:ascii="Times New Roman"/>
          <w:sz w:val="24"/>
        </w:rPr>
        <w:t>release</w:t>
      </w:r>
      <w:r>
        <w:rPr>
          <w:rFonts w:ascii="Times New Roman"/>
          <w:spacing w:val="-4"/>
          <w:sz w:val="24"/>
        </w:rPr>
        <w:t xml:space="preserve"> </w:t>
      </w:r>
      <w:r>
        <w:rPr>
          <w:rFonts w:ascii="Times New Roman"/>
          <w:sz w:val="24"/>
        </w:rPr>
        <w:t>date.</w:t>
      </w:r>
      <w:r>
        <w:rPr>
          <w:rFonts w:ascii="Times New Roman"/>
          <w:spacing w:val="-3"/>
          <w:sz w:val="24"/>
        </w:rPr>
        <w:t xml:space="preserve"> </w:t>
      </w:r>
      <w:r>
        <w:rPr>
          <w:rFonts w:ascii="Times New Roman"/>
          <w:sz w:val="24"/>
        </w:rPr>
        <w:t>When</w:t>
      </w:r>
      <w:r>
        <w:rPr>
          <w:rFonts w:ascii="Times New Roman"/>
          <w:spacing w:val="-3"/>
          <w:sz w:val="24"/>
        </w:rPr>
        <w:t xml:space="preserve"> </w:t>
      </w:r>
      <w:r>
        <w:rPr>
          <w:rFonts w:ascii="Times New Roman"/>
          <w:sz w:val="24"/>
        </w:rPr>
        <w:t>a</w:t>
      </w:r>
      <w:r>
        <w:rPr>
          <w:rFonts w:ascii="Times New Roman"/>
          <w:spacing w:val="-4"/>
          <w:sz w:val="24"/>
        </w:rPr>
        <w:t xml:space="preserve"> </w:t>
      </w:r>
      <w:r>
        <w:rPr>
          <w:rFonts w:ascii="Times New Roman"/>
          <w:sz w:val="24"/>
        </w:rPr>
        <w:t>CPCS</w:t>
      </w:r>
      <w:r>
        <w:rPr>
          <w:rFonts w:ascii="Times New Roman"/>
          <w:spacing w:val="-3"/>
          <w:sz w:val="24"/>
        </w:rPr>
        <w:t xml:space="preserve"> </w:t>
      </w:r>
      <w:r>
        <w:rPr>
          <w:rFonts w:ascii="Times New Roman"/>
          <w:sz w:val="24"/>
        </w:rPr>
        <w:t>social</w:t>
      </w:r>
      <w:r>
        <w:rPr>
          <w:rFonts w:ascii="Times New Roman"/>
          <w:spacing w:val="-3"/>
          <w:sz w:val="24"/>
        </w:rPr>
        <w:t xml:space="preserve"> </w:t>
      </w:r>
      <w:r>
        <w:rPr>
          <w:rFonts w:ascii="Times New Roman"/>
          <w:sz w:val="24"/>
        </w:rPr>
        <w:t>worker</w:t>
      </w:r>
      <w:r>
        <w:rPr>
          <w:rFonts w:ascii="Times New Roman"/>
          <w:spacing w:val="-3"/>
          <w:sz w:val="24"/>
        </w:rPr>
        <w:t xml:space="preserve"> </w:t>
      </w:r>
      <w:r>
        <w:rPr>
          <w:rFonts w:ascii="Times New Roman"/>
          <w:sz w:val="24"/>
        </w:rPr>
        <w:t>attempted to submit a pre-release</w:t>
      </w:r>
      <w:r>
        <w:rPr>
          <w:rFonts w:ascii="Times New Roman"/>
          <w:spacing w:val="-1"/>
          <w:sz w:val="24"/>
        </w:rPr>
        <w:t xml:space="preserve"> </w:t>
      </w:r>
      <w:r>
        <w:rPr>
          <w:rFonts w:ascii="Times New Roman"/>
          <w:sz w:val="24"/>
        </w:rPr>
        <w:t>application for a</w:t>
      </w:r>
      <w:r>
        <w:rPr>
          <w:rFonts w:ascii="Times New Roman"/>
          <w:spacing w:val="-2"/>
          <w:sz w:val="24"/>
        </w:rPr>
        <w:t xml:space="preserve"> </w:t>
      </w:r>
      <w:r>
        <w:rPr>
          <w:rFonts w:ascii="Times New Roman"/>
          <w:sz w:val="24"/>
        </w:rPr>
        <w:t>client who required an appropriate medical placement as a condition of release, the local MEC told her they accepted such applications only from prisons and jails. This is just one example of both the value of hearing from people in the community</w:t>
      </w:r>
      <w:r>
        <w:rPr>
          <w:rFonts w:ascii="Times New Roman"/>
          <w:spacing w:val="40"/>
          <w:sz w:val="24"/>
        </w:rPr>
        <w:t xml:space="preserve"> </w:t>
      </w:r>
      <w:r>
        <w:rPr>
          <w:rFonts w:ascii="Times New Roman"/>
          <w:sz w:val="24"/>
        </w:rPr>
        <w:t>and of the need to improve the system.</w:t>
      </w:r>
    </w:p>
    <w:p w14:paraId="6374257C" w14:textId="77777777" w:rsidR="00E34CB7" w:rsidRDefault="00E34CB7">
      <w:pPr>
        <w:pStyle w:val="BodyText"/>
        <w:spacing w:before="9"/>
        <w:rPr>
          <w:rFonts w:ascii="Times New Roman"/>
          <w:sz w:val="20"/>
        </w:rPr>
      </w:pPr>
    </w:p>
    <w:p w14:paraId="79CEFDDB" w14:textId="77777777" w:rsidR="00E34CB7" w:rsidRDefault="004210D7">
      <w:pPr>
        <w:spacing w:before="1" w:line="276" w:lineRule="auto"/>
        <w:ind w:left="1440" w:right="1465"/>
        <w:rPr>
          <w:rFonts w:ascii="Times New Roman" w:hAnsi="Times New Roman"/>
          <w:sz w:val="24"/>
        </w:rPr>
      </w:pPr>
      <w:r>
        <w:rPr>
          <w:rFonts w:ascii="Times New Roman" w:hAnsi="Times New Roman"/>
          <w:sz w:val="24"/>
        </w:rPr>
        <w:t>Another issue not addressed in the current suspension system is how the incarceration of one member</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5"/>
          <w:sz w:val="24"/>
        </w:rPr>
        <w:t xml:space="preserve"> </w:t>
      </w:r>
      <w:r>
        <w:rPr>
          <w:rFonts w:ascii="Times New Roman" w:hAnsi="Times New Roman"/>
          <w:sz w:val="24"/>
        </w:rPr>
        <w:t>a</w:t>
      </w:r>
      <w:r>
        <w:rPr>
          <w:rFonts w:ascii="Times New Roman" w:hAnsi="Times New Roman"/>
          <w:spacing w:val="-4"/>
          <w:sz w:val="24"/>
        </w:rPr>
        <w:t xml:space="preserve"> </w:t>
      </w:r>
      <w:r>
        <w:rPr>
          <w:rFonts w:ascii="Times New Roman" w:hAnsi="Times New Roman"/>
          <w:sz w:val="24"/>
        </w:rPr>
        <w:t>household</w:t>
      </w:r>
      <w:r>
        <w:rPr>
          <w:rFonts w:ascii="Times New Roman" w:hAnsi="Times New Roman"/>
          <w:spacing w:val="-3"/>
          <w:sz w:val="24"/>
        </w:rPr>
        <w:t xml:space="preserve"> </w:t>
      </w:r>
      <w:r>
        <w:rPr>
          <w:rFonts w:ascii="Times New Roman" w:hAnsi="Times New Roman"/>
          <w:sz w:val="24"/>
        </w:rPr>
        <w:t>affects</w:t>
      </w:r>
      <w:r>
        <w:rPr>
          <w:rFonts w:ascii="Times New Roman" w:hAnsi="Times New Roman"/>
          <w:spacing w:val="-3"/>
          <w:sz w:val="24"/>
        </w:rPr>
        <w:t xml:space="preserve"> </w:t>
      </w:r>
      <w:r>
        <w:rPr>
          <w:rFonts w:ascii="Times New Roman" w:hAnsi="Times New Roman"/>
          <w:sz w:val="24"/>
        </w:rPr>
        <w:t>other</w:t>
      </w:r>
      <w:r>
        <w:rPr>
          <w:rFonts w:ascii="Times New Roman" w:hAnsi="Times New Roman"/>
          <w:spacing w:val="-3"/>
          <w:sz w:val="24"/>
        </w:rPr>
        <w:t xml:space="preserve"> </w:t>
      </w:r>
      <w:r>
        <w:rPr>
          <w:rFonts w:ascii="Times New Roman" w:hAnsi="Times New Roman"/>
          <w:sz w:val="24"/>
        </w:rPr>
        <w:t>household</w:t>
      </w:r>
      <w:r>
        <w:rPr>
          <w:rFonts w:ascii="Times New Roman" w:hAnsi="Times New Roman"/>
          <w:spacing w:val="-3"/>
          <w:sz w:val="24"/>
        </w:rPr>
        <w:t xml:space="preserve"> </w:t>
      </w:r>
      <w:r>
        <w:rPr>
          <w:rFonts w:ascii="Times New Roman" w:hAnsi="Times New Roman"/>
          <w:sz w:val="24"/>
        </w:rPr>
        <w:t>members</w:t>
      </w:r>
      <w:r>
        <w:rPr>
          <w:rFonts w:ascii="Times New Roman" w:hAnsi="Times New Roman"/>
          <w:spacing w:val="-3"/>
          <w:sz w:val="24"/>
        </w:rPr>
        <w:t xml:space="preserve"> </w:t>
      </w:r>
      <w:r>
        <w:rPr>
          <w:rFonts w:ascii="Times New Roman" w:hAnsi="Times New Roman"/>
          <w:sz w:val="24"/>
        </w:rPr>
        <w:t>in</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community,</w:t>
      </w:r>
      <w:r>
        <w:rPr>
          <w:rFonts w:ascii="Times New Roman" w:hAnsi="Times New Roman"/>
          <w:spacing w:val="-3"/>
          <w:sz w:val="24"/>
        </w:rPr>
        <w:t xml:space="preserve"> </w:t>
      </w:r>
      <w:r>
        <w:rPr>
          <w:rFonts w:ascii="Times New Roman" w:hAnsi="Times New Roman"/>
          <w:sz w:val="24"/>
        </w:rPr>
        <w:t>such</w:t>
      </w:r>
      <w:r>
        <w:rPr>
          <w:rFonts w:ascii="Times New Roman" w:hAnsi="Times New Roman"/>
          <w:spacing w:val="-3"/>
          <w:sz w:val="24"/>
        </w:rPr>
        <w:t xml:space="preserve"> </w:t>
      </w:r>
      <w:r>
        <w:rPr>
          <w:rFonts w:ascii="Times New Roman" w:hAnsi="Times New Roman"/>
          <w:sz w:val="24"/>
        </w:rPr>
        <w:t>as</w:t>
      </w:r>
      <w:r>
        <w:rPr>
          <w:rFonts w:ascii="Times New Roman" w:hAnsi="Times New Roman"/>
          <w:spacing w:val="-3"/>
          <w:sz w:val="24"/>
        </w:rPr>
        <w:t xml:space="preserve"> </w:t>
      </w:r>
      <w:r>
        <w:rPr>
          <w:rFonts w:ascii="Times New Roman" w:hAnsi="Times New Roman"/>
          <w:sz w:val="24"/>
        </w:rPr>
        <w:t>a</w:t>
      </w:r>
      <w:r>
        <w:rPr>
          <w:rFonts w:ascii="Times New Roman" w:hAnsi="Times New Roman"/>
          <w:spacing w:val="-4"/>
          <w:sz w:val="24"/>
        </w:rPr>
        <w:t xml:space="preserve"> </w:t>
      </w:r>
      <w:r>
        <w:rPr>
          <w:rFonts w:ascii="Times New Roman" w:hAnsi="Times New Roman"/>
          <w:sz w:val="24"/>
        </w:rPr>
        <w:t>family</w:t>
      </w:r>
      <w:r>
        <w:rPr>
          <w:rFonts w:ascii="Times New Roman" w:hAnsi="Times New Roman"/>
          <w:spacing w:val="-3"/>
          <w:sz w:val="24"/>
        </w:rPr>
        <w:t xml:space="preserve"> </w:t>
      </w:r>
      <w:r>
        <w:rPr>
          <w:rFonts w:ascii="Times New Roman" w:hAnsi="Times New Roman"/>
          <w:sz w:val="24"/>
        </w:rPr>
        <w:t>in</w:t>
      </w:r>
      <w:r>
        <w:rPr>
          <w:rFonts w:ascii="Times New Roman" w:hAnsi="Times New Roman"/>
          <w:spacing w:val="-3"/>
          <w:sz w:val="24"/>
        </w:rPr>
        <w:t xml:space="preserve"> </w:t>
      </w:r>
      <w:r>
        <w:rPr>
          <w:rFonts w:ascii="Times New Roman" w:hAnsi="Times New Roman"/>
          <w:sz w:val="24"/>
        </w:rPr>
        <w:t>a MAGI</w:t>
      </w:r>
      <w:r>
        <w:rPr>
          <w:rFonts w:ascii="Times New Roman" w:hAnsi="Times New Roman"/>
          <w:spacing w:val="-6"/>
          <w:sz w:val="24"/>
        </w:rPr>
        <w:t xml:space="preserve"> </w:t>
      </w:r>
      <w:r>
        <w:rPr>
          <w:rFonts w:ascii="Times New Roman" w:hAnsi="Times New Roman"/>
          <w:sz w:val="24"/>
        </w:rPr>
        <w:t>household</w:t>
      </w:r>
      <w:r>
        <w:rPr>
          <w:rFonts w:ascii="Times New Roman" w:hAnsi="Times New Roman"/>
          <w:spacing w:val="-2"/>
          <w:sz w:val="24"/>
        </w:rPr>
        <w:t xml:space="preserve"> </w:t>
      </w:r>
      <w:r>
        <w:rPr>
          <w:rFonts w:ascii="Times New Roman" w:hAnsi="Times New Roman"/>
          <w:sz w:val="24"/>
        </w:rPr>
        <w:t>that</w:t>
      </w:r>
      <w:r>
        <w:rPr>
          <w:rFonts w:ascii="Times New Roman" w:hAnsi="Times New Roman"/>
          <w:spacing w:val="-2"/>
          <w:sz w:val="24"/>
        </w:rPr>
        <w:t xml:space="preserve"> </w:t>
      </w:r>
      <w:r>
        <w:rPr>
          <w:rFonts w:ascii="Times New Roman" w:hAnsi="Times New Roman"/>
          <w:sz w:val="24"/>
        </w:rPr>
        <w:t>will</w:t>
      </w:r>
      <w:r>
        <w:rPr>
          <w:rFonts w:ascii="Times New Roman" w:hAnsi="Times New Roman"/>
          <w:spacing w:val="-2"/>
          <w:sz w:val="24"/>
        </w:rPr>
        <w:t xml:space="preserve"> </w:t>
      </w:r>
      <w:r>
        <w:rPr>
          <w:rFonts w:ascii="Times New Roman" w:hAnsi="Times New Roman"/>
          <w:sz w:val="24"/>
        </w:rPr>
        <w:t>be</w:t>
      </w:r>
      <w:r>
        <w:rPr>
          <w:rFonts w:ascii="Times New Roman" w:hAnsi="Times New Roman"/>
          <w:spacing w:val="-3"/>
          <w:sz w:val="24"/>
        </w:rPr>
        <w:t xml:space="preserve"> </w:t>
      </w:r>
      <w:r>
        <w:rPr>
          <w:rFonts w:ascii="Times New Roman" w:hAnsi="Times New Roman"/>
          <w:sz w:val="24"/>
        </w:rPr>
        <w:t>filing</w:t>
      </w:r>
      <w:r>
        <w:rPr>
          <w:rFonts w:ascii="Times New Roman" w:hAnsi="Times New Roman"/>
          <w:spacing w:val="-2"/>
          <w:sz w:val="24"/>
        </w:rPr>
        <w:t xml:space="preserve"> </w:t>
      </w:r>
      <w:r>
        <w:rPr>
          <w:rFonts w:ascii="Times New Roman" w:hAnsi="Times New Roman"/>
          <w:sz w:val="24"/>
        </w:rPr>
        <w:t>taxes</w:t>
      </w:r>
      <w:r>
        <w:rPr>
          <w:rFonts w:ascii="Times New Roman" w:hAnsi="Times New Roman"/>
          <w:spacing w:val="-2"/>
          <w:sz w:val="24"/>
        </w:rPr>
        <w:t xml:space="preserve"> </w:t>
      </w:r>
      <w:r>
        <w:rPr>
          <w:rFonts w:ascii="Times New Roman" w:hAnsi="Times New Roman"/>
          <w:sz w:val="24"/>
        </w:rPr>
        <w:t>jointly</w:t>
      </w:r>
      <w:r>
        <w:rPr>
          <w:rFonts w:ascii="Times New Roman" w:hAnsi="Times New Roman"/>
          <w:spacing w:val="-5"/>
          <w:sz w:val="24"/>
        </w:rPr>
        <w:t xml:space="preserve"> </w:t>
      </w:r>
      <w:r>
        <w:rPr>
          <w:rFonts w:ascii="Times New Roman" w:hAnsi="Times New Roman"/>
          <w:sz w:val="24"/>
        </w:rPr>
        <w:t>with</w:t>
      </w:r>
      <w:r>
        <w:rPr>
          <w:rFonts w:ascii="Times New Roman" w:hAnsi="Times New Roman"/>
          <w:spacing w:val="-2"/>
          <w:sz w:val="24"/>
        </w:rPr>
        <w:t xml:space="preserve"> </w:t>
      </w:r>
      <w:r>
        <w:rPr>
          <w:rFonts w:ascii="Times New Roman" w:hAnsi="Times New Roman"/>
          <w:sz w:val="24"/>
        </w:rPr>
        <w:t>an</w:t>
      </w:r>
      <w:r>
        <w:rPr>
          <w:rFonts w:ascii="Times New Roman" w:hAnsi="Times New Roman"/>
          <w:spacing w:val="-2"/>
          <w:sz w:val="24"/>
        </w:rPr>
        <w:t xml:space="preserve"> </w:t>
      </w:r>
      <w:r>
        <w:rPr>
          <w:rFonts w:ascii="Times New Roman" w:hAnsi="Times New Roman"/>
          <w:sz w:val="24"/>
        </w:rPr>
        <w:t>incarcerated spouse.</w:t>
      </w:r>
      <w:r>
        <w:rPr>
          <w:rFonts w:ascii="Times New Roman" w:hAnsi="Times New Roman"/>
          <w:spacing w:val="-2"/>
          <w:sz w:val="24"/>
        </w:rPr>
        <w:t xml:space="preserve"> </w:t>
      </w:r>
      <w:r>
        <w:rPr>
          <w:rFonts w:ascii="Times New Roman" w:hAnsi="Times New Roman"/>
          <w:sz w:val="24"/>
        </w:rPr>
        <w:t>This</w:t>
      </w:r>
      <w:r>
        <w:rPr>
          <w:rFonts w:ascii="Times New Roman" w:hAnsi="Times New Roman"/>
          <w:spacing w:val="-2"/>
          <w:sz w:val="24"/>
        </w:rPr>
        <w:t xml:space="preserve"> </w:t>
      </w:r>
      <w:r>
        <w:rPr>
          <w:rFonts w:ascii="Times New Roman" w:hAnsi="Times New Roman"/>
          <w:sz w:val="24"/>
        </w:rPr>
        <w:t>is</w:t>
      </w:r>
      <w:r>
        <w:rPr>
          <w:rFonts w:ascii="Times New Roman" w:hAnsi="Times New Roman"/>
          <w:spacing w:val="-2"/>
          <w:sz w:val="24"/>
        </w:rPr>
        <w:t xml:space="preserve"> </w:t>
      </w:r>
      <w:r>
        <w:rPr>
          <w:rFonts w:ascii="Times New Roman" w:hAnsi="Times New Roman"/>
          <w:sz w:val="24"/>
        </w:rPr>
        <w:t>information both</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family</w:t>
      </w:r>
      <w:r>
        <w:rPr>
          <w:rFonts w:ascii="Times New Roman" w:hAnsi="Times New Roman"/>
          <w:spacing w:val="-3"/>
          <w:sz w:val="24"/>
        </w:rPr>
        <w:t xml:space="preserve"> </w:t>
      </w:r>
      <w:r>
        <w:rPr>
          <w:rFonts w:ascii="Times New Roman" w:hAnsi="Times New Roman"/>
          <w:sz w:val="24"/>
        </w:rPr>
        <w:t>who</w:t>
      </w:r>
      <w:r>
        <w:rPr>
          <w:rFonts w:ascii="Times New Roman" w:hAnsi="Times New Roman"/>
          <w:spacing w:val="-3"/>
          <w:sz w:val="24"/>
        </w:rPr>
        <w:t xml:space="preserve"> </w:t>
      </w:r>
      <w:r>
        <w:rPr>
          <w:rFonts w:ascii="Times New Roman" w:hAnsi="Times New Roman"/>
          <w:sz w:val="24"/>
        </w:rPr>
        <w:t>may</w:t>
      </w:r>
      <w:r>
        <w:rPr>
          <w:rFonts w:ascii="Times New Roman" w:hAnsi="Times New Roman"/>
          <w:spacing w:val="-3"/>
          <w:sz w:val="24"/>
        </w:rPr>
        <w:t xml:space="preserve"> </w:t>
      </w:r>
      <w:r>
        <w:rPr>
          <w:rFonts w:ascii="Times New Roman" w:hAnsi="Times New Roman"/>
          <w:sz w:val="24"/>
        </w:rPr>
        <w:t>be</w:t>
      </w:r>
      <w:r>
        <w:rPr>
          <w:rFonts w:ascii="Times New Roman" w:hAnsi="Times New Roman"/>
          <w:spacing w:val="-4"/>
          <w:sz w:val="24"/>
        </w:rPr>
        <w:t xml:space="preserve"> </w:t>
      </w:r>
      <w:r>
        <w:rPr>
          <w:rFonts w:ascii="Times New Roman" w:hAnsi="Times New Roman"/>
          <w:sz w:val="24"/>
        </w:rPr>
        <w:t>completing</w:t>
      </w:r>
      <w:r>
        <w:rPr>
          <w:rFonts w:ascii="Times New Roman" w:hAnsi="Times New Roman"/>
          <w:spacing w:val="-3"/>
          <w:sz w:val="24"/>
        </w:rPr>
        <w:t xml:space="preserve"> </w:t>
      </w:r>
      <w:r>
        <w:rPr>
          <w:rFonts w:ascii="Times New Roman" w:hAnsi="Times New Roman"/>
          <w:sz w:val="24"/>
        </w:rPr>
        <w:t>an</w:t>
      </w:r>
      <w:r>
        <w:rPr>
          <w:rFonts w:ascii="Times New Roman" w:hAnsi="Times New Roman"/>
          <w:spacing w:val="-3"/>
          <w:sz w:val="24"/>
        </w:rPr>
        <w:t xml:space="preserve"> </w:t>
      </w:r>
      <w:r>
        <w:rPr>
          <w:rFonts w:ascii="Times New Roman" w:hAnsi="Times New Roman"/>
          <w:sz w:val="24"/>
        </w:rPr>
        <w:t>application,</w:t>
      </w:r>
      <w:r>
        <w:rPr>
          <w:rFonts w:ascii="Times New Roman" w:hAnsi="Times New Roman"/>
          <w:spacing w:val="-3"/>
          <w:sz w:val="24"/>
        </w:rPr>
        <w:t xml:space="preserve"> </w:t>
      </w:r>
      <w:r>
        <w:rPr>
          <w:rFonts w:ascii="Times New Roman" w:hAnsi="Times New Roman"/>
          <w:sz w:val="24"/>
        </w:rPr>
        <w:t>renewal</w:t>
      </w:r>
      <w:r>
        <w:rPr>
          <w:rFonts w:ascii="Times New Roman" w:hAnsi="Times New Roman"/>
          <w:spacing w:val="-3"/>
          <w:sz w:val="24"/>
        </w:rPr>
        <w:t xml:space="preserve"> </w:t>
      </w:r>
      <w:r>
        <w:rPr>
          <w:rFonts w:ascii="Times New Roman" w:hAnsi="Times New Roman"/>
          <w:sz w:val="24"/>
        </w:rPr>
        <w:t>or</w:t>
      </w:r>
      <w:r>
        <w:rPr>
          <w:rFonts w:ascii="Times New Roman" w:hAnsi="Times New Roman"/>
          <w:spacing w:val="-3"/>
          <w:sz w:val="24"/>
        </w:rPr>
        <w:t xml:space="preserve"> </w:t>
      </w:r>
      <w:r>
        <w:rPr>
          <w:rFonts w:ascii="Times New Roman" w:hAnsi="Times New Roman"/>
          <w:sz w:val="24"/>
        </w:rPr>
        <w:t>update</w:t>
      </w:r>
      <w:r>
        <w:rPr>
          <w:rFonts w:ascii="Times New Roman" w:hAnsi="Times New Roman"/>
          <w:spacing w:val="-2"/>
          <w:sz w:val="24"/>
        </w:rPr>
        <w:t xml:space="preserve"> </w:t>
      </w:r>
      <w:r>
        <w:rPr>
          <w:rFonts w:ascii="Times New Roman" w:hAnsi="Times New Roman"/>
          <w:sz w:val="24"/>
        </w:rPr>
        <w:t>needs</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know,</w:t>
      </w:r>
      <w:r>
        <w:rPr>
          <w:rFonts w:ascii="Times New Roman" w:hAnsi="Times New Roman"/>
          <w:spacing w:val="-3"/>
          <w:sz w:val="24"/>
        </w:rPr>
        <w:t xml:space="preserve"> </w:t>
      </w:r>
      <w:r>
        <w:rPr>
          <w:rFonts w:ascii="Times New Roman" w:hAnsi="Times New Roman"/>
          <w:sz w:val="24"/>
        </w:rPr>
        <w:t>as</w:t>
      </w:r>
      <w:r>
        <w:rPr>
          <w:rFonts w:ascii="Times New Roman" w:hAnsi="Times New Roman"/>
          <w:spacing w:val="-3"/>
          <w:sz w:val="24"/>
        </w:rPr>
        <w:t xml:space="preserve"> </w:t>
      </w:r>
      <w:r>
        <w:rPr>
          <w:rFonts w:ascii="Times New Roman" w:hAnsi="Times New Roman"/>
          <w:sz w:val="24"/>
        </w:rPr>
        <w:t>well as information that facility personnel who complete an application or redetermination for an incarcerated person need to know. In MLRI’s interviews with returning citizens, most reported meeting with a reentry officer who did not ask questions corresponding to questions on the application and did not supply a copy of either the application or the Member Book, but simply asked the client to sign papers needed for MassHealth after release.</w:t>
      </w:r>
    </w:p>
    <w:p w14:paraId="14EDA569" w14:textId="77777777" w:rsidR="00E34CB7" w:rsidRDefault="00E34CB7">
      <w:pPr>
        <w:pStyle w:val="BodyText"/>
        <w:spacing w:before="10"/>
        <w:rPr>
          <w:rFonts w:ascii="Times New Roman"/>
          <w:sz w:val="20"/>
        </w:rPr>
      </w:pPr>
    </w:p>
    <w:p w14:paraId="7BEF6184" w14:textId="77777777" w:rsidR="00E34CB7" w:rsidRDefault="004210D7">
      <w:pPr>
        <w:spacing w:line="276" w:lineRule="auto"/>
        <w:ind w:left="1440" w:right="1465"/>
        <w:rPr>
          <w:rFonts w:ascii="Times New Roman"/>
          <w:sz w:val="24"/>
        </w:rPr>
      </w:pPr>
      <w:r>
        <w:rPr>
          <w:rFonts w:ascii="Times New Roman"/>
          <w:sz w:val="24"/>
        </w:rPr>
        <w:t xml:space="preserve">Another factor for consideration that will have a significant effect on returning citizens is implementation of continuous eligibility for 12 months from release. It has been in place since April 1, </w:t>
      </w:r>
      <w:proofErr w:type="gramStart"/>
      <w:r>
        <w:rPr>
          <w:rFonts w:ascii="Times New Roman"/>
          <w:sz w:val="24"/>
        </w:rPr>
        <w:t>2023</w:t>
      </w:r>
      <w:proofErr w:type="gramEnd"/>
      <w:r>
        <w:rPr>
          <w:rFonts w:ascii="Times New Roman"/>
          <w:sz w:val="24"/>
        </w:rPr>
        <w:t xml:space="preserve"> for applications or redeterminations submitted by correctional facilities, but there has been no guidance for people applying in the community. When 24-month continuous eligibility</w:t>
      </w:r>
      <w:r>
        <w:rPr>
          <w:rFonts w:ascii="Times New Roman"/>
          <w:spacing w:val="-3"/>
          <w:sz w:val="24"/>
        </w:rPr>
        <w:t xml:space="preserve"> </w:t>
      </w:r>
      <w:r>
        <w:rPr>
          <w:rFonts w:ascii="Times New Roman"/>
          <w:sz w:val="24"/>
        </w:rPr>
        <w:t>for</w:t>
      </w:r>
      <w:r>
        <w:rPr>
          <w:rFonts w:ascii="Times New Roman"/>
          <w:spacing w:val="-4"/>
          <w:sz w:val="24"/>
        </w:rPr>
        <w:t xml:space="preserve"> </w:t>
      </w:r>
      <w:r>
        <w:rPr>
          <w:rFonts w:ascii="Times New Roman"/>
          <w:sz w:val="24"/>
        </w:rPr>
        <w:t>the</w:t>
      </w:r>
      <w:r>
        <w:rPr>
          <w:rFonts w:ascii="Times New Roman"/>
          <w:spacing w:val="-3"/>
          <w:sz w:val="24"/>
        </w:rPr>
        <w:t xml:space="preserve"> </w:t>
      </w:r>
      <w:r>
        <w:rPr>
          <w:rFonts w:ascii="Times New Roman"/>
          <w:sz w:val="24"/>
        </w:rPr>
        <w:t>homeless</w:t>
      </w:r>
      <w:r>
        <w:rPr>
          <w:rFonts w:ascii="Times New Roman"/>
          <w:spacing w:val="-3"/>
          <w:sz w:val="24"/>
        </w:rPr>
        <w:t xml:space="preserve"> </w:t>
      </w:r>
      <w:r>
        <w:rPr>
          <w:rFonts w:ascii="Times New Roman"/>
          <w:sz w:val="24"/>
        </w:rPr>
        <w:t>is</w:t>
      </w:r>
      <w:r>
        <w:rPr>
          <w:rFonts w:ascii="Times New Roman"/>
          <w:spacing w:val="-3"/>
          <w:sz w:val="24"/>
        </w:rPr>
        <w:t xml:space="preserve"> </w:t>
      </w:r>
      <w:r>
        <w:rPr>
          <w:rFonts w:ascii="Times New Roman"/>
          <w:sz w:val="24"/>
        </w:rPr>
        <w:t>implemented</w:t>
      </w:r>
      <w:r>
        <w:rPr>
          <w:rFonts w:ascii="Times New Roman"/>
          <w:spacing w:val="-3"/>
          <w:sz w:val="24"/>
        </w:rPr>
        <w:t xml:space="preserve"> </w:t>
      </w:r>
      <w:r>
        <w:rPr>
          <w:rFonts w:ascii="Times New Roman"/>
          <w:sz w:val="24"/>
        </w:rPr>
        <w:t>later</w:t>
      </w:r>
      <w:r>
        <w:rPr>
          <w:rFonts w:ascii="Times New Roman"/>
          <w:spacing w:val="-5"/>
          <w:sz w:val="24"/>
        </w:rPr>
        <w:t xml:space="preserve"> </w:t>
      </w:r>
      <w:r>
        <w:rPr>
          <w:rFonts w:ascii="Times New Roman"/>
          <w:sz w:val="24"/>
        </w:rPr>
        <w:t>this</w:t>
      </w:r>
      <w:r>
        <w:rPr>
          <w:rFonts w:ascii="Times New Roman"/>
          <w:spacing w:val="-3"/>
          <w:sz w:val="24"/>
        </w:rPr>
        <w:t xml:space="preserve"> </w:t>
      </w:r>
      <w:r>
        <w:rPr>
          <w:rFonts w:ascii="Times New Roman"/>
          <w:sz w:val="24"/>
        </w:rPr>
        <w:t>year</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12-month</w:t>
      </w:r>
      <w:r>
        <w:rPr>
          <w:rFonts w:ascii="Times New Roman"/>
          <w:spacing w:val="-3"/>
          <w:sz w:val="24"/>
        </w:rPr>
        <w:t xml:space="preserve"> </w:t>
      </w:r>
      <w:r>
        <w:rPr>
          <w:rFonts w:ascii="Times New Roman"/>
          <w:sz w:val="24"/>
        </w:rPr>
        <w:t>continuous</w:t>
      </w:r>
      <w:r>
        <w:rPr>
          <w:rFonts w:ascii="Times New Roman"/>
          <w:spacing w:val="-3"/>
          <w:sz w:val="24"/>
        </w:rPr>
        <w:t xml:space="preserve"> </w:t>
      </w:r>
      <w:r>
        <w:rPr>
          <w:rFonts w:ascii="Times New Roman"/>
          <w:sz w:val="24"/>
        </w:rPr>
        <w:t>eligibility</w:t>
      </w:r>
      <w:r>
        <w:rPr>
          <w:rFonts w:ascii="Times New Roman"/>
          <w:spacing w:val="-3"/>
          <w:sz w:val="24"/>
        </w:rPr>
        <w:t xml:space="preserve"> </w:t>
      </w:r>
      <w:r>
        <w:rPr>
          <w:rFonts w:ascii="Times New Roman"/>
          <w:sz w:val="24"/>
        </w:rPr>
        <w:t xml:space="preserve">for all adults is implemented pursuant to another of the proposed amendments, it will be </w:t>
      </w:r>
      <w:proofErr w:type="gramStart"/>
      <w:r>
        <w:rPr>
          <w:rFonts w:ascii="Times New Roman"/>
          <w:sz w:val="24"/>
        </w:rPr>
        <w:t>important</w:t>
      </w:r>
      <w:proofErr w:type="gramEnd"/>
    </w:p>
    <w:p w14:paraId="297D03E2" w14:textId="77777777" w:rsidR="00E34CB7" w:rsidRDefault="00E34CB7">
      <w:pPr>
        <w:pStyle w:val="BodyText"/>
        <w:rPr>
          <w:rFonts w:ascii="Times New Roman"/>
          <w:sz w:val="20"/>
        </w:rPr>
      </w:pPr>
    </w:p>
    <w:p w14:paraId="3C0AC38D" w14:textId="77777777" w:rsidR="00E34CB7" w:rsidRDefault="00E34CB7">
      <w:pPr>
        <w:pStyle w:val="BodyText"/>
        <w:rPr>
          <w:rFonts w:ascii="Times New Roman"/>
          <w:sz w:val="20"/>
        </w:rPr>
      </w:pPr>
    </w:p>
    <w:p w14:paraId="03FCD8E2" w14:textId="77777777" w:rsidR="00E34CB7" w:rsidRDefault="00E34CB7">
      <w:pPr>
        <w:pStyle w:val="BodyText"/>
        <w:rPr>
          <w:rFonts w:ascii="Times New Roman"/>
          <w:sz w:val="20"/>
        </w:rPr>
      </w:pPr>
    </w:p>
    <w:p w14:paraId="161915B8" w14:textId="77777777" w:rsidR="00E34CB7" w:rsidRDefault="004210D7">
      <w:pPr>
        <w:pStyle w:val="BodyText"/>
        <w:spacing w:before="6"/>
        <w:rPr>
          <w:rFonts w:ascii="Times New Roman"/>
          <w:sz w:val="16"/>
        </w:rPr>
      </w:pPr>
      <w:r>
        <w:rPr>
          <w:noProof/>
        </w:rPr>
        <mc:AlternateContent>
          <mc:Choice Requires="wps">
            <w:drawing>
              <wp:anchor distT="0" distB="0" distL="0" distR="0" simplePos="0" relativeHeight="487623168" behindDoc="1" locked="0" layoutInCell="1" allowOverlap="1" wp14:anchorId="4EFEDE32" wp14:editId="77EDD139">
                <wp:simplePos x="0" y="0"/>
                <wp:positionH relativeFrom="page">
                  <wp:posOffset>914704</wp:posOffset>
                </wp:positionH>
                <wp:positionV relativeFrom="paragraph">
                  <wp:posOffset>136401</wp:posOffset>
                </wp:positionV>
                <wp:extent cx="1829435" cy="7620"/>
                <wp:effectExtent l="0" t="0" r="0" b="0"/>
                <wp:wrapTopAndBottom/>
                <wp:docPr id="136" name="Graphic 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6665F9" id="Graphic 136" o:spid="_x0000_s1026" alt="&quot;&quot;" style="position:absolute;margin-left:1in;margin-top:10.75pt;width:144.05pt;height:.6pt;z-index:-1569331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" path="m1829054,l,,,7620r1829054,l1829054,xe" fillcolor="black" stroked="f">
                <v:path arrowok="t"/>
                <w10:wrap type="topAndBottom" anchorx="page"/>
              </v:shape>
            </w:pict>
          </mc:Fallback>
        </mc:AlternateContent>
      </w:r>
    </w:p>
    <w:p w14:paraId="5B62EF7C" w14:textId="77777777" w:rsidR="00E34CB7" w:rsidRDefault="004210D7">
      <w:pPr>
        <w:spacing w:before="113"/>
        <w:ind w:left="1440"/>
        <w:rPr>
          <w:rFonts w:ascii="Times New Roman"/>
          <w:sz w:val="20"/>
        </w:rPr>
      </w:pPr>
      <w:r>
        <w:rPr>
          <w:rFonts w:ascii="Arial"/>
          <w:sz w:val="20"/>
          <w:vertAlign w:val="superscript"/>
        </w:rPr>
        <w:t>30</w:t>
      </w:r>
      <w:r>
        <w:rPr>
          <w:rFonts w:ascii="Arial"/>
          <w:spacing w:val="-9"/>
          <w:sz w:val="20"/>
        </w:rPr>
        <w:t xml:space="preserve"> </w:t>
      </w:r>
      <w:r>
        <w:rPr>
          <w:rFonts w:ascii="Times New Roman"/>
          <w:sz w:val="20"/>
        </w:rPr>
        <w:t>Sec.</w:t>
      </w:r>
      <w:r>
        <w:rPr>
          <w:rFonts w:ascii="Times New Roman"/>
          <w:spacing w:val="-1"/>
          <w:sz w:val="20"/>
        </w:rPr>
        <w:t xml:space="preserve"> </w:t>
      </w:r>
      <w:r>
        <w:rPr>
          <w:rFonts w:ascii="Times New Roman"/>
          <w:sz w:val="20"/>
        </w:rPr>
        <w:t>227,</w:t>
      </w:r>
      <w:r>
        <w:rPr>
          <w:rFonts w:ascii="Times New Roman"/>
          <w:spacing w:val="-3"/>
          <w:sz w:val="20"/>
        </w:rPr>
        <w:t xml:space="preserve"> </w:t>
      </w:r>
      <w:r>
        <w:rPr>
          <w:rFonts w:ascii="Times New Roman"/>
          <w:sz w:val="20"/>
        </w:rPr>
        <w:t>c.</w:t>
      </w:r>
      <w:r>
        <w:rPr>
          <w:rFonts w:ascii="Times New Roman"/>
          <w:spacing w:val="-2"/>
          <w:sz w:val="20"/>
        </w:rPr>
        <w:t xml:space="preserve"> </w:t>
      </w:r>
      <w:r>
        <w:rPr>
          <w:rFonts w:ascii="Times New Roman"/>
          <w:sz w:val="20"/>
        </w:rPr>
        <w:t>165,</w:t>
      </w:r>
      <w:r>
        <w:rPr>
          <w:rFonts w:ascii="Times New Roman"/>
          <w:spacing w:val="-3"/>
          <w:sz w:val="20"/>
        </w:rPr>
        <w:t xml:space="preserve"> </w:t>
      </w:r>
      <w:r>
        <w:rPr>
          <w:rFonts w:ascii="Times New Roman"/>
          <w:sz w:val="20"/>
        </w:rPr>
        <w:t>Acts</w:t>
      </w:r>
      <w:r>
        <w:rPr>
          <w:rFonts w:ascii="Times New Roman"/>
          <w:spacing w:val="-3"/>
          <w:sz w:val="20"/>
        </w:rPr>
        <w:t xml:space="preserve"> </w:t>
      </w:r>
      <w:r>
        <w:rPr>
          <w:rFonts w:ascii="Times New Roman"/>
          <w:sz w:val="20"/>
        </w:rPr>
        <w:t>of</w:t>
      </w:r>
      <w:r>
        <w:rPr>
          <w:rFonts w:ascii="Times New Roman"/>
          <w:spacing w:val="-4"/>
          <w:sz w:val="20"/>
        </w:rPr>
        <w:t xml:space="preserve"> </w:t>
      </w:r>
      <w:r>
        <w:rPr>
          <w:rFonts w:ascii="Times New Roman"/>
          <w:sz w:val="20"/>
        </w:rPr>
        <w:t>2014;</w:t>
      </w:r>
      <w:r>
        <w:rPr>
          <w:rFonts w:ascii="Times New Roman"/>
          <w:spacing w:val="-4"/>
          <w:sz w:val="20"/>
        </w:rPr>
        <w:t xml:space="preserve"> </w:t>
      </w:r>
      <w:r>
        <w:rPr>
          <w:rFonts w:ascii="Times New Roman"/>
          <w:sz w:val="20"/>
        </w:rPr>
        <w:t>Eligibility</w:t>
      </w:r>
      <w:r>
        <w:rPr>
          <w:rFonts w:ascii="Times New Roman"/>
          <w:spacing w:val="-1"/>
          <w:sz w:val="20"/>
        </w:rPr>
        <w:t xml:space="preserve"> </w:t>
      </w:r>
      <w:r>
        <w:rPr>
          <w:rFonts w:ascii="Times New Roman"/>
          <w:sz w:val="20"/>
        </w:rPr>
        <w:t>Operations</w:t>
      </w:r>
      <w:r>
        <w:rPr>
          <w:rFonts w:ascii="Times New Roman"/>
          <w:spacing w:val="-3"/>
          <w:sz w:val="20"/>
        </w:rPr>
        <w:t xml:space="preserve"> </w:t>
      </w:r>
      <w:r>
        <w:rPr>
          <w:rFonts w:ascii="Times New Roman"/>
          <w:sz w:val="20"/>
        </w:rPr>
        <w:t>Memo</w:t>
      </w:r>
      <w:r>
        <w:rPr>
          <w:rFonts w:ascii="Times New Roman"/>
          <w:spacing w:val="-2"/>
          <w:sz w:val="20"/>
        </w:rPr>
        <w:t xml:space="preserve"> </w:t>
      </w:r>
      <w:r>
        <w:rPr>
          <w:rFonts w:ascii="Times New Roman"/>
          <w:sz w:val="20"/>
        </w:rPr>
        <w:t>15-09</w:t>
      </w:r>
      <w:r>
        <w:rPr>
          <w:rFonts w:ascii="Times New Roman"/>
          <w:spacing w:val="-1"/>
          <w:sz w:val="20"/>
        </w:rPr>
        <w:t xml:space="preserve"> </w:t>
      </w:r>
      <w:r>
        <w:rPr>
          <w:rFonts w:ascii="Times New Roman"/>
          <w:sz w:val="20"/>
        </w:rPr>
        <w:t>(Dec.</w:t>
      </w:r>
      <w:r>
        <w:rPr>
          <w:rFonts w:ascii="Times New Roman"/>
          <w:spacing w:val="-5"/>
          <w:sz w:val="20"/>
        </w:rPr>
        <w:t xml:space="preserve"> </w:t>
      </w:r>
      <w:r>
        <w:rPr>
          <w:rFonts w:ascii="Times New Roman"/>
          <w:spacing w:val="-2"/>
          <w:sz w:val="20"/>
        </w:rPr>
        <w:t>2015).</w:t>
      </w:r>
    </w:p>
    <w:p w14:paraId="7D8A585C" w14:textId="77777777" w:rsidR="00E34CB7" w:rsidRDefault="004210D7">
      <w:pPr>
        <w:spacing w:before="21"/>
        <w:ind w:left="1440"/>
        <w:rPr>
          <w:rFonts w:ascii="Times New Roman"/>
          <w:sz w:val="20"/>
        </w:rPr>
      </w:pPr>
      <w:r>
        <w:rPr>
          <w:rFonts w:ascii="Arial"/>
          <w:sz w:val="20"/>
          <w:vertAlign w:val="superscript"/>
        </w:rPr>
        <w:t>31</w:t>
      </w:r>
      <w:r>
        <w:rPr>
          <w:rFonts w:ascii="Arial"/>
          <w:spacing w:val="-6"/>
          <w:sz w:val="20"/>
        </w:rPr>
        <w:t xml:space="preserve"> </w:t>
      </w:r>
      <w:r>
        <w:rPr>
          <w:rFonts w:ascii="Times New Roman"/>
          <w:sz w:val="20"/>
        </w:rPr>
        <w:t>See,</w:t>
      </w:r>
      <w:r>
        <w:rPr>
          <w:rFonts w:ascii="Times New Roman"/>
          <w:spacing w:val="1"/>
          <w:sz w:val="20"/>
        </w:rPr>
        <w:t xml:space="preserve"> </w:t>
      </w:r>
      <w:r>
        <w:rPr>
          <w:rFonts w:ascii="Times New Roman"/>
          <w:sz w:val="20"/>
        </w:rPr>
        <w:t>EOM 19-</w:t>
      </w:r>
      <w:r>
        <w:rPr>
          <w:rFonts w:ascii="Times New Roman"/>
          <w:spacing w:val="-5"/>
          <w:sz w:val="20"/>
        </w:rPr>
        <w:t>17.</w:t>
      </w:r>
    </w:p>
    <w:p w14:paraId="3F6CCC57" w14:textId="77777777" w:rsidR="00E34CB7" w:rsidRDefault="004210D7">
      <w:pPr>
        <w:spacing w:before="23"/>
        <w:ind w:left="1440"/>
        <w:rPr>
          <w:rFonts w:ascii="Times New Roman"/>
          <w:sz w:val="20"/>
        </w:rPr>
      </w:pPr>
      <w:r>
        <w:rPr>
          <w:rFonts w:ascii="Arial"/>
          <w:sz w:val="20"/>
          <w:vertAlign w:val="superscript"/>
        </w:rPr>
        <w:t>32</w:t>
      </w:r>
      <w:r>
        <w:rPr>
          <w:rFonts w:ascii="Arial"/>
          <w:spacing w:val="-6"/>
          <w:sz w:val="20"/>
        </w:rPr>
        <w:t xml:space="preserve"> </w:t>
      </w:r>
      <w:r>
        <w:rPr>
          <w:rFonts w:ascii="Times New Roman"/>
          <w:sz w:val="20"/>
        </w:rPr>
        <w:t>130</w:t>
      </w:r>
      <w:r>
        <w:rPr>
          <w:rFonts w:ascii="Times New Roman"/>
          <w:spacing w:val="1"/>
          <w:sz w:val="20"/>
        </w:rPr>
        <w:t xml:space="preserve"> </w:t>
      </w:r>
      <w:r>
        <w:rPr>
          <w:rFonts w:ascii="Times New Roman"/>
          <w:sz w:val="20"/>
        </w:rPr>
        <w:t xml:space="preserve">CMR </w:t>
      </w:r>
      <w:r>
        <w:rPr>
          <w:rFonts w:ascii="Times New Roman"/>
          <w:spacing w:val="-2"/>
          <w:sz w:val="20"/>
        </w:rPr>
        <w:t>502.003(H).</w:t>
      </w:r>
    </w:p>
    <w:p w14:paraId="4BE7F674" w14:textId="77777777" w:rsidR="00E34CB7" w:rsidRDefault="00E34CB7">
      <w:pPr>
        <w:rPr>
          <w:rFonts w:ascii="Times New Roman"/>
          <w:sz w:val="20"/>
        </w:rPr>
        <w:sectPr w:rsidR="00E34CB7">
          <w:pgSz w:w="12240" w:h="15840"/>
          <w:pgMar w:top="1360" w:right="0" w:bottom="1020" w:left="0" w:header="0" w:footer="825" w:gutter="0"/>
          <w:cols w:space="720"/>
        </w:sectPr>
      </w:pPr>
    </w:p>
    <w:p w14:paraId="1CE6999C" w14:textId="77777777" w:rsidR="00E34CB7" w:rsidRDefault="004210D7">
      <w:pPr>
        <w:spacing w:before="79" w:line="276" w:lineRule="auto"/>
        <w:ind w:left="1440" w:right="1491"/>
        <w:rPr>
          <w:rFonts w:ascii="Times New Roman"/>
          <w:sz w:val="24"/>
        </w:rPr>
      </w:pPr>
      <w:r>
        <w:rPr>
          <w:rFonts w:ascii="Times New Roman"/>
          <w:sz w:val="24"/>
        </w:rPr>
        <w:lastRenderedPageBreak/>
        <w:t>to</w:t>
      </w:r>
      <w:r>
        <w:rPr>
          <w:rFonts w:ascii="Times New Roman"/>
          <w:spacing w:val="-2"/>
          <w:sz w:val="24"/>
        </w:rPr>
        <w:t xml:space="preserve"> </w:t>
      </w:r>
      <w:r>
        <w:rPr>
          <w:rFonts w:ascii="Times New Roman"/>
          <w:sz w:val="24"/>
        </w:rPr>
        <w:t>assure</w:t>
      </w:r>
      <w:r>
        <w:rPr>
          <w:rFonts w:ascii="Times New Roman"/>
          <w:spacing w:val="-3"/>
          <w:sz w:val="24"/>
        </w:rPr>
        <w:t xml:space="preserve"> </w:t>
      </w:r>
      <w:r>
        <w:rPr>
          <w:rFonts w:ascii="Times New Roman"/>
          <w:sz w:val="24"/>
        </w:rPr>
        <w:t>that</w:t>
      </w:r>
      <w:r>
        <w:rPr>
          <w:rFonts w:ascii="Times New Roman"/>
          <w:spacing w:val="-2"/>
          <w:sz w:val="24"/>
        </w:rPr>
        <w:t xml:space="preserve"> </w:t>
      </w:r>
      <w:r>
        <w:rPr>
          <w:rFonts w:ascii="Times New Roman"/>
          <w:sz w:val="24"/>
        </w:rPr>
        <w:t>an</w:t>
      </w:r>
      <w:r>
        <w:rPr>
          <w:rFonts w:ascii="Times New Roman"/>
          <w:spacing w:val="-2"/>
          <w:sz w:val="24"/>
        </w:rPr>
        <w:t xml:space="preserve"> </w:t>
      </w:r>
      <w:r>
        <w:rPr>
          <w:rFonts w:ascii="Times New Roman"/>
          <w:sz w:val="24"/>
        </w:rPr>
        <w:t>individual</w:t>
      </w:r>
      <w:r>
        <w:rPr>
          <w:rFonts w:ascii="Times New Roman"/>
          <w:spacing w:val="-2"/>
          <w:sz w:val="24"/>
        </w:rPr>
        <w:t xml:space="preserve"> </w:t>
      </w:r>
      <w:r>
        <w:rPr>
          <w:rFonts w:ascii="Times New Roman"/>
          <w:sz w:val="24"/>
        </w:rPr>
        <w:t>eligible</w:t>
      </w:r>
      <w:r>
        <w:rPr>
          <w:rFonts w:ascii="Times New Roman"/>
          <w:spacing w:val="-3"/>
          <w:sz w:val="24"/>
        </w:rPr>
        <w:t xml:space="preserve"> </w:t>
      </w:r>
      <w:r>
        <w:rPr>
          <w:rFonts w:ascii="Times New Roman"/>
          <w:sz w:val="24"/>
        </w:rPr>
        <w:t>for</w:t>
      </w:r>
      <w:r>
        <w:rPr>
          <w:rFonts w:ascii="Times New Roman"/>
          <w:spacing w:val="-4"/>
          <w:sz w:val="24"/>
        </w:rPr>
        <w:t xml:space="preserve"> </w:t>
      </w:r>
      <w:r>
        <w:rPr>
          <w:rFonts w:ascii="Times New Roman"/>
          <w:sz w:val="24"/>
        </w:rPr>
        <w:t>more</w:t>
      </w:r>
      <w:r>
        <w:rPr>
          <w:rFonts w:ascii="Times New Roman"/>
          <w:spacing w:val="-4"/>
          <w:sz w:val="24"/>
        </w:rPr>
        <w:t xml:space="preserve"> </w:t>
      </w:r>
      <w:r>
        <w:rPr>
          <w:rFonts w:ascii="Times New Roman"/>
          <w:sz w:val="24"/>
        </w:rPr>
        <w:t>than</w:t>
      </w:r>
      <w:r>
        <w:rPr>
          <w:rFonts w:ascii="Times New Roman"/>
          <w:spacing w:val="-1"/>
          <w:sz w:val="24"/>
        </w:rPr>
        <w:t xml:space="preserve"> </w:t>
      </w:r>
      <w:r>
        <w:rPr>
          <w:rFonts w:ascii="Times New Roman"/>
          <w:sz w:val="24"/>
        </w:rPr>
        <w:t>one</w:t>
      </w:r>
      <w:r>
        <w:rPr>
          <w:rFonts w:ascii="Times New Roman"/>
          <w:spacing w:val="-3"/>
          <w:sz w:val="24"/>
        </w:rPr>
        <w:t xml:space="preserve"> </w:t>
      </w:r>
      <w:r>
        <w:rPr>
          <w:rFonts w:ascii="Times New Roman"/>
          <w:sz w:val="24"/>
        </w:rPr>
        <w:t>of</w:t>
      </w:r>
      <w:r>
        <w:rPr>
          <w:rFonts w:ascii="Times New Roman"/>
          <w:spacing w:val="-2"/>
          <w:sz w:val="24"/>
        </w:rPr>
        <w:t xml:space="preserve"> </w:t>
      </w:r>
      <w:r>
        <w:rPr>
          <w:rFonts w:ascii="Times New Roman"/>
          <w:sz w:val="24"/>
        </w:rPr>
        <w:t>the</w:t>
      </w:r>
      <w:r>
        <w:rPr>
          <w:rFonts w:ascii="Times New Roman"/>
          <w:spacing w:val="40"/>
          <w:sz w:val="24"/>
        </w:rPr>
        <w:t xml:space="preserve"> </w:t>
      </w:r>
      <w:r>
        <w:rPr>
          <w:rFonts w:ascii="Times New Roman"/>
          <w:sz w:val="24"/>
        </w:rPr>
        <w:t>three</w:t>
      </w:r>
      <w:r>
        <w:rPr>
          <w:rFonts w:ascii="Times New Roman"/>
          <w:spacing w:val="-3"/>
          <w:sz w:val="24"/>
        </w:rPr>
        <w:t xml:space="preserve"> </w:t>
      </w:r>
      <w:r>
        <w:rPr>
          <w:rFonts w:ascii="Times New Roman"/>
          <w:sz w:val="24"/>
        </w:rPr>
        <w:t>provisions</w:t>
      </w:r>
      <w:r>
        <w:rPr>
          <w:rFonts w:ascii="Times New Roman"/>
          <w:spacing w:val="-2"/>
          <w:sz w:val="24"/>
        </w:rPr>
        <w:t xml:space="preserve"> </w:t>
      </w:r>
      <w:r>
        <w:rPr>
          <w:rFonts w:ascii="Times New Roman"/>
          <w:sz w:val="24"/>
        </w:rPr>
        <w:t>has</w:t>
      </w:r>
      <w:r>
        <w:rPr>
          <w:rFonts w:ascii="Times New Roman"/>
          <w:spacing w:val="-2"/>
          <w:sz w:val="24"/>
        </w:rPr>
        <w:t xml:space="preserve"> </w:t>
      </w:r>
      <w:r>
        <w:rPr>
          <w:rFonts w:ascii="Times New Roman"/>
          <w:sz w:val="24"/>
        </w:rPr>
        <w:t>the</w:t>
      </w:r>
      <w:r>
        <w:rPr>
          <w:rFonts w:ascii="Times New Roman"/>
          <w:spacing w:val="-2"/>
          <w:sz w:val="24"/>
        </w:rPr>
        <w:t xml:space="preserve"> </w:t>
      </w:r>
      <w:r>
        <w:rPr>
          <w:rFonts w:ascii="Times New Roman"/>
          <w:sz w:val="24"/>
        </w:rPr>
        <w:t>benefit</w:t>
      </w:r>
      <w:r>
        <w:rPr>
          <w:rFonts w:ascii="Times New Roman"/>
          <w:spacing w:val="-2"/>
          <w:sz w:val="24"/>
        </w:rPr>
        <w:t xml:space="preserve"> </w:t>
      </w:r>
      <w:r>
        <w:rPr>
          <w:rFonts w:ascii="Times New Roman"/>
          <w:sz w:val="24"/>
        </w:rPr>
        <w:t>of the longest available period of continuous eligibility.</w:t>
      </w:r>
    </w:p>
    <w:p w14:paraId="559FA480" w14:textId="77777777" w:rsidR="00E34CB7" w:rsidRDefault="00E34CB7">
      <w:pPr>
        <w:pStyle w:val="BodyText"/>
        <w:spacing w:before="9"/>
        <w:rPr>
          <w:rFonts w:ascii="Times New Roman"/>
          <w:sz w:val="20"/>
        </w:rPr>
      </w:pPr>
    </w:p>
    <w:p w14:paraId="6876B07E" w14:textId="77777777" w:rsidR="00E34CB7" w:rsidRDefault="004210D7">
      <w:pPr>
        <w:spacing w:line="276" w:lineRule="auto"/>
        <w:ind w:left="1440" w:right="1501"/>
        <w:rPr>
          <w:rFonts w:ascii="Times New Roman"/>
          <w:sz w:val="24"/>
        </w:rPr>
      </w:pPr>
      <w:r>
        <w:rPr>
          <w:rFonts w:ascii="Times New Roman"/>
          <w:sz w:val="24"/>
        </w:rPr>
        <w:t>Relying exclusively on the facilities to identify people released from incarceration and eligible for 12-months continuous eligibility also leaves out people returning to the community after stays too short to trigger suspension. The pre-trial population makes up the largest share of the population</w:t>
      </w:r>
      <w:r>
        <w:rPr>
          <w:rFonts w:ascii="Times New Roman"/>
          <w:spacing w:val="-3"/>
          <w:sz w:val="24"/>
        </w:rPr>
        <w:t xml:space="preserve"> </w:t>
      </w:r>
      <w:r>
        <w:rPr>
          <w:rFonts w:ascii="Times New Roman"/>
          <w:sz w:val="24"/>
        </w:rPr>
        <w:t>cycling</w:t>
      </w:r>
      <w:r>
        <w:rPr>
          <w:rFonts w:ascii="Times New Roman"/>
          <w:spacing w:val="-3"/>
          <w:sz w:val="24"/>
        </w:rPr>
        <w:t xml:space="preserve"> </w:t>
      </w:r>
      <w:r>
        <w:rPr>
          <w:rFonts w:ascii="Times New Roman"/>
          <w:sz w:val="24"/>
        </w:rPr>
        <w:t>in</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out</w:t>
      </w:r>
      <w:r>
        <w:rPr>
          <w:rFonts w:ascii="Times New Roman"/>
          <w:spacing w:val="-3"/>
          <w:sz w:val="24"/>
        </w:rPr>
        <w:t xml:space="preserve"> </w:t>
      </w:r>
      <w:r>
        <w:rPr>
          <w:rFonts w:ascii="Times New Roman"/>
          <w:sz w:val="24"/>
        </w:rPr>
        <w:t>of</w:t>
      </w:r>
      <w:r>
        <w:rPr>
          <w:rFonts w:ascii="Times New Roman"/>
          <w:spacing w:val="-3"/>
          <w:sz w:val="24"/>
        </w:rPr>
        <w:t xml:space="preserve"> </w:t>
      </w:r>
      <w:r>
        <w:rPr>
          <w:rFonts w:ascii="Times New Roman"/>
          <w:sz w:val="24"/>
        </w:rPr>
        <w:t>incarceration,</w:t>
      </w:r>
      <w:r>
        <w:rPr>
          <w:rFonts w:ascii="Times New Roman"/>
          <w:spacing w:val="-3"/>
          <w:sz w:val="24"/>
        </w:rPr>
        <w:t xml:space="preserve"> </w:t>
      </w:r>
      <w:r>
        <w:rPr>
          <w:rFonts w:ascii="Times New Roman"/>
          <w:sz w:val="24"/>
        </w:rPr>
        <w:t>and</w:t>
      </w:r>
      <w:r>
        <w:rPr>
          <w:rFonts w:ascii="Times New Roman"/>
          <w:spacing w:val="-2"/>
          <w:sz w:val="24"/>
        </w:rPr>
        <w:t xml:space="preserve"> </w:t>
      </w:r>
      <w:r>
        <w:rPr>
          <w:rFonts w:ascii="Times New Roman"/>
          <w:sz w:val="24"/>
        </w:rPr>
        <w:t>their</w:t>
      </w:r>
      <w:r>
        <w:rPr>
          <w:rFonts w:ascii="Times New Roman"/>
          <w:spacing w:val="-4"/>
          <w:sz w:val="24"/>
        </w:rPr>
        <w:t xml:space="preserve"> </w:t>
      </w:r>
      <w:r>
        <w:rPr>
          <w:rFonts w:ascii="Times New Roman"/>
          <w:sz w:val="24"/>
        </w:rPr>
        <w:t>stays</w:t>
      </w:r>
      <w:r>
        <w:rPr>
          <w:rFonts w:ascii="Times New Roman"/>
          <w:spacing w:val="-3"/>
          <w:sz w:val="24"/>
        </w:rPr>
        <w:t xml:space="preserve"> </w:t>
      </w:r>
      <w:r>
        <w:rPr>
          <w:rFonts w:ascii="Times New Roman"/>
          <w:sz w:val="24"/>
        </w:rPr>
        <w:t>average</w:t>
      </w:r>
      <w:r>
        <w:rPr>
          <w:rFonts w:ascii="Times New Roman"/>
          <w:spacing w:val="-4"/>
          <w:sz w:val="24"/>
        </w:rPr>
        <w:t xml:space="preserve"> </w:t>
      </w:r>
      <w:r>
        <w:rPr>
          <w:rFonts w:ascii="Times New Roman"/>
          <w:sz w:val="24"/>
        </w:rPr>
        <w:t>fewer</w:t>
      </w:r>
      <w:r>
        <w:rPr>
          <w:rFonts w:ascii="Times New Roman"/>
          <w:spacing w:val="-3"/>
          <w:sz w:val="24"/>
        </w:rPr>
        <w:t xml:space="preserve"> </w:t>
      </w:r>
      <w:r>
        <w:rPr>
          <w:rFonts w:ascii="Times New Roman"/>
          <w:sz w:val="24"/>
        </w:rPr>
        <w:t>than</w:t>
      </w:r>
      <w:r>
        <w:rPr>
          <w:rFonts w:ascii="Times New Roman"/>
          <w:spacing w:val="-3"/>
          <w:sz w:val="24"/>
        </w:rPr>
        <w:t xml:space="preserve"> </w:t>
      </w:r>
      <w:r>
        <w:rPr>
          <w:rFonts w:ascii="Times New Roman"/>
          <w:sz w:val="24"/>
        </w:rPr>
        <w:t>30</w:t>
      </w:r>
      <w:r>
        <w:rPr>
          <w:rFonts w:ascii="Times New Roman"/>
          <w:spacing w:val="-3"/>
          <w:sz w:val="24"/>
        </w:rPr>
        <w:t xml:space="preserve"> </w:t>
      </w:r>
      <w:r>
        <w:rPr>
          <w:rFonts w:ascii="Times New Roman"/>
          <w:sz w:val="24"/>
        </w:rPr>
        <w:t>days.</w:t>
      </w:r>
      <w:r>
        <w:rPr>
          <w:rFonts w:ascii="Times New Roman"/>
          <w:spacing w:val="-3"/>
          <w:sz w:val="24"/>
        </w:rPr>
        <w:t xml:space="preserve"> </w:t>
      </w:r>
      <w:r>
        <w:rPr>
          <w:rFonts w:ascii="Times New Roman"/>
          <w:sz w:val="24"/>
        </w:rPr>
        <w:t>Under the proposed 1115 amendment they are eligible for pre-release services, however, unlike sentenced individuals, they may have no pre-determined release date. However, they should be identified not only for purposes of obtaining continuous eligibility for 12-months after release but also for purposes of enhanced case management. California, like Massachusetts, continues Medicaid enrollment for short stays, and has also identified a</w:t>
      </w:r>
      <w:r>
        <w:rPr>
          <w:rFonts w:ascii="Times New Roman"/>
          <w:spacing w:val="-1"/>
          <w:sz w:val="24"/>
        </w:rPr>
        <w:t xml:space="preserve"> </w:t>
      </w:r>
      <w:r>
        <w:rPr>
          <w:rFonts w:ascii="Times New Roman"/>
          <w:sz w:val="24"/>
        </w:rPr>
        <w:t xml:space="preserve">set of services to be offered within 48 or 72 hours of incarceration for these individuals, including reentry planning and </w:t>
      </w:r>
      <w:r>
        <w:rPr>
          <w:rFonts w:ascii="Times New Roman"/>
          <w:spacing w:val="-2"/>
          <w:sz w:val="24"/>
        </w:rPr>
        <w:t>coordination.</w:t>
      </w:r>
      <w:r>
        <w:rPr>
          <w:rFonts w:ascii="Times New Roman"/>
          <w:spacing w:val="-2"/>
          <w:sz w:val="24"/>
          <w:vertAlign w:val="superscript"/>
        </w:rPr>
        <w:t>33</w:t>
      </w:r>
    </w:p>
    <w:p w14:paraId="2C5DC47D" w14:textId="77777777" w:rsidR="00E34CB7" w:rsidRDefault="004210D7">
      <w:pPr>
        <w:spacing w:before="242"/>
        <w:ind w:left="1440"/>
        <w:rPr>
          <w:rFonts w:ascii="Times New Roman" w:hAnsi="Times New Roman"/>
          <w:sz w:val="24"/>
        </w:rPr>
      </w:pPr>
      <w:r>
        <w:rPr>
          <w:rFonts w:ascii="Times New Roman" w:hAnsi="Times New Roman"/>
          <w:sz w:val="24"/>
        </w:rPr>
        <w:t>MassHealth’s</w:t>
      </w:r>
      <w:r>
        <w:rPr>
          <w:rFonts w:ascii="Times New Roman" w:hAnsi="Times New Roman"/>
          <w:spacing w:val="-5"/>
          <w:sz w:val="24"/>
        </w:rPr>
        <w:t xml:space="preserve"> </w:t>
      </w:r>
      <w:r>
        <w:rPr>
          <w:rFonts w:ascii="Times New Roman" w:hAnsi="Times New Roman"/>
          <w:sz w:val="24"/>
        </w:rPr>
        <w:t>proposal</w:t>
      </w:r>
      <w:r>
        <w:rPr>
          <w:rFonts w:ascii="Times New Roman" w:hAnsi="Times New Roman"/>
          <w:spacing w:val="-2"/>
          <w:sz w:val="24"/>
        </w:rPr>
        <w:t xml:space="preserve"> </w:t>
      </w:r>
      <w:r>
        <w:rPr>
          <w:rFonts w:ascii="Times New Roman" w:hAnsi="Times New Roman"/>
          <w:sz w:val="24"/>
        </w:rPr>
        <w:t>requests</w:t>
      </w:r>
      <w:r>
        <w:rPr>
          <w:rFonts w:ascii="Times New Roman" w:hAnsi="Times New Roman"/>
          <w:spacing w:val="-3"/>
          <w:sz w:val="24"/>
        </w:rPr>
        <w:t xml:space="preserve"> </w:t>
      </w:r>
      <w:r>
        <w:rPr>
          <w:rFonts w:ascii="Times New Roman" w:hAnsi="Times New Roman"/>
          <w:sz w:val="24"/>
        </w:rPr>
        <w:t>authority</w:t>
      </w:r>
      <w:r>
        <w:rPr>
          <w:rFonts w:ascii="Times New Roman" w:hAnsi="Times New Roman"/>
          <w:spacing w:val="-2"/>
          <w:sz w:val="24"/>
        </w:rPr>
        <w:t xml:space="preserve"> </w:t>
      </w:r>
      <w:r>
        <w:rPr>
          <w:rFonts w:ascii="Times New Roman" w:hAnsi="Times New Roman"/>
          <w:sz w:val="24"/>
        </w:rPr>
        <w:t>to</w:t>
      </w:r>
      <w:r>
        <w:rPr>
          <w:rFonts w:ascii="Times New Roman" w:hAnsi="Times New Roman"/>
          <w:spacing w:val="-2"/>
          <w:sz w:val="24"/>
        </w:rPr>
        <w:t xml:space="preserve"> </w:t>
      </w:r>
      <w:r>
        <w:rPr>
          <w:rFonts w:ascii="Times New Roman" w:hAnsi="Times New Roman"/>
          <w:sz w:val="24"/>
        </w:rPr>
        <w:t>use</w:t>
      </w:r>
      <w:r>
        <w:rPr>
          <w:rFonts w:ascii="Times New Roman" w:hAnsi="Times New Roman"/>
          <w:spacing w:val="-3"/>
          <w:sz w:val="24"/>
        </w:rPr>
        <w:t xml:space="preserve"> </w:t>
      </w:r>
      <w:r>
        <w:rPr>
          <w:rFonts w:ascii="Times New Roman" w:hAnsi="Times New Roman"/>
          <w:sz w:val="24"/>
        </w:rPr>
        <w:t>presumptive</w:t>
      </w:r>
      <w:r>
        <w:rPr>
          <w:rFonts w:ascii="Times New Roman" w:hAnsi="Times New Roman"/>
          <w:spacing w:val="-3"/>
          <w:sz w:val="24"/>
        </w:rPr>
        <w:t xml:space="preserve"> </w:t>
      </w:r>
      <w:r>
        <w:rPr>
          <w:rFonts w:ascii="Times New Roman" w:hAnsi="Times New Roman"/>
          <w:sz w:val="24"/>
        </w:rPr>
        <w:t>eligibility</w:t>
      </w:r>
      <w:r>
        <w:rPr>
          <w:rFonts w:ascii="Times New Roman" w:hAnsi="Times New Roman"/>
          <w:spacing w:val="-2"/>
          <w:sz w:val="24"/>
        </w:rPr>
        <w:t xml:space="preserve"> </w:t>
      </w:r>
      <w:r>
        <w:rPr>
          <w:rFonts w:ascii="Times New Roman" w:hAnsi="Times New Roman"/>
          <w:sz w:val="24"/>
        </w:rPr>
        <w:t>for</w:t>
      </w:r>
      <w:r>
        <w:rPr>
          <w:rFonts w:ascii="Times New Roman" w:hAnsi="Times New Roman"/>
          <w:spacing w:val="-3"/>
          <w:sz w:val="24"/>
        </w:rPr>
        <w:t xml:space="preserve"> </w:t>
      </w:r>
      <w:r>
        <w:rPr>
          <w:rFonts w:ascii="Times New Roman" w:hAnsi="Times New Roman"/>
          <w:sz w:val="24"/>
        </w:rPr>
        <w:t>individuals</w:t>
      </w:r>
      <w:r>
        <w:rPr>
          <w:rFonts w:ascii="Times New Roman" w:hAnsi="Times New Roman"/>
          <w:spacing w:val="-2"/>
          <w:sz w:val="24"/>
        </w:rPr>
        <w:t xml:space="preserve"> </w:t>
      </w:r>
      <w:r>
        <w:rPr>
          <w:rFonts w:ascii="Times New Roman" w:hAnsi="Times New Roman"/>
          <w:spacing w:val="-4"/>
          <w:sz w:val="24"/>
        </w:rPr>
        <w:t>with</w:t>
      </w:r>
    </w:p>
    <w:p w14:paraId="2447CCC6" w14:textId="77777777" w:rsidR="00E34CB7" w:rsidRDefault="004210D7">
      <w:pPr>
        <w:spacing w:before="40" w:line="276" w:lineRule="auto"/>
        <w:ind w:left="1440" w:right="1404"/>
        <w:rPr>
          <w:rFonts w:ascii="Times New Roman" w:hAnsi="Times New Roman"/>
          <w:sz w:val="24"/>
        </w:rPr>
      </w:pPr>
      <w:r>
        <w:rPr>
          <w:rFonts w:ascii="Times New Roman" w:hAnsi="Times New Roman"/>
          <w:sz w:val="24"/>
        </w:rPr>
        <w:t>short-term</w:t>
      </w:r>
      <w:r>
        <w:rPr>
          <w:rFonts w:ascii="Times New Roman" w:hAnsi="Times New Roman"/>
          <w:spacing w:val="-4"/>
          <w:sz w:val="24"/>
        </w:rPr>
        <w:t xml:space="preserve"> </w:t>
      </w:r>
      <w:r>
        <w:rPr>
          <w:rFonts w:ascii="Times New Roman" w:hAnsi="Times New Roman"/>
          <w:sz w:val="24"/>
        </w:rPr>
        <w:t>stays.</w:t>
      </w:r>
      <w:r>
        <w:rPr>
          <w:rFonts w:ascii="Times New Roman" w:hAnsi="Times New Roman"/>
          <w:spacing w:val="-4"/>
          <w:sz w:val="24"/>
        </w:rPr>
        <w:t xml:space="preserve"> </w:t>
      </w:r>
      <w:r>
        <w:rPr>
          <w:rFonts w:ascii="Times New Roman" w:hAnsi="Times New Roman"/>
          <w:sz w:val="24"/>
        </w:rPr>
        <w:t>CMS</w:t>
      </w:r>
      <w:r>
        <w:rPr>
          <w:rFonts w:ascii="Times New Roman" w:hAnsi="Times New Roman"/>
          <w:spacing w:val="-4"/>
          <w:sz w:val="24"/>
        </w:rPr>
        <w:t xml:space="preserve"> </w:t>
      </w:r>
      <w:r>
        <w:rPr>
          <w:rFonts w:ascii="Times New Roman" w:hAnsi="Times New Roman"/>
          <w:sz w:val="24"/>
        </w:rPr>
        <w:t>in</w:t>
      </w:r>
      <w:r>
        <w:rPr>
          <w:rFonts w:ascii="Times New Roman" w:hAnsi="Times New Roman"/>
          <w:spacing w:val="-4"/>
          <w:sz w:val="24"/>
        </w:rPr>
        <w:t xml:space="preserve"> </w:t>
      </w:r>
      <w:r>
        <w:rPr>
          <w:rFonts w:ascii="Times New Roman" w:hAnsi="Times New Roman"/>
          <w:sz w:val="24"/>
        </w:rPr>
        <w:t>its</w:t>
      </w:r>
      <w:r>
        <w:rPr>
          <w:rFonts w:ascii="Times New Roman" w:hAnsi="Times New Roman"/>
          <w:spacing w:val="-4"/>
          <w:sz w:val="24"/>
        </w:rPr>
        <w:t xml:space="preserve"> </w:t>
      </w:r>
      <w:r>
        <w:rPr>
          <w:rFonts w:ascii="Times New Roman" w:hAnsi="Times New Roman"/>
          <w:sz w:val="24"/>
        </w:rPr>
        <w:t>April</w:t>
      </w:r>
      <w:r>
        <w:rPr>
          <w:rFonts w:ascii="Times New Roman" w:hAnsi="Times New Roman"/>
          <w:spacing w:val="-4"/>
          <w:sz w:val="24"/>
        </w:rPr>
        <w:t xml:space="preserve"> </w:t>
      </w:r>
      <w:r>
        <w:rPr>
          <w:rFonts w:ascii="Times New Roman" w:hAnsi="Times New Roman"/>
          <w:sz w:val="24"/>
        </w:rPr>
        <w:t>2023</w:t>
      </w:r>
      <w:r>
        <w:rPr>
          <w:rFonts w:ascii="Times New Roman" w:hAnsi="Times New Roman"/>
          <w:spacing w:val="-4"/>
          <w:sz w:val="24"/>
        </w:rPr>
        <w:t xml:space="preserve"> </w:t>
      </w:r>
      <w:r>
        <w:rPr>
          <w:rFonts w:ascii="Times New Roman" w:hAnsi="Times New Roman"/>
          <w:sz w:val="24"/>
        </w:rPr>
        <w:t>letter</w:t>
      </w:r>
      <w:r>
        <w:rPr>
          <w:rFonts w:ascii="Times New Roman" w:hAnsi="Times New Roman"/>
          <w:spacing w:val="-4"/>
          <w:sz w:val="24"/>
        </w:rPr>
        <w:t xml:space="preserve"> </w:t>
      </w:r>
      <w:r>
        <w:rPr>
          <w:rFonts w:ascii="Times New Roman" w:hAnsi="Times New Roman"/>
          <w:sz w:val="24"/>
        </w:rPr>
        <w:t>recommends</w:t>
      </w:r>
      <w:r>
        <w:rPr>
          <w:rFonts w:ascii="Times New Roman" w:hAnsi="Times New Roman"/>
          <w:spacing w:val="-4"/>
          <w:sz w:val="24"/>
        </w:rPr>
        <w:t xml:space="preserve"> </w:t>
      </w:r>
      <w:r>
        <w:rPr>
          <w:rFonts w:ascii="Times New Roman" w:hAnsi="Times New Roman"/>
          <w:sz w:val="24"/>
        </w:rPr>
        <w:t>that</w:t>
      </w:r>
      <w:r>
        <w:rPr>
          <w:rFonts w:ascii="Times New Roman" w:hAnsi="Times New Roman"/>
          <w:spacing w:val="-4"/>
          <w:sz w:val="24"/>
        </w:rPr>
        <w:t xml:space="preserve"> </w:t>
      </w:r>
      <w:r>
        <w:rPr>
          <w:rFonts w:ascii="Times New Roman" w:hAnsi="Times New Roman"/>
          <w:sz w:val="24"/>
        </w:rPr>
        <w:t>states</w:t>
      </w:r>
      <w:r>
        <w:rPr>
          <w:rFonts w:ascii="Times New Roman" w:hAnsi="Times New Roman"/>
          <w:spacing w:val="-4"/>
          <w:sz w:val="24"/>
        </w:rPr>
        <w:t xml:space="preserve"> </w:t>
      </w:r>
      <w:r>
        <w:rPr>
          <w:rFonts w:ascii="Times New Roman" w:hAnsi="Times New Roman"/>
          <w:sz w:val="24"/>
        </w:rPr>
        <w:t>consider</w:t>
      </w:r>
      <w:r>
        <w:rPr>
          <w:rFonts w:ascii="Times New Roman" w:hAnsi="Times New Roman"/>
          <w:spacing w:val="-4"/>
          <w:sz w:val="24"/>
        </w:rPr>
        <w:t xml:space="preserve"> </w:t>
      </w:r>
      <w:r>
        <w:rPr>
          <w:rFonts w:ascii="Times New Roman" w:hAnsi="Times New Roman"/>
          <w:sz w:val="24"/>
        </w:rPr>
        <w:t>permitting</w:t>
      </w:r>
      <w:r>
        <w:rPr>
          <w:rFonts w:ascii="Times New Roman" w:hAnsi="Times New Roman"/>
          <w:spacing w:val="-4"/>
          <w:sz w:val="24"/>
        </w:rPr>
        <w:t xml:space="preserve"> </w:t>
      </w:r>
      <w:r>
        <w:rPr>
          <w:rFonts w:ascii="Times New Roman" w:hAnsi="Times New Roman"/>
          <w:sz w:val="24"/>
        </w:rPr>
        <w:t>prisons and jails to serve as “qualified entities” able to make presumptive eligibility determinations.</w:t>
      </w:r>
      <w:r>
        <w:rPr>
          <w:rFonts w:ascii="Times New Roman" w:hAnsi="Times New Roman"/>
          <w:sz w:val="24"/>
          <w:vertAlign w:val="superscript"/>
        </w:rPr>
        <w:t>34</w:t>
      </w:r>
      <w:r>
        <w:rPr>
          <w:rFonts w:ascii="Times New Roman" w:hAnsi="Times New Roman"/>
          <w:sz w:val="24"/>
        </w:rPr>
        <w:t xml:space="preserve"> There</w:t>
      </w:r>
      <w:r>
        <w:rPr>
          <w:rFonts w:ascii="Times New Roman" w:hAnsi="Times New Roman"/>
          <w:spacing w:val="-3"/>
          <w:sz w:val="24"/>
        </w:rPr>
        <w:t xml:space="preserve"> </w:t>
      </w:r>
      <w:r>
        <w:rPr>
          <w:rFonts w:ascii="Times New Roman" w:hAnsi="Times New Roman"/>
          <w:sz w:val="24"/>
        </w:rPr>
        <w:t>are</w:t>
      </w:r>
      <w:r>
        <w:rPr>
          <w:rFonts w:ascii="Times New Roman" w:hAnsi="Times New Roman"/>
          <w:spacing w:val="-3"/>
          <w:sz w:val="24"/>
        </w:rPr>
        <w:t xml:space="preserve"> </w:t>
      </w:r>
      <w:r>
        <w:rPr>
          <w:rFonts w:ascii="Times New Roman" w:hAnsi="Times New Roman"/>
          <w:sz w:val="24"/>
        </w:rPr>
        <w:t>clear</w:t>
      </w:r>
      <w:r>
        <w:rPr>
          <w:rFonts w:ascii="Times New Roman" w:hAnsi="Times New Roman"/>
          <w:spacing w:val="-3"/>
          <w:sz w:val="24"/>
        </w:rPr>
        <w:t xml:space="preserve"> </w:t>
      </w:r>
      <w:r>
        <w:rPr>
          <w:rFonts w:ascii="Times New Roman" w:hAnsi="Times New Roman"/>
          <w:sz w:val="24"/>
        </w:rPr>
        <w:t>advantages</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enabling</w:t>
      </w:r>
      <w:r>
        <w:rPr>
          <w:rFonts w:ascii="Times New Roman" w:hAnsi="Times New Roman"/>
          <w:spacing w:val="-3"/>
          <w:sz w:val="24"/>
        </w:rPr>
        <w:t xml:space="preserve"> </w:t>
      </w:r>
      <w:r>
        <w:rPr>
          <w:rFonts w:ascii="Times New Roman" w:hAnsi="Times New Roman"/>
          <w:sz w:val="24"/>
        </w:rPr>
        <w:t>prisons</w:t>
      </w:r>
      <w:r>
        <w:rPr>
          <w:rFonts w:ascii="Times New Roman" w:hAnsi="Times New Roman"/>
          <w:spacing w:val="-3"/>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jails</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immediately</w:t>
      </w:r>
      <w:r>
        <w:rPr>
          <w:rFonts w:ascii="Times New Roman" w:hAnsi="Times New Roman"/>
          <w:spacing w:val="-3"/>
          <w:sz w:val="24"/>
        </w:rPr>
        <w:t xml:space="preserve"> </w:t>
      </w:r>
      <w:r>
        <w:rPr>
          <w:rFonts w:ascii="Times New Roman" w:hAnsi="Times New Roman"/>
          <w:sz w:val="24"/>
        </w:rPr>
        <w:t>authorize</w:t>
      </w:r>
      <w:r>
        <w:rPr>
          <w:rFonts w:ascii="Times New Roman" w:hAnsi="Times New Roman"/>
          <w:spacing w:val="-5"/>
          <w:sz w:val="24"/>
        </w:rPr>
        <w:t xml:space="preserve"> </w:t>
      </w:r>
      <w:r>
        <w:rPr>
          <w:rFonts w:ascii="Times New Roman" w:hAnsi="Times New Roman"/>
          <w:sz w:val="24"/>
        </w:rPr>
        <w:t>an</w:t>
      </w:r>
      <w:r>
        <w:rPr>
          <w:rFonts w:ascii="Times New Roman" w:hAnsi="Times New Roman"/>
          <w:spacing w:val="-3"/>
          <w:sz w:val="24"/>
        </w:rPr>
        <w:t xml:space="preserve"> </w:t>
      </w:r>
      <w:r>
        <w:rPr>
          <w:rFonts w:ascii="Times New Roman" w:hAnsi="Times New Roman"/>
          <w:sz w:val="24"/>
        </w:rPr>
        <w:t>individual</w:t>
      </w:r>
      <w:r>
        <w:rPr>
          <w:rFonts w:ascii="Times New Roman" w:hAnsi="Times New Roman"/>
          <w:spacing w:val="-3"/>
          <w:sz w:val="24"/>
        </w:rPr>
        <w:t xml:space="preserve"> </w:t>
      </w:r>
      <w:r>
        <w:rPr>
          <w:rFonts w:ascii="Times New Roman" w:hAnsi="Times New Roman"/>
          <w:sz w:val="24"/>
        </w:rPr>
        <w:t xml:space="preserve">to qualify for MassHealth. On the other hand, a presumptive determination is only </w:t>
      </w:r>
      <w:proofErr w:type="gramStart"/>
      <w:r>
        <w:rPr>
          <w:rFonts w:ascii="Times New Roman" w:hAnsi="Times New Roman"/>
          <w:sz w:val="24"/>
        </w:rPr>
        <w:t>temporary</w:t>
      </w:r>
      <w:proofErr w:type="gramEnd"/>
      <w:r>
        <w:rPr>
          <w:rFonts w:ascii="Times New Roman" w:hAnsi="Times New Roman"/>
          <w:sz w:val="24"/>
        </w:rPr>
        <w:t xml:space="preserve"> and coverage will end if an eligible individual does not complete a full application within 45 days.</w:t>
      </w:r>
    </w:p>
    <w:p w14:paraId="718787D7" w14:textId="77777777" w:rsidR="00E34CB7" w:rsidRDefault="004210D7">
      <w:pPr>
        <w:spacing w:before="3" w:line="276" w:lineRule="auto"/>
        <w:ind w:left="1440" w:right="1465"/>
        <w:rPr>
          <w:rFonts w:ascii="Times New Roman"/>
          <w:sz w:val="24"/>
        </w:rPr>
      </w:pPr>
      <w:r>
        <w:rPr>
          <w:rFonts w:ascii="Times New Roman"/>
          <w:sz w:val="24"/>
        </w:rPr>
        <w:t xml:space="preserve">An individual released with only temporary coverage is at risk of losing coverage for this procedural reason alone. </w:t>
      </w:r>
      <w:proofErr w:type="gramStart"/>
      <w:r>
        <w:rPr>
          <w:rFonts w:ascii="Times New Roman"/>
          <w:sz w:val="24"/>
        </w:rPr>
        <w:t>In light of</w:t>
      </w:r>
      <w:proofErr w:type="gramEnd"/>
      <w:r>
        <w:rPr>
          <w:rFonts w:ascii="Times New Roman"/>
          <w:sz w:val="24"/>
        </w:rPr>
        <w:t xml:space="preserve"> this risk, CMS cautions states that it is preferable for a full application to be submitted prior to release if time permits. While MassHealth has implemented Hospital Presumptive Eligibility since it was required by the ACA in 2014, prisons and jails are very</w:t>
      </w:r>
      <w:r>
        <w:rPr>
          <w:rFonts w:ascii="Times New Roman"/>
          <w:spacing w:val="-3"/>
          <w:sz w:val="24"/>
        </w:rPr>
        <w:t xml:space="preserve"> </w:t>
      </w:r>
      <w:r>
        <w:rPr>
          <w:rFonts w:ascii="Times New Roman"/>
          <w:sz w:val="24"/>
        </w:rPr>
        <w:t>different</w:t>
      </w:r>
      <w:r>
        <w:rPr>
          <w:rFonts w:ascii="Times New Roman"/>
          <w:spacing w:val="-3"/>
          <w:sz w:val="24"/>
        </w:rPr>
        <w:t xml:space="preserve"> </w:t>
      </w:r>
      <w:r>
        <w:rPr>
          <w:rFonts w:ascii="Times New Roman"/>
          <w:sz w:val="24"/>
        </w:rPr>
        <w:t>settings,</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we</w:t>
      </w:r>
      <w:r>
        <w:rPr>
          <w:rFonts w:ascii="Times New Roman"/>
          <w:spacing w:val="-5"/>
          <w:sz w:val="24"/>
        </w:rPr>
        <w:t xml:space="preserve"> </w:t>
      </w:r>
      <w:r>
        <w:rPr>
          <w:rFonts w:ascii="Times New Roman"/>
          <w:sz w:val="24"/>
        </w:rPr>
        <w:t>are</w:t>
      </w:r>
      <w:r>
        <w:rPr>
          <w:rFonts w:ascii="Times New Roman"/>
          <w:spacing w:val="-4"/>
          <w:sz w:val="24"/>
        </w:rPr>
        <w:t xml:space="preserve"> </w:t>
      </w:r>
      <w:r>
        <w:rPr>
          <w:rFonts w:ascii="Times New Roman"/>
          <w:sz w:val="24"/>
        </w:rPr>
        <w:t>concerned</w:t>
      </w:r>
      <w:r>
        <w:rPr>
          <w:rFonts w:ascii="Times New Roman"/>
          <w:spacing w:val="-3"/>
          <w:sz w:val="24"/>
        </w:rPr>
        <w:t xml:space="preserve"> </w:t>
      </w:r>
      <w:r>
        <w:rPr>
          <w:rFonts w:ascii="Times New Roman"/>
          <w:sz w:val="24"/>
        </w:rPr>
        <w:t>that</w:t>
      </w:r>
      <w:r>
        <w:rPr>
          <w:rFonts w:ascii="Times New Roman"/>
          <w:spacing w:val="-1"/>
          <w:sz w:val="24"/>
        </w:rPr>
        <w:t xml:space="preserve"> </w:t>
      </w:r>
      <w:r>
        <w:rPr>
          <w:rFonts w:ascii="Times New Roman"/>
          <w:sz w:val="24"/>
        </w:rPr>
        <w:t>MassHealth</w:t>
      </w:r>
      <w:r>
        <w:rPr>
          <w:rFonts w:ascii="Times New Roman"/>
          <w:spacing w:val="-3"/>
          <w:sz w:val="24"/>
        </w:rPr>
        <w:t xml:space="preserve"> </w:t>
      </w:r>
      <w:r>
        <w:rPr>
          <w:rFonts w:ascii="Times New Roman"/>
          <w:sz w:val="24"/>
        </w:rPr>
        <w:t>allocate</w:t>
      </w:r>
      <w:r>
        <w:rPr>
          <w:rFonts w:ascii="Times New Roman"/>
          <w:spacing w:val="-4"/>
          <w:sz w:val="24"/>
        </w:rPr>
        <w:t xml:space="preserve"> </w:t>
      </w:r>
      <w:r>
        <w:rPr>
          <w:rFonts w:ascii="Times New Roman"/>
          <w:sz w:val="24"/>
        </w:rPr>
        <w:t>the</w:t>
      </w:r>
      <w:r>
        <w:rPr>
          <w:rFonts w:ascii="Times New Roman"/>
          <w:spacing w:val="-3"/>
          <w:sz w:val="24"/>
        </w:rPr>
        <w:t xml:space="preserve"> </w:t>
      </w:r>
      <w:r>
        <w:rPr>
          <w:rFonts w:ascii="Times New Roman"/>
          <w:sz w:val="24"/>
        </w:rPr>
        <w:t>resources</w:t>
      </w:r>
      <w:r>
        <w:rPr>
          <w:rFonts w:ascii="Times New Roman"/>
          <w:spacing w:val="-3"/>
          <w:sz w:val="24"/>
        </w:rPr>
        <w:t xml:space="preserve"> </w:t>
      </w:r>
      <w:r>
        <w:rPr>
          <w:rFonts w:ascii="Times New Roman"/>
          <w:sz w:val="24"/>
        </w:rPr>
        <w:t>needed</w:t>
      </w:r>
      <w:r>
        <w:rPr>
          <w:rFonts w:ascii="Times New Roman"/>
          <w:spacing w:val="-3"/>
          <w:sz w:val="24"/>
        </w:rPr>
        <w:t xml:space="preserve"> </w:t>
      </w:r>
      <w:r>
        <w:rPr>
          <w:rFonts w:ascii="Times New Roman"/>
          <w:sz w:val="24"/>
        </w:rPr>
        <w:t>to be sure that presumptive eligibility operates as intended within correctional settings.</w:t>
      </w:r>
    </w:p>
    <w:p w14:paraId="777340FB" w14:textId="77777777" w:rsidR="00E34CB7" w:rsidRDefault="00E34CB7">
      <w:pPr>
        <w:pStyle w:val="BodyText"/>
        <w:spacing w:before="9"/>
        <w:rPr>
          <w:rFonts w:ascii="Times New Roman"/>
          <w:sz w:val="20"/>
        </w:rPr>
      </w:pPr>
    </w:p>
    <w:p w14:paraId="1B90E362" w14:textId="77777777" w:rsidR="00E34CB7" w:rsidRDefault="004210D7">
      <w:pPr>
        <w:spacing w:line="276" w:lineRule="auto"/>
        <w:ind w:left="1440" w:right="1456"/>
        <w:rPr>
          <w:rFonts w:ascii="Times New Roman"/>
          <w:sz w:val="24"/>
        </w:rPr>
      </w:pPr>
      <w:r>
        <w:rPr>
          <w:rFonts w:ascii="Times New Roman"/>
          <w:sz w:val="24"/>
        </w:rPr>
        <w:t>The proposal should include the suspension process when it identifies funding needs and in its design of accountability systems.</w:t>
      </w:r>
      <w:r>
        <w:rPr>
          <w:rFonts w:ascii="Times New Roman"/>
          <w:spacing w:val="40"/>
          <w:sz w:val="24"/>
        </w:rPr>
        <w:t xml:space="preserve"> </w:t>
      </w:r>
      <w:r>
        <w:rPr>
          <w:rFonts w:ascii="Times New Roman"/>
          <w:sz w:val="24"/>
        </w:rPr>
        <w:t>In the current proposal, there is no mention of the suspension process in the request for expenditure authority to support capacity building and information technology.</w:t>
      </w:r>
      <w:r>
        <w:rPr>
          <w:rFonts w:ascii="Times New Roman"/>
          <w:sz w:val="24"/>
          <w:vertAlign w:val="superscript"/>
        </w:rPr>
        <w:t>35</w:t>
      </w:r>
      <w:r>
        <w:rPr>
          <w:rFonts w:ascii="Times New Roman"/>
          <w:sz w:val="24"/>
        </w:rPr>
        <w:t xml:space="preserve"> Similarly, the accountability systems which will be necessary to monitor delivery of</w:t>
      </w:r>
      <w:r>
        <w:rPr>
          <w:rFonts w:ascii="Times New Roman"/>
          <w:spacing w:val="-4"/>
          <w:sz w:val="24"/>
        </w:rPr>
        <w:t xml:space="preserve"> </w:t>
      </w:r>
      <w:r>
        <w:rPr>
          <w:rFonts w:ascii="Times New Roman"/>
          <w:sz w:val="24"/>
        </w:rPr>
        <w:t>Medicaid-paid</w:t>
      </w:r>
      <w:r>
        <w:rPr>
          <w:rFonts w:ascii="Times New Roman"/>
          <w:spacing w:val="-4"/>
          <w:sz w:val="24"/>
        </w:rPr>
        <w:t xml:space="preserve"> </w:t>
      </w:r>
      <w:r>
        <w:rPr>
          <w:rFonts w:ascii="Times New Roman"/>
          <w:sz w:val="24"/>
        </w:rPr>
        <w:t>services</w:t>
      </w:r>
      <w:r>
        <w:rPr>
          <w:rFonts w:ascii="Times New Roman"/>
          <w:spacing w:val="-4"/>
          <w:sz w:val="24"/>
        </w:rPr>
        <w:t xml:space="preserve"> </w:t>
      </w:r>
      <w:r>
        <w:rPr>
          <w:rFonts w:ascii="Times New Roman"/>
          <w:sz w:val="24"/>
        </w:rPr>
        <w:t>within</w:t>
      </w:r>
      <w:r>
        <w:rPr>
          <w:rFonts w:ascii="Times New Roman"/>
          <w:spacing w:val="-4"/>
          <w:sz w:val="24"/>
        </w:rPr>
        <w:t xml:space="preserve"> </w:t>
      </w:r>
      <w:r>
        <w:rPr>
          <w:rFonts w:ascii="Times New Roman"/>
          <w:sz w:val="24"/>
        </w:rPr>
        <w:t>carceral</w:t>
      </w:r>
      <w:r>
        <w:rPr>
          <w:rFonts w:ascii="Times New Roman"/>
          <w:spacing w:val="-4"/>
          <w:sz w:val="24"/>
        </w:rPr>
        <w:t xml:space="preserve"> </w:t>
      </w:r>
      <w:r>
        <w:rPr>
          <w:rFonts w:ascii="Times New Roman"/>
          <w:sz w:val="24"/>
        </w:rPr>
        <w:t>settings</w:t>
      </w:r>
      <w:r>
        <w:rPr>
          <w:rFonts w:ascii="Times New Roman"/>
          <w:spacing w:val="-4"/>
          <w:sz w:val="24"/>
        </w:rPr>
        <w:t xml:space="preserve"> </w:t>
      </w:r>
      <w:r>
        <w:rPr>
          <w:rFonts w:ascii="Times New Roman"/>
          <w:sz w:val="24"/>
        </w:rPr>
        <w:t>should</w:t>
      </w:r>
      <w:r>
        <w:rPr>
          <w:rFonts w:ascii="Times New Roman"/>
          <w:spacing w:val="-4"/>
          <w:sz w:val="24"/>
        </w:rPr>
        <w:t xml:space="preserve"> </w:t>
      </w:r>
      <w:r>
        <w:rPr>
          <w:rFonts w:ascii="Times New Roman"/>
          <w:sz w:val="24"/>
        </w:rPr>
        <w:t>also</w:t>
      </w:r>
      <w:r>
        <w:rPr>
          <w:rFonts w:ascii="Times New Roman"/>
          <w:spacing w:val="-4"/>
          <w:sz w:val="24"/>
        </w:rPr>
        <w:t xml:space="preserve"> </w:t>
      </w:r>
      <w:r>
        <w:rPr>
          <w:rFonts w:ascii="Times New Roman"/>
          <w:sz w:val="24"/>
        </w:rPr>
        <w:t>include</w:t>
      </w:r>
      <w:r>
        <w:rPr>
          <w:rFonts w:ascii="Times New Roman"/>
          <w:spacing w:val="-4"/>
          <w:sz w:val="24"/>
        </w:rPr>
        <w:t xml:space="preserve"> </w:t>
      </w:r>
      <w:r>
        <w:rPr>
          <w:rFonts w:ascii="Times New Roman"/>
          <w:sz w:val="24"/>
        </w:rPr>
        <w:t>monitoring</w:t>
      </w:r>
      <w:r>
        <w:rPr>
          <w:rFonts w:ascii="Times New Roman"/>
          <w:spacing w:val="-4"/>
          <w:sz w:val="24"/>
        </w:rPr>
        <w:t xml:space="preserve"> </w:t>
      </w:r>
      <w:r>
        <w:rPr>
          <w:rFonts w:ascii="Times New Roman"/>
          <w:sz w:val="24"/>
        </w:rPr>
        <w:t>and</w:t>
      </w:r>
      <w:r>
        <w:rPr>
          <w:rFonts w:ascii="Times New Roman"/>
          <w:spacing w:val="-4"/>
          <w:sz w:val="24"/>
        </w:rPr>
        <w:t xml:space="preserve"> </w:t>
      </w:r>
      <w:r>
        <w:rPr>
          <w:rFonts w:ascii="Times New Roman"/>
          <w:sz w:val="24"/>
        </w:rPr>
        <w:t>support</w:t>
      </w:r>
      <w:r>
        <w:rPr>
          <w:rFonts w:ascii="Times New Roman"/>
          <w:spacing w:val="-4"/>
          <w:sz w:val="24"/>
        </w:rPr>
        <w:t xml:space="preserve"> </w:t>
      </w:r>
      <w:r>
        <w:rPr>
          <w:rFonts w:ascii="Times New Roman"/>
          <w:sz w:val="24"/>
        </w:rPr>
        <w:t>for the</w:t>
      </w:r>
      <w:r>
        <w:rPr>
          <w:rFonts w:ascii="Times New Roman"/>
          <w:spacing w:val="-3"/>
          <w:sz w:val="24"/>
        </w:rPr>
        <w:t xml:space="preserve"> </w:t>
      </w:r>
      <w:r>
        <w:rPr>
          <w:rFonts w:ascii="Times New Roman"/>
          <w:sz w:val="24"/>
        </w:rPr>
        <w:t>suspension</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reapplication</w:t>
      </w:r>
      <w:r>
        <w:rPr>
          <w:rFonts w:ascii="Times New Roman"/>
          <w:spacing w:val="-3"/>
          <w:sz w:val="24"/>
        </w:rPr>
        <w:t xml:space="preserve"> </w:t>
      </w:r>
      <w:r>
        <w:rPr>
          <w:rFonts w:ascii="Times New Roman"/>
          <w:sz w:val="24"/>
        </w:rPr>
        <w:t>process.</w:t>
      </w:r>
      <w:r>
        <w:rPr>
          <w:rFonts w:ascii="Times New Roman"/>
          <w:spacing w:val="-2"/>
          <w:sz w:val="24"/>
        </w:rPr>
        <w:t xml:space="preserve"> </w:t>
      </w:r>
      <w:r>
        <w:rPr>
          <w:rFonts w:ascii="Times New Roman"/>
          <w:sz w:val="24"/>
        </w:rPr>
        <w:t>In</w:t>
      </w:r>
      <w:r>
        <w:rPr>
          <w:rFonts w:ascii="Times New Roman"/>
          <w:spacing w:val="-3"/>
          <w:sz w:val="24"/>
        </w:rPr>
        <w:t xml:space="preserve"> </w:t>
      </w:r>
      <w:r>
        <w:rPr>
          <w:rFonts w:ascii="Times New Roman"/>
          <w:sz w:val="24"/>
        </w:rPr>
        <w:t>interviews</w:t>
      </w:r>
      <w:r>
        <w:rPr>
          <w:rFonts w:ascii="Times New Roman"/>
          <w:spacing w:val="-3"/>
          <w:sz w:val="24"/>
        </w:rPr>
        <w:t xml:space="preserve"> </w:t>
      </w:r>
      <w:r>
        <w:rPr>
          <w:rFonts w:ascii="Times New Roman"/>
          <w:sz w:val="24"/>
        </w:rPr>
        <w:t>with</w:t>
      </w:r>
      <w:r>
        <w:rPr>
          <w:rFonts w:ascii="Times New Roman"/>
          <w:spacing w:val="-3"/>
          <w:sz w:val="24"/>
        </w:rPr>
        <w:t xml:space="preserve"> </w:t>
      </w:r>
      <w:r>
        <w:rPr>
          <w:rFonts w:ascii="Times New Roman"/>
          <w:sz w:val="24"/>
        </w:rPr>
        <w:t>returning</w:t>
      </w:r>
      <w:r>
        <w:rPr>
          <w:rFonts w:ascii="Times New Roman"/>
          <w:spacing w:val="-3"/>
          <w:sz w:val="24"/>
        </w:rPr>
        <w:t xml:space="preserve"> </w:t>
      </w:r>
      <w:r>
        <w:rPr>
          <w:rFonts w:ascii="Times New Roman"/>
          <w:sz w:val="24"/>
        </w:rPr>
        <w:t>citizens</w:t>
      </w:r>
      <w:r>
        <w:rPr>
          <w:rFonts w:ascii="Times New Roman"/>
          <w:spacing w:val="-3"/>
          <w:sz w:val="24"/>
        </w:rPr>
        <w:t xml:space="preserve"> </w:t>
      </w:r>
      <w:r>
        <w:rPr>
          <w:rFonts w:ascii="Times New Roman"/>
          <w:sz w:val="24"/>
        </w:rPr>
        <w:t>about</w:t>
      </w:r>
      <w:r>
        <w:rPr>
          <w:rFonts w:ascii="Times New Roman"/>
          <w:spacing w:val="-3"/>
          <w:sz w:val="24"/>
        </w:rPr>
        <w:t xml:space="preserve"> </w:t>
      </w:r>
      <w:r>
        <w:rPr>
          <w:rFonts w:ascii="Times New Roman"/>
          <w:sz w:val="24"/>
        </w:rPr>
        <w:t>their</w:t>
      </w:r>
      <w:r>
        <w:rPr>
          <w:rFonts w:ascii="Times New Roman"/>
          <w:spacing w:val="-3"/>
          <w:sz w:val="24"/>
        </w:rPr>
        <w:t xml:space="preserve"> </w:t>
      </w:r>
      <w:r>
        <w:rPr>
          <w:rFonts w:ascii="Times New Roman"/>
          <w:sz w:val="24"/>
        </w:rPr>
        <w:t>reentry experience, MLRI found that the process operated very differently within different facilities and even among reentry officers within the same facility.</w:t>
      </w:r>
      <w:r>
        <w:rPr>
          <w:rFonts w:ascii="Times New Roman"/>
          <w:spacing w:val="40"/>
          <w:sz w:val="24"/>
        </w:rPr>
        <w:t xml:space="preserve"> </w:t>
      </w:r>
      <w:r>
        <w:rPr>
          <w:rFonts w:ascii="Times New Roman"/>
          <w:sz w:val="24"/>
        </w:rPr>
        <w:t xml:space="preserve">The suspension and enrollment process </w:t>
      </w:r>
      <w:proofErr w:type="gramStart"/>
      <w:r>
        <w:rPr>
          <w:rFonts w:ascii="Times New Roman"/>
          <w:sz w:val="24"/>
        </w:rPr>
        <w:t>is</w:t>
      </w:r>
      <w:proofErr w:type="gramEnd"/>
    </w:p>
    <w:p w14:paraId="206FE65E" w14:textId="77777777" w:rsidR="00E34CB7" w:rsidRDefault="004210D7">
      <w:pPr>
        <w:pStyle w:val="BodyText"/>
        <w:spacing w:before="7"/>
        <w:rPr>
          <w:rFonts w:ascii="Times New Roman"/>
          <w:sz w:val="16"/>
        </w:rPr>
      </w:pPr>
      <w:r>
        <w:rPr>
          <w:noProof/>
        </w:rPr>
        <mc:AlternateContent>
          <mc:Choice Requires="wps">
            <w:drawing>
              <wp:anchor distT="0" distB="0" distL="0" distR="0" simplePos="0" relativeHeight="487623680" behindDoc="1" locked="0" layoutInCell="1" allowOverlap="1" wp14:anchorId="49E1EE42" wp14:editId="7980671F">
                <wp:simplePos x="0" y="0"/>
                <wp:positionH relativeFrom="page">
                  <wp:posOffset>914704</wp:posOffset>
                </wp:positionH>
                <wp:positionV relativeFrom="paragraph">
                  <wp:posOffset>136730</wp:posOffset>
                </wp:positionV>
                <wp:extent cx="1829435" cy="7620"/>
                <wp:effectExtent l="0" t="0" r="0" b="0"/>
                <wp:wrapTopAndBottom/>
                <wp:docPr id="137" name="Graphic 1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44E474" id="Graphic 137" o:spid="_x0000_s1026" alt="&quot;&quot;" style="position:absolute;margin-left:1in;margin-top:10.75pt;width:144.05pt;height:.6pt;z-index:-1569280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" path="m1829054,l,,,7620r1829054,l1829054,xe" fillcolor="black" stroked="f">
                <v:path arrowok="t"/>
                <w10:wrap type="topAndBottom" anchorx="page"/>
              </v:shape>
            </w:pict>
          </mc:Fallback>
        </mc:AlternateContent>
      </w:r>
    </w:p>
    <w:p w14:paraId="7FE56DB9" w14:textId="77777777" w:rsidR="00E34CB7" w:rsidRDefault="004210D7">
      <w:pPr>
        <w:spacing w:before="110" w:line="244" w:lineRule="auto"/>
        <w:ind w:left="1440" w:right="1491"/>
        <w:rPr>
          <w:rFonts w:ascii="Times New Roman"/>
          <w:sz w:val="20"/>
        </w:rPr>
      </w:pPr>
      <w:r>
        <w:rPr>
          <w:rFonts w:ascii="Arial"/>
          <w:sz w:val="20"/>
          <w:vertAlign w:val="superscript"/>
        </w:rPr>
        <w:t>33</w:t>
      </w:r>
      <w:r>
        <w:rPr>
          <w:rFonts w:ascii="Arial"/>
          <w:spacing w:val="-9"/>
          <w:sz w:val="20"/>
        </w:rPr>
        <w:t xml:space="preserve"> </w:t>
      </w:r>
      <w:r>
        <w:rPr>
          <w:rFonts w:ascii="Times New Roman"/>
          <w:sz w:val="20"/>
        </w:rPr>
        <w:t>See,</w:t>
      </w:r>
      <w:r>
        <w:rPr>
          <w:rFonts w:ascii="Times New Roman"/>
          <w:spacing w:val="-2"/>
          <w:sz w:val="20"/>
        </w:rPr>
        <w:t xml:space="preserve"> </w:t>
      </w:r>
      <w:r>
        <w:rPr>
          <w:rFonts w:ascii="Times New Roman"/>
          <w:sz w:val="20"/>
        </w:rPr>
        <w:t>Table</w:t>
      </w:r>
      <w:r>
        <w:rPr>
          <w:rFonts w:ascii="Times New Roman"/>
          <w:spacing w:val="-3"/>
          <w:sz w:val="20"/>
        </w:rPr>
        <w:t xml:space="preserve"> </w:t>
      </w:r>
      <w:r>
        <w:rPr>
          <w:rFonts w:ascii="Times New Roman"/>
          <w:sz w:val="20"/>
        </w:rPr>
        <w:t>10,</w:t>
      </w:r>
      <w:r>
        <w:rPr>
          <w:rFonts w:ascii="Times New Roman"/>
          <w:spacing w:val="-5"/>
          <w:sz w:val="20"/>
        </w:rPr>
        <w:t xml:space="preserve"> </w:t>
      </w:r>
      <w:r>
        <w:rPr>
          <w:rFonts w:ascii="Times New Roman"/>
          <w:sz w:val="20"/>
        </w:rPr>
        <w:t>Short</w:t>
      </w:r>
      <w:r>
        <w:rPr>
          <w:rFonts w:ascii="Times New Roman"/>
          <w:spacing w:val="-4"/>
          <w:sz w:val="20"/>
        </w:rPr>
        <w:t xml:space="preserve"> </w:t>
      </w:r>
      <w:r>
        <w:rPr>
          <w:rFonts w:ascii="Times New Roman"/>
          <w:sz w:val="20"/>
        </w:rPr>
        <w:t>Term</w:t>
      </w:r>
      <w:r>
        <w:rPr>
          <w:rFonts w:ascii="Times New Roman"/>
          <w:spacing w:val="-2"/>
          <w:sz w:val="20"/>
        </w:rPr>
        <w:t xml:space="preserve"> </w:t>
      </w:r>
      <w:r>
        <w:rPr>
          <w:rFonts w:ascii="Times New Roman"/>
          <w:sz w:val="20"/>
        </w:rPr>
        <w:t>Model:</w:t>
      </w:r>
      <w:r>
        <w:rPr>
          <w:rFonts w:ascii="Times New Roman"/>
          <w:spacing w:val="-3"/>
          <w:sz w:val="20"/>
        </w:rPr>
        <w:t xml:space="preserve"> </w:t>
      </w:r>
      <w:r>
        <w:rPr>
          <w:rFonts w:ascii="Times New Roman"/>
          <w:sz w:val="20"/>
        </w:rPr>
        <w:t>Key</w:t>
      </w:r>
      <w:r>
        <w:rPr>
          <w:rFonts w:ascii="Times New Roman"/>
          <w:spacing w:val="-2"/>
          <w:sz w:val="20"/>
        </w:rPr>
        <w:t xml:space="preserve"> </w:t>
      </w:r>
      <w:r>
        <w:rPr>
          <w:rFonts w:ascii="Times New Roman"/>
          <w:sz w:val="20"/>
        </w:rPr>
        <w:t>Activities</w:t>
      </w:r>
      <w:r>
        <w:rPr>
          <w:rFonts w:ascii="Times New Roman"/>
          <w:spacing w:val="-4"/>
          <w:sz w:val="20"/>
        </w:rPr>
        <w:t xml:space="preserve"> </w:t>
      </w:r>
      <w:r>
        <w:rPr>
          <w:rFonts w:ascii="Times New Roman"/>
          <w:sz w:val="20"/>
        </w:rPr>
        <w:t>and</w:t>
      </w:r>
      <w:r>
        <w:rPr>
          <w:rFonts w:ascii="Times New Roman"/>
          <w:spacing w:val="-2"/>
          <w:sz w:val="20"/>
        </w:rPr>
        <w:t xml:space="preserve"> </w:t>
      </w:r>
      <w:r>
        <w:rPr>
          <w:rFonts w:ascii="Times New Roman"/>
          <w:sz w:val="20"/>
        </w:rPr>
        <w:t>Timeline</w:t>
      </w:r>
      <w:r>
        <w:rPr>
          <w:rFonts w:ascii="Times New Roman"/>
          <w:spacing w:val="-3"/>
          <w:sz w:val="20"/>
        </w:rPr>
        <w:t xml:space="preserve"> </w:t>
      </w:r>
      <w:r>
        <w:rPr>
          <w:rFonts w:ascii="Times New Roman"/>
          <w:sz w:val="20"/>
        </w:rPr>
        <w:t>Requirements,</w:t>
      </w:r>
      <w:r>
        <w:rPr>
          <w:rFonts w:ascii="Times New Roman"/>
          <w:spacing w:val="-3"/>
          <w:sz w:val="20"/>
        </w:rPr>
        <w:t xml:space="preserve"> </w:t>
      </w:r>
      <w:r>
        <w:rPr>
          <w:rFonts w:ascii="Times New Roman"/>
          <w:sz w:val="20"/>
        </w:rPr>
        <w:t>p.</w:t>
      </w:r>
      <w:r>
        <w:rPr>
          <w:rFonts w:ascii="Times New Roman"/>
          <w:spacing w:val="-5"/>
          <w:sz w:val="20"/>
        </w:rPr>
        <w:t xml:space="preserve"> </w:t>
      </w:r>
      <w:r>
        <w:rPr>
          <w:rFonts w:ascii="Times New Roman"/>
          <w:sz w:val="20"/>
        </w:rPr>
        <w:t>80</w:t>
      </w:r>
      <w:r>
        <w:rPr>
          <w:rFonts w:ascii="Times New Roman"/>
          <w:spacing w:val="-2"/>
          <w:sz w:val="20"/>
        </w:rPr>
        <w:t xml:space="preserve"> </w:t>
      </w:r>
      <w:r>
        <w:rPr>
          <w:rFonts w:ascii="Times New Roman"/>
          <w:sz w:val="20"/>
        </w:rPr>
        <w:t>California</w:t>
      </w:r>
      <w:r>
        <w:rPr>
          <w:rFonts w:ascii="Times New Roman"/>
          <w:spacing w:val="-3"/>
          <w:sz w:val="20"/>
        </w:rPr>
        <w:t xml:space="preserve"> </w:t>
      </w:r>
      <w:r>
        <w:rPr>
          <w:rFonts w:ascii="Times New Roman"/>
          <w:sz w:val="20"/>
        </w:rPr>
        <w:t>Draft</w:t>
      </w:r>
      <w:r>
        <w:rPr>
          <w:rFonts w:ascii="Times New Roman"/>
          <w:spacing w:val="-4"/>
          <w:sz w:val="20"/>
        </w:rPr>
        <w:t xml:space="preserve"> </w:t>
      </w:r>
      <w:r>
        <w:rPr>
          <w:rFonts w:ascii="Times New Roman"/>
          <w:sz w:val="20"/>
        </w:rPr>
        <w:t>Policy</w:t>
      </w:r>
      <w:r>
        <w:rPr>
          <w:rFonts w:ascii="Times New Roman"/>
          <w:spacing w:val="-2"/>
          <w:sz w:val="20"/>
        </w:rPr>
        <w:t xml:space="preserve"> </w:t>
      </w:r>
      <w:r>
        <w:rPr>
          <w:rFonts w:ascii="Times New Roman"/>
          <w:sz w:val="20"/>
        </w:rPr>
        <w:t>and Operations Guide (June 2023).</w:t>
      </w:r>
    </w:p>
    <w:p w14:paraId="1FAF60A6" w14:textId="77777777" w:rsidR="00E34CB7" w:rsidRDefault="004210D7">
      <w:pPr>
        <w:spacing w:before="14" w:line="242" w:lineRule="auto"/>
        <w:ind w:left="1440" w:right="1491"/>
        <w:rPr>
          <w:rFonts w:ascii="Times New Roman"/>
          <w:sz w:val="20"/>
        </w:rPr>
      </w:pPr>
      <w:r>
        <w:rPr>
          <w:rFonts w:ascii="Arial"/>
          <w:sz w:val="20"/>
          <w:vertAlign w:val="superscript"/>
        </w:rPr>
        <w:t>34</w:t>
      </w:r>
      <w:r>
        <w:rPr>
          <w:rFonts w:ascii="Arial"/>
          <w:spacing w:val="-9"/>
          <w:sz w:val="20"/>
        </w:rPr>
        <w:t xml:space="preserve"> </w:t>
      </w:r>
      <w:r>
        <w:rPr>
          <w:rFonts w:ascii="Times New Roman"/>
          <w:sz w:val="20"/>
        </w:rPr>
        <w:t>Centers</w:t>
      </w:r>
      <w:r>
        <w:rPr>
          <w:rFonts w:ascii="Times New Roman"/>
          <w:spacing w:val="-4"/>
          <w:sz w:val="20"/>
        </w:rPr>
        <w:t xml:space="preserve"> </w:t>
      </w:r>
      <w:r>
        <w:rPr>
          <w:rFonts w:ascii="Times New Roman"/>
          <w:sz w:val="20"/>
        </w:rPr>
        <w:t>for</w:t>
      </w:r>
      <w:r>
        <w:rPr>
          <w:rFonts w:ascii="Times New Roman"/>
          <w:spacing w:val="-3"/>
          <w:sz w:val="20"/>
        </w:rPr>
        <w:t xml:space="preserve"> </w:t>
      </w:r>
      <w:r>
        <w:rPr>
          <w:rFonts w:ascii="Times New Roman"/>
          <w:sz w:val="20"/>
        </w:rPr>
        <w:t>Medicare</w:t>
      </w:r>
      <w:r>
        <w:rPr>
          <w:rFonts w:ascii="Times New Roman"/>
          <w:spacing w:val="-3"/>
          <w:sz w:val="20"/>
        </w:rPr>
        <w:t xml:space="preserve"> </w:t>
      </w:r>
      <w:r>
        <w:rPr>
          <w:rFonts w:ascii="Times New Roman"/>
          <w:sz w:val="20"/>
        </w:rPr>
        <w:t>&amp;</w:t>
      </w:r>
      <w:r>
        <w:rPr>
          <w:rFonts w:ascii="Times New Roman"/>
          <w:spacing w:val="-5"/>
          <w:sz w:val="20"/>
        </w:rPr>
        <w:t xml:space="preserve"> </w:t>
      </w:r>
      <w:r>
        <w:rPr>
          <w:rFonts w:ascii="Times New Roman"/>
          <w:sz w:val="20"/>
        </w:rPr>
        <w:t>Medicaid</w:t>
      </w:r>
      <w:r>
        <w:rPr>
          <w:rFonts w:ascii="Times New Roman"/>
          <w:spacing w:val="-2"/>
          <w:sz w:val="20"/>
        </w:rPr>
        <w:t xml:space="preserve"> </w:t>
      </w:r>
      <w:r>
        <w:rPr>
          <w:rFonts w:ascii="Times New Roman"/>
          <w:sz w:val="20"/>
        </w:rPr>
        <w:t>Services,</w:t>
      </w:r>
      <w:r>
        <w:rPr>
          <w:rFonts w:ascii="Times New Roman"/>
          <w:spacing w:val="-3"/>
          <w:sz w:val="20"/>
        </w:rPr>
        <w:t xml:space="preserve"> </w:t>
      </w:r>
      <w:r>
        <w:rPr>
          <w:rFonts w:ascii="Times New Roman"/>
          <w:sz w:val="20"/>
        </w:rPr>
        <w:t xml:space="preserve">2023. </w:t>
      </w:r>
      <w:r>
        <w:rPr>
          <w:rFonts w:ascii="Times New Roman"/>
          <w:i/>
          <w:sz w:val="20"/>
        </w:rPr>
        <w:t>Opportunities</w:t>
      </w:r>
      <w:r>
        <w:rPr>
          <w:rFonts w:ascii="Times New Roman"/>
          <w:i/>
          <w:spacing w:val="-4"/>
          <w:sz w:val="20"/>
        </w:rPr>
        <w:t xml:space="preserve"> </w:t>
      </w:r>
      <w:r>
        <w:rPr>
          <w:rFonts w:ascii="Times New Roman"/>
          <w:i/>
          <w:sz w:val="20"/>
        </w:rPr>
        <w:t>to</w:t>
      </w:r>
      <w:r>
        <w:rPr>
          <w:rFonts w:ascii="Times New Roman"/>
          <w:i/>
          <w:spacing w:val="-2"/>
          <w:sz w:val="20"/>
        </w:rPr>
        <w:t xml:space="preserve"> </w:t>
      </w:r>
      <w:r>
        <w:rPr>
          <w:rFonts w:ascii="Times New Roman"/>
          <w:i/>
          <w:sz w:val="20"/>
        </w:rPr>
        <w:t>Test</w:t>
      </w:r>
      <w:r>
        <w:rPr>
          <w:rFonts w:ascii="Times New Roman"/>
          <w:i/>
          <w:spacing w:val="-4"/>
          <w:sz w:val="20"/>
        </w:rPr>
        <w:t xml:space="preserve"> </w:t>
      </w:r>
      <w:r>
        <w:rPr>
          <w:rFonts w:ascii="Times New Roman"/>
          <w:i/>
          <w:sz w:val="20"/>
        </w:rPr>
        <w:t>Transition-Related</w:t>
      </w:r>
      <w:r>
        <w:rPr>
          <w:rFonts w:ascii="Times New Roman"/>
          <w:i/>
          <w:spacing w:val="-2"/>
          <w:sz w:val="20"/>
        </w:rPr>
        <w:t xml:space="preserve"> </w:t>
      </w:r>
      <w:r>
        <w:rPr>
          <w:rFonts w:ascii="Times New Roman"/>
          <w:i/>
          <w:sz w:val="20"/>
        </w:rPr>
        <w:t>Strategies</w:t>
      </w:r>
      <w:r>
        <w:rPr>
          <w:rFonts w:ascii="Times New Roman"/>
          <w:i/>
          <w:spacing w:val="-4"/>
          <w:sz w:val="20"/>
        </w:rPr>
        <w:t xml:space="preserve"> </w:t>
      </w:r>
      <w:r>
        <w:rPr>
          <w:rFonts w:ascii="Times New Roman"/>
          <w:i/>
          <w:sz w:val="20"/>
        </w:rPr>
        <w:t>to</w:t>
      </w:r>
      <w:r>
        <w:rPr>
          <w:rFonts w:ascii="Times New Roman"/>
          <w:i/>
          <w:spacing w:val="-2"/>
          <w:sz w:val="20"/>
        </w:rPr>
        <w:t xml:space="preserve"> </w:t>
      </w:r>
      <w:r>
        <w:rPr>
          <w:rFonts w:ascii="Times New Roman"/>
          <w:i/>
          <w:sz w:val="20"/>
        </w:rPr>
        <w:t>Support Community Reentry and Improve Care Transitions for Individuals Who Are Incarcerated</w:t>
      </w:r>
      <w:r>
        <w:rPr>
          <w:rFonts w:ascii="Times New Roman"/>
          <w:sz w:val="20"/>
        </w:rPr>
        <w:t>.</w:t>
      </w:r>
    </w:p>
    <w:p w14:paraId="261B7F52" w14:textId="77777777" w:rsidR="00E34CB7" w:rsidRDefault="004210D7">
      <w:pPr>
        <w:spacing w:before="18" w:line="242" w:lineRule="auto"/>
        <w:ind w:left="1440" w:right="1491"/>
        <w:rPr>
          <w:rFonts w:ascii="Times New Roman"/>
          <w:sz w:val="20"/>
        </w:rPr>
      </w:pPr>
      <w:r>
        <w:rPr>
          <w:rFonts w:ascii="Arial"/>
          <w:sz w:val="20"/>
          <w:vertAlign w:val="superscript"/>
        </w:rPr>
        <w:t>35</w:t>
      </w:r>
      <w:r>
        <w:rPr>
          <w:rFonts w:ascii="Arial"/>
          <w:spacing w:val="-9"/>
          <w:sz w:val="20"/>
        </w:rPr>
        <w:t xml:space="preserve"> </w:t>
      </w:r>
      <w:r>
        <w:rPr>
          <w:rFonts w:ascii="Times New Roman"/>
          <w:sz w:val="20"/>
        </w:rPr>
        <w:t>Commonwealth</w:t>
      </w:r>
      <w:r>
        <w:rPr>
          <w:rFonts w:ascii="Times New Roman"/>
          <w:spacing w:val="-3"/>
          <w:sz w:val="20"/>
        </w:rPr>
        <w:t xml:space="preserve"> </w:t>
      </w:r>
      <w:r>
        <w:rPr>
          <w:rFonts w:ascii="Times New Roman"/>
          <w:sz w:val="20"/>
        </w:rPr>
        <w:t>of</w:t>
      </w:r>
      <w:r>
        <w:rPr>
          <w:rFonts w:ascii="Times New Roman"/>
          <w:spacing w:val="-3"/>
          <w:sz w:val="20"/>
        </w:rPr>
        <w:t xml:space="preserve"> </w:t>
      </w:r>
      <w:r>
        <w:rPr>
          <w:rFonts w:ascii="Times New Roman"/>
          <w:sz w:val="20"/>
        </w:rPr>
        <w:t>Massachusetts,</w:t>
      </w:r>
      <w:r>
        <w:rPr>
          <w:rFonts w:ascii="Times New Roman"/>
          <w:spacing w:val="-3"/>
          <w:sz w:val="20"/>
        </w:rPr>
        <w:t xml:space="preserve"> </w:t>
      </w:r>
      <w:r>
        <w:rPr>
          <w:rFonts w:ascii="Times New Roman"/>
          <w:sz w:val="20"/>
        </w:rPr>
        <w:t>Executive</w:t>
      </w:r>
      <w:r>
        <w:rPr>
          <w:rFonts w:ascii="Times New Roman"/>
          <w:spacing w:val="-3"/>
          <w:sz w:val="20"/>
        </w:rPr>
        <w:t xml:space="preserve"> </w:t>
      </w:r>
      <w:r>
        <w:rPr>
          <w:rFonts w:ascii="Times New Roman"/>
          <w:sz w:val="20"/>
        </w:rPr>
        <w:t>Office</w:t>
      </w:r>
      <w:r>
        <w:rPr>
          <w:rFonts w:ascii="Times New Roman"/>
          <w:spacing w:val="-3"/>
          <w:sz w:val="20"/>
        </w:rPr>
        <w:t xml:space="preserve"> </w:t>
      </w:r>
      <w:r>
        <w:rPr>
          <w:rFonts w:ascii="Times New Roman"/>
          <w:sz w:val="20"/>
        </w:rPr>
        <w:t>of</w:t>
      </w:r>
      <w:r>
        <w:rPr>
          <w:rFonts w:ascii="Times New Roman"/>
          <w:spacing w:val="-3"/>
          <w:sz w:val="20"/>
        </w:rPr>
        <w:t xml:space="preserve"> </w:t>
      </w:r>
      <w:proofErr w:type="gramStart"/>
      <w:r>
        <w:rPr>
          <w:rFonts w:ascii="Times New Roman"/>
          <w:sz w:val="20"/>
        </w:rPr>
        <w:t>Health</w:t>
      </w:r>
      <w:proofErr w:type="gramEnd"/>
      <w:r>
        <w:rPr>
          <w:rFonts w:ascii="Times New Roman"/>
          <w:spacing w:val="-3"/>
          <w:sz w:val="20"/>
        </w:rPr>
        <w:t xml:space="preserve"> </w:t>
      </w:r>
      <w:r>
        <w:rPr>
          <w:rFonts w:ascii="Times New Roman"/>
          <w:sz w:val="20"/>
        </w:rPr>
        <w:t>and</w:t>
      </w:r>
      <w:r>
        <w:rPr>
          <w:rFonts w:ascii="Times New Roman"/>
          <w:spacing w:val="-2"/>
          <w:sz w:val="20"/>
        </w:rPr>
        <w:t xml:space="preserve"> </w:t>
      </w:r>
      <w:r>
        <w:rPr>
          <w:rFonts w:ascii="Times New Roman"/>
          <w:sz w:val="20"/>
        </w:rPr>
        <w:t>Human</w:t>
      </w:r>
      <w:r>
        <w:rPr>
          <w:rFonts w:ascii="Times New Roman"/>
          <w:spacing w:val="-2"/>
          <w:sz w:val="20"/>
        </w:rPr>
        <w:t xml:space="preserve"> </w:t>
      </w:r>
      <w:r>
        <w:rPr>
          <w:rFonts w:ascii="Times New Roman"/>
          <w:sz w:val="20"/>
        </w:rPr>
        <w:t>Services,</w:t>
      </w:r>
      <w:r>
        <w:rPr>
          <w:rFonts w:ascii="Times New Roman"/>
          <w:spacing w:val="-3"/>
          <w:sz w:val="20"/>
        </w:rPr>
        <w:t xml:space="preserve"> </w:t>
      </w:r>
      <w:r>
        <w:rPr>
          <w:rFonts w:ascii="Times New Roman"/>
          <w:sz w:val="20"/>
        </w:rPr>
        <w:t xml:space="preserve">2023. </w:t>
      </w:r>
      <w:r>
        <w:rPr>
          <w:rFonts w:ascii="Times New Roman"/>
          <w:i/>
          <w:sz w:val="20"/>
        </w:rPr>
        <w:t>MassHealth</w:t>
      </w:r>
      <w:r>
        <w:rPr>
          <w:rFonts w:ascii="Times New Roman"/>
          <w:i/>
          <w:spacing w:val="-3"/>
          <w:sz w:val="20"/>
        </w:rPr>
        <w:t xml:space="preserve"> </w:t>
      </w:r>
      <w:r>
        <w:rPr>
          <w:rFonts w:ascii="Times New Roman"/>
          <w:i/>
          <w:sz w:val="20"/>
        </w:rPr>
        <w:t xml:space="preserve">Section 1115 Demonstration Amendment Request, </w:t>
      </w:r>
      <w:r>
        <w:rPr>
          <w:rFonts w:ascii="Times New Roman"/>
          <w:sz w:val="20"/>
        </w:rPr>
        <w:t>23-24.</w:t>
      </w:r>
    </w:p>
    <w:p w14:paraId="07F03D6A" w14:textId="77777777" w:rsidR="00E34CB7" w:rsidRDefault="00E34CB7">
      <w:pPr>
        <w:spacing w:line="242" w:lineRule="auto"/>
        <w:rPr>
          <w:rFonts w:ascii="Times New Roman"/>
          <w:sz w:val="20"/>
        </w:rPr>
        <w:sectPr w:rsidR="00E34CB7">
          <w:pgSz w:w="12240" w:h="15840"/>
          <w:pgMar w:top="1360" w:right="0" w:bottom="1020" w:left="0" w:header="0" w:footer="825" w:gutter="0"/>
          <w:cols w:space="720"/>
        </w:sectPr>
      </w:pPr>
    </w:p>
    <w:p w14:paraId="2670D012" w14:textId="77777777" w:rsidR="00E34CB7" w:rsidRDefault="004210D7">
      <w:pPr>
        <w:spacing w:before="79" w:line="276" w:lineRule="auto"/>
        <w:ind w:left="1440" w:right="1491"/>
        <w:rPr>
          <w:rFonts w:ascii="Times New Roman"/>
          <w:sz w:val="24"/>
        </w:rPr>
      </w:pPr>
      <w:r>
        <w:rPr>
          <w:rFonts w:ascii="Times New Roman"/>
          <w:sz w:val="24"/>
        </w:rPr>
        <w:lastRenderedPageBreak/>
        <w:t>one</w:t>
      </w:r>
      <w:r>
        <w:rPr>
          <w:rFonts w:ascii="Times New Roman"/>
          <w:spacing w:val="-4"/>
          <w:sz w:val="24"/>
        </w:rPr>
        <w:t xml:space="preserve"> </w:t>
      </w:r>
      <w:r>
        <w:rPr>
          <w:rFonts w:ascii="Times New Roman"/>
          <w:sz w:val="24"/>
        </w:rPr>
        <w:t>of</w:t>
      </w:r>
      <w:r>
        <w:rPr>
          <w:rFonts w:ascii="Times New Roman"/>
          <w:spacing w:val="-3"/>
          <w:sz w:val="24"/>
        </w:rPr>
        <w:t xml:space="preserve"> </w:t>
      </w:r>
      <w:r>
        <w:rPr>
          <w:rFonts w:ascii="Times New Roman"/>
          <w:sz w:val="24"/>
        </w:rPr>
        <w:t>many</w:t>
      </w:r>
      <w:r>
        <w:rPr>
          <w:rFonts w:ascii="Times New Roman"/>
          <w:spacing w:val="-3"/>
          <w:sz w:val="24"/>
        </w:rPr>
        <w:t xml:space="preserve"> </w:t>
      </w:r>
      <w:r>
        <w:rPr>
          <w:rFonts w:ascii="Times New Roman"/>
          <w:sz w:val="24"/>
        </w:rPr>
        <w:t>areas</w:t>
      </w:r>
      <w:r>
        <w:rPr>
          <w:rFonts w:ascii="Times New Roman"/>
          <w:spacing w:val="-1"/>
          <w:sz w:val="24"/>
        </w:rPr>
        <w:t xml:space="preserve"> </w:t>
      </w:r>
      <w:r>
        <w:rPr>
          <w:rFonts w:ascii="Times New Roman"/>
          <w:sz w:val="24"/>
        </w:rPr>
        <w:t>where</w:t>
      </w:r>
      <w:r>
        <w:rPr>
          <w:rFonts w:ascii="Times New Roman"/>
          <w:spacing w:val="-2"/>
          <w:sz w:val="24"/>
        </w:rPr>
        <w:t xml:space="preserve"> </w:t>
      </w:r>
      <w:r>
        <w:rPr>
          <w:rFonts w:ascii="Times New Roman"/>
          <w:sz w:val="24"/>
        </w:rPr>
        <w:t>the</w:t>
      </w:r>
      <w:r>
        <w:rPr>
          <w:rFonts w:ascii="Times New Roman"/>
          <w:spacing w:val="-3"/>
          <w:sz w:val="24"/>
        </w:rPr>
        <w:t xml:space="preserve"> </w:t>
      </w:r>
      <w:r>
        <w:rPr>
          <w:rFonts w:ascii="Times New Roman"/>
          <w:sz w:val="24"/>
        </w:rPr>
        <w:t>contributions</w:t>
      </w:r>
      <w:r>
        <w:rPr>
          <w:rFonts w:ascii="Times New Roman"/>
          <w:spacing w:val="-3"/>
          <w:sz w:val="24"/>
        </w:rPr>
        <w:t xml:space="preserve"> </w:t>
      </w:r>
      <w:r>
        <w:rPr>
          <w:rFonts w:ascii="Times New Roman"/>
          <w:sz w:val="24"/>
        </w:rPr>
        <w:t>of</w:t>
      </w:r>
      <w:r>
        <w:rPr>
          <w:rFonts w:ascii="Times New Roman"/>
          <w:spacing w:val="-3"/>
          <w:sz w:val="24"/>
        </w:rPr>
        <w:t xml:space="preserve"> </w:t>
      </w:r>
      <w:r>
        <w:rPr>
          <w:rFonts w:ascii="Times New Roman"/>
          <w:sz w:val="24"/>
        </w:rPr>
        <w:t>stakeholders</w:t>
      </w:r>
      <w:r>
        <w:rPr>
          <w:rFonts w:ascii="Times New Roman"/>
          <w:spacing w:val="-3"/>
          <w:sz w:val="24"/>
        </w:rPr>
        <w:t xml:space="preserve"> </w:t>
      </w:r>
      <w:r>
        <w:rPr>
          <w:rFonts w:ascii="Times New Roman"/>
          <w:sz w:val="24"/>
        </w:rPr>
        <w:t>will</w:t>
      </w:r>
      <w:r>
        <w:rPr>
          <w:rFonts w:ascii="Times New Roman"/>
          <w:spacing w:val="-3"/>
          <w:sz w:val="24"/>
        </w:rPr>
        <w:t xml:space="preserve"> </w:t>
      </w:r>
      <w:r>
        <w:rPr>
          <w:rFonts w:ascii="Times New Roman"/>
          <w:sz w:val="24"/>
        </w:rPr>
        <w:t>be</w:t>
      </w:r>
      <w:r>
        <w:rPr>
          <w:rFonts w:ascii="Times New Roman"/>
          <w:spacing w:val="-4"/>
          <w:sz w:val="24"/>
        </w:rPr>
        <w:t xml:space="preserve"> </w:t>
      </w:r>
      <w:r>
        <w:rPr>
          <w:rFonts w:ascii="Times New Roman"/>
          <w:sz w:val="24"/>
        </w:rPr>
        <w:t>important</w:t>
      </w:r>
      <w:r>
        <w:rPr>
          <w:rFonts w:ascii="Times New Roman"/>
          <w:spacing w:val="-3"/>
          <w:sz w:val="24"/>
        </w:rPr>
        <w:t xml:space="preserve"> </w:t>
      </w:r>
      <w:r>
        <w:rPr>
          <w:rFonts w:ascii="Times New Roman"/>
          <w:sz w:val="24"/>
        </w:rPr>
        <w:t>to</w:t>
      </w:r>
      <w:r>
        <w:rPr>
          <w:rFonts w:ascii="Times New Roman"/>
          <w:spacing w:val="-3"/>
          <w:sz w:val="24"/>
        </w:rPr>
        <w:t xml:space="preserve"> </w:t>
      </w:r>
      <w:r>
        <w:rPr>
          <w:rFonts w:ascii="Times New Roman"/>
          <w:sz w:val="24"/>
        </w:rPr>
        <w:t>inform</w:t>
      </w:r>
      <w:r>
        <w:rPr>
          <w:rFonts w:ascii="Times New Roman"/>
          <w:spacing w:val="-3"/>
          <w:sz w:val="24"/>
        </w:rPr>
        <w:t xml:space="preserve"> </w:t>
      </w:r>
      <w:r>
        <w:rPr>
          <w:rFonts w:ascii="Times New Roman"/>
          <w:sz w:val="24"/>
        </w:rPr>
        <w:t>and improve the demonstration.</w:t>
      </w:r>
    </w:p>
    <w:p w14:paraId="50EAFDBB" w14:textId="77777777" w:rsidR="00E34CB7" w:rsidRDefault="00E34CB7">
      <w:pPr>
        <w:pStyle w:val="BodyText"/>
        <w:spacing w:before="9"/>
        <w:rPr>
          <w:rFonts w:ascii="Times New Roman"/>
          <w:sz w:val="20"/>
        </w:rPr>
      </w:pPr>
    </w:p>
    <w:p w14:paraId="6214DBCD" w14:textId="77777777" w:rsidR="00E34CB7" w:rsidRDefault="004210D7">
      <w:pPr>
        <w:ind w:left="1578" w:right="1813"/>
        <w:jc w:val="center"/>
        <w:rPr>
          <w:rFonts w:ascii="Times New Roman"/>
          <w:b/>
          <w:sz w:val="24"/>
        </w:rPr>
      </w:pPr>
      <w:r>
        <w:rPr>
          <w:rFonts w:ascii="Times New Roman"/>
          <w:b/>
          <w:sz w:val="24"/>
        </w:rPr>
        <w:t xml:space="preserve">* * </w:t>
      </w:r>
      <w:r>
        <w:rPr>
          <w:rFonts w:ascii="Times New Roman"/>
          <w:b/>
          <w:spacing w:val="-10"/>
          <w:sz w:val="24"/>
        </w:rPr>
        <w:t>*</w:t>
      </w:r>
    </w:p>
    <w:p w14:paraId="554144C0" w14:textId="77777777" w:rsidR="00E34CB7" w:rsidRDefault="00E34CB7">
      <w:pPr>
        <w:pStyle w:val="BodyText"/>
        <w:spacing w:before="3"/>
        <w:rPr>
          <w:rFonts w:ascii="Times New Roman"/>
          <w:b/>
          <w:sz w:val="31"/>
        </w:rPr>
      </w:pPr>
    </w:p>
    <w:p w14:paraId="43F76E90" w14:textId="77777777" w:rsidR="00E34CB7" w:rsidRDefault="004210D7">
      <w:pPr>
        <w:spacing w:before="1" w:line="276" w:lineRule="auto"/>
        <w:ind w:left="1440" w:right="1082"/>
        <w:rPr>
          <w:rFonts w:ascii="Times New Roman" w:hAnsi="Times New Roman"/>
          <w:sz w:val="24"/>
        </w:rPr>
      </w:pPr>
      <w:r>
        <w:rPr>
          <w:rFonts w:ascii="Times New Roman" w:hAnsi="Times New Roman"/>
          <w:sz w:val="24"/>
        </w:rPr>
        <w:t>In closing, we want to express our appreciation for MassHealth’s efforts to address the needs of its justice-involved members. We urge you to consider our recommendations to better serve this population through the 1115 demonstration waiver opportunity. We look forward to continuing to work</w:t>
      </w:r>
      <w:r>
        <w:rPr>
          <w:rFonts w:ascii="Times New Roman" w:hAnsi="Times New Roman"/>
          <w:spacing w:val="-3"/>
          <w:sz w:val="24"/>
        </w:rPr>
        <w:t xml:space="preserve"> </w:t>
      </w:r>
      <w:r>
        <w:rPr>
          <w:rFonts w:ascii="Times New Roman" w:hAnsi="Times New Roman"/>
          <w:sz w:val="24"/>
        </w:rPr>
        <w:t>with</w:t>
      </w:r>
      <w:r>
        <w:rPr>
          <w:rFonts w:ascii="Times New Roman" w:hAnsi="Times New Roman"/>
          <w:spacing w:val="-3"/>
          <w:sz w:val="24"/>
        </w:rPr>
        <w:t xml:space="preserve"> </w:t>
      </w:r>
      <w:r>
        <w:rPr>
          <w:rFonts w:ascii="Times New Roman" w:hAnsi="Times New Roman"/>
          <w:sz w:val="24"/>
        </w:rPr>
        <w:t>you</w:t>
      </w:r>
      <w:r>
        <w:rPr>
          <w:rFonts w:ascii="Times New Roman" w:hAnsi="Times New Roman"/>
          <w:spacing w:val="-3"/>
          <w:sz w:val="24"/>
        </w:rPr>
        <w:t xml:space="preserve"> </w:t>
      </w:r>
      <w:r>
        <w:rPr>
          <w:rFonts w:ascii="Times New Roman" w:hAnsi="Times New Roman"/>
          <w:sz w:val="24"/>
        </w:rPr>
        <w:t>on</w:t>
      </w:r>
      <w:r>
        <w:rPr>
          <w:rFonts w:ascii="Times New Roman" w:hAnsi="Times New Roman"/>
          <w:spacing w:val="-3"/>
          <w:sz w:val="24"/>
        </w:rPr>
        <w:t xml:space="preserve"> </w:t>
      </w:r>
      <w:r>
        <w:rPr>
          <w:rFonts w:ascii="Times New Roman" w:hAnsi="Times New Roman"/>
          <w:sz w:val="24"/>
        </w:rPr>
        <w:t>MassHealth’s</w:t>
      </w:r>
      <w:r>
        <w:rPr>
          <w:rFonts w:ascii="Times New Roman" w:hAnsi="Times New Roman"/>
          <w:spacing w:val="-4"/>
          <w:sz w:val="24"/>
        </w:rPr>
        <w:t xml:space="preserve"> </w:t>
      </w:r>
      <w:r>
        <w:rPr>
          <w:rFonts w:ascii="Times New Roman" w:hAnsi="Times New Roman"/>
          <w:sz w:val="24"/>
        </w:rPr>
        <w:t>justice-involved</w:t>
      </w:r>
      <w:r>
        <w:rPr>
          <w:rFonts w:ascii="Times New Roman" w:hAnsi="Times New Roman"/>
          <w:spacing w:val="-3"/>
          <w:sz w:val="24"/>
        </w:rPr>
        <w:t xml:space="preserve"> </w:t>
      </w:r>
      <w:r>
        <w:rPr>
          <w:rFonts w:ascii="Times New Roman" w:hAnsi="Times New Roman"/>
          <w:sz w:val="24"/>
        </w:rPr>
        <w:t>initiatives</w:t>
      </w:r>
      <w:r>
        <w:rPr>
          <w:rFonts w:ascii="Times New Roman" w:hAnsi="Times New Roman"/>
          <w:spacing w:val="-3"/>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are</w:t>
      </w:r>
      <w:r>
        <w:rPr>
          <w:rFonts w:ascii="Times New Roman" w:hAnsi="Times New Roman"/>
          <w:spacing w:val="-3"/>
          <w:sz w:val="24"/>
        </w:rPr>
        <w:t xml:space="preserve"> </w:t>
      </w:r>
      <w:r>
        <w:rPr>
          <w:rFonts w:ascii="Times New Roman" w:hAnsi="Times New Roman"/>
          <w:sz w:val="24"/>
        </w:rPr>
        <w:t>eager</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see</w:t>
      </w:r>
      <w:r>
        <w:rPr>
          <w:rFonts w:ascii="Times New Roman" w:hAnsi="Times New Roman"/>
          <w:spacing w:val="-4"/>
          <w:sz w:val="24"/>
        </w:rPr>
        <w:t xml:space="preserve"> </w:t>
      </w:r>
      <w:r>
        <w:rPr>
          <w:rFonts w:ascii="Times New Roman" w:hAnsi="Times New Roman"/>
          <w:sz w:val="24"/>
        </w:rPr>
        <w:t>any</w:t>
      </w:r>
      <w:r>
        <w:rPr>
          <w:rFonts w:ascii="Times New Roman" w:hAnsi="Times New Roman"/>
          <w:spacing w:val="-3"/>
          <w:sz w:val="24"/>
        </w:rPr>
        <w:t xml:space="preserve"> </w:t>
      </w:r>
      <w:r>
        <w:rPr>
          <w:rFonts w:ascii="Times New Roman" w:hAnsi="Times New Roman"/>
          <w:sz w:val="24"/>
        </w:rPr>
        <w:t>pending</w:t>
      </w:r>
      <w:r>
        <w:rPr>
          <w:rFonts w:ascii="Times New Roman" w:hAnsi="Times New Roman"/>
          <w:spacing w:val="-3"/>
          <w:sz w:val="24"/>
        </w:rPr>
        <w:t xml:space="preserve"> </w:t>
      </w:r>
      <w:r>
        <w:rPr>
          <w:rFonts w:ascii="Times New Roman" w:hAnsi="Times New Roman"/>
          <w:sz w:val="24"/>
        </w:rPr>
        <w:t xml:space="preserve">changes to the current 1115 amendment. If you have any questions, please contact Isabel </w:t>
      </w:r>
      <w:proofErr w:type="spellStart"/>
      <w:r>
        <w:rPr>
          <w:rFonts w:ascii="Times New Roman" w:hAnsi="Times New Roman"/>
          <w:sz w:val="24"/>
        </w:rPr>
        <w:t>Wanner</w:t>
      </w:r>
      <w:proofErr w:type="spellEnd"/>
      <w:r>
        <w:rPr>
          <w:rFonts w:ascii="Times New Roman" w:hAnsi="Times New Roman"/>
          <w:sz w:val="24"/>
        </w:rPr>
        <w:t xml:space="preserve"> (</w:t>
      </w:r>
      <w:hyperlink r:id="rId296">
        <w:r>
          <w:rPr>
            <w:rFonts w:ascii="Times New Roman" w:hAnsi="Times New Roman"/>
            <w:color w:val="1154CC"/>
            <w:sz w:val="24"/>
            <w:u w:val="single" w:color="1154CC"/>
          </w:rPr>
          <w:t>iwanner@mlri.org</w:t>
        </w:r>
      </w:hyperlink>
      <w:r>
        <w:rPr>
          <w:rFonts w:ascii="Times New Roman" w:hAnsi="Times New Roman"/>
          <w:sz w:val="24"/>
        </w:rPr>
        <w:t>),</w:t>
      </w:r>
      <w:r>
        <w:rPr>
          <w:rFonts w:ascii="Times New Roman" w:hAnsi="Times New Roman"/>
          <w:spacing w:val="-5"/>
          <w:sz w:val="24"/>
        </w:rPr>
        <w:t xml:space="preserve"> </w:t>
      </w:r>
      <w:r>
        <w:rPr>
          <w:rFonts w:ascii="Times New Roman" w:hAnsi="Times New Roman"/>
          <w:sz w:val="24"/>
        </w:rPr>
        <w:t>Victoria</w:t>
      </w:r>
      <w:r>
        <w:rPr>
          <w:rFonts w:ascii="Times New Roman" w:hAnsi="Times New Roman"/>
          <w:spacing w:val="-6"/>
          <w:sz w:val="24"/>
        </w:rPr>
        <w:t xml:space="preserve"> </w:t>
      </w:r>
      <w:r>
        <w:rPr>
          <w:rFonts w:ascii="Times New Roman" w:hAnsi="Times New Roman"/>
          <w:sz w:val="24"/>
        </w:rPr>
        <w:t>Pulos</w:t>
      </w:r>
      <w:r>
        <w:rPr>
          <w:rFonts w:ascii="Times New Roman" w:hAnsi="Times New Roman"/>
          <w:spacing w:val="-5"/>
          <w:sz w:val="24"/>
        </w:rPr>
        <w:t xml:space="preserve"> </w:t>
      </w:r>
      <w:r>
        <w:rPr>
          <w:rFonts w:ascii="Times New Roman" w:hAnsi="Times New Roman"/>
          <w:sz w:val="24"/>
        </w:rPr>
        <w:t>(</w:t>
      </w:r>
      <w:hyperlink r:id="rId297">
        <w:r>
          <w:rPr>
            <w:rFonts w:ascii="Times New Roman" w:hAnsi="Times New Roman"/>
            <w:color w:val="1154CC"/>
            <w:sz w:val="24"/>
            <w:u w:val="single" w:color="1154CC"/>
          </w:rPr>
          <w:t>vpulos@mlri.org</w:t>
        </w:r>
      </w:hyperlink>
      <w:r>
        <w:rPr>
          <w:rFonts w:ascii="Times New Roman" w:hAnsi="Times New Roman"/>
          <w:sz w:val="24"/>
        </w:rPr>
        <w:t>),</w:t>
      </w:r>
      <w:r>
        <w:rPr>
          <w:rFonts w:ascii="Times New Roman" w:hAnsi="Times New Roman"/>
          <w:spacing w:val="-5"/>
          <w:sz w:val="24"/>
        </w:rPr>
        <w:t xml:space="preserve"> </w:t>
      </w:r>
      <w:r>
        <w:rPr>
          <w:rFonts w:ascii="Times New Roman" w:hAnsi="Times New Roman"/>
          <w:sz w:val="24"/>
        </w:rPr>
        <w:t>or</w:t>
      </w:r>
      <w:r>
        <w:rPr>
          <w:rFonts w:ascii="Times New Roman" w:hAnsi="Times New Roman"/>
          <w:spacing w:val="-7"/>
          <w:sz w:val="24"/>
        </w:rPr>
        <w:t xml:space="preserve"> </w:t>
      </w:r>
      <w:r>
        <w:rPr>
          <w:rFonts w:ascii="Times New Roman" w:hAnsi="Times New Roman"/>
          <w:sz w:val="24"/>
        </w:rPr>
        <w:t>Johnathon</w:t>
      </w:r>
      <w:r>
        <w:rPr>
          <w:rFonts w:ascii="Times New Roman" w:hAnsi="Times New Roman"/>
          <w:spacing w:val="-5"/>
          <w:sz w:val="24"/>
        </w:rPr>
        <w:t xml:space="preserve"> </w:t>
      </w:r>
      <w:r>
        <w:rPr>
          <w:rFonts w:ascii="Times New Roman" w:hAnsi="Times New Roman"/>
          <w:sz w:val="24"/>
        </w:rPr>
        <w:t>Card</w:t>
      </w:r>
      <w:r>
        <w:rPr>
          <w:rFonts w:ascii="Times New Roman" w:hAnsi="Times New Roman"/>
          <w:spacing w:val="-4"/>
          <w:sz w:val="24"/>
        </w:rPr>
        <w:t xml:space="preserve"> </w:t>
      </w:r>
      <w:r>
        <w:rPr>
          <w:rFonts w:ascii="Times New Roman" w:hAnsi="Times New Roman"/>
          <w:sz w:val="24"/>
        </w:rPr>
        <w:t>(</w:t>
      </w:r>
      <w:hyperlink r:id="rId298">
        <w:r>
          <w:rPr>
            <w:rFonts w:ascii="Times New Roman" w:hAnsi="Times New Roman"/>
            <w:color w:val="1154CC"/>
            <w:sz w:val="24"/>
            <w:u w:val="single" w:color="1154CC"/>
          </w:rPr>
          <w:t>jcard@law.harvard.edu</w:t>
        </w:r>
      </w:hyperlink>
      <w:r>
        <w:rPr>
          <w:rFonts w:ascii="Times New Roman" w:hAnsi="Times New Roman"/>
          <w:sz w:val="24"/>
        </w:rPr>
        <w:t>).</w:t>
      </w:r>
    </w:p>
    <w:p w14:paraId="06596AF9" w14:textId="77777777" w:rsidR="00E34CB7" w:rsidRDefault="00E34CB7">
      <w:pPr>
        <w:pStyle w:val="BodyText"/>
        <w:spacing w:before="6"/>
        <w:rPr>
          <w:rFonts w:ascii="Times New Roman"/>
          <w:sz w:val="16"/>
        </w:rPr>
      </w:pPr>
    </w:p>
    <w:p w14:paraId="2F699213" w14:textId="77777777" w:rsidR="00E34CB7" w:rsidRDefault="004210D7">
      <w:pPr>
        <w:spacing w:before="90"/>
        <w:ind w:left="1454"/>
        <w:rPr>
          <w:rFonts w:ascii="Times New Roman"/>
          <w:sz w:val="24"/>
        </w:rPr>
      </w:pPr>
      <w:r>
        <w:rPr>
          <w:rFonts w:ascii="Times New Roman"/>
          <w:sz w:val="24"/>
        </w:rPr>
        <w:t>Respectfully</w:t>
      </w:r>
      <w:r>
        <w:rPr>
          <w:rFonts w:ascii="Times New Roman"/>
          <w:spacing w:val="-1"/>
          <w:sz w:val="24"/>
        </w:rPr>
        <w:t xml:space="preserve"> </w:t>
      </w:r>
      <w:r>
        <w:rPr>
          <w:rFonts w:ascii="Times New Roman"/>
          <w:sz w:val="24"/>
        </w:rPr>
        <w:t>submitted</w:t>
      </w:r>
      <w:r>
        <w:rPr>
          <w:rFonts w:ascii="Times New Roman"/>
          <w:spacing w:val="-1"/>
          <w:sz w:val="24"/>
        </w:rPr>
        <w:t xml:space="preserve"> </w:t>
      </w:r>
      <w:r>
        <w:rPr>
          <w:rFonts w:ascii="Times New Roman"/>
          <w:sz w:val="24"/>
        </w:rPr>
        <w:t>by the</w:t>
      </w:r>
      <w:r>
        <w:rPr>
          <w:rFonts w:ascii="Times New Roman"/>
          <w:spacing w:val="-2"/>
          <w:sz w:val="24"/>
        </w:rPr>
        <w:t xml:space="preserve"> </w:t>
      </w:r>
      <w:r>
        <w:rPr>
          <w:rFonts w:ascii="Times New Roman"/>
          <w:sz w:val="24"/>
        </w:rPr>
        <w:t xml:space="preserve">following </w:t>
      </w:r>
      <w:r>
        <w:rPr>
          <w:rFonts w:ascii="Times New Roman"/>
          <w:spacing w:val="-2"/>
          <w:sz w:val="24"/>
        </w:rPr>
        <w:t>organizations:</w:t>
      </w:r>
    </w:p>
    <w:p w14:paraId="00159E8D" w14:textId="77777777" w:rsidR="00E34CB7" w:rsidRDefault="00E34CB7">
      <w:pPr>
        <w:pStyle w:val="BodyText"/>
        <w:spacing w:before="9"/>
        <w:rPr>
          <w:rFonts w:ascii="Times New Roman"/>
          <w:sz w:val="27"/>
        </w:rPr>
      </w:pPr>
    </w:p>
    <w:p w14:paraId="58702AD0" w14:textId="77777777" w:rsidR="00E34CB7" w:rsidRDefault="004210D7">
      <w:pPr>
        <w:ind w:left="1440"/>
        <w:rPr>
          <w:rFonts w:ascii="Times New Roman"/>
          <w:sz w:val="24"/>
        </w:rPr>
      </w:pPr>
      <w:proofErr w:type="spellStart"/>
      <w:r>
        <w:rPr>
          <w:rFonts w:ascii="Times New Roman"/>
          <w:sz w:val="24"/>
        </w:rPr>
        <w:t>AccessHealth</w:t>
      </w:r>
      <w:proofErr w:type="spellEnd"/>
      <w:r>
        <w:rPr>
          <w:rFonts w:ascii="Times New Roman"/>
          <w:spacing w:val="-4"/>
          <w:sz w:val="24"/>
        </w:rPr>
        <w:t xml:space="preserve"> </w:t>
      </w:r>
      <w:r>
        <w:rPr>
          <w:rFonts w:ascii="Times New Roman"/>
          <w:sz w:val="24"/>
        </w:rPr>
        <w:t>MA</w:t>
      </w:r>
      <w:r>
        <w:rPr>
          <w:rFonts w:ascii="Times New Roman"/>
          <w:spacing w:val="-1"/>
          <w:sz w:val="24"/>
        </w:rPr>
        <w:t xml:space="preserve"> </w:t>
      </w:r>
      <w:r>
        <w:rPr>
          <w:rFonts w:ascii="Times New Roman"/>
          <w:sz w:val="24"/>
        </w:rPr>
        <w:t>(formerly</w:t>
      </w:r>
      <w:r>
        <w:rPr>
          <w:rFonts w:ascii="Times New Roman"/>
          <w:spacing w:val="-2"/>
          <w:sz w:val="24"/>
        </w:rPr>
        <w:t xml:space="preserve"> </w:t>
      </w:r>
      <w:r>
        <w:rPr>
          <w:rFonts w:ascii="Times New Roman"/>
          <w:sz w:val="24"/>
        </w:rPr>
        <w:t>Community</w:t>
      </w:r>
      <w:r>
        <w:rPr>
          <w:rFonts w:ascii="Times New Roman"/>
          <w:spacing w:val="-1"/>
          <w:sz w:val="24"/>
        </w:rPr>
        <w:t xml:space="preserve"> </w:t>
      </w:r>
      <w:r>
        <w:rPr>
          <w:rFonts w:ascii="Times New Roman"/>
          <w:sz w:val="24"/>
        </w:rPr>
        <w:t>Research</w:t>
      </w:r>
      <w:r>
        <w:rPr>
          <w:rFonts w:ascii="Times New Roman"/>
          <w:spacing w:val="-1"/>
          <w:sz w:val="24"/>
        </w:rPr>
        <w:t xml:space="preserve"> </w:t>
      </w:r>
      <w:r>
        <w:rPr>
          <w:rFonts w:ascii="Times New Roman"/>
          <w:spacing w:val="-2"/>
          <w:sz w:val="24"/>
        </w:rPr>
        <w:t>Initiative)</w:t>
      </w:r>
    </w:p>
    <w:p w14:paraId="6227521E" w14:textId="77777777" w:rsidR="00E34CB7" w:rsidRDefault="004210D7">
      <w:pPr>
        <w:spacing w:before="41" w:line="278" w:lineRule="auto"/>
        <w:ind w:left="1440" w:right="2604"/>
        <w:rPr>
          <w:rFonts w:ascii="Times New Roman"/>
          <w:sz w:val="24"/>
        </w:rPr>
      </w:pPr>
      <w:r>
        <w:rPr>
          <w:rFonts w:ascii="Times New Roman"/>
          <w:sz w:val="24"/>
        </w:rPr>
        <w:t>Actual</w:t>
      </w:r>
      <w:r>
        <w:rPr>
          <w:rFonts w:ascii="Times New Roman"/>
          <w:spacing w:val="-4"/>
          <w:sz w:val="24"/>
        </w:rPr>
        <w:t xml:space="preserve"> </w:t>
      </w:r>
      <w:r>
        <w:rPr>
          <w:rFonts w:ascii="Times New Roman"/>
          <w:sz w:val="24"/>
        </w:rPr>
        <w:t>Justice</w:t>
      </w:r>
      <w:r>
        <w:rPr>
          <w:rFonts w:ascii="Times New Roman"/>
          <w:spacing w:val="-6"/>
          <w:sz w:val="24"/>
        </w:rPr>
        <w:t xml:space="preserve"> </w:t>
      </w:r>
      <w:r>
        <w:rPr>
          <w:rFonts w:ascii="Times New Roman"/>
          <w:sz w:val="24"/>
        </w:rPr>
        <w:t>Task</w:t>
      </w:r>
      <w:r>
        <w:rPr>
          <w:rFonts w:ascii="Times New Roman"/>
          <w:spacing w:val="-4"/>
          <w:sz w:val="24"/>
        </w:rPr>
        <w:t xml:space="preserve"> </w:t>
      </w:r>
      <w:r>
        <w:rPr>
          <w:rFonts w:ascii="Times New Roman"/>
          <w:sz w:val="24"/>
        </w:rPr>
        <w:t>Team</w:t>
      </w:r>
      <w:r>
        <w:rPr>
          <w:rFonts w:ascii="Times New Roman"/>
          <w:spacing w:val="-4"/>
          <w:sz w:val="24"/>
        </w:rPr>
        <w:t xml:space="preserve"> </w:t>
      </w:r>
      <w:r>
        <w:rPr>
          <w:rFonts w:ascii="Times New Roman"/>
          <w:sz w:val="24"/>
        </w:rPr>
        <w:t>of</w:t>
      </w:r>
      <w:r>
        <w:rPr>
          <w:rFonts w:ascii="Times New Roman"/>
          <w:spacing w:val="-4"/>
          <w:sz w:val="24"/>
        </w:rPr>
        <w:t xml:space="preserve"> </w:t>
      </w:r>
      <w:r>
        <w:rPr>
          <w:rFonts w:ascii="Times New Roman"/>
          <w:sz w:val="24"/>
        </w:rPr>
        <w:t>the</w:t>
      </w:r>
      <w:r>
        <w:rPr>
          <w:rFonts w:ascii="Times New Roman"/>
          <w:spacing w:val="-4"/>
          <w:sz w:val="24"/>
        </w:rPr>
        <w:t xml:space="preserve"> </w:t>
      </w:r>
      <w:r>
        <w:rPr>
          <w:rFonts w:ascii="Times New Roman"/>
          <w:sz w:val="24"/>
        </w:rPr>
        <w:t>Southern</w:t>
      </w:r>
      <w:r>
        <w:rPr>
          <w:rFonts w:ascii="Times New Roman"/>
          <w:spacing w:val="-4"/>
          <w:sz w:val="24"/>
        </w:rPr>
        <w:t xml:space="preserve"> </w:t>
      </w:r>
      <w:r>
        <w:rPr>
          <w:rFonts w:ascii="Times New Roman"/>
          <w:sz w:val="24"/>
        </w:rPr>
        <w:t>New</w:t>
      </w:r>
      <w:r>
        <w:rPr>
          <w:rFonts w:ascii="Times New Roman"/>
          <w:spacing w:val="-4"/>
          <w:sz w:val="24"/>
        </w:rPr>
        <w:t xml:space="preserve"> </w:t>
      </w:r>
      <w:r>
        <w:rPr>
          <w:rFonts w:ascii="Times New Roman"/>
          <w:sz w:val="24"/>
        </w:rPr>
        <w:t>England</w:t>
      </w:r>
      <w:r>
        <w:rPr>
          <w:rFonts w:ascii="Times New Roman"/>
          <w:spacing w:val="-4"/>
          <w:sz w:val="24"/>
        </w:rPr>
        <w:t xml:space="preserve"> </w:t>
      </w:r>
      <w:r>
        <w:rPr>
          <w:rFonts w:ascii="Times New Roman"/>
          <w:sz w:val="24"/>
        </w:rPr>
        <w:t>United</w:t>
      </w:r>
      <w:r>
        <w:rPr>
          <w:rFonts w:ascii="Times New Roman"/>
          <w:spacing w:val="-4"/>
          <w:sz w:val="24"/>
        </w:rPr>
        <w:t xml:space="preserve"> </w:t>
      </w:r>
      <w:r>
        <w:rPr>
          <w:rFonts w:ascii="Times New Roman"/>
          <w:sz w:val="24"/>
        </w:rPr>
        <w:t>Church</w:t>
      </w:r>
      <w:r>
        <w:rPr>
          <w:rFonts w:ascii="Times New Roman"/>
          <w:spacing w:val="-4"/>
          <w:sz w:val="24"/>
        </w:rPr>
        <w:t xml:space="preserve"> </w:t>
      </w:r>
      <w:r>
        <w:rPr>
          <w:rFonts w:ascii="Times New Roman"/>
          <w:sz w:val="24"/>
        </w:rPr>
        <w:t>of</w:t>
      </w:r>
      <w:r>
        <w:rPr>
          <w:rFonts w:ascii="Times New Roman"/>
          <w:spacing w:val="-3"/>
          <w:sz w:val="24"/>
        </w:rPr>
        <w:t xml:space="preserve"> </w:t>
      </w:r>
      <w:r>
        <w:rPr>
          <w:rFonts w:ascii="Times New Roman"/>
          <w:sz w:val="24"/>
        </w:rPr>
        <w:t>Christ Boston Health Care for the Homeless</w:t>
      </w:r>
    </w:p>
    <w:p w14:paraId="1986273C" w14:textId="77777777" w:rsidR="00E34CB7" w:rsidRDefault="004210D7">
      <w:pPr>
        <w:spacing w:line="276" w:lineRule="auto"/>
        <w:ind w:left="1440" w:right="4225"/>
        <w:rPr>
          <w:rFonts w:ascii="Times New Roman"/>
          <w:sz w:val="24"/>
        </w:rPr>
      </w:pPr>
      <w:r>
        <w:rPr>
          <w:rFonts w:ascii="Times New Roman"/>
          <w:sz w:val="24"/>
        </w:rPr>
        <w:t>Center</w:t>
      </w:r>
      <w:r>
        <w:rPr>
          <w:rFonts w:ascii="Times New Roman"/>
          <w:spacing w:val="-7"/>
          <w:sz w:val="24"/>
        </w:rPr>
        <w:t xml:space="preserve"> </w:t>
      </w:r>
      <w:r>
        <w:rPr>
          <w:rFonts w:ascii="Times New Roman"/>
          <w:sz w:val="24"/>
        </w:rPr>
        <w:t>for</w:t>
      </w:r>
      <w:r>
        <w:rPr>
          <w:rFonts w:ascii="Times New Roman"/>
          <w:spacing w:val="-7"/>
          <w:sz w:val="24"/>
        </w:rPr>
        <w:t xml:space="preserve"> </w:t>
      </w:r>
      <w:r>
        <w:rPr>
          <w:rFonts w:ascii="Times New Roman"/>
          <w:sz w:val="24"/>
        </w:rPr>
        <w:t>Health</w:t>
      </w:r>
      <w:r>
        <w:rPr>
          <w:rFonts w:ascii="Times New Roman"/>
          <w:spacing w:val="-5"/>
          <w:sz w:val="24"/>
        </w:rPr>
        <w:t xml:space="preserve"> </w:t>
      </w:r>
      <w:r>
        <w:rPr>
          <w:rFonts w:ascii="Times New Roman"/>
          <w:sz w:val="24"/>
        </w:rPr>
        <w:t>Law</w:t>
      </w:r>
      <w:r>
        <w:rPr>
          <w:rFonts w:ascii="Times New Roman"/>
          <w:spacing w:val="-4"/>
          <w:sz w:val="24"/>
        </w:rPr>
        <w:t xml:space="preserve"> </w:t>
      </w:r>
      <w:r>
        <w:rPr>
          <w:rFonts w:ascii="Times New Roman"/>
          <w:sz w:val="24"/>
        </w:rPr>
        <w:t>and</w:t>
      </w:r>
      <w:r>
        <w:rPr>
          <w:rFonts w:ascii="Times New Roman"/>
          <w:spacing w:val="-5"/>
          <w:sz w:val="24"/>
        </w:rPr>
        <w:t xml:space="preserve"> </w:t>
      </w:r>
      <w:r>
        <w:rPr>
          <w:rFonts w:ascii="Times New Roman"/>
          <w:sz w:val="24"/>
        </w:rPr>
        <w:t>Policy</w:t>
      </w:r>
      <w:r>
        <w:rPr>
          <w:rFonts w:ascii="Times New Roman"/>
          <w:spacing w:val="-5"/>
          <w:sz w:val="24"/>
        </w:rPr>
        <w:t xml:space="preserve"> </w:t>
      </w:r>
      <w:r>
        <w:rPr>
          <w:rFonts w:ascii="Times New Roman"/>
          <w:sz w:val="24"/>
        </w:rPr>
        <w:t>Innovation,</w:t>
      </w:r>
      <w:r>
        <w:rPr>
          <w:rFonts w:ascii="Times New Roman"/>
          <w:spacing w:val="-5"/>
          <w:sz w:val="24"/>
        </w:rPr>
        <w:t xml:space="preserve"> </w:t>
      </w:r>
      <w:r>
        <w:rPr>
          <w:rFonts w:ascii="Times New Roman"/>
          <w:sz w:val="24"/>
        </w:rPr>
        <w:t>Harvard</w:t>
      </w:r>
      <w:r>
        <w:rPr>
          <w:rFonts w:ascii="Times New Roman"/>
          <w:spacing w:val="-5"/>
          <w:sz w:val="24"/>
        </w:rPr>
        <w:t xml:space="preserve"> </w:t>
      </w:r>
      <w:r>
        <w:rPr>
          <w:rFonts w:ascii="Times New Roman"/>
          <w:sz w:val="24"/>
        </w:rPr>
        <w:t>Law</w:t>
      </w:r>
      <w:r>
        <w:rPr>
          <w:rFonts w:ascii="Times New Roman"/>
          <w:spacing w:val="-5"/>
          <w:sz w:val="24"/>
        </w:rPr>
        <w:t xml:space="preserve"> </w:t>
      </w:r>
      <w:r>
        <w:rPr>
          <w:rFonts w:ascii="Times New Roman"/>
          <w:sz w:val="24"/>
        </w:rPr>
        <w:t>School Central West Justice Center</w:t>
      </w:r>
    </w:p>
    <w:p w14:paraId="4A9BF692" w14:textId="77777777" w:rsidR="00E34CB7" w:rsidRDefault="004210D7">
      <w:pPr>
        <w:spacing w:line="276" w:lineRule="auto"/>
        <w:ind w:left="1440" w:right="7014"/>
        <w:rPr>
          <w:rFonts w:ascii="Times New Roman"/>
          <w:sz w:val="24"/>
        </w:rPr>
      </w:pPr>
      <w:r>
        <w:rPr>
          <w:rFonts w:ascii="Times New Roman"/>
          <w:sz w:val="24"/>
        </w:rPr>
        <w:t>Citizens for Juvenile Justice</w:t>
      </w:r>
      <w:r>
        <w:rPr>
          <w:rFonts w:ascii="Times New Roman"/>
          <w:spacing w:val="40"/>
          <w:sz w:val="24"/>
        </w:rPr>
        <w:t xml:space="preserve"> </w:t>
      </w:r>
      <w:r>
        <w:rPr>
          <w:rFonts w:ascii="Times New Roman"/>
          <w:sz w:val="24"/>
        </w:rPr>
        <w:t>Committee</w:t>
      </w:r>
      <w:r>
        <w:rPr>
          <w:rFonts w:ascii="Times New Roman"/>
          <w:spacing w:val="-10"/>
          <w:sz w:val="24"/>
        </w:rPr>
        <w:t xml:space="preserve"> </w:t>
      </w:r>
      <w:r>
        <w:rPr>
          <w:rFonts w:ascii="Times New Roman"/>
          <w:sz w:val="24"/>
        </w:rPr>
        <w:t>for</w:t>
      </w:r>
      <w:r>
        <w:rPr>
          <w:rFonts w:ascii="Times New Roman"/>
          <w:spacing w:val="-11"/>
          <w:sz w:val="24"/>
        </w:rPr>
        <w:t xml:space="preserve"> </w:t>
      </w:r>
      <w:r>
        <w:rPr>
          <w:rFonts w:ascii="Times New Roman"/>
          <w:sz w:val="24"/>
        </w:rPr>
        <w:t>Public</w:t>
      </w:r>
      <w:r>
        <w:rPr>
          <w:rFonts w:ascii="Times New Roman"/>
          <w:spacing w:val="-10"/>
          <w:sz w:val="24"/>
        </w:rPr>
        <w:t xml:space="preserve"> </w:t>
      </w:r>
      <w:r>
        <w:rPr>
          <w:rFonts w:ascii="Times New Roman"/>
          <w:sz w:val="24"/>
        </w:rPr>
        <w:t>Counsel</w:t>
      </w:r>
      <w:r>
        <w:rPr>
          <w:rFonts w:ascii="Times New Roman"/>
          <w:spacing w:val="-10"/>
          <w:sz w:val="24"/>
        </w:rPr>
        <w:t xml:space="preserve"> </w:t>
      </w:r>
      <w:r>
        <w:rPr>
          <w:rFonts w:ascii="Times New Roman"/>
          <w:sz w:val="24"/>
        </w:rPr>
        <w:t>Services Community Reentry Program Inc.</w:t>
      </w:r>
    </w:p>
    <w:p w14:paraId="5C4F2DB5" w14:textId="77777777" w:rsidR="00E34CB7" w:rsidRDefault="004210D7">
      <w:pPr>
        <w:spacing w:line="276" w:lineRule="auto"/>
        <w:ind w:left="1440" w:right="8203"/>
        <w:rPr>
          <w:rFonts w:ascii="Times New Roman"/>
          <w:sz w:val="24"/>
        </w:rPr>
      </w:pPr>
      <w:r>
        <w:rPr>
          <w:rFonts w:ascii="Times New Roman"/>
          <w:sz w:val="24"/>
        </w:rPr>
        <w:t>Disability</w:t>
      </w:r>
      <w:r>
        <w:rPr>
          <w:rFonts w:ascii="Times New Roman"/>
          <w:spacing w:val="-15"/>
          <w:sz w:val="24"/>
        </w:rPr>
        <w:t xml:space="preserve"> </w:t>
      </w:r>
      <w:r>
        <w:rPr>
          <w:rFonts w:ascii="Times New Roman"/>
          <w:sz w:val="24"/>
        </w:rPr>
        <w:t>Law</w:t>
      </w:r>
      <w:r>
        <w:rPr>
          <w:rFonts w:ascii="Times New Roman"/>
          <w:spacing w:val="-15"/>
          <w:sz w:val="24"/>
        </w:rPr>
        <w:t xml:space="preserve"> </w:t>
      </w:r>
      <w:r>
        <w:rPr>
          <w:rFonts w:ascii="Times New Roman"/>
          <w:sz w:val="24"/>
        </w:rPr>
        <w:t>Center Gavin Foundation</w:t>
      </w:r>
    </w:p>
    <w:p w14:paraId="64995D75" w14:textId="77777777" w:rsidR="00E34CB7" w:rsidRDefault="004210D7">
      <w:pPr>
        <w:spacing w:line="276" w:lineRule="auto"/>
        <w:ind w:left="1440" w:right="4700"/>
        <w:rPr>
          <w:rFonts w:ascii="Times New Roman"/>
          <w:sz w:val="24"/>
        </w:rPr>
      </w:pPr>
      <w:r>
        <w:rPr>
          <w:rFonts w:ascii="Times New Roman"/>
          <w:sz w:val="24"/>
        </w:rPr>
        <w:t>Greater</w:t>
      </w:r>
      <w:r>
        <w:rPr>
          <w:rFonts w:ascii="Times New Roman"/>
          <w:spacing w:val="-6"/>
          <w:sz w:val="24"/>
        </w:rPr>
        <w:t xml:space="preserve"> </w:t>
      </w:r>
      <w:r>
        <w:rPr>
          <w:rFonts w:ascii="Times New Roman"/>
          <w:sz w:val="24"/>
        </w:rPr>
        <w:t>Boston</w:t>
      </w:r>
      <w:r>
        <w:rPr>
          <w:rFonts w:ascii="Times New Roman"/>
          <w:spacing w:val="-6"/>
          <w:sz w:val="24"/>
        </w:rPr>
        <w:t xml:space="preserve"> </w:t>
      </w:r>
      <w:r>
        <w:rPr>
          <w:rFonts w:ascii="Times New Roman"/>
          <w:sz w:val="24"/>
        </w:rPr>
        <w:t>Legal</w:t>
      </w:r>
      <w:r>
        <w:rPr>
          <w:rFonts w:ascii="Times New Roman"/>
          <w:spacing w:val="-6"/>
          <w:sz w:val="24"/>
        </w:rPr>
        <w:t xml:space="preserve"> </w:t>
      </w:r>
      <w:r>
        <w:rPr>
          <w:rFonts w:ascii="Times New Roman"/>
          <w:sz w:val="24"/>
        </w:rPr>
        <w:t>Services,</w:t>
      </w:r>
      <w:r>
        <w:rPr>
          <w:rFonts w:ascii="Times New Roman"/>
          <w:spacing w:val="-6"/>
          <w:sz w:val="24"/>
        </w:rPr>
        <w:t xml:space="preserve"> </w:t>
      </w:r>
      <w:r>
        <w:rPr>
          <w:rFonts w:ascii="Times New Roman"/>
          <w:sz w:val="24"/>
        </w:rPr>
        <w:t>CORI</w:t>
      </w:r>
      <w:r>
        <w:rPr>
          <w:rFonts w:ascii="Times New Roman"/>
          <w:spacing w:val="-9"/>
          <w:sz w:val="24"/>
        </w:rPr>
        <w:t xml:space="preserve"> </w:t>
      </w:r>
      <w:r>
        <w:rPr>
          <w:rFonts w:ascii="Times New Roman"/>
          <w:sz w:val="24"/>
        </w:rPr>
        <w:t>&amp;</w:t>
      </w:r>
      <w:r>
        <w:rPr>
          <w:rFonts w:ascii="Times New Roman"/>
          <w:spacing w:val="-6"/>
          <w:sz w:val="24"/>
        </w:rPr>
        <w:t xml:space="preserve"> </w:t>
      </w:r>
      <w:r>
        <w:rPr>
          <w:rFonts w:ascii="Times New Roman"/>
          <w:sz w:val="24"/>
        </w:rPr>
        <w:t>Reentry</w:t>
      </w:r>
      <w:r>
        <w:rPr>
          <w:rFonts w:ascii="Times New Roman"/>
          <w:spacing w:val="-6"/>
          <w:sz w:val="24"/>
        </w:rPr>
        <w:t xml:space="preserve"> </w:t>
      </w:r>
      <w:r>
        <w:rPr>
          <w:rFonts w:ascii="Times New Roman"/>
          <w:sz w:val="24"/>
        </w:rPr>
        <w:t>Project Harvard Law School Safety Net Project</w:t>
      </w:r>
    </w:p>
    <w:p w14:paraId="6AA33023" w14:textId="77777777" w:rsidR="00E34CB7" w:rsidRDefault="004210D7">
      <w:pPr>
        <w:spacing w:line="276" w:lineRule="auto"/>
        <w:ind w:left="1440" w:right="8286"/>
        <w:rPr>
          <w:rFonts w:ascii="Times New Roman"/>
          <w:sz w:val="24"/>
        </w:rPr>
      </w:pPr>
      <w:r>
        <w:rPr>
          <w:rFonts w:ascii="Times New Roman"/>
          <w:sz w:val="24"/>
        </w:rPr>
        <w:t xml:space="preserve">Healing Our Land, Inc. Health Care </w:t>
      </w:r>
      <w:proofErr w:type="gramStart"/>
      <w:r>
        <w:rPr>
          <w:rFonts w:ascii="Times New Roman"/>
          <w:sz w:val="24"/>
        </w:rPr>
        <w:t>For</w:t>
      </w:r>
      <w:proofErr w:type="gramEnd"/>
      <w:r>
        <w:rPr>
          <w:rFonts w:ascii="Times New Roman"/>
          <w:sz w:val="24"/>
        </w:rPr>
        <w:t xml:space="preserve"> All Health Law Advocates Lynn</w:t>
      </w:r>
      <w:r>
        <w:rPr>
          <w:rFonts w:ascii="Times New Roman"/>
          <w:spacing w:val="-5"/>
          <w:sz w:val="24"/>
        </w:rPr>
        <w:t xml:space="preserve"> </w:t>
      </w:r>
      <w:r>
        <w:rPr>
          <w:rFonts w:ascii="Times New Roman"/>
          <w:sz w:val="24"/>
        </w:rPr>
        <w:t>Health</w:t>
      </w:r>
      <w:r>
        <w:rPr>
          <w:rFonts w:ascii="Times New Roman"/>
          <w:spacing w:val="-5"/>
          <w:sz w:val="24"/>
        </w:rPr>
        <w:t xml:space="preserve"> </w:t>
      </w:r>
      <w:r>
        <w:rPr>
          <w:rFonts w:ascii="Times New Roman"/>
          <w:sz w:val="24"/>
        </w:rPr>
        <w:t>Task</w:t>
      </w:r>
      <w:r>
        <w:rPr>
          <w:rFonts w:ascii="Times New Roman"/>
          <w:spacing w:val="-3"/>
          <w:sz w:val="24"/>
        </w:rPr>
        <w:t xml:space="preserve"> </w:t>
      </w:r>
      <w:r>
        <w:rPr>
          <w:rFonts w:ascii="Times New Roman"/>
          <w:sz w:val="24"/>
        </w:rPr>
        <w:t>Force JRI</w:t>
      </w:r>
      <w:r>
        <w:rPr>
          <w:rFonts w:ascii="Times New Roman"/>
          <w:spacing w:val="-5"/>
          <w:sz w:val="24"/>
        </w:rPr>
        <w:t xml:space="preserve"> </w:t>
      </w:r>
      <w:r>
        <w:rPr>
          <w:rFonts w:ascii="Times New Roman"/>
          <w:sz w:val="24"/>
        </w:rPr>
        <w:t>Health</w:t>
      </w:r>
      <w:r>
        <w:rPr>
          <w:rFonts w:ascii="Times New Roman"/>
          <w:spacing w:val="-1"/>
          <w:sz w:val="24"/>
        </w:rPr>
        <w:t xml:space="preserve"> </w:t>
      </w:r>
      <w:r>
        <w:rPr>
          <w:rFonts w:ascii="Times New Roman"/>
          <w:sz w:val="24"/>
        </w:rPr>
        <w:t xml:space="preserve">Law </w:t>
      </w:r>
      <w:r>
        <w:rPr>
          <w:rFonts w:ascii="Times New Roman"/>
          <w:spacing w:val="-2"/>
          <w:sz w:val="24"/>
        </w:rPr>
        <w:t>Institute</w:t>
      </w:r>
    </w:p>
    <w:p w14:paraId="117A985E" w14:textId="77777777" w:rsidR="00E34CB7" w:rsidRDefault="004210D7">
      <w:pPr>
        <w:spacing w:line="276" w:lineRule="auto"/>
        <w:ind w:left="1440" w:right="5886"/>
        <w:rPr>
          <w:rFonts w:ascii="Times New Roman"/>
          <w:sz w:val="24"/>
        </w:rPr>
      </w:pPr>
      <w:r>
        <w:rPr>
          <w:rFonts w:ascii="Times New Roman"/>
          <w:sz w:val="24"/>
        </w:rPr>
        <w:t>Massachusetts</w:t>
      </w:r>
      <w:r>
        <w:rPr>
          <w:rFonts w:ascii="Times New Roman"/>
          <w:spacing w:val="-10"/>
          <w:sz w:val="24"/>
        </w:rPr>
        <w:t xml:space="preserve"> </w:t>
      </w:r>
      <w:r>
        <w:rPr>
          <w:rFonts w:ascii="Times New Roman"/>
          <w:sz w:val="24"/>
        </w:rPr>
        <w:t>Association</w:t>
      </w:r>
      <w:r>
        <w:rPr>
          <w:rFonts w:ascii="Times New Roman"/>
          <w:spacing w:val="-10"/>
          <w:sz w:val="24"/>
        </w:rPr>
        <w:t xml:space="preserve"> </w:t>
      </w:r>
      <w:r>
        <w:rPr>
          <w:rFonts w:ascii="Times New Roman"/>
          <w:sz w:val="24"/>
        </w:rPr>
        <w:t>for</w:t>
      </w:r>
      <w:r>
        <w:rPr>
          <w:rFonts w:ascii="Times New Roman"/>
          <w:spacing w:val="-10"/>
          <w:sz w:val="24"/>
        </w:rPr>
        <w:t xml:space="preserve"> </w:t>
      </w:r>
      <w:r>
        <w:rPr>
          <w:rFonts w:ascii="Times New Roman"/>
          <w:sz w:val="24"/>
        </w:rPr>
        <w:t>Mental</w:t>
      </w:r>
      <w:r>
        <w:rPr>
          <w:rFonts w:ascii="Times New Roman"/>
          <w:spacing w:val="-10"/>
          <w:sz w:val="24"/>
        </w:rPr>
        <w:t xml:space="preserve"> </w:t>
      </w:r>
      <w:r>
        <w:rPr>
          <w:rFonts w:ascii="Times New Roman"/>
          <w:sz w:val="24"/>
        </w:rPr>
        <w:t>Health Massachusetts Law Reform Institute</w:t>
      </w:r>
    </w:p>
    <w:p w14:paraId="273405F9" w14:textId="77777777" w:rsidR="00E34CB7" w:rsidRDefault="004210D7">
      <w:pPr>
        <w:spacing w:line="276" w:lineRule="auto"/>
        <w:ind w:left="1440" w:right="5602"/>
        <w:rPr>
          <w:rFonts w:ascii="Times New Roman"/>
          <w:sz w:val="24"/>
        </w:rPr>
      </w:pPr>
      <w:r>
        <w:rPr>
          <w:rFonts w:ascii="Times New Roman"/>
          <w:sz w:val="24"/>
        </w:rPr>
        <w:t>Massachusetts</w:t>
      </w:r>
      <w:r>
        <w:rPr>
          <w:rFonts w:ascii="Times New Roman"/>
          <w:spacing w:val="-10"/>
          <w:sz w:val="24"/>
        </w:rPr>
        <w:t xml:space="preserve"> </w:t>
      </w:r>
      <w:r>
        <w:rPr>
          <w:rFonts w:ascii="Times New Roman"/>
          <w:sz w:val="24"/>
        </w:rPr>
        <w:t>Organization</w:t>
      </w:r>
      <w:r>
        <w:rPr>
          <w:rFonts w:ascii="Times New Roman"/>
          <w:spacing w:val="-10"/>
          <w:sz w:val="24"/>
        </w:rPr>
        <w:t xml:space="preserve"> </w:t>
      </w:r>
      <w:r>
        <w:rPr>
          <w:rFonts w:ascii="Times New Roman"/>
          <w:sz w:val="24"/>
        </w:rPr>
        <w:t>for</w:t>
      </w:r>
      <w:r>
        <w:rPr>
          <w:rFonts w:ascii="Times New Roman"/>
          <w:spacing w:val="-11"/>
          <w:sz w:val="24"/>
        </w:rPr>
        <w:t xml:space="preserve"> </w:t>
      </w:r>
      <w:r>
        <w:rPr>
          <w:rFonts w:ascii="Times New Roman"/>
          <w:sz w:val="24"/>
        </w:rPr>
        <w:t>Addiction</w:t>
      </w:r>
      <w:r>
        <w:rPr>
          <w:rFonts w:ascii="Times New Roman"/>
          <w:spacing w:val="-10"/>
          <w:sz w:val="24"/>
        </w:rPr>
        <w:t xml:space="preserve"> </w:t>
      </w:r>
      <w:r>
        <w:rPr>
          <w:rFonts w:ascii="Times New Roman"/>
          <w:sz w:val="24"/>
        </w:rPr>
        <w:t xml:space="preserve">Recovery </w:t>
      </w:r>
      <w:proofErr w:type="spellStart"/>
      <w:r>
        <w:rPr>
          <w:rFonts w:ascii="Times New Roman"/>
          <w:sz w:val="24"/>
        </w:rPr>
        <w:t>Metrowest</w:t>
      </w:r>
      <w:proofErr w:type="spellEnd"/>
      <w:r>
        <w:rPr>
          <w:rFonts w:ascii="Times New Roman"/>
          <w:sz w:val="24"/>
        </w:rPr>
        <w:t xml:space="preserve"> Legal Services</w:t>
      </w:r>
    </w:p>
    <w:p w14:paraId="11D5E14D" w14:textId="77777777" w:rsidR="00E34CB7" w:rsidRDefault="004210D7">
      <w:pPr>
        <w:spacing w:line="275" w:lineRule="exact"/>
        <w:ind w:left="1440"/>
        <w:rPr>
          <w:rFonts w:ascii="Times New Roman"/>
          <w:sz w:val="24"/>
        </w:rPr>
      </w:pPr>
      <w:r>
        <w:rPr>
          <w:rFonts w:ascii="Times New Roman"/>
          <w:spacing w:val="-4"/>
          <w:sz w:val="24"/>
        </w:rPr>
        <w:t>MLPB</w:t>
      </w:r>
    </w:p>
    <w:p w14:paraId="5530F128" w14:textId="77777777" w:rsidR="00E34CB7" w:rsidRDefault="004210D7">
      <w:pPr>
        <w:spacing w:before="38"/>
        <w:ind w:left="1440"/>
        <w:rPr>
          <w:rFonts w:ascii="Times New Roman"/>
          <w:sz w:val="24"/>
        </w:rPr>
      </w:pPr>
      <w:r>
        <w:rPr>
          <w:rFonts w:ascii="Times New Roman"/>
          <w:sz w:val="24"/>
        </w:rPr>
        <w:t>New</w:t>
      </w:r>
      <w:r>
        <w:rPr>
          <w:rFonts w:ascii="Times New Roman"/>
          <w:spacing w:val="-3"/>
          <w:sz w:val="24"/>
        </w:rPr>
        <w:t xml:space="preserve"> </w:t>
      </w:r>
      <w:r>
        <w:rPr>
          <w:rFonts w:ascii="Times New Roman"/>
          <w:sz w:val="24"/>
        </w:rPr>
        <w:t>Beginnings</w:t>
      </w:r>
      <w:r>
        <w:rPr>
          <w:rFonts w:ascii="Times New Roman"/>
          <w:spacing w:val="-2"/>
          <w:sz w:val="24"/>
        </w:rPr>
        <w:t xml:space="preserve"> </w:t>
      </w:r>
      <w:r>
        <w:rPr>
          <w:rFonts w:ascii="Times New Roman"/>
          <w:sz w:val="24"/>
        </w:rPr>
        <w:t>Reentry</w:t>
      </w:r>
      <w:r>
        <w:rPr>
          <w:rFonts w:ascii="Times New Roman"/>
          <w:spacing w:val="-1"/>
          <w:sz w:val="24"/>
        </w:rPr>
        <w:t xml:space="preserve"> </w:t>
      </w:r>
      <w:r>
        <w:rPr>
          <w:rFonts w:ascii="Times New Roman"/>
          <w:sz w:val="24"/>
        </w:rPr>
        <w:t xml:space="preserve">Services, </w:t>
      </w:r>
      <w:r>
        <w:rPr>
          <w:rFonts w:ascii="Times New Roman"/>
          <w:spacing w:val="-4"/>
          <w:sz w:val="24"/>
        </w:rPr>
        <w:t>Inc.</w:t>
      </w:r>
    </w:p>
    <w:p w14:paraId="51A06F7C" w14:textId="77777777" w:rsidR="00E34CB7" w:rsidRDefault="004210D7">
      <w:pPr>
        <w:spacing w:before="43" w:line="276" w:lineRule="auto"/>
        <w:ind w:left="1440" w:right="5886"/>
        <w:rPr>
          <w:rFonts w:ascii="Times New Roman" w:hAnsi="Times New Roman"/>
          <w:sz w:val="24"/>
        </w:rPr>
      </w:pPr>
      <w:r>
        <w:rPr>
          <w:rFonts w:ascii="Times New Roman" w:hAnsi="Times New Roman"/>
          <w:sz w:val="24"/>
        </w:rPr>
        <w:t>Prisoners’ Legal Services of Massachusetts Recovery</w:t>
      </w:r>
      <w:r>
        <w:rPr>
          <w:rFonts w:ascii="Times New Roman" w:hAnsi="Times New Roman"/>
          <w:spacing w:val="-11"/>
          <w:sz w:val="24"/>
        </w:rPr>
        <w:t xml:space="preserve"> </w:t>
      </w:r>
      <w:r>
        <w:rPr>
          <w:rFonts w:ascii="Times New Roman" w:hAnsi="Times New Roman"/>
          <w:sz w:val="24"/>
        </w:rPr>
        <w:t>Homes</w:t>
      </w:r>
      <w:r>
        <w:rPr>
          <w:rFonts w:ascii="Times New Roman" w:hAnsi="Times New Roman"/>
          <w:spacing w:val="-11"/>
          <w:sz w:val="24"/>
        </w:rPr>
        <w:t xml:space="preserve"> </w:t>
      </w:r>
      <w:r>
        <w:rPr>
          <w:rFonts w:ascii="Times New Roman" w:hAnsi="Times New Roman"/>
          <w:sz w:val="24"/>
        </w:rPr>
        <w:t>Collaborative</w:t>
      </w:r>
      <w:r>
        <w:rPr>
          <w:rFonts w:ascii="Times New Roman" w:hAnsi="Times New Roman"/>
          <w:spacing w:val="-11"/>
          <w:sz w:val="24"/>
        </w:rPr>
        <w:t xml:space="preserve"> </w:t>
      </w:r>
      <w:r>
        <w:rPr>
          <w:rFonts w:ascii="Times New Roman" w:hAnsi="Times New Roman"/>
          <w:sz w:val="24"/>
        </w:rPr>
        <w:t>of</w:t>
      </w:r>
      <w:r>
        <w:rPr>
          <w:rFonts w:ascii="Times New Roman" w:hAnsi="Times New Roman"/>
          <w:spacing w:val="-11"/>
          <w:sz w:val="24"/>
        </w:rPr>
        <w:t xml:space="preserve"> </w:t>
      </w:r>
      <w:r>
        <w:rPr>
          <w:rFonts w:ascii="Times New Roman" w:hAnsi="Times New Roman"/>
          <w:sz w:val="24"/>
        </w:rPr>
        <w:t>Massachusetts Ruth’s Way</w:t>
      </w:r>
    </w:p>
    <w:p w14:paraId="12E1CDBA" w14:textId="77777777" w:rsidR="00E34CB7" w:rsidRDefault="004210D7">
      <w:pPr>
        <w:spacing w:line="275" w:lineRule="exact"/>
        <w:ind w:left="1440"/>
        <w:rPr>
          <w:rFonts w:ascii="Times New Roman"/>
          <w:sz w:val="24"/>
        </w:rPr>
      </w:pPr>
      <w:r>
        <w:rPr>
          <w:rFonts w:ascii="Times New Roman"/>
          <w:sz w:val="24"/>
        </w:rPr>
        <w:t>Temple</w:t>
      </w:r>
      <w:r>
        <w:rPr>
          <w:rFonts w:ascii="Times New Roman"/>
          <w:spacing w:val="-3"/>
          <w:sz w:val="24"/>
        </w:rPr>
        <w:t xml:space="preserve"> </w:t>
      </w:r>
      <w:r>
        <w:rPr>
          <w:rFonts w:ascii="Times New Roman"/>
          <w:spacing w:val="-2"/>
          <w:sz w:val="24"/>
        </w:rPr>
        <w:t>Sinai</w:t>
      </w:r>
    </w:p>
    <w:p w14:paraId="7B9E1EB3" w14:textId="77777777" w:rsidR="00E34CB7" w:rsidRDefault="00E34CB7">
      <w:pPr>
        <w:spacing w:line="275" w:lineRule="exact"/>
        <w:rPr>
          <w:rFonts w:ascii="Times New Roman"/>
          <w:sz w:val="24"/>
        </w:rPr>
        <w:sectPr w:rsidR="00E34CB7">
          <w:pgSz w:w="12240" w:h="15840"/>
          <w:pgMar w:top="1360" w:right="0" w:bottom="1020" w:left="0" w:header="0" w:footer="825" w:gutter="0"/>
          <w:cols w:space="720"/>
        </w:sectPr>
      </w:pPr>
    </w:p>
    <w:p w14:paraId="7C0CB9D3" w14:textId="77777777" w:rsidR="00E34CB7" w:rsidRDefault="004210D7">
      <w:pPr>
        <w:spacing w:before="79"/>
        <w:ind w:left="1440"/>
        <w:rPr>
          <w:rFonts w:ascii="Times New Roman"/>
          <w:sz w:val="24"/>
        </w:rPr>
      </w:pPr>
      <w:r>
        <w:rPr>
          <w:rFonts w:ascii="Times New Roman"/>
          <w:sz w:val="24"/>
        </w:rPr>
        <w:lastRenderedPageBreak/>
        <w:t>The</w:t>
      </w:r>
      <w:r>
        <w:rPr>
          <w:rFonts w:ascii="Times New Roman"/>
          <w:spacing w:val="-3"/>
          <w:sz w:val="24"/>
        </w:rPr>
        <w:t xml:space="preserve"> </w:t>
      </w:r>
      <w:r>
        <w:rPr>
          <w:rFonts w:ascii="Times New Roman"/>
          <w:sz w:val="24"/>
        </w:rPr>
        <w:t>F8</w:t>
      </w:r>
      <w:r>
        <w:rPr>
          <w:rFonts w:ascii="Times New Roman"/>
          <w:spacing w:val="1"/>
          <w:sz w:val="24"/>
        </w:rPr>
        <w:t xml:space="preserve"> </w:t>
      </w:r>
      <w:r>
        <w:rPr>
          <w:rFonts w:ascii="Times New Roman"/>
          <w:spacing w:val="-2"/>
          <w:sz w:val="24"/>
        </w:rPr>
        <w:t>Foundation</w:t>
      </w:r>
    </w:p>
    <w:p w14:paraId="0F41DD26" w14:textId="77777777" w:rsidR="00E34CB7" w:rsidRDefault="004210D7">
      <w:pPr>
        <w:spacing w:before="41"/>
        <w:ind w:left="1440"/>
        <w:rPr>
          <w:rFonts w:ascii="Times New Roman"/>
          <w:sz w:val="24"/>
        </w:rPr>
      </w:pPr>
      <w:r>
        <w:rPr>
          <w:rFonts w:ascii="Times New Roman"/>
          <w:sz w:val="24"/>
        </w:rPr>
        <w:t>Women</w:t>
      </w:r>
      <w:r>
        <w:rPr>
          <w:rFonts w:ascii="Times New Roman"/>
          <w:spacing w:val="-3"/>
          <w:sz w:val="24"/>
        </w:rPr>
        <w:t xml:space="preserve"> </w:t>
      </w:r>
      <w:r>
        <w:rPr>
          <w:rFonts w:ascii="Times New Roman"/>
          <w:sz w:val="24"/>
        </w:rPr>
        <w:t>and Incarceration</w:t>
      </w:r>
      <w:r>
        <w:rPr>
          <w:rFonts w:ascii="Times New Roman"/>
          <w:spacing w:val="-3"/>
          <w:sz w:val="24"/>
        </w:rPr>
        <w:t xml:space="preserve"> </w:t>
      </w:r>
      <w:r>
        <w:rPr>
          <w:rFonts w:ascii="Times New Roman"/>
          <w:sz w:val="24"/>
        </w:rPr>
        <w:t>Project,</w:t>
      </w:r>
      <w:r>
        <w:rPr>
          <w:rFonts w:ascii="Times New Roman"/>
          <w:spacing w:val="-2"/>
          <w:sz w:val="24"/>
        </w:rPr>
        <w:t xml:space="preserve"> </w:t>
      </w:r>
      <w:r>
        <w:rPr>
          <w:rFonts w:ascii="Times New Roman"/>
          <w:sz w:val="24"/>
        </w:rPr>
        <w:t>Suffolk</w:t>
      </w:r>
      <w:r>
        <w:rPr>
          <w:rFonts w:ascii="Times New Roman"/>
          <w:spacing w:val="-2"/>
          <w:sz w:val="24"/>
        </w:rPr>
        <w:t xml:space="preserve"> University</w:t>
      </w:r>
    </w:p>
    <w:p w14:paraId="6CCDBA44" w14:textId="77777777" w:rsidR="00E34CB7" w:rsidRDefault="00E34CB7">
      <w:pPr>
        <w:pStyle w:val="BodyText"/>
        <w:spacing w:before="3"/>
        <w:rPr>
          <w:rFonts w:ascii="Times New Roman"/>
          <w:sz w:val="31"/>
        </w:rPr>
      </w:pPr>
    </w:p>
    <w:p w14:paraId="2B6FBD23" w14:textId="77777777" w:rsidR="00E34CB7" w:rsidRDefault="004210D7">
      <w:pPr>
        <w:spacing w:before="1"/>
        <w:ind w:left="1440"/>
        <w:rPr>
          <w:rFonts w:ascii="Times New Roman"/>
          <w:i/>
          <w:sz w:val="24"/>
        </w:rPr>
      </w:pPr>
      <w:r>
        <w:rPr>
          <w:rFonts w:ascii="Times New Roman"/>
          <w:i/>
          <w:sz w:val="24"/>
        </w:rPr>
        <w:t>Individuals</w:t>
      </w:r>
      <w:r>
        <w:rPr>
          <w:rFonts w:ascii="Times New Roman"/>
          <w:i/>
          <w:spacing w:val="-4"/>
          <w:sz w:val="24"/>
        </w:rPr>
        <w:t xml:space="preserve"> </w:t>
      </w:r>
      <w:r>
        <w:rPr>
          <w:rFonts w:ascii="Times New Roman"/>
          <w:i/>
          <w:sz w:val="24"/>
        </w:rPr>
        <w:t>(affiliations</w:t>
      </w:r>
      <w:r>
        <w:rPr>
          <w:rFonts w:ascii="Times New Roman"/>
          <w:i/>
          <w:spacing w:val="-1"/>
          <w:sz w:val="24"/>
        </w:rPr>
        <w:t xml:space="preserve"> </w:t>
      </w:r>
      <w:r>
        <w:rPr>
          <w:rFonts w:ascii="Times New Roman"/>
          <w:i/>
          <w:sz w:val="24"/>
        </w:rPr>
        <w:t>included</w:t>
      </w:r>
      <w:r>
        <w:rPr>
          <w:rFonts w:ascii="Times New Roman"/>
          <w:i/>
          <w:spacing w:val="-1"/>
          <w:sz w:val="24"/>
        </w:rPr>
        <w:t xml:space="preserve"> </w:t>
      </w:r>
      <w:r>
        <w:rPr>
          <w:rFonts w:ascii="Times New Roman"/>
          <w:i/>
          <w:sz w:val="24"/>
        </w:rPr>
        <w:t>for</w:t>
      </w:r>
      <w:r>
        <w:rPr>
          <w:rFonts w:ascii="Times New Roman"/>
          <w:i/>
          <w:spacing w:val="-1"/>
          <w:sz w:val="24"/>
        </w:rPr>
        <w:t xml:space="preserve"> </w:t>
      </w:r>
      <w:r>
        <w:rPr>
          <w:rFonts w:ascii="Times New Roman"/>
          <w:i/>
          <w:sz w:val="24"/>
        </w:rPr>
        <w:t>identification</w:t>
      </w:r>
      <w:r>
        <w:rPr>
          <w:rFonts w:ascii="Times New Roman"/>
          <w:i/>
          <w:spacing w:val="-1"/>
          <w:sz w:val="24"/>
        </w:rPr>
        <w:t xml:space="preserve"> </w:t>
      </w:r>
      <w:r>
        <w:rPr>
          <w:rFonts w:ascii="Times New Roman"/>
          <w:i/>
          <w:sz w:val="24"/>
        </w:rPr>
        <w:t>purposes</w:t>
      </w:r>
      <w:r>
        <w:rPr>
          <w:rFonts w:ascii="Times New Roman"/>
          <w:i/>
          <w:spacing w:val="-1"/>
          <w:sz w:val="24"/>
        </w:rPr>
        <w:t xml:space="preserve"> </w:t>
      </w:r>
      <w:r>
        <w:rPr>
          <w:rFonts w:ascii="Times New Roman"/>
          <w:i/>
          <w:spacing w:val="-2"/>
          <w:sz w:val="24"/>
        </w:rPr>
        <w:t>only)</w:t>
      </w:r>
    </w:p>
    <w:p w14:paraId="78B7BA0F" w14:textId="77777777" w:rsidR="00E34CB7" w:rsidRDefault="004210D7">
      <w:pPr>
        <w:pStyle w:val="BodyText"/>
        <w:spacing w:before="42"/>
        <w:ind w:left="1440"/>
        <w:rPr>
          <w:rFonts w:ascii="Times New Roman"/>
        </w:rPr>
      </w:pPr>
      <w:r>
        <w:rPr>
          <w:rFonts w:ascii="Times New Roman"/>
        </w:rPr>
        <w:t>Gatewood</w:t>
      </w:r>
      <w:r>
        <w:rPr>
          <w:rFonts w:ascii="Times New Roman"/>
          <w:spacing w:val="-7"/>
        </w:rPr>
        <w:t xml:space="preserve"> </w:t>
      </w:r>
      <w:r>
        <w:rPr>
          <w:rFonts w:ascii="Times New Roman"/>
        </w:rPr>
        <w:t>West,</w:t>
      </w:r>
      <w:r>
        <w:rPr>
          <w:rFonts w:ascii="Times New Roman"/>
          <w:spacing w:val="-3"/>
        </w:rPr>
        <w:t xml:space="preserve"> </w:t>
      </w:r>
      <w:r>
        <w:rPr>
          <w:rFonts w:ascii="Times New Roman"/>
        </w:rPr>
        <w:t>LICSW,</w:t>
      </w:r>
      <w:r>
        <w:rPr>
          <w:rFonts w:ascii="Times New Roman"/>
          <w:spacing w:val="-6"/>
        </w:rPr>
        <w:t xml:space="preserve"> </w:t>
      </w:r>
      <w:r>
        <w:rPr>
          <w:rFonts w:ascii="Times New Roman"/>
        </w:rPr>
        <w:t>Greater</w:t>
      </w:r>
      <w:r>
        <w:rPr>
          <w:rFonts w:ascii="Times New Roman"/>
          <w:spacing w:val="-2"/>
        </w:rPr>
        <w:t xml:space="preserve"> </w:t>
      </w:r>
      <w:r>
        <w:rPr>
          <w:rFonts w:ascii="Times New Roman"/>
        </w:rPr>
        <w:t>Boston</w:t>
      </w:r>
      <w:r>
        <w:rPr>
          <w:rFonts w:ascii="Times New Roman"/>
          <w:spacing w:val="-6"/>
        </w:rPr>
        <w:t xml:space="preserve"> </w:t>
      </w:r>
      <w:r>
        <w:rPr>
          <w:rFonts w:ascii="Times New Roman"/>
        </w:rPr>
        <w:t>Reentry</w:t>
      </w:r>
      <w:r>
        <w:rPr>
          <w:rFonts w:ascii="Times New Roman"/>
          <w:spacing w:val="-3"/>
        </w:rPr>
        <w:t xml:space="preserve"> </w:t>
      </w:r>
      <w:r>
        <w:rPr>
          <w:rFonts w:ascii="Times New Roman"/>
        </w:rPr>
        <w:t>Task</w:t>
      </w:r>
      <w:r>
        <w:rPr>
          <w:rFonts w:ascii="Times New Roman"/>
          <w:spacing w:val="-3"/>
        </w:rPr>
        <w:t xml:space="preserve"> </w:t>
      </w:r>
      <w:r>
        <w:rPr>
          <w:rFonts w:ascii="Times New Roman"/>
          <w:spacing w:val="-2"/>
        </w:rPr>
        <w:t>Force</w:t>
      </w:r>
    </w:p>
    <w:p w14:paraId="3B69C331" w14:textId="77777777" w:rsidR="00E34CB7" w:rsidRDefault="00E34CB7">
      <w:pPr>
        <w:rPr>
          <w:rFonts w:ascii="Times New Roman"/>
        </w:rPr>
        <w:sectPr w:rsidR="00E34CB7">
          <w:pgSz w:w="12240" w:h="15840"/>
          <w:pgMar w:top="1360" w:right="0" w:bottom="1020" w:left="0" w:header="0" w:footer="825" w:gutter="0"/>
          <w:cols w:space="720"/>
        </w:sectPr>
      </w:pPr>
    </w:p>
    <w:p w14:paraId="6371FE73" w14:textId="77777777" w:rsidR="00E34CB7" w:rsidRDefault="004210D7">
      <w:pPr>
        <w:pStyle w:val="BodyText"/>
        <w:ind w:left="1440"/>
        <w:rPr>
          <w:rFonts w:ascii="Times New Roman"/>
          <w:sz w:val="20"/>
        </w:rPr>
      </w:pPr>
      <w:r>
        <w:rPr>
          <w:rFonts w:ascii="Times New Roman"/>
          <w:noProof/>
          <w:sz w:val="20"/>
        </w:rPr>
        <w:lastRenderedPageBreak/>
        <w:drawing>
          <wp:inline distT="0" distB="0" distL="0" distR="0" wp14:anchorId="32EA325C" wp14:editId="6C896189">
            <wp:extent cx="1450515" cy="1203959"/>
            <wp:effectExtent l="0" t="0" r="0" b="0"/>
            <wp:docPr id="138" name="Image 138" descr="National Multiple Sclerosis Socie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descr="National Multiple Sclerosis Society logo"/>
                    <pic:cNvPicPr/>
                  </pic:nvPicPr>
                  <pic:blipFill>
                    <a:blip r:embed="rId299" cstate="print"/>
                    <a:stretch>
                      <a:fillRect/>
                    </a:stretch>
                  </pic:blipFill>
                  <pic:spPr>
                    <a:xfrm>
                      <a:off x="0" y="0"/>
                      <a:ext cx="1450515" cy="1203959"/>
                    </a:xfrm>
                    <a:prstGeom prst="rect">
                      <a:avLst/>
                    </a:prstGeom>
                  </pic:spPr>
                </pic:pic>
              </a:graphicData>
            </a:graphic>
          </wp:inline>
        </w:drawing>
      </w:r>
    </w:p>
    <w:p w14:paraId="273B5ED7" w14:textId="77777777" w:rsidR="00E34CB7" w:rsidRDefault="00E34CB7">
      <w:pPr>
        <w:pStyle w:val="BodyText"/>
        <w:spacing w:before="6"/>
        <w:rPr>
          <w:rFonts w:ascii="Times New Roman"/>
          <w:sz w:val="18"/>
        </w:rPr>
      </w:pPr>
    </w:p>
    <w:p w14:paraId="2BB22883" w14:textId="77777777" w:rsidR="00E34CB7" w:rsidRDefault="004210D7">
      <w:pPr>
        <w:pStyle w:val="BodyText"/>
        <w:spacing w:before="58"/>
        <w:ind w:left="1440"/>
      </w:pPr>
      <w:r>
        <w:rPr>
          <w:spacing w:val="-2"/>
        </w:rPr>
        <w:t>9/06/2023</w:t>
      </w:r>
    </w:p>
    <w:p w14:paraId="6CC8EB3A" w14:textId="77777777" w:rsidR="00E34CB7" w:rsidRDefault="00E34CB7">
      <w:pPr>
        <w:pStyle w:val="BodyText"/>
        <w:spacing w:before="3"/>
      </w:pPr>
    </w:p>
    <w:p w14:paraId="72F4EE67" w14:textId="77777777" w:rsidR="00E34CB7" w:rsidRDefault="004210D7">
      <w:pPr>
        <w:pStyle w:val="BodyText"/>
        <w:spacing w:line="267" w:lineRule="exact"/>
        <w:ind w:left="1440"/>
      </w:pPr>
      <w:r>
        <w:t>Mike</w:t>
      </w:r>
      <w:r>
        <w:rPr>
          <w:spacing w:val="2"/>
        </w:rPr>
        <w:t xml:space="preserve"> </w:t>
      </w:r>
      <w:r>
        <w:rPr>
          <w:spacing w:val="-2"/>
        </w:rPr>
        <w:t>Levine</w:t>
      </w:r>
    </w:p>
    <w:p w14:paraId="396AD9A2" w14:textId="77777777" w:rsidR="00E34CB7" w:rsidRDefault="004210D7">
      <w:pPr>
        <w:pStyle w:val="BodyText"/>
        <w:spacing w:before="1" w:line="237" w:lineRule="auto"/>
        <w:ind w:left="1440" w:right="5602"/>
      </w:pPr>
      <w:r>
        <w:t>Assistant</w:t>
      </w:r>
      <w:r>
        <w:rPr>
          <w:spacing w:val="-4"/>
        </w:rPr>
        <w:t xml:space="preserve"> </w:t>
      </w:r>
      <w:r>
        <w:t>Secretary</w:t>
      </w:r>
      <w:r>
        <w:rPr>
          <w:spacing w:val="-2"/>
        </w:rPr>
        <w:t xml:space="preserve"> </w:t>
      </w:r>
      <w:r>
        <w:t>for</w:t>
      </w:r>
      <w:r>
        <w:rPr>
          <w:spacing w:val="-8"/>
        </w:rPr>
        <w:t xml:space="preserve"> </w:t>
      </w:r>
      <w:r>
        <w:t>MassHealth</w:t>
      </w:r>
      <w:r>
        <w:rPr>
          <w:spacing w:val="-4"/>
        </w:rPr>
        <w:t xml:space="preserve"> </w:t>
      </w:r>
      <w:r>
        <w:t>and</w:t>
      </w:r>
      <w:r>
        <w:rPr>
          <w:spacing w:val="-11"/>
        </w:rPr>
        <w:t xml:space="preserve"> </w:t>
      </w:r>
      <w:r>
        <w:t>Medicaid</w:t>
      </w:r>
      <w:r>
        <w:rPr>
          <w:spacing w:val="-4"/>
        </w:rPr>
        <w:t xml:space="preserve"> </w:t>
      </w:r>
      <w:r>
        <w:t>Director Executive Office of Health and Human Services</w:t>
      </w:r>
    </w:p>
    <w:p w14:paraId="532BEB33" w14:textId="77777777" w:rsidR="00E34CB7" w:rsidRDefault="004210D7">
      <w:pPr>
        <w:pStyle w:val="BodyText"/>
        <w:spacing w:before="9" w:line="237" w:lineRule="auto"/>
        <w:ind w:left="1440" w:right="8203"/>
      </w:pPr>
      <w:r>
        <w:t>One</w:t>
      </w:r>
      <w:r>
        <w:rPr>
          <w:spacing w:val="-9"/>
        </w:rPr>
        <w:t xml:space="preserve"> </w:t>
      </w:r>
      <w:r>
        <w:t>Ashburn</w:t>
      </w:r>
      <w:r>
        <w:rPr>
          <w:spacing w:val="-8"/>
        </w:rPr>
        <w:t xml:space="preserve"> </w:t>
      </w:r>
      <w:r>
        <w:t>Place,</w:t>
      </w:r>
      <w:r>
        <w:rPr>
          <w:spacing w:val="-11"/>
        </w:rPr>
        <w:t xml:space="preserve"> </w:t>
      </w:r>
      <w:r>
        <w:t>3</w:t>
      </w:r>
      <w:r>
        <w:rPr>
          <w:vertAlign w:val="superscript"/>
        </w:rPr>
        <w:t>rd</w:t>
      </w:r>
      <w:r>
        <w:rPr>
          <w:spacing w:val="-6"/>
        </w:rPr>
        <w:t xml:space="preserve"> </w:t>
      </w:r>
      <w:r>
        <w:t>Floor Boston, MA 02108</w:t>
      </w:r>
    </w:p>
    <w:p w14:paraId="56EAEB14" w14:textId="77777777" w:rsidR="00E34CB7" w:rsidRDefault="00E34CB7">
      <w:pPr>
        <w:pStyle w:val="BodyText"/>
        <w:spacing w:before="4"/>
      </w:pPr>
    </w:p>
    <w:p w14:paraId="0D493928" w14:textId="77777777" w:rsidR="00E34CB7" w:rsidRDefault="004210D7">
      <w:pPr>
        <w:pStyle w:val="BodyText"/>
        <w:ind w:left="1440"/>
      </w:pPr>
      <w:r>
        <w:t>Dear</w:t>
      </w:r>
      <w:r>
        <w:rPr>
          <w:spacing w:val="-2"/>
        </w:rPr>
        <w:t xml:space="preserve"> </w:t>
      </w:r>
      <w:r>
        <w:t xml:space="preserve">Director </w:t>
      </w:r>
      <w:r>
        <w:rPr>
          <w:spacing w:val="-2"/>
        </w:rPr>
        <w:t>Levine:</w:t>
      </w:r>
    </w:p>
    <w:p w14:paraId="4D2273AB" w14:textId="77777777" w:rsidR="00E34CB7" w:rsidRDefault="00E34CB7">
      <w:pPr>
        <w:pStyle w:val="BodyText"/>
        <w:spacing w:before="8"/>
        <w:rPr>
          <w:sz w:val="21"/>
        </w:rPr>
      </w:pPr>
    </w:p>
    <w:p w14:paraId="3DBC538B" w14:textId="77777777" w:rsidR="00E34CB7" w:rsidRDefault="004210D7">
      <w:pPr>
        <w:pStyle w:val="BodyText"/>
        <w:spacing w:line="244" w:lineRule="auto"/>
        <w:ind w:left="1440" w:right="1671"/>
      </w:pPr>
      <w:r>
        <w:t>The</w:t>
      </w:r>
      <w:r>
        <w:rPr>
          <w:spacing w:val="-4"/>
        </w:rPr>
        <w:t xml:space="preserve"> </w:t>
      </w:r>
      <w:r>
        <w:t>National</w:t>
      </w:r>
      <w:r>
        <w:rPr>
          <w:spacing w:val="-9"/>
        </w:rPr>
        <w:t xml:space="preserve"> </w:t>
      </w:r>
      <w:r>
        <w:t>Multiple</w:t>
      </w:r>
      <w:r>
        <w:rPr>
          <w:spacing w:val="-4"/>
        </w:rPr>
        <w:t xml:space="preserve"> </w:t>
      </w:r>
      <w:r>
        <w:t>Sclerosis</w:t>
      </w:r>
      <w:r>
        <w:rPr>
          <w:spacing w:val="-2"/>
        </w:rPr>
        <w:t xml:space="preserve"> </w:t>
      </w:r>
      <w:r>
        <w:t>Society</w:t>
      </w:r>
      <w:r>
        <w:rPr>
          <w:spacing w:val="-1"/>
        </w:rPr>
        <w:t xml:space="preserve"> </w:t>
      </w:r>
      <w:r>
        <w:t>(Society)</w:t>
      </w:r>
      <w:r>
        <w:rPr>
          <w:spacing w:val="-1"/>
        </w:rPr>
        <w:t xml:space="preserve"> </w:t>
      </w:r>
      <w:r>
        <w:t>appreciates</w:t>
      </w:r>
      <w:r>
        <w:rPr>
          <w:spacing w:val="-2"/>
        </w:rPr>
        <w:t xml:space="preserve"> </w:t>
      </w:r>
      <w:r>
        <w:t>the</w:t>
      </w:r>
      <w:r>
        <w:rPr>
          <w:spacing w:val="-4"/>
        </w:rPr>
        <w:t xml:space="preserve"> </w:t>
      </w:r>
      <w:r>
        <w:t>opportunity</w:t>
      </w:r>
      <w:r>
        <w:rPr>
          <w:spacing w:val="-1"/>
        </w:rPr>
        <w:t xml:space="preserve"> </w:t>
      </w:r>
      <w:r>
        <w:t>to</w:t>
      </w:r>
      <w:r>
        <w:rPr>
          <w:spacing w:val="-3"/>
        </w:rPr>
        <w:t xml:space="preserve"> </w:t>
      </w:r>
      <w:r>
        <w:t>submit</w:t>
      </w:r>
      <w:r>
        <w:rPr>
          <w:spacing w:val="-3"/>
        </w:rPr>
        <w:t xml:space="preserve"> </w:t>
      </w:r>
      <w:r>
        <w:t>comments</w:t>
      </w:r>
      <w:r>
        <w:rPr>
          <w:spacing w:val="-2"/>
        </w:rPr>
        <w:t xml:space="preserve"> </w:t>
      </w:r>
      <w:r>
        <w:t>on the MassHealth 1115 Medicaid Demonstration Amendment Request.</w:t>
      </w:r>
    </w:p>
    <w:p w14:paraId="7CDDCEF6" w14:textId="77777777" w:rsidR="00E34CB7" w:rsidRDefault="00E34CB7">
      <w:pPr>
        <w:pStyle w:val="BodyText"/>
        <w:spacing w:before="3"/>
        <w:rPr>
          <w:sz w:val="21"/>
        </w:rPr>
      </w:pPr>
    </w:p>
    <w:p w14:paraId="6459C0E8" w14:textId="77777777" w:rsidR="00E34CB7" w:rsidRDefault="004210D7">
      <w:pPr>
        <w:pStyle w:val="BodyText"/>
        <w:ind w:left="1440" w:right="1448"/>
      </w:pPr>
      <w:r>
        <w:t>Multiple</w:t>
      </w:r>
      <w:r>
        <w:rPr>
          <w:spacing w:val="-4"/>
        </w:rPr>
        <w:t xml:space="preserve"> </w:t>
      </w:r>
      <w:r>
        <w:t>Sclerosis</w:t>
      </w:r>
      <w:r>
        <w:rPr>
          <w:spacing w:val="-2"/>
        </w:rPr>
        <w:t xml:space="preserve"> </w:t>
      </w:r>
      <w:r>
        <w:t>(MS)</w:t>
      </w:r>
      <w:r>
        <w:rPr>
          <w:spacing w:val="-4"/>
        </w:rPr>
        <w:t xml:space="preserve"> </w:t>
      </w:r>
      <w:r>
        <w:t>is</w:t>
      </w:r>
      <w:r>
        <w:rPr>
          <w:spacing w:val="-9"/>
        </w:rPr>
        <w:t xml:space="preserve"> </w:t>
      </w:r>
      <w:r>
        <w:t>an</w:t>
      </w:r>
      <w:r>
        <w:rPr>
          <w:spacing w:val="-3"/>
        </w:rPr>
        <w:t xml:space="preserve"> </w:t>
      </w:r>
      <w:r>
        <w:t>unpredictable, often</w:t>
      </w:r>
      <w:r>
        <w:rPr>
          <w:spacing w:val="-3"/>
        </w:rPr>
        <w:t xml:space="preserve"> </w:t>
      </w:r>
      <w:r>
        <w:t>disabling, disease</w:t>
      </w:r>
      <w:r>
        <w:rPr>
          <w:spacing w:val="-4"/>
        </w:rPr>
        <w:t xml:space="preserve"> </w:t>
      </w:r>
      <w:r>
        <w:t>of</w:t>
      </w:r>
      <w:r>
        <w:rPr>
          <w:spacing w:val="-4"/>
        </w:rPr>
        <w:t xml:space="preserve"> </w:t>
      </w:r>
      <w:r>
        <w:t>the</w:t>
      </w:r>
      <w:r>
        <w:rPr>
          <w:spacing w:val="-4"/>
        </w:rPr>
        <w:t xml:space="preserve"> </w:t>
      </w:r>
      <w:r>
        <w:t>central</w:t>
      </w:r>
      <w:r>
        <w:rPr>
          <w:spacing w:val="-2"/>
        </w:rPr>
        <w:t xml:space="preserve"> </w:t>
      </w:r>
      <w:r>
        <w:t>nervous</w:t>
      </w:r>
      <w:r>
        <w:rPr>
          <w:spacing w:val="-2"/>
        </w:rPr>
        <w:t xml:space="preserve"> </w:t>
      </w:r>
      <w:r>
        <w:t>system, which interrupts the flow of information within the brain and between the brain and the body. Symptoms range from numbness and tingling to blindness and paralysis, often leading to impaired mobility. The progression, severity, and specific symptoms of</w:t>
      </w:r>
      <w:r>
        <w:rPr>
          <w:spacing w:val="-3"/>
        </w:rPr>
        <w:t xml:space="preserve"> </w:t>
      </w:r>
      <w:r>
        <w:t>MS in any one person cannot yet be predicted, but advances in research and treatment are</w:t>
      </w:r>
      <w:r>
        <w:rPr>
          <w:spacing w:val="-4"/>
        </w:rPr>
        <w:t xml:space="preserve"> </w:t>
      </w:r>
      <w:r>
        <w:t>moving us closer to a world free of</w:t>
      </w:r>
      <w:r>
        <w:rPr>
          <w:spacing w:val="-4"/>
        </w:rPr>
        <w:t xml:space="preserve"> </w:t>
      </w:r>
      <w:r>
        <w:t>MS. The Society works to cure MS while empowering people affected by MS to live their best lives.</w:t>
      </w:r>
    </w:p>
    <w:p w14:paraId="624A62C4" w14:textId="77777777" w:rsidR="00E34CB7" w:rsidRDefault="00E34CB7">
      <w:pPr>
        <w:pStyle w:val="BodyText"/>
      </w:pPr>
    </w:p>
    <w:p w14:paraId="5ABBD4EA" w14:textId="77777777" w:rsidR="00E34CB7" w:rsidRDefault="004210D7">
      <w:pPr>
        <w:pStyle w:val="BodyText"/>
        <w:ind w:left="1440" w:right="1491"/>
      </w:pPr>
      <w:r>
        <w:t>The Society is committed to ensuring that Massachusetts’ Medicaid program provides quality and affordable healthcare coverage. Our organization appreciates the emphasis on health equity in this waiver</w:t>
      </w:r>
      <w:r>
        <w:rPr>
          <w:spacing w:val="-1"/>
        </w:rPr>
        <w:t xml:space="preserve"> </w:t>
      </w:r>
      <w:r>
        <w:t>and</w:t>
      </w:r>
      <w:r>
        <w:rPr>
          <w:spacing w:val="-3"/>
        </w:rPr>
        <w:t xml:space="preserve"> </w:t>
      </w:r>
      <w:r>
        <w:t>supports</w:t>
      </w:r>
      <w:r>
        <w:rPr>
          <w:spacing w:val="-3"/>
        </w:rPr>
        <w:t xml:space="preserve"> </w:t>
      </w:r>
      <w:r>
        <w:t>the</w:t>
      </w:r>
      <w:r>
        <w:rPr>
          <w:spacing w:val="-4"/>
        </w:rPr>
        <w:t xml:space="preserve"> </w:t>
      </w:r>
      <w:r>
        <w:t>inclusion</w:t>
      </w:r>
      <w:r>
        <w:rPr>
          <w:spacing w:val="-3"/>
        </w:rPr>
        <w:t xml:space="preserve"> </w:t>
      </w:r>
      <w:r>
        <w:t>of</w:t>
      </w:r>
      <w:r>
        <w:rPr>
          <w:spacing w:val="-2"/>
        </w:rPr>
        <w:t xml:space="preserve"> </w:t>
      </w:r>
      <w:r>
        <w:t>retroactive</w:t>
      </w:r>
      <w:r>
        <w:rPr>
          <w:spacing w:val="-4"/>
        </w:rPr>
        <w:t xml:space="preserve"> </w:t>
      </w:r>
      <w:r>
        <w:t>eligibility</w:t>
      </w:r>
      <w:r>
        <w:rPr>
          <w:spacing w:val="-2"/>
        </w:rPr>
        <w:t xml:space="preserve"> </w:t>
      </w:r>
      <w:r>
        <w:t>for</w:t>
      </w:r>
      <w:r>
        <w:rPr>
          <w:spacing w:val="-7"/>
        </w:rPr>
        <w:t xml:space="preserve"> </w:t>
      </w:r>
      <w:r>
        <w:t>all</w:t>
      </w:r>
      <w:r>
        <w:rPr>
          <w:spacing w:val="-3"/>
        </w:rPr>
        <w:t xml:space="preserve"> </w:t>
      </w:r>
      <w:r>
        <w:t>enrollees, continuous</w:t>
      </w:r>
      <w:r>
        <w:rPr>
          <w:spacing w:val="-3"/>
        </w:rPr>
        <w:t xml:space="preserve"> </w:t>
      </w:r>
      <w:r>
        <w:t>eligibility</w:t>
      </w:r>
      <w:r>
        <w:rPr>
          <w:spacing w:val="-2"/>
        </w:rPr>
        <w:t xml:space="preserve"> </w:t>
      </w:r>
      <w:r>
        <w:t>for all adults, and expanded financial assistance for marketplace coverage. The Society offers the following comments on the MassHealth 1115 Demonstration Amendment Request:</w:t>
      </w:r>
    </w:p>
    <w:p w14:paraId="72E3FB6F" w14:textId="77777777" w:rsidR="00E34CB7" w:rsidRDefault="00E34CB7">
      <w:pPr>
        <w:pStyle w:val="BodyText"/>
        <w:spacing w:before="2"/>
      </w:pPr>
    </w:p>
    <w:p w14:paraId="2F31B6C7" w14:textId="77777777" w:rsidR="00E34CB7" w:rsidRDefault="004210D7">
      <w:pPr>
        <w:pStyle w:val="Heading3"/>
        <w:spacing w:line="267" w:lineRule="exact"/>
        <w:ind w:left="1440"/>
      </w:pPr>
      <w:r>
        <w:t>Retroactive</w:t>
      </w:r>
      <w:r>
        <w:rPr>
          <w:spacing w:val="-2"/>
        </w:rPr>
        <w:t xml:space="preserve"> </w:t>
      </w:r>
      <w:r>
        <w:t>Coverage</w:t>
      </w:r>
      <w:r>
        <w:rPr>
          <w:spacing w:val="-2"/>
        </w:rPr>
        <w:t xml:space="preserve"> </w:t>
      </w:r>
      <w:r>
        <w:t>for</w:t>
      </w:r>
      <w:r>
        <w:rPr>
          <w:spacing w:val="-5"/>
        </w:rPr>
        <w:t xml:space="preserve"> </w:t>
      </w:r>
      <w:r>
        <w:t>All</w:t>
      </w:r>
      <w:r>
        <w:rPr>
          <w:spacing w:val="-8"/>
        </w:rPr>
        <w:t xml:space="preserve"> </w:t>
      </w:r>
      <w:r>
        <w:rPr>
          <w:spacing w:val="-2"/>
        </w:rPr>
        <w:t>Enrollees</w:t>
      </w:r>
    </w:p>
    <w:p w14:paraId="213DC809" w14:textId="77777777" w:rsidR="00E34CB7" w:rsidRDefault="004210D7">
      <w:pPr>
        <w:pStyle w:val="BodyText"/>
        <w:ind w:left="1440" w:right="1447"/>
      </w:pPr>
      <w:r>
        <w:t>The Society supports the proposal to reinstate retroactive coverage for all demonstration populations. Retroactive coverage is an important policy to advance health equity and a safety net for low-income families. It is common that individuals are unaware they are eligible for Medicaid</w:t>
      </w:r>
      <w:r>
        <w:rPr>
          <w:spacing w:val="-2"/>
        </w:rPr>
        <w:t xml:space="preserve"> </w:t>
      </w:r>
      <w:r>
        <w:t>until a medical event</w:t>
      </w:r>
      <w:r>
        <w:rPr>
          <w:spacing w:val="40"/>
        </w:rPr>
        <w:t xml:space="preserve"> </w:t>
      </w:r>
      <w:r>
        <w:t>or</w:t>
      </w:r>
      <w:r>
        <w:rPr>
          <w:spacing w:val="-1"/>
        </w:rPr>
        <w:t xml:space="preserve"> </w:t>
      </w:r>
      <w:r>
        <w:t>diagnosis</w:t>
      </w:r>
      <w:r>
        <w:rPr>
          <w:spacing w:val="-3"/>
        </w:rPr>
        <w:t xml:space="preserve"> </w:t>
      </w:r>
      <w:r>
        <w:t>occurs.</w:t>
      </w:r>
      <w:r>
        <w:rPr>
          <w:spacing w:val="-1"/>
        </w:rPr>
        <w:t xml:space="preserve"> </w:t>
      </w:r>
      <w:r>
        <w:t>Retroactive</w:t>
      </w:r>
      <w:r>
        <w:rPr>
          <w:spacing w:val="-5"/>
        </w:rPr>
        <w:t xml:space="preserve"> </w:t>
      </w:r>
      <w:r>
        <w:t>eligibility</w:t>
      </w:r>
      <w:r>
        <w:rPr>
          <w:spacing w:val="-2"/>
        </w:rPr>
        <w:t xml:space="preserve"> </w:t>
      </w:r>
      <w:r>
        <w:t>allows</w:t>
      </w:r>
      <w:r>
        <w:rPr>
          <w:spacing w:val="-3"/>
        </w:rPr>
        <w:t xml:space="preserve"> </w:t>
      </w:r>
      <w:r>
        <w:t>patients</w:t>
      </w:r>
      <w:r>
        <w:rPr>
          <w:spacing w:val="-3"/>
        </w:rPr>
        <w:t xml:space="preserve"> </w:t>
      </w:r>
      <w:r>
        <w:t>who</w:t>
      </w:r>
      <w:r>
        <w:rPr>
          <w:spacing w:val="-4"/>
        </w:rPr>
        <w:t xml:space="preserve"> </w:t>
      </w:r>
      <w:r>
        <w:t>have</w:t>
      </w:r>
      <w:r>
        <w:rPr>
          <w:spacing w:val="-5"/>
        </w:rPr>
        <w:t xml:space="preserve"> </w:t>
      </w:r>
      <w:r>
        <w:t>been</w:t>
      </w:r>
      <w:r>
        <w:rPr>
          <w:spacing w:val="-4"/>
        </w:rPr>
        <w:t xml:space="preserve"> </w:t>
      </w:r>
      <w:r>
        <w:t>diagnosed</w:t>
      </w:r>
      <w:r>
        <w:rPr>
          <w:spacing w:val="-4"/>
        </w:rPr>
        <w:t xml:space="preserve"> </w:t>
      </w:r>
      <w:r>
        <w:t>with</w:t>
      </w:r>
      <w:r>
        <w:rPr>
          <w:spacing w:val="-4"/>
        </w:rPr>
        <w:t xml:space="preserve"> </w:t>
      </w:r>
      <w:r>
        <w:t>a</w:t>
      </w:r>
      <w:r>
        <w:rPr>
          <w:spacing w:val="-1"/>
        </w:rPr>
        <w:t xml:space="preserve"> </w:t>
      </w:r>
      <w:r>
        <w:t>serious</w:t>
      </w:r>
      <w:r>
        <w:rPr>
          <w:spacing w:val="-3"/>
        </w:rPr>
        <w:t xml:space="preserve"> </w:t>
      </w:r>
      <w:r>
        <w:t>illness to begin treatment without being burdened by medical debt prior to their official eligibility determination, providing crucial financial protections to newly enrolled beneficiaries. MS is a highly expensive disease. The average total cost of living</w:t>
      </w:r>
      <w:r>
        <w:rPr>
          <w:spacing w:val="-1"/>
        </w:rPr>
        <w:t xml:space="preserve"> </w:t>
      </w:r>
      <w:r>
        <w:t>with MS is $88,487 per</w:t>
      </w:r>
      <w:r>
        <w:rPr>
          <w:spacing w:val="-3"/>
        </w:rPr>
        <w:t xml:space="preserve"> </w:t>
      </w:r>
      <w:proofErr w:type="spellStart"/>
      <w:r>
        <w:t>year</w:t>
      </w:r>
      <w:r>
        <w:rPr>
          <w:vertAlign w:val="superscript"/>
        </w:rPr>
        <w:t>i</w:t>
      </w:r>
      <w:proofErr w:type="spellEnd"/>
      <w:r>
        <w:t>. The total estimated cost to the U.S. economy is</w:t>
      </w:r>
      <w:r>
        <w:rPr>
          <w:spacing w:val="-6"/>
        </w:rPr>
        <w:t xml:space="preserve"> </w:t>
      </w:r>
      <w:r>
        <w:t>$85.4 billion per</w:t>
      </w:r>
      <w:r>
        <w:rPr>
          <w:spacing w:val="-3"/>
        </w:rPr>
        <w:t xml:space="preserve"> </w:t>
      </w:r>
      <w:r>
        <w:t>year, and the direct medical</w:t>
      </w:r>
      <w:r>
        <w:rPr>
          <w:spacing w:val="-6"/>
        </w:rPr>
        <w:t xml:space="preserve"> </w:t>
      </w:r>
      <w:r>
        <w:t>cost to live with MS is an</w:t>
      </w:r>
      <w:r>
        <w:rPr>
          <w:spacing w:val="-7"/>
        </w:rPr>
        <w:t xml:space="preserve"> </w:t>
      </w:r>
      <w:r>
        <w:t>average of</w:t>
      </w:r>
    </w:p>
    <w:p w14:paraId="5A2FCFA5" w14:textId="77777777" w:rsidR="00E34CB7" w:rsidRDefault="004210D7">
      <w:pPr>
        <w:pStyle w:val="BodyText"/>
        <w:spacing w:before="5"/>
        <w:ind w:left="1440"/>
      </w:pPr>
      <w:r>
        <w:t>$65,612</w:t>
      </w:r>
      <w:r>
        <w:rPr>
          <w:spacing w:val="-7"/>
        </w:rPr>
        <w:t xml:space="preserve"> </w:t>
      </w:r>
      <w:r>
        <w:t>more</w:t>
      </w:r>
      <w:r>
        <w:rPr>
          <w:spacing w:val="-4"/>
        </w:rPr>
        <w:t xml:space="preserve"> </w:t>
      </w:r>
      <w:r>
        <w:t>than</w:t>
      </w:r>
      <w:r>
        <w:rPr>
          <w:spacing w:val="-10"/>
        </w:rPr>
        <w:t xml:space="preserve"> </w:t>
      </w:r>
      <w:r>
        <w:t>a person</w:t>
      </w:r>
      <w:r>
        <w:rPr>
          <w:spacing w:val="-4"/>
        </w:rPr>
        <w:t xml:space="preserve"> </w:t>
      </w:r>
      <w:r>
        <w:t>who</w:t>
      </w:r>
      <w:r>
        <w:rPr>
          <w:spacing w:val="-3"/>
        </w:rPr>
        <w:t xml:space="preserve"> </w:t>
      </w:r>
      <w:r>
        <w:t>does</w:t>
      </w:r>
      <w:r>
        <w:rPr>
          <w:spacing w:val="-2"/>
        </w:rPr>
        <w:t xml:space="preserve"> </w:t>
      </w:r>
      <w:r>
        <w:t>not</w:t>
      </w:r>
      <w:r>
        <w:rPr>
          <w:spacing w:val="-3"/>
        </w:rPr>
        <w:t xml:space="preserve"> </w:t>
      </w:r>
      <w:r>
        <w:t>live</w:t>
      </w:r>
      <w:r>
        <w:rPr>
          <w:spacing w:val="-5"/>
        </w:rPr>
        <w:t xml:space="preserve"> </w:t>
      </w:r>
      <w:r>
        <w:t>with</w:t>
      </w:r>
      <w:r>
        <w:rPr>
          <w:spacing w:val="-3"/>
        </w:rPr>
        <w:t xml:space="preserve"> </w:t>
      </w:r>
      <w:proofErr w:type="spellStart"/>
      <w:r>
        <w:rPr>
          <w:spacing w:val="-2"/>
        </w:rPr>
        <w:t>MS</w:t>
      </w:r>
      <w:r>
        <w:rPr>
          <w:spacing w:val="-2"/>
          <w:vertAlign w:val="superscript"/>
        </w:rPr>
        <w:t>ii</w:t>
      </w:r>
      <w:proofErr w:type="spellEnd"/>
      <w:r>
        <w:rPr>
          <w:spacing w:val="-2"/>
        </w:rPr>
        <w:t>.</w:t>
      </w:r>
    </w:p>
    <w:p w14:paraId="773DC6A1" w14:textId="77777777" w:rsidR="00E34CB7" w:rsidRDefault="00E34CB7">
      <w:pPr>
        <w:pStyle w:val="BodyText"/>
        <w:spacing w:before="8"/>
        <w:rPr>
          <w:sz w:val="21"/>
        </w:rPr>
      </w:pPr>
    </w:p>
    <w:p w14:paraId="17F9F897" w14:textId="77777777" w:rsidR="00E34CB7" w:rsidRDefault="004210D7">
      <w:pPr>
        <w:pStyle w:val="BodyText"/>
        <w:ind w:left="1440" w:right="1465"/>
      </w:pPr>
      <w:r>
        <w:t>Retroactive coverage is also important for current Medicaid enrollees. Medicaid paperwork can be burdensome and often confusing. A</w:t>
      </w:r>
      <w:r>
        <w:rPr>
          <w:spacing w:val="-4"/>
        </w:rPr>
        <w:t xml:space="preserve"> </w:t>
      </w:r>
      <w:r>
        <w:t>Medicaid enrollee may not have understood</w:t>
      </w:r>
      <w:r>
        <w:rPr>
          <w:spacing w:val="-6"/>
        </w:rPr>
        <w:t xml:space="preserve"> </w:t>
      </w:r>
      <w:r>
        <w:t>or received a notice of Medicaid</w:t>
      </w:r>
      <w:r>
        <w:rPr>
          <w:spacing w:val="-4"/>
        </w:rPr>
        <w:t xml:space="preserve"> </w:t>
      </w:r>
      <w:r>
        <w:t>renewal</w:t>
      </w:r>
      <w:r>
        <w:rPr>
          <w:spacing w:val="-3"/>
        </w:rPr>
        <w:t xml:space="preserve"> </w:t>
      </w:r>
      <w:r>
        <w:t>and</w:t>
      </w:r>
      <w:r>
        <w:rPr>
          <w:spacing w:val="-4"/>
        </w:rPr>
        <w:t xml:space="preserve"> </w:t>
      </w:r>
      <w:r>
        <w:t>only</w:t>
      </w:r>
      <w:r>
        <w:rPr>
          <w:spacing w:val="-2"/>
        </w:rPr>
        <w:t xml:space="preserve"> </w:t>
      </w:r>
      <w:r>
        <w:t>discovered</w:t>
      </w:r>
      <w:r>
        <w:rPr>
          <w:spacing w:val="-4"/>
        </w:rPr>
        <w:t xml:space="preserve"> </w:t>
      </w:r>
      <w:r>
        <w:t>the</w:t>
      </w:r>
      <w:r>
        <w:rPr>
          <w:spacing w:val="-5"/>
        </w:rPr>
        <w:t xml:space="preserve"> </w:t>
      </w:r>
      <w:r>
        <w:t>coverage</w:t>
      </w:r>
      <w:r>
        <w:rPr>
          <w:spacing w:val="-5"/>
        </w:rPr>
        <w:t xml:space="preserve"> </w:t>
      </w:r>
      <w:r>
        <w:t>lapse</w:t>
      </w:r>
      <w:r>
        <w:rPr>
          <w:spacing w:val="-5"/>
        </w:rPr>
        <w:t xml:space="preserve"> </w:t>
      </w:r>
      <w:r>
        <w:t>when</w:t>
      </w:r>
      <w:r>
        <w:rPr>
          <w:spacing w:val="-4"/>
        </w:rPr>
        <w:t xml:space="preserve"> </w:t>
      </w:r>
      <w:r>
        <w:t>picking up</w:t>
      </w:r>
      <w:r>
        <w:rPr>
          <w:spacing w:val="-4"/>
        </w:rPr>
        <w:t xml:space="preserve"> </w:t>
      </w:r>
      <w:r>
        <w:t>a</w:t>
      </w:r>
      <w:r>
        <w:rPr>
          <w:spacing w:val="-1"/>
        </w:rPr>
        <w:t xml:space="preserve"> </w:t>
      </w:r>
      <w:r>
        <w:t>prescription</w:t>
      </w:r>
      <w:r>
        <w:rPr>
          <w:spacing w:val="-4"/>
        </w:rPr>
        <w:t xml:space="preserve"> </w:t>
      </w:r>
      <w:r>
        <w:t>or</w:t>
      </w:r>
      <w:r>
        <w:rPr>
          <w:spacing w:val="-1"/>
        </w:rPr>
        <w:t xml:space="preserve"> </w:t>
      </w:r>
      <w:r>
        <w:t>going to</w:t>
      </w:r>
      <w:r>
        <w:rPr>
          <w:spacing w:val="-4"/>
        </w:rPr>
        <w:t xml:space="preserve"> </w:t>
      </w:r>
      <w:r>
        <w:t>see their doctor. In Indiana, Medicaid recipients were responsible for an</w:t>
      </w:r>
      <w:r>
        <w:rPr>
          <w:spacing w:val="-2"/>
        </w:rPr>
        <w:t xml:space="preserve"> </w:t>
      </w:r>
      <w:r>
        <w:t>average of $1,561 in</w:t>
      </w:r>
      <w:r>
        <w:rPr>
          <w:spacing w:val="-2"/>
        </w:rPr>
        <w:t xml:space="preserve"> </w:t>
      </w:r>
      <w:r>
        <w:t xml:space="preserve">medical </w:t>
      </w:r>
      <w:proofErr w:type="gramStart"/>
      <w:r>
        <w:t>costs</w:t>
      </w:r>
      <w:proofErr w:type="gramEnd"/>
    </w:p>
    <w:p w14:paraId="6BC2741F" w14:textId="77777777" w:rsidR="00E34CB7" w:rsidRDefault="00E34CB7">
      <w:pPr>
        <w:sectPr w:rsidR="00E34CB7">
          <w:footerReference w:type="default" r:id="rId300"/>
          <w:pgSz w:w="12240" w:h="15840"/>
          <w:pgMar w:top="980" w:right="0" w:bottom="280" w:left="0" w:header="0" w:footer="0" w:gutter="0"/>
          <w:cols w:space="720"/>
        </w:sectPr>
      </w:pPr>
    </w:p>
    <w:p w14:paraId="1DEDBD1A" w14:textId="77777777" w:rsidR="00E34CB7" w:rsidRDefault="004210D7">
      <w:pPr>
        <w:pStyle w:val="BodyText"/>
        <w:ind w:left="1440"/>
        <w:rPr>
          <w:sz w:val="20"/>
        </w:rPr>
      </w:pPr>
      <w:r>
        <w:rPr>
          <w:noProof/>
          <w:sz w:val="20"/>
        </w:rPr>
        <w:lastRenderedPageBreak/>
        <w:drawing>
          <wp:inline distT="0" distB="0" distL="0" distR="0" wp14:anchorId="13857A43" wp14:editId="731DFF33">
            <wp:extent cx="1450515" cy="1203959"/>
            <wp:effectExtent l="0" t="0" r="0" b="0"/>
            <wp:docPr id="139" name="Image 139" descr="National Multiple Sclerosis Socie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descr="National Multiple Sclerosis Society logo"/>
                    <pic:cNvPicPr/>
                  </pic:nvPicPr>
                  <pic:blipFill>
                    <a:blip r:embed="rId299" cstate="print"/>
                    <a:stretch>
                      <a:fillRect/>
                    </a:stretch>
                  </pic:blipFill>
                  <pic:spPr>
                    <a:xfrm>
                      <a:off x="0" y="0"/>
                      <a:ext cx="1450515" cy="1203959"/>
                    </a:xfrm>
                    <a:prstGeom prst="rect">
                      <a:avLst/>
                    </a:prstGeom>
                  </pic:spPr>
                </pic:pic>
              </a:graphicData>
            </a:graphic>
          </wp:inline>
        </w:drawing>
      </w:r>
    </w:p>
    <w:p w14:paraId="447C6164" w14:textId="77777777" w:rsidR="00E34CB7" w:rsidRDefault="00E34CB7">
      <w:pPr>
        <w:pStyle w:val="BodyText"/>
        <w:spacing w:before="1"/>
        <w:rPr>
          <w:sz w:val="15"/>
        </w:rPr>
      </w:pPr>
    </w:p>
    <w:p w14:paraId="72B11616" w14:textId="77777777" w:rsidR="00E34CB7" w:rsidRDefault="004210D7">
      <w:pPr>
        <w:pStyle w:val="BodyText"/>
        <w:spacing w:before="87"/>
        <w:ind w:left="1440" w:right="1558"/>
      </w:pPr>
      <w:r>
        <w:t xml:space="preserve">with the elimination of retroactive </w:t>
      </w:r>
      <w:proofErr w:type="spellStart"/>
      <w:r>
        <w:t>eligibility.</w:t>
      </w:r>
      <w:r>
        <w:rPr>
          <w:vertAlign w:val="superscript"/>
        </w:rPr>
        <w:t>iii</w:t>
      </w:r>
      <w:proofErr w:type="spellEnd"/>
      <w:r>
        <w:t xml:space="preserve"> Medical debt disproportionately affects families of color in the </w:t>
      </w:r>
      <w:proofErr w:type="spellStart"/>
      <w:r>
        <w:t>US</w:t>
      </w:r>
      <w:r>
        <w:rPr>
          <w:vertAlign w:val="superscript"/>
        </w:rPr>
        <w:t>iv</w:t>
      </w:r>
      <w:proofErr w:type="spellEnd"/>
      <w:r>
        <w:t xml:space="preserve"> and is a predictor of other social drivers of health such as </w:t>
      </w:r>
      <w:proofErr w:type="spellStart"/>
      <w:proofErr w:type="gramStart"/>
      <w:r>
        <w:t>homelessness.</w:t>
      </w:r>
      <w:r>
        <w:rPr>
          <w:vertAlign w:val="superscript"/>
        </w:rPr>
        <w:t>v</w:t>
      </w:r>
      <w:proofErr w:type="spellEnd"/>
      <w:proofErr w:type="gramEnd"/>
      <w:r>
        <w:t xml:space="preserve"> Retroactive coverage</w:t>
      </w:r>
      <w:r>
        <w:rPr>
          <w:spacing w:val="-5"/>
        </w:rPr>
        <w:t xml:space="preserve"> </w:t>
      </w:r>
      <w:r>
        <w:t>prevents</w:t>
      </w:r>
      <w:r>
        <w:rPr>
          <w:spacing w:val="-8"/>
        </w:rPr>
        <w:t xml:space="preserve"> </w:t>
      </w:r>
      <w:r>
        <w:t>Medicaid</w:t>
      </w:r>
      <w:r>
        <w:rPr>
          <w:spacing w:val="-4"/>
        </w:rPr>
        <w:t xml:space="preserve"> </w:t>
      </w:r>
      <w:r>
        <w:t>enrollees</w:t>
      </w:r>
      <w:r>
        <w:rPr>
          <w:spacing w:val="-1"/>
        </w:rPr>
        <w:t xml:space="preserve"> </w:t>
      </w:r>
      <w:r>
        <w:t>from</w:t>
      </w:r>
      <w:r>
        <w:rPr>
          <w:spacing w:val="-7"/>
        </w:rPr>
        <w:t xml:space="preserve"> </w:t>
      </w:r>
      <w:r>
        <w:t>facing substantial</w:t>
      </w:r>
      <w:r>
        <w:rPr>
          <w:spacing w:val="-3"/>
        </w:rPr>
        <w:t xml:space="preserve"> </w:t>
      </w:r>
      <w:r>
        <w:t>costs</w:t>
      </w:r>
      <w:r>
        <w:rPr>
          <w:spacing w:val="-3"/>
        </w:rPr>
        <w:t xml:space="preserve"> </w:t>
      </w:r>
      <w:r>
        <w:t>at</w:t>
      </w:r>
      <w:r>
        <w:rPr>
          <w:spacing w:val="-4"/>
        </w:rPr>
        <w:t xml:space="preserve"> </w:t>
      </w:r>
      <w:r>
        <w:t>their</w:t>
      </w:r>
      <w:r>
        <w:rPr>
          <w:spacing w:val="-1"/>
        </w:rPr>
        <w:t xml:space="preserve"> </w:t>
      </w:r>
      <w:r>
        <w:t>doctor’s</w:t>
      </w:r>
      <w:r>
        <w:rPr>
          <w:spacing w:val="-3"/>
        </w:rPr>
        <w:t xml:space="preserve"> </w:t>
      </w:r>
      <w:r>
        <w:t>office</w:t>
      </w:r>
      <w:r>
        <w:rPr>
          <w:spacing w:val="-5"/>
        </w:rPr>
        <w:t xml:space="preserve"> </w:t>
      </w:r>
      <w:r>
        <w:t>or</w:t>
      </w:r>
      <w:r>
        <w:rPr>
          <w:spacing w:val="-1"/>
        </w:rPr>
        <w:t xml:space="preserve"> </w:t>
      </w:r>
      <w:r>
        <w:t>pharmacy and subsequent delays in care.</w:t>
      </w:r>
    </w:p>
    <w:p w14:paraId="0EA94541" w14:textId="77777777" w:rsidR="00E34CB7" w:rsidRDefault="00E34CB7">
      <w:pPr>
        <w:pStyle w:val="BodyText"/>
        <w:spacing w:before="4"/>
      </w:pPr>
    </w:p>
    <w:p w14:paraId="0ED27A73" w14:textId="77777777" w:rsidR="00E34CB7" w:rsidRDefault="004210D7">
      <w:pPr>
        <w:pStyle w:val="BodyText"/>
        <w:ind w:left="1440" w:right="1465"/>
      </w:pPr>
      <w:r>
        <w:t>Given</w:t>
      </w:r>
      <w:r>
        <w:rPr>
          <w:spacing w:val="-3"/>
        </w:rPr>
        <w:t xml:space="preserve"> </w:t>
      </w:r>
      <w:r>
        <w:t>the</w:t>
      </w:r>
      <w:r>
        <w:rPr>
          <w:spacing w:val="-4"/>
        </w:rPr>
        <w:t xml:space="preserve"> </w:t>
      </w:r>
      <w:r>
        <w:t>importance</w:t>
      </w:r>
      <w:r>
        <w:rPr>
          <w:spacing w:val="-4"/>
        </w:rPr>
        <w:t xml:space="preserve"> </w:t>
      </w:r>
      <w:r>
        <w:t>of</w:t>
      </w:r>
      <w:r>
        <w:rPr>
          <w:spacing w:val="-4"/>
        </w:rPr>
        <w:t xml:space="preserve"> </w:t>
      </w:r>
      <w:r>
        <w:t>this</w:t>
      </w:r>
      <w:r>
        <w:rPr>
          <w:spacing w:val="-2"/>
        </w:rPr>
        <w:t xml:space="preserve"> </w:t>
      </w:r>
      <w:r>
        <w:t>policy</w:t>
      </w:r>
      <w:r>
        <w:rPr>
          <w:spacing w:val="-1"/>
        </w:rPr>
        <w:t xml:space="preserve"> </w:t>
      </w:r>
      <w:r>
        <w:t>change, The</w:t>
      </w:r>
      <w:r>
        <w:rPr>
          <w:spacing w:val="-4"/>
        </w:rPr>
        <w:t xml:space="preserve"> </w:t>
      </w:r>
      <w:r>
        <w:t>Society</w:t>
      </w:r>
      <w:r>
        <w:rPr>
          <w:spacing w:val="-1"/>
        </w:rPr>
        <w:t xml:space="preserve"> </w:t>
      </w:r>
      <w:r>
        <w:t>urges</w:t>
      </w:r>
      <w:r>
        <w:rPr>
          <w:spacing w:val="-2"/>
        </w:rPr>
        <w:t xml:space="preserve"> </w:t>
      </w:r>
      <w:r>
        <w:t>the</w:t>
      </w:r>
      <w:r>
        <w:rPr>
          <w:spacing w:val="-4"/>
        </w:rPr>
        <w:t xml:space="preserve"> </w:t>
      </w:r>
      <w:r>
        <w:t>state</w:t>
      </w:r>
      <w:r>
        <w:rPr>
          <w:spacing w:val="-4"/>
        </w:rPr>
        <w:t xml:space="preserve"> </w:t>
      </w:r>
      <w:r>
        <w:t>to</w:t>
      </w:r>
      <w:r>
        <w:rPr>
          <w:spacing w:val="-3"/>
        </w:rPr>
        <w:t xml:space="preserve"> </w:t>
      </w:r>
      <w:r>
        <w:t>reinstate</w:t>
      </w:r>
      <w:r>
        <w:rPr>
          <w:spacing w:val="-4"/>
        </w:rPr>
        <w:t xml:space="preserve"> </w:t>
      </w:r>
      <w:r>
        <w:t>retroactive</w:t>
      </w:r>
      <w:r>
        <w:rPr>
          <w:spacing w:val="-4"/>
        </w:rPr>
        <w:t xml:space="preserve"> </w:t>
      </w:r>
      <w:r>
        <w:t xml:space="preserve">coverage sooner than 2025. Many patients are facing gaps in coverage </w:t>
      </w:r>
      <w:proofErr w:type="gramStart"/>
      <w:r>
        <w:t>as a result of</w:t>
      </w:r>
      <w:proofErr w:type="gramEnd"/>
      <w:r>
        <w:t xml:space="preserve"> procedural disenrollments during the Medicaid unwinding process. The state should reinstate retroactive coverage as soon as possible to protect enrollees from the financial and health risks of a gap in coverage.</w:t>
      </w:r>
    </w:p>
    <w:p w14:paraId="3BB04B38" w14:textId="77777777" w:rsidR="00E34CB7" w:rsidRDefault="00E34CB7">
      <w:pPr>
        <w:pStyle w:val="BodyText"/>
        <w:spacing w:before="9"/>
        <w:rPr>
          <w:sz w:val="21"/>
        </w:rPr>
      </w:pPr>
    </w:p>
    <w:p w14:paraId="75427B15" w14:textId="77777777" w:rsidR="00E34CB7" w:rsidRDefault="004210D7">
      <w:pPr>
        <w:pStyle w:val="Heading3"/>
        <w:ind w:left="1440"/>
      </w:pPr>
      <w:r>
        <w:t>Continuous</w:t>
      </w:r>
      <w:r>
        <w:rPr>
          <w:spacing w:val="-4"/>
        </w:rPr>
        <w:t xml:space="preserve"> </w:t>
      </w:r>
      <w:r>
        <w:t>Eligibility</w:t>
      </w:r>
      <w:r>
        <w:rPr>
          <w:spacing w:val="-7"/>
        </w:rPr>
        <w:t xml:space="preserve"> </w:t>
      </w:r>
      <w:r>
        <w:t>for</w:t>
      </w:r>
      <w:r>
        <w:rPr>
          <w:spacing w:val="-5"/>
        </w:rPr>
        <w:t xml:space="preserve"> </w:t>
      </w:r>
      <w:r>
        <w:t>All</w:t>
      </w:r>
      <w:r>
        <w:rPr>
          <w:spacing w:val="-6"/>
        </w:rPr>
        <w:t xml:space="preserve"> </w:t>
      </w:r>
      <w:r>
        <w:rPr>
          <w:spacing w:val="-2"/>
        </w:rPr>
        <w:t>Adults</w:t>
      </w:r>
    </w:p>
    <w:p w14:paraId="1278C95F" w14:textId="77777777" w:rsidR="00E34CB7" w:rsidRDefault="004210D7">
      <w:pPr>
        <w:pStyle w:val="BodyText"/>
        <w:spacing w:before="29" w:line="237" w:lineRule="auto"/>
        <w:ind w:left="1440" w:right="1465"/>
      </w:pPr>
      <w:r>
        <w:t>The</w:t>
      </w:r>
      <w:r>
        <w:rPr>
          <w:spacing w:val="-4"/>
        </w:rPr>
        <w:t xml:space="preserve"> </w:t>
      </w:r>
      <w:r>
        <w:t>Society</w:t>
      </w:r>
      <w:r>
        <w:rPr>
          <w:spacing w:val="-1"/>
        </w:rPr>
        <w:t xml:space="preserve"> </w:t>
      </w:r>
      <w:r>
        <w:t>supports</w:t>
      </w:r>
      <w:r>
        <w:rPr>
          <w:spacing w:val="-2"/>
        </w:rPr>
        <w:t xml:space="preserve"> </w:t>
      </w:r>
      <w:r>
        <w:t>the</w:t>
      </w:r>
      <w:r>
        <w:rPr>
          <w:spacing w:val="-3"/>
        </w:rPr>
        <w:t xml:space="preserve"> </w:t>
      </w:r>
      <w:r>
        <w:t>proposal</w:t>
      </w:r>
      <w:r>
        <w:rPr>
          <w:spacing w:val="-2"/>
        </w:rPr>
        <w:t xml:space="preserve"> </w:t>
      </w:r>
      <w:r>
        <w:t>to</w:t>
      </w:r>
      <w:r>
        <w:rPr>
          <w:spacing w:val="-3"/>
        </w:rPr>
        <w:t xml:space="preserve"> </w:t>
      </w:r>
      <w:r>
        <w:t>provide</w:t>
      </w:r>
      <w:r>
        <w:rPr>
          <w:spacing w:val="-2"/>
        </w:rPr>
        <w:t xml:space="preserve"> </w:t>
      </w:r>
      <w:r>
        <w:t>12-month</w:t>
      </w:r>
      <w:r>
        <w:rPr>
          <w:spacing w:val="-2"/>
        </w:rPr>
        <w:t xml:space="preserve"> </w:t>
      </w:r>
      <w:r>
        <w:t>continuous</w:t>
      </w:r>
      <w:r>
        <w:rPr>
          <w:spacing w:val="-2"/>
        </w:rPr>
        <w:t xml:space="preserve"> </w:t>
      </w:r>
      <w:r>
        <w:t>eligibility</w:t>
      </w:r>
      <w:r>
        <w:rPr>
          <w:spacing w:val="-1"/>
        </w:rPr>
        <w:t xml:space="preserve"> </w:t>
      </w:r>
      <w:r>
        <w:t>for all</w:t>
      </w:r>
      <w:r>
        <w:rPr>
          <w:spacing w:val="-2"/>
        </w:rPr>
        <w:t xml:space="preserve"> </w:t>
      </w:r>
      <w:r>
        <w:t>adults, as</w:t>
      </w:r>
      <w:r>
        <w:rPr>
          <w:spacing w:val="-2"/>
        </w:rPr>
        <w:t xml:space="preserve"> </w:t>
      </w:r>
      <w:r>
        <w:t>well</w:t>
      </w:r>
      <w:r>
        <w:rPr>
          <w:spacing w:val="-9"/>
        </w:rPr>
        <w:t xml:space="preserve"> </w:t>
      </w:r>
      <w:r>
        <w:t>as</w:t>
      </w:r>
      <w:r>
        <w:rPr>
          <w:spacing w:val="-2"/>
        </w:rPr>
        <w:t xml:space="preserve"> </w:t>
      </w:r>
      <w:r>
        <w:t xml:space="preserve">24- month continuous eligibility for seniors experiencing homelessness. Continuous eligibility promotes health </w:t>
      </w:r>
      <w:proofErr w:type="spellStart"/>
      <w:proofErr w:type="gramStart"/>
      <w:r>
        <w:t>equity,</w:t>
      </w:r>
      <w:r>
        <w:rPr>
          <w:vertAlign w:val="superscript"/>
        </w:rPr>
        <w:t>vi</w:t>
      </w:r>
      <w:proofErr w:type="spellEnd"/>
      <w:proofErr w:type="gramEnd"/>
      <w:r>
        <w:t xml:space="preserve"> and increases continuity of coverage.</w:t>
      </w:r>
    </w:p>
    <w:p w14:paraId="3ED1F4FD" w14:textId="77777777" w:rsidR="00E34CB7" w:rsidRDefault="00E34CB7">
      <w:pPr>
        <w:pStyle w:val="BodyText"/>
        <w:spacing w:before="5"/>
      </w:pPr>
    </w:p>
    <w:p w14:paraId="17B05F96" w14:textId="77777777" w:rsidR="00E34CB7" w:rsidRDefault="004210D7">
      <w:pPr>
        <w:pStyle w:val="BodyText"/>
        <w:ind w:left="1440" w:right="1671"/>
      </w:pPr>
      <w:r>
        <w:t>Continuous eligibility protects patients and families from gaps in care. Research has shown that individuals with disruptions in coverage during a year are</w:t>
      </w:r>
      <w:r>
        <w:rPr>
          <w:spacing w:val="-3"/>
        </w:rPr>
        <w:t xml:space="preserve"> </w:t>
      </w:r>
      <w:r>
        <w:t>more likely to delay care, receive less preventive</w:t>
      </w:r>
      <w:r>
        <w:rPr>
          <w:spacing w:val="-5"/>
        </w:rPr>
        <w:t xml:space="preserve"> </w:t>
      </w:r>
      <w:r>
        <w:t>care, refill</w:t>
      </w:r>
      <w:r>
        <w:rPr>
          <w:spacing w:val="-3"/>
        </w:rPr>
        <w:t xml:space="preserve"> </w:t>
      </w:r>
      <w:r>
        <w:t>prescriptions</w:t>
      </w:r>
      <w:r>
        <w:rPr>
          <w:spacing w:val="-3"/>
        </w:rPr>
        <w:t xml:space="preserve"> </w:t>
      </w:r>
      <w:r>
        <w:t>less</w:t>
      </w:r>
      <w:r>
        <w:rPr>
          <w:spacing w:val="-3"/>
        </w:rPr>
        <w:t xml:space="preserve"> </w:t>
      </w:r>
      <w:r>
        <w:t>often, and</w:t>
      </w:r>
      <w:r>
        <w:rPr>
          <w:spacing w:val="-4"/>
        </w:rPr>
        <w:t xml:space="preserve"> </w:t>
      </w:r>
      <w:r>
        <w:t>have</w:t>
      </w:r>
      <w:r>
        <w:rPr>
          <w:spacing w:val="-5"/>
        </w:rPr>
        <w:t xml:space="preserve"> </w:t>
      </w:r>
      <w:r>
        <w:t>more</w:t>
      </w:r>
      <w:r>
        <w:rPr>
          <w:spacing w:val="-5"/>
        </w:rPr>
        <w:t xml:space="preserve"> </w:t>
      </w:r>
      <w:r>
        <w:t>emergency</w:t>
      </w:r>
      <w:r>
        <w:rPr>
          <w:spacing w:val="-2"/>
        </w:rPr>
        <w:t xml:space="preserve"> </w:t>
      </w:r>
      <w:r>
        <w:t>department</w:t>
      </w:r>
      <w:r>
        <w:rPr>
          <w:spacing w:val="-4"/>
        </w:rPr>
        <w:t xml:space="preserve"> </w:t>
      </w:r>
      <w:proofErr w:type="spellStart"/>
      <w:r>
        <w:t>visits.</w:t>
      </w:r>
      <w:r>
        <w:rPr>
          <w:vertAlign w:val="superscript"/>
        </w:rPr>
        <w:t>vii</w:t>
      </w:r>
      <w:proofErr w:type="spellEnd"/>
      <w:r>
        <w:rPr>
          <w:spacing w:val="-4"/>
        </w:rPr>
        <w:t xml:space="preserve"> </w:t>
      </w:r>
      <w:r>
        <w:t>The Society supports continuous eligibility as a method</w:t>
      </w:r>
      <w:r>
        <w:rPr>
          <w:spacing w:val="-1"/>
        </w:rPr>
        <w:t xml:space="preserve"> </w:t>
      </w:r>
      <w:r>
        <w:t>to</w:t>
      </w:r>
      <w:r>
        <w:rPr>
          <w:spacing w:val="-1"/>
        </w:rPr>
        <w:t xml:space="preserve"> </w:t>
      </w:r>
      <w:r>
        <w:t>reduce</w:t>
      </w:r>
      <w:r>
        <w:rPr>
          <w:spacing w:val="-2"/>
        </w:rPr>
        <w:t xml:space="preserve"> </w:t>
      </w:r>
      <w:r>
        <w:t>these</w:t>
      </w:r>
      <w:r>
        <w:rPr>
          <w:spacing w:val="-2"/>
        </w:rPr>
        <w:t xml:space="preserve"> </w:t>
      </w:r>
      <w:r>
        <w:t>negative</w:t>
      </w:r>
      <w:r>
        <w:rPr>
          <w:spacing w:val="-2"/>
        </w:rPr>
        <w:t xml:space="preserve"> </w:t>
      </w:r>
      <w:r>
        <w:t>health</w:t>
      </w:r>
      <w:r>
        <w:rPr>
          <w:spacing w:val="-1"/>
        </w:rPr>
        <w:t xml:space="preserve"> </w:t>
      </w:r>
      <w:r>
        <w:t xml:space="preserve">outcomes for </w:t>
      </w:r>
      <w:r>
        <w:rPr>
          <w:spacing w:val="-2"/>
        </w:rPr>
        <w:t>patients.</w:t>
      </w:r>
    </w:p>
    <w:p w14:paraId="644FB084" w14:textId="77777777" w:rsidR="00E34CB7" w:rsidRDefault="00E34CB7">
      <w:pPr>
        <w:pStyle w:val="BodyText"/>
        <w:spacing w:before="3"/>
      </w:pPr>
    </w:p>
    <w:p w14:paraId="6033AC8A" w14:textId="77777777" w:rsidR="00E34CB7" w:rsidRDefault="004210D7">
      <w:pPr>
        <w:pStyle w:val="BodyText"/>
        <w:ind w:left="1440" w:right="1404"/>
      </w:pPr>
      <w:r>
        <w:t>This policy will also reduce churn</w:t>
      </w:r>
      <w:r>
        <w:rPr>
          <w:spacing w:val="-3"/>
        </w:rPr>
        <w:t xml:space="preserve"> </w:t>
      </w:r>
      <w:r>
        <w:t>within the program and its</w:t>
      </w:r>
      <w:r>
        <w:rPr>
          <w:spacing w:val="-2"/>
        </w:rPr>
        <w:t xml:space="preserve"> </w:t>
      </w:r>
      <w:r>
        <w:t>administrative burden on Medicaid offices. Research</w:t>
      </w:r>
      <w:r>
        <w:rPr>
          <w:spacing w:val="-1"/>
        </w:rPr>
        <w:t xml:space="preserve"> </w:t>
      </w:r>
      <w:r>
        <w:t>shows that</w:t>
      </w:r>
      <w:r>
        <w:rPr>
          <w:spacing w:val="-9"/>
        </w:rPr>
        <w:t xml:space="preserve"> </w:t>
      </w:r>
      <w:r>
        <w:t>40% of</w:t>
      </w:r>
      <w:r>
        <w:rPr>
          <w:spacing w:val="-9"/>
        </w:rPr>
        <w:t xml:space="preserve"> </w:t>
      </w:r>
      <w:r>
        <w:t>Medicaid</w:t>
      </w:r>
      <w:r>
        <w:rPr>
          <w:spacing w:val="-1"/>
        </w:rPr>
        <w:t xml:space="preserve"> </w:t>
      </w:r>
      <w:r>
        <w:t>enrollees who</w:t>
      </w:r>
      <w:r>
        <w:rPr>
          <w:spacing w:val="-1"/>
        </w:rPr>
        <w:t xml:space="preserve"> </w:t>
      </w:r>
      <w:r>
        <w:t>lose</w:t>
      </w:r>
      <w:r>
        <w:rPr>
          <w:spacing w:val="-2"/>
        </w:rPr>
        <w:t xml:space="preserve"> </w:t>
      </w:r>
      <w:r>
        <w:t>coverage</w:t>
      </w:r>
      <w:r>
        <w:rPr>
          <w:spacing w:val="-2"/>
        </w:rPr>
        <w:t xml:space="preserve"> </w:t>
      </w:r>
      <w:r>
        <w:t>are</w:t>
      </w:r>
      <w:r>
        <w:rPr>
          <w:spacing w:val="-2"/>
        </w:rPr>
        <w:t xml:space="preserve"> </w:t>
      </w:r>
      <w:r>
        <w:t>re-enrolled</w:t>
      </w:r>
      <w:r>
        <w:rPr>
          <w:spacing w:val="-8"/>
        </w:rPr>
        <w:t xml:space="preserve"> </w:t>
      </w:r>
      <w:r>
        <w:t>in</w:t>
      </w:r>
      <w:r>
        <w:rPr>
          <w:spacing w:val="-1"/>
        </w:rPr>
        <w:t xml:space="preserve"> </w:t>
      </w:r>
      <w:r>
        <w:t>the</w:t>
      </w:r>
      <w:r>
        <w:rPr>
          <w:spacing w:val="-2"/>
        </w:rPr>
        <w:t xml:space="preserve"> </w:t>
      </w:r>
      <w:r>
        <w:t xml:space="preserve">program within a </w:t>
      </w:r>
      <w:proofErr w:type="spellStart"/>
      <w:proofErr w:type="gramStart"/>
      <w:r>
        <w:t>year.</w:t>
      </w:r>
      <w:r>
        <w:rPr>
          <w:vertAlign w:val="superscript"/>
        </w:rPr>
        <w:t>viii</w:t>
      </w:r>
      <w:proofErr w:type="spellEnd"/>
      <w:proofErr w:type="gramEnd"/>
      <w:r>
        <w:t xml:space="preserve"> One study estimated that the administrative cost of churn was between $400 and</w:t>
      </w:r>
      <w:r>
        <w:rPr>
          <w:spacing w:val="-2"/>
        </w:rPr>
        <w:t xml:space="preserve"> </w:t>
      </w:r>
      <w:r>
        <w:t xml:space="preserve">$600 per person in the Medicaid </w:t>
      </w:r>
      <w:proofErr w:type="spellStart"/>
      <w:r>
        <w:t>program.</w:t>
      </w:r>
      <w:r>
        <w:rPr>
          <w:vertAlign w:val="superscript"/>
        </w:rPr>
        <w:t>ix</w:t>
      </w:r>
      <w:proofErr w:type="spellEnd"/>
      <w:r>
        <w:t xml:space="preserve"> Continuous eligibility eases the administrative burden that these changes in enrollment status place on the program.</w:t>
      </w:r>
    </w:p>
    <w:p w14:paraId="396F1C40" w14:textId="77777777" w:rsidR="00E34CB7" w:rsidRDefault="00E34CB7">
      <w:pPr>
        <w:pStyle w:val="BodyText"/>
        <w:spacing w:before="6"/>
        <w:rPr>
          <w:sz w:val="21"/>
        </w:rPr>
      </w:pPr>
    </w:p>
    <w:p w14:paraId="769B8F39" w14:textId="77777777" w:rsidR="00E34CB7" w:rsidRDefault="004210D7">
      <w:pPr>
        <w:pStyle w:val="BodyText"/>
        <w:spacing w:before="1" w:line="242" w:lineRule="auto"/>
        <w:ind w:left="1440" w:right="1491"/>
      </w:pPr>
      <w:r>
        <w:t>As discussed above, because this policy would be especially impactful during the Medicaid unwinding process, the Society encourages the state to move up the implementation date for this policy from January 2025. Additionally, The Society further urges the state to consider providing multi-year continuous</w:t>
      </w:r>
      <w:r>
        <w:rPr>
          <w:spacing w:val="-3"/>
        </w:rPr>
        <w:t xml:space="preserve"> </w:t>
      </w:r>
      <w:r>
        <w:t>eligibility</w:t>
      </w:r>
      <w:r>
        <w:rPr>
          <w:spacing w:val="-2"/>
        </w:rPr>
        <w:t xml:space="preserve"> </w:t>
      </w:r>
      <w:r>
        <w:t>for</w:t>
      </w:r>
      <w:r>
        <w:rPr>
          <w:spacing w:val="-1"/>
        </w:rPr>
        <w:t xml:space="preserve"> </w:t>
      </w:r>
      <w:r>
        <w:t>young children.</w:t>
      </w:r>
      <w:r>
        <w:rPr>
          <w:spacing w:val="-8"/>
        </w:rPr>
        <w:t xml:space="preserve"> </w:t>
      </w:r>
      <w:r>
        <w:t>Multi-year</w:t>
      </w:r>
      <w:r>
        <w:rPr>
          <w:spacing w:val="-1"/>
        </w:rPr>
        <w:t xml:space="preserve"> </w:t>
      </w:r>
      <w:r>
        <w:t>continuous</w:t>
      </w:r>
      <w:r>
        <w:rPr>
          <w:spacing w:val="-3"/>
        </w:rPr>
        <w:t xml:space="preserve"> </w:t>
      </w:r>
      <w:r>
        <w:t>eligibility</w:t>
      </w:r>
      <w:r>
        <w:rPr>
          <w:spacing w:val="-2"/>
        </w:rPr>
        <w:t xml:space="preserve"> </w:t>
      </w:r>
      <w:r>
        <w:t>would</w:t>
      </w:r>
      <w:r>
        <w:rPr>
          <w:spacing w:val="-4"/>
        </w:rPr>
        <w:t xml:space="preserve"> </w:t>
      </w:r>
      <w:r>
        <w:t>improve</w:t>
      </w:r>
      <w:r>
        <w:rPr>
          <w:spacing w:val="-5"/>
        </w:rPr>
        <w:t xml:space="preserve"> </w:t>
      </w:r>
      <w:r>
        <w:t>access</w:t>
      </w:r>
      <w:r>
        <w:rPr>
          <w:spacing w:val="-3"/>
        </w:rPr>
        <w:t xml:space="preserve"> </w:t>
      </w:r>
      <w:r>
        <w:t>to</w:t>
      </w:r>
      <w:r>
        <w:rPr>
          <w:spacing w:val="-4"/>
        </w:rPr>
        <w:t xml:space="preserve"> </w:t>
      </w:r>
      <w:r>
        <w:t xml:space="preserve">and continuity of care for children during the critical early years of </w:t>
      </w:r>
      <w:proofErr w:type="spellStart"/>
      <w:r>
        <w:t>life</w:t>
      </w:r>
      <w:r>
        <w:rPr>
          <w:vertAlign w:val="superscript"/>
        </w:rPr>
        <w:t>x</w:t>
      </w:r>
      <w:proofErr w:type="spellEnd"/>
      <w:r>
        <w:t xml:space="preserve"> while promoting health equity.</w:t>
      </w:r>
    </w:p>
    <w:p w14:paraId="48D284F4" w14:textId="77777777" w:rsidR="00E34CB7" w:rsidRDefault="004210D7">
      <w:pPr>
        <w:pStyle w:val="BodyText"/>
        <w:spacing w:line="237" w:lineRule="auto"/>
        <w:ind w:left="1440" w:right="1491"/>
      </w:pPr>
      <w:r>
        <w:t>Studies</w:t>
      </w:r>
      <w:r>
        <w:rPr>
          <w:spacing w:val="-2"/>
        </w:rPr>
        <w:t xml:space="preserve"> </w:t>
      </w:r>
      <w:r>
        <w:t>show</w:t>
      </w:r>
      <w:r>
        <w:rPr>
          <w:spacing w:val="-2"/>
        </w:rPr>
        <w:t xml:space="preserve"> </w:t>
      </w:r>
      <w:r>
        <w:t>that</w:t>
      </w:r>
      <w:r>
        <w:rPr>
          <w:spacing w:val="-3"/>
        </w:rPr>
        <w:t xml:space="preserve"> </w:t>
      </w:r>
      <w:r>
        <w:t>children</w:t>
      </w:r>
      <w:r>
        <w:rPr>
          <w:spacing w:val="-3"/>
        </w:rPr>
        <w:t xml:space="preserve"> </w:t>
      </w:r>
      <w:r>
        <w:t>of</w:t>
      </w:r>
      <w:r>
        <w:rPr>
          <w:spacing w:val="-4"/>
        </w:rPr>
        <w:t xml:space="preserve"> </w:t>
      </w:r>
      <w:r>
        <w:t>color are</w:t>
      </w:r>
      <w:r>
        <w:rPr>
          <w:spacing w:val="-4"/>
        </w:rPr>
        <w:t xml:space="preserve"> </w:t>
      </w:r>
      <w:r>
        <w:t>more</w:t>
      </w:r>
      <w:r>
        <w:rPr>
          <w:spacing w:val="-4"/>
        </w:rPr>
        <w:t xml:space="preserve"> </w:t>
      </w:r>
      <w:r>
        <w:t>likely</w:t>
      </w:r>
      <w:r>
        <w:rPr>
          <w:spacing w:val="-1"/>
        </w:rPr>
        <w:t xml:space="preserve"> </w:t>
      </w:r>
      <w:r>
        <w:t>to</w:t>
      </w:r>
      <w:r>
        <w:rPr>
          <w:spacing w:val="-3"/>
        </w:rPr>
        <w:t xml:space="preserve"> </w:t>
      </w:r>
      <w:r>
        <w:t>be</w:t>
      </w:r>
      <w:r>
        <w:rPr>
          <w:spacing w:val="-4"/>
        </w:rPr>
        <w:t xml:space="preserve"> </w:t>
      </w:r>
      <w:r>
        <w:t>affected</w:t>
      </w:r>
      <w:r>
        <w:rPr>
          <w:spacing w:val="-3"/>
        </w:rPr>
        <w:t xml:space="preserve"> </w:t>
      </w:r>
      <w:r>
        <w:t>by</w:t>
      </w:r>
      <w:r>
        <w:rPr>
          <w:spacing w:val="-1"/>
        </w:rPr>
        <w:t xml:space="preserve"> </w:t>
      </w:r>
      <w:r>
        <w:t>gaps</w:t>
      </w:r>
      <w:r>
        <w:rPr>
          <w:spacing w:val="-2"/>
        </w:rPr>
        <w:t xml:space="preserve"> </w:t>
      </w:r>
      <w:r>
        <w:t>in</w:t>
      </w:r>
      <w:r>
        <w:rPr>
          <w:spacing w:val="-3"/>
        </w:rPr>
        <w:t xml:space="preserve"> </w:t>
      </w:r>
      <w:r>
        <w:t>coverage</w:t>
      </w:r>
      <w:r>
        <w:rPr>
          <w:spacing w:val="-4"/>
        </w:rPr>
        <w:t xml:space="preserve"> </w:t>
      </w:r>
      <w:r>
        <w:t>that</w:t>
      </w:r>
      <w:r>
        <w:rPr>
          <w:spacing w:val="-3"/>
        </w:rPr>
        <w:t xml:space="preserve"> </w:t>
      </w:r>
      <w:r>
        <w:t xml:space="preserve">continuous eligibility would address, rendering it necessary for improving equitable access to </w:t>
      </w:r>
      <w:proofErr w:type="spellStart"/>
      <w:proofErr w:type="gramStart"/>
      <w:r>
        <w:t>care.</w:t>
      </w:r>
      <w:r>
        <w:rPr>
          <w:vertAlign w:val="superscript"/>
        </w:rPr>
        <w:t>xi</w:t>
      </w:r>
      <w:proofErr w:type="spellEnd"/>
      <w:proofErr w:type="gramEnd"/>
    </w:p>
    <w:p w14:paraId="4F43593C" w14:textId="77777777" w:rsidR="00E34CB7" w:rsidRDefault="00E34CB7">
      <w:pPr>
        <w:pStyle w:val="BodyText"/>
        <w:spacing w:before="9"/>
        <w:rPr>
          <w:sz w:val="21"/>
        </w:rPr>
      </w:pPr>
    </w:p>
    <w:p w14:paraId="65C32F68" w14:textId="77777777" w:rsidR="00E34CB7" w:rsidRDefault="004210D7">
      <w:pPr>
        <w:pStyle w:val="Heading3"/>
        <w:spacing w:before="1"/>
        <w:ind w:left="1440"/>
      </w:pPr>
      <w:r>
        <w:t>Eligibility</w:t>
      </w:r>
      <w:r>
        <w:rPr>
          <w:spacing w:val="-7"/>
        </w:rPr>
        <w:t xml:space="preserve"> </w:t>
      </w:r>
      <w:r>
        <w:t>Increase</w:t>
      </w:r>
      <w:r>
        <w:rPr>
          <w:spacing w:val="-5"/>
        </w:rPr>
        <w:t xml:space="preserve"> </w:t>
      </w:r>
      <w:r>
        <w:t>for</w:t>
      </w:r>
      <w:r>
        <w:rPr>
          <w:spacing w:val="-12"/>
        </w:rPr>
        <w:t xml:space="preserve"> </w:t>
      </w:r>
      <w:r>
        <w:t>Marketplace</w:t>
      </w:r>
      <w:r>
        <w:rPr>
          <w:spacing w:val="-5"/>
        </w:rPr>
        <w:t xml:space="preserve"> </w:t>
      </w:r>
      <w:r>
        <w:rPr>
          <w:spacing w:val="-2"/>
        </w:rPr>
        <w:t>Subsidies</w:t>
      </w:r>
    </w:p>
    <w:p w14:paraId="0BFE961B" w14:textId="77777777" w:rsidR="00E34CB7" w:rsidRDefault="004210D7">
      <w:pPr>
        <w:pStyle w:val="BodyText"/>
        <w:spacing w:before="19" w:line="259" w:lineRule="auto"/>
        <w:ind w:left="1440" w:right="1491"/>
      </w:pPr>
      <w:r>
        <w:t xml:space="preserve">The Society supports the expansion of eligibility for </w:t>
      </w:r>
      <w:proofErr w:type="spellStart"/>
      <w:r>
        <w:t>ConnectorCare</w:t>
      </w:r>
      <w:proofErr w:type="spellEnd"/>
      <w:r>
        <w:t xml:space="preserve"> subsidies from 300 percent to 500 percent</w:t>
      </w:r>
      <w:r>
        <w:rPr>
          <w:spacing w:val="-4"/>
        </w:rPr>
        <w:t xml:space="preserve"> </w:t>
      </w:r>
      <w:r>
        <w:t>FPL. This</w:t>
      </w:r>
      <w:r>
        <w:rPr>
          <w:spacing w:val="-3"/>
        </w:rPr>
        <w:t xml:space="preserve"> </w:t>
      </w:r>
      <w:r>
        <w:t>program provides</w:t>
      </w:r>
      <w:r>
        <w:rPr>
          <w:spacing w:val="-3"/>
        </w:rPr>
        <w:t xml:space="preserve"> </w:t>
      </w:r>
      <w:r>
        <w:t>subsidies</w:t>
      </w:r>
      <w:r>
        <w:rPr>
          <w:spacing w:val="-3"/>
        </w:rPr>
        <w:t xml:space="preserve"> </w:t>
      </w:r>
      <w:r>
        <w:t>for</w:t>
      </w:r>
      <w:r>
        <w:rPr>
          <w:spacing w:val="-1"/>
        </w:rPr>
        <w:t xml:space="preserve"> </w:t>
      </w:r>
      <w:r>
        <w:t>premiums</w:t>
      </w:r>
      <w:r>
        <w:rPr>
          <w:spacing w:val="-10"/>
        </w:rPr>
        <w:t xml:space="preserve"> </w:t>
      </w:r>
      <w:r>
        <w:t>and</w:t>
      </w:r>
      <w:r>
        <w:rPr>
          <w:spacing w:val="-4"/>
        </w:rPr>
        <w:t xml:space="preserve"> </w:t>
      </w:r>
      <w:r>
        <w:t>cost-sharing</w:t>
      </w:r>
      <w:r>
        <w:rPr>
          <w:spacing w:val="-6"/>
        </w:rPr>
        <w:t xml:space="preserve"> </w:t>
      </w:r>
      <w:r>
        <w:t>for</w:t>
      </w:r>
      <w:r>
        <w:rPr>
          <w:spacing w:val="-1"/>
        </w:rPr>
        <w:t xml:space="preserve"> </w:t>
      </w:r>
      <w:r>
        <w:t>individuals</w:t>
      </w:r>
      <w:r>
        <w:rPr>
          <w:spacing w:val="-3"/>
        </w:rPr>
        <w:t xml:space="preserve"> </w:t>
      </w:r>
      <w:r>
        <w:t>determined eligible for up to 100 days while they select, pay, and enroll into a marketplace plan. Research consistently shows</w:t>
      </w:r>
      <w:r>
        <w:rPr>
          <w:spacing w:val="-1"/>
        </w:rPr>
        <w:t xml:space="preserve"> </w:t>
      </w:r>
      <w:r>
        <w:t>that</w:t>
      </w:r>
      <w:r>
        <w:rPr>
          <w:spacing w:val="-2"/>
        </w:rPr>
        <w:t xml:space="preserve"> </w:t>
      </w:r>
      <w:r>
        <w:t>higher cost-sharing is</w:t>
      </w:r>
      <w:r>
        <w:rPr>
          <w:spacing w:val="-8"/>
        </w:rPr>
        <w:t xml:space="preserve"> </w:t>
      </w:r>
      <w:r>
        <w:t>associated</w:t>
      </w:r>
      <w:r>
        <w:rPr>
          <w:spacing w:val="-2"/>
        </w:rPr>
        <w:t xml:space="preserve"> </w:t>
      </w:r>
      <w:r>
        <w:t>with</w:t>
      </w:r>
      <w:r>
        <w:rPr>
          <w:spacing w:val="-2"/>
        </w:rPr>
        <w:t xml:space="preserve"> </w:t>
      </w:r>
      <w:r>
        <w:t>decreased</w:t>
      </w:r>
      <w:r>
        <w:rPr>
          <w:spacing w:val="-2"/>
        </w:rPr>
        <w:t xml:space="preserve"> </w:t>
      </w:r>
      <w:r>
        <w:t>use</w:t>
      </w:r>
      <w:r>
        <w:rPr>
          <w:spacing w:val="-3"/>
        </w:rPr>
        <w:t xml:space="preserve"> </w:t>
      </w:r>
      <w:r>
        <w:t>of</w:t>
      </w:r>
      <w:r>
        <w:rPr>
          <w:spacing w:val="-3"/>
        </w:rPr>
        <w:t xml:space="preserve"> </w:t>
      </w:r>
      <w:r>
        <w:t>preventive</w:t>
      </w:r>
      <w:r>
        <w:rPr>
          <w:spacing w:val="-3"/>
        </w:rPr>
        <w:t xml:space="preserve"> </w:t>
      </w:r>
      <w:r>
        <w:t>services</w:t>
      </w:r>
      <w:r>
        <w:rPr>
          <w:spacing w:val="-1"/>
        </w:rPr>
        <w:t xml:space="preserve"> </w:t>
      </w:r>
      <w:r>
        <w:t>and</w:t>
      </w:r>
    </w:p>
    <w:p w14:paraId="40D13DCF" w14:textId="77777777" w:rsidR="00E34CB7" w:rsidRDefault="00E34CB7">
      <w:pPr>
        <w:spacing w:line="259" w:lineRule="auto"/>
        <w:sectPr w:rsidR="00E34CB7">
          <w:footerReference w:type="default" r:id="rId301"/>
          <w:pgSz w:w="12240" w:h="15840"/>
          <w:pgMar w:top="980" w:right="0" w:bottom="280" w:left="0" w:header="0" w:footer="0" w:gutter="0"/>
          <w:cols w:space="720"/>
        </w:sectPr>
      </w:pPr>
    </w:p>
    <w:p w14:paraId="363D0A49" w14:textId="77777777" w:rsidR="00E34CB7" w:rsidRDefault="004210D7">
      <w:pPr>
        <w:pStyle w:val="BodyText"/>
        <w:ind w:left="1440"/>
        <w:rPr>
          <w:sz w:val="20"/>
        </w:rPr>
      </w:pPr>
      <w:r>
        <w:rPr>
          <w:noProof/>
          <w:sz w:val="20"/>
        </w:rPr>
        <w:lastRenderedPageBreak/>
        <w:drawing>
          <wp:inline distT="0" distB="0" distL="0" distR="0" wp14:anchorId="36EE5B83" wp14:editId="4977B233">
            <wp:extent cx="1450515" cy="1203959"/>
            <wp:effectExtent l="0" t="0" r="0" b="0"/>
            <wp:docPr id="140" name="Image 140" descr="National Multiple Sclerosis Socie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descr="National Multiple Sclerosis Society logo"/>
                    <pic:cNvPicPr/>
                  </pic:nvPicPr>
                  <pic:blipFill>
                    <a:blip r:embed="rId299" cstate="print"/>
                    <a:stretch>
                      <a:fillRect/>
                    </a:stretch>
                  </pic:blipFill>
                  <pic:spPr>
                    <a:xfrm>
                      <a:off x="0" y="0"/>
                      <a:ext cx="1450515" cy="1203959"/>
                    </a:xfrm>
                    <a:prstGeom prst="rect">
                      <a:avLst/>
                    </a:prstGeom>
                  </pic:spPr>
                </pic:pic>
              </a:graphicData>
            </a:graphic>
          </wp:inline>
        </w:drawing>
      </w:r>
    </w:p>
    <w:p w14:paraId="5EC0756C" w14:textId="77777777" w:rsidR="00E34CB7" w:rsidRDefault="00E34CB7">
      <w:pPr>
        <w:pStyle w:val="BodyText"/>
        <w:spacing w:before="1"/>
        <w:rPr>
          <w:sz w:val="15"/>
        </w:rPr>
      </w:pPr>
    </w:p>
    <w:p w14:paraId="1865A773" w14:textId="77777777" w:rsidR="00E34CB7" w:rsidRDefault="004210D7">
      <w:pPr>
        <w:pStyle w:val="BodyText"/>
        <w:spacing w:before="87" w:line="264" w:lineRule="auto"/>
        <w:ind w:left="1440" w:right="1491"/>
      </w:pPr>
      <w:r>
        <w:t>medical</w:t>
      </w:r>
      <w:r>
        <w:rPr>
          <w:spacing w:val="-3"/>
        </w:rPr>
        <w:t xml:space="preserve"> </w:t>
      </w:r>
      <w:r>
        <w:t>care</w:t>
      </w:r>
      <w:r>
        <w:rPr>
          <w:spacing w:val="-5"/>
        </w:rPr>
        <w:t xml:space="preserve"> </w:t>
      </w:r>
      <w:r>
        <w:t>among low-income</w:t>
      </w:r>
      <w:r>
        <w:rPr>
          <w:spacing w:val="-5"/>
        </w:rPr>
        <w:t xml:space="preserve"> </w:t>
      </w:r>
      <w:proofErr w:type="spellStart"/>
      <w:r>
        <w:t>populations.</w:t>
      </w:r>
      <w:r>
        <w:rPr>
          <w:vertAlign w:val="superscript"/>
        </w:rPr>
        <w:t>xii</w:t>
      </w:r>
      <w:proofErr w:type="spellEnd"/>
      <w:r>
        <w:rPr>
          <w:spacing w:val="-4"/>
        </w:rPr>
        <w:t xml:space="preserve"> </w:t>
      </w:r>
      <w:r>
        <w:t>Expanding eligibility</w:t>
      </w:r>
      <w:r>
        <w:rPr>
          <w:spacing w:val="-2"/>
        </w:rPr>
        <w:t xml:space="preserve"> </w:t>
      </w:r>
      <w:r>
        <w:t>for</w:t>
      </w:r>
      <w:r>
        <w:rPr>
          <w:spacing w:val="-1"/>
        </w:rPr>
        <w:t xml:space="preserve"> </w:t>
      </w:r>
      <w:r>
        <w:t>the</w:t>
      </w:r>
      <w:r>
        <w:rPr>
          <w:spacing w:val="-5"/>
        </w:rPr>
        <w:t xml:space="preserve"> </w:t>
      </w:r>
      <w:r>
        <w:t>subsidy</w:t>
      </w:r>
      <w:r>
        <w:rPr>
          <w:spacing w:val="-9"/>
        </w:rPr>
        <w:t xml:space="preserve"> </w:t>
      </w:r>
      <w:r>
        <w:t>program would</w:t>
      </w:r>
      <w:r>
        <w:rPr>
          <w:spacing w:val="-4"/>
        </w:rPr>
        <w:t xml:space="preserve"> </w:t>
      </w:r>
      <w:r>
        <w:t>ease the transition from Medicaid to the Marketplace and mitigate gaps in coverage.</w:t>
      </w:r>
    </w:p>
    <w:p w14:paraId="0ED599E2" w14:textId="77777777" w:rsidR="00E34CB7" w:rsidRDefault="00E34CB7">
      <w:pPr>
        <w:pStyle w:val="BodyText"/>
        <w:rPr>
          <w:sz w:val="23"/>
        </w:rPr>
      </w:pPr>
    </w:p>
    <w:p w14:paraId="337D21EF" w14:textId="77777777" w:rsidR="00E34CB7" w:rsidRDefault="004210D7">
      <w:pPr>
        <w:pStyle w:val="BodyText"/>
        <w:spacing w:line="405" w:lineRule="auto"/>
        <w:ind w:left="1440" w:right="5886"/>
      </w:pPr>
      <w:r>
        <w:t>Thank</w:t>
      </w:r>
      <w:r>
        <w:rPr>
          <w:spacing w:val="-4"/>
        </w:rPr>
        <w:t xml:space="preserve"> </w:t>
      </w:r>
      <w:r>
        <w:t>you</w:t>
      </w:r>
      <w:r>
        <w:rPr>
          <w:spacing w:val="-6"/>
        </w:rPr>
        <w:t xml:space="preserve"> </w:t>
      </w:r>
      <w:r>
        <w:t>for</w:t>
      </w:r>
      <w:r>
        <w:rPr>
          <w:spacing w:val="-3"/>
        </w:rPr>
        <w:t xml:space="preserve"> </w:t>
      </w:r>
      <w:r>
        <w:t>the</w:t>
      </w:r>
      <w:r>
        <w:rPr>
          <w:spacing w:val="-7"/>
        </w:rPr>
        <w:t xml:space="preserve"> </w:t>
      </w:r>
      <w:r>
        <w:t>opportunity</w:t>
      </w:r>
      <w:r>
        <w:rPr>
          <w:spacing w:val="-4"/>
        </w:rPr>
        <w:t xml:space="preserve"> </w:t>
      </w:r>
      <w:r>
        <w:t>to</w:t>
      </w:r>
      <w:r>
        <w:rPr>
          <w:spacing w:val="-6"/>
        </w:rPr>
        <w:t xml:space="preserve"> </w:t>
      </w:r>
      <w:r>
        <w:t>provide</w:t>
      </w:r>
      <w:r>
        <w:rPr>
          <w:spacing w:val="-7"/>
        </w:rPr>
        <w:t xml:space="preserve"> </w:t>
      </w:r>
      <w:r>
        <w:t xml:space="preserve">comments. </w:t>
      </w:r>
      <w:r>
        <w:rPr>
          <w:spacing w:val="-2"/>
        </w:rPr>
        <w:t>Sincerely,</w:t>
      </w:r>
    </w:p>
    <w:p w14:paraId="628B9574" w14:textId="77777777" w:rsidR="00E34CB7" w:rsidRDefault="004210D7">
      <w:pPr>
        <w:pStyle w:val="BodyText"/>
        <w:spacing w:before="79" w:line="267" w:lineRule="exact"/>
        <w:ind w:left="1440"/>
      </w:pPr>
      <w:r>
        <w:t>Laura</w:t>
      </w:r>
      <w:r>
        <w:rPr>
          <w:spacing w:val="3"/>
        </w:rPr>
        <w:t xml:space="preserve"> </w:t>
      </w:r>
      <w:r>
        <w:rPr>
          <w:spacing w:val="-4"/>
        </w:rPr>
        <w:t>Hoch</w:t>
      </w:r>
    </w:p>
    <w:p w14:paraId="1FF175DC" w14:textId="77777777" w:rsidR="00E34CB7" w:rsidRDefault="004210D7">
      <w:pPr>
        <w:pStyle w:val="BodyText"/>
        <w:spacing w:line="244" w:lineRule="auto"/>
        <w:ind w:left="1440" w:right="5886"/>
      </w:pPr>
      <w:r>
        <w:t>Associate</w:t>
      </w:r>
      <w:r>
        <w:rPr>
          <w:spacing w:val="-6"/>
        </w:rPr>
        <w:t xml:space="preserve"> </w:t>
      </w:r>
      <w:r>
        <w:t>Vice</w:t>
      </w:r>
      <w:r>
        <w:rPr>
          <w:spacing w:val="-6"/>
        </w:rPr>
        <w:t xml:space="preserve"> </w:t>
      </w:r>
      <w:r>
        <w:t>President,</w:t>
      </w:r>
      <w:r>
        <w:rPr>
          <w:spacing w:val="-2"/>
        </w:rPr>
        <w:t xml:space="preserve"> </w:t>
      </w:r>
      <w:r>
        <w:t>State</w:t>
      </w:r>
      <w:r>
        <w:rPr>
          <w:spacing w:val="-6"/>
        </w:rPr>
        <w:t xml:space="preserve"> </w:t>
      </w:r>
      <w:r>
        <w:t>Advocacy</w:t>
      </w:r>
      <w:r>
        <w:rPr>
          <w:spacing w:val="-4"/>
        </w:rPr>
        <w:t xml:space="preserve"> </w:t>
      </w:r>
      <w:r>
        <w:t>&amp;</w:t>
      </w:r>
      <w:r>
        <w:rPr>
          <w:spacing w:val="-11"/>
        </w:rPr>
        <w:t xml:space="preserve"> </w:t>
      </w:r>
      <w:r>
        <w:t>Policy National Multiple Sclerosis Society</w:t>
      </w:r>
    </w:p>
    <w:p w14:paraId="0D432FEC" w14:textId="77777777" w:rsidR="00E34CB7" w:rsidRDefault="00E34CB7">
      <w:pPr>
        <w:pStyle w:val="BodyText"/>
        <w:rPr>
          <w:sz w:val="20"/>
        </w:rPr>
      </w:pPr>
    </w:p>
    <w:p w14:paraId="659230A5" w14:textId="77777777" w:rsidR="00E34CB7" w:rsidRDefault="004210D7">
      <w:pPr>
        <w:pStyle w:val="BodyText"/>
        <w:spacing w:before="11"/>
        <w:rPr>
          <w:sz w:val="26"/>
        </w:rPr>
      </w:pPr>
      <w:r>
        <w:rPr>
          <w:noProof/>
        </w:rPr>
        <mc:AlternateContent>
          <mc:Choice Requires="wps">
            <w:drawing>
              <wp:anchor distT="0" distB="0" distL="0" distR="0" simplePos="0" relativeHeight="487624192" behindDoc="1" locked="0" layoutInCell="1" allowOverlap="1" wp14:anchorId="47E801FB" wp14:editId="0FFC2AB1">
                <wp:simplePos x="0" y="0"/>
                <wp:positionH relativeFrom="page">
                  <wp:posOffset>915009</wp:posOffset>
                </wp:positionH>
                <wp:positionV relativeFrom="paragraph">
                  <wp:posOffset>224236</wp:posOffset>
                </wp:positionV>
                <wp:extent cx="1830070" cy="9525"/>
                <wp:effectExtent l="0" t="0" r="0" b="0"/>
                <wp:wrapTopAndBottom/>
                <wp:docPr id="141" name="Graphic 1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6A9BEA" id="Graphic 141" o:spid="_x0000_s1026" alt="&quot;&quot;" style="position:absolute;margin-left:72.05pt;margin-top:17.65pt;width:144.1pt;height:.75pt;z-index:-15692288;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" path="m1829689,l,,,9144r1829689,l1829689,xe" fillcolor="black" stroked="f">
                <v:path arrowok="t"/>
                <w10:wrap type="topAndBottom" anchorx="page"/>
              </v:shape>
            </w:pict>
          </mc:Fallback>
        </mc:AlternateContent>
      </w:r>
    </w:p>
    <w:p w14:paraId="346127D2" w14:textId="77777777" w:rsidR="00E34CB7" w:rsidRDefault="004210D7">
      <w:pPr>
        <w:spacing w:before="100"/>
        <w:ind w:left="1440" w:right="1491"/>
        <w:rPr>
          <w:sz w:val="16"/>
        </w:rPr>
      </w:pPr>
      <w:proofErr w:type="spellStart"/>
      <w:r>
        <w:rPr>
          <w:sz w:val="16"/>
          <w:vertAlign w:val="superscript"/>
        </w:rPr>
        <w:t>i</w:t>
      </w:r>
      <w:r>
        <w:rPr>
          <w:sz w:val="16"/>
        </w:rPr>
        <w:t>Bebo</w:t>
      </w:r>
      <w:proofErr w:type="spellEnd"/>
      <w:r>
        <w:rPr>
          <w:sz w:val="16"/>
        </w:rPr>
        <w:t>, Bruce</w:t>
      </w:r>
      <w:r>
        <w:rPr>
          <w:spacing w:val="-1"/>
          <w:sz w:val="16"/>
        </w:rPr>
        <w:t xml:space="preserve"> </w:t>
      </w:r>
      <w:r>
        <w:rPr>
          <w:sz w:val="16"/>
        </w:rPr>
        <w:t>et. al.</w:t>
      </w:r>
      <w:r>
        <w:rPr>
          <w:spacing w:val="-6"/>
          <w:sz w:val="16"/>
        </w:rPr>
        <w:t xml:space="preserve"> </w:t>
      </w:r>
      <w:r>
        <w:rPr>
          <w:sz w:val="16"/>
        </w:rPr>
        <w:t>The</w:t>
      </w:r>
      <w:r>
        <w:rPr>
          <w:spacing w:val="-1"/>
          <w:sz w:val="16"/>
        </w:rPr>
        <w:t xml:space="preserve"> </w:t>
      </w:r>
      <w:r>
        <w:rPr>
          <w:sz w:val="16"/>
        </w:rPr>
        <w:t>Economic</w:t>
      </w:r>
      <w:r>
        <w:rPr>
          <w:spacing w:val="-5"/>
          <w:sz w:val="16"/>
        </w:rPr>
        <w:t xml:space="preserve"> </w:t>
      </w:r>
      <w:r>
        <w:rPr>
          <w:sz w:val="16"/>
        </w:rPr>
        <w:t>Burden</w:t>
      </w:r>
      <w:r>
        <w:rPr>
          <w:spacing w:val="-6"/>
          <w:sz w:val="16"/>
        </w:rPr>
        <w:t xml:space="preserve"> </w:t>
      </w:r>
      <w:r>
        <w:rPr>
          <w:sz w:val="16"/>
        </w:rPr>
        <w:t>of Multiple</w:t>
      </w:r>
      <w:r>
        <w:rPr>
          <w:spacing w:val="-2"/>
          <w:sz w:val="16"/>
        </w:rPr>
        <w:t xml:space="preserve"> </w:t>
      </w:r>
      <w:r>
        <w:rPr>
          <w:sz w:val="16"/>
        </w:rPr>
        <w:t>Sclerosis in the</w:t>
      </w:r>
      <w:r>
        <w:rPr>
          <w:spacing w:val="-1"/>
          <w:sz w:val="16"/>
        </w:rPr>
        <w:t xml:space="preserve"> </w:t>
      </w:r>
      <w:r>
        <w:rPr>
          <w:sz w:val="16"/>
        </w:rPr>
        <w:t>United States:</w:t>
      </w:r>
      <w:r>
        <w:rPr>
          <w:spacing w:val="-1"/>
          <w:sz w:val="16"/>
        </w:rPr>
        <w:t xml:space="preserve"> </w:t>
      </w:r>
      <w:r>
        <w:rPr>
          <w:sz w:val="16"/>
        </w:rPr>
        <w:t>Estimate</w:t>
      </w:r>
      <w:r>
        <w:rPr>
          <w:spacing w:val="-1"/>
          <w:sz w:val="16"/>
        </w:rPr>
        <w:t xml:space="preserve"> </w:t>
      </w:r>
      <w:r>
        <w:rPr>
          <w:sz w:val="16"/>
        </w:rPr>
        <w:t>of Direct</w:t>
      </w:r>
      <w:r>
        <w:rPr>
          <w:spacing w:val="-5"/>
          <w:sz w:val="16"/>
        </w:rPr>
        <w:t xml:space="preserve"> </w:t>
      </w:r>
      <w:r>
        <w:rPr>
          <w:sz w:val="16"/>
        </w:rPr>
        <w:t>and</w:t>
      </w:r>
      <w:r>
        <w:rPr>
          <w:spacing w:val="-6"/>
          <w:sz w:val="16"/>
        </w:rPr>
        <w:t xml:space="preserve"> </w:t>
      </w:r>
      <w:r>
        <w:rPr>
          <w:sz w:val="16"/>
        </w:rPr>
        <w:t>Indirect</w:t>
      </w:r>
      <w:r>
        <w:rPr>
          <w:spacing w:val="-5"/>
          <w:sz w:val="16"/>
        </w:rPr>
        <w:t xml:space="preserve"> </w:t>
      </w:r>
      <w:r>
        <w:rPr>
          <w:sz w:val="16"/>
        </w:rPr>
        <w:t>Costs. Neurology</w:t>
      </w:r>
      <w:r>
        <w:rPr>
          <w:spacing w:val="-2"/>
          <w:sz w:val="16"/>
        </w:rPr>
        <w:t xml:space="preserve"> </w:t>
      </w:r>
      <w:r>
        <w:rPr>
          <w:sz w:val="16"/>
        </w:rPr>
        <w:t>May</w:t>
      </w:r>
      <w:r>
        <w:rPr>
          <w:spacing w:val="-2"/>
          <w:sz w:val="16"/>
        </w:rPr>
        <w:t xml:space="preserve"> </w:t>
      </w:r>
      <w:r>
        <w:rPr>
          <w:sz w:val="16"/>
        </w:rPr>
        <w:t>2022,</w:t>
      </w:r>
      <w:r>
        <w:rPr>
          <w:spacing w:val="40"/>
          <w:sz w:val="16"/>
        </w:rPr>
        <w:t xml:space="preserve"> </w:t>
      </w:r>
      <w:r>
        <w:rPr>
          <w:sz w:val="16"/>
        </w:rPr>
        <w:t xml:space="preserve">98 (18) e1810-e1817; DOI: 10.1212/WNL.0000000000200150. </w:t>
      </w:r>
      <w:hyperlink r:id="rId302">
        <w:r>
          <w:rPr>
            <w:color w:val="0000FF"/>
            <w:sz w:val="16"/>
            <w:u w:val="single" w:color="0000FF"/>
          </w:rPr>
          <w:t>https://n.neurology.org/content/98/18/e1810</w:t>
        </w:r>
      </w:hyperlink>
      <w:r>
        <w:rPr>
          <w:color w:val="0000FF"/>
          <w:sz w:val="16"/>
        </w:rPr>
        <w:t xml:space="preserve"> </w:t>
      </w:r>
      <w:r>
        <w:rPr>
          <w:sz w:val="16"/>
        </w:rPr>
        <w:t>(accessed May 4, 2022).</w:t>
      </w:r>
    </w:p>
    <w:p w14:paraId="0E418320" w14:textId="77777777" w:rsidR="00E34CB7" w:rsidRDefault="004210D7">
      <w:pPr>
        <w:ind w:left="1440" w:right="1465"/>
        <w:rPr>
          <w:sz w:val="16"/>
        </w:rPr>
      </w:pPr>
      <w:r>
        <w:rPr>
          <w:sz w:val="16"/>
          <w:vertAlign w:val="superscript"/>
        </w:rPr>
        <w:t>ii</w:t>
      </w:r>
      <w:r>
        <w:rPr>
          <w:spacing w:val="-3"/>
          <w:sz w:val="16"/>
        </w:rPr>
        <w:t xml:space="preserve"> </w:t>
      </w:r>
      <w:r>
        <w:rPr>
          <w:sz w:val="16"/>
        </w:rPr>
        <w:t>Bebo, Bruce</w:t>
      </w:r>
      <w:r>
        <w:rPr>
          <w:spacing w:val="-1"/>
          <w:sz w:val="16"/>
        </w:rPr>
        <w:t xml:space="preserve"> </w:t>
      </w:r>
      <w:r>
        <w:rPr>
          <w:sz w:val="16"/>
        </w:rPr>
        <w:t>et. al.</w:t>
      </w:r>
      <w:r>
        <w:rPr>
          <w:spacing w:val="-6"/>
          <w:sz w:val="16"/>
        </w:rPr>
        <w:t xml:space="preserve"> </w:t>
      </w:r>
      <w:r>
        <w:rPr>
          <w:sz w:val="16"/>
        </w:rPr>
        <w:t>The</w:t>
      </w:r>
      <w:r>
        <w:rPr>
          <w:spacing w:val="-1"/>
          <w:sz w:val="16"/>
        </w:rPr>
        <w:t xml:space="preserve"> </w:t>
      </w:r>
      <w:r>
        <w:rPr>
          <w:sz w:val="16"/>
        </w:rPr>
        <w:t>Economic</w:t>
      </w:r>
      <w:r>
        <w:rPr>
          <w:spacing w:val="-5"/>
          <w:sz w:val="16"/>
        </w:rPr>
        <w:t xml:space="preserve"> </w:t>
      </w:r>
      <w:r>
        <w:rPr>
          <w:sz w:val="16"/>
        </w:rPr>
        <w:t>Burden</w:t>
      </w:r>
      <w:r>
        <w:rPr>
          <w:spacing w:val="-6"/>
          <w:sz w:val="16"/>
        </w:rPr>
        <w:t xml:space="preserve"> </w:t>
      </w:r>
      <w:r>
        <w:rPr>
          <w:sz w:val="16"/>
        </w:rPr>
        <w:t>of Multiple</w:t>
      </w:r>
      <w:r>
        <w:rPr>
          <w:spacing w:val="-2"/>
          <w:sz w:val="16"/>
        </w:rPr>
        <w:t xml:space="preserve"> </w:t>
      </w:r>
      <w:r>
        <w:rPr>
          <w:sz w:val="16"/>
        </w:rPr>
        <w:t>Sclerosis in the</w:t>
      </w:r>
      <w:r>
        <w:rPr>
          <w:spacing w:val="-1"/>
          <w:sz w:val="16"/>
        </w:rPr>
        <w:t xml:space="preserve"> </w:t>
      </w:r>
      <w:r>
        <w:rPr>
          <w:sz w:val="16"/>
        </w:rPr>
        <w:t>United States:</w:t>
      </w:r>
      <w:r>
        <w:rPr>
          <w:spacing w:val="-1"/>
          <w:sz w:val="16"/>
        </w:rPr>
        <w:t xml:space="preserve"> </w:t>
      </w:r>
      <w:r>
        <w:rPr>
          <w:sz w:val="16"/>
        </w:rPr>
        <w:t>Estimate</w:t>
      </w:r>
      <w:r>
        <w:rPr>
          <w:spacing w:val="-1"/>
          <w:sz w:val="16"/>
        </w:rPr>
        <w:t xml:space="preserve"> </w:t>
      </w:r>
      <w:r>
        <w:rPr>
          <w:sz w:val="16"/>
        </w:rPr>
        <w:t>of Direct</w:t>
      </w:r>
      <w:r>
        <w:rPr>
          <w:spacing w:val="-5"/>
          <w:sz w:val="16"/>
        </w:rPr>
        <w:t xml:space="preserve"> </w:t>
      </w:r>
      <w:r>
        <w:rPr>
          <w:sz w:val="16"/>
        </w:rPr>
        <w:t>and</w:t>
      </w:r>
      <w:r>
        <w:rPr>
          <w:spacing w:val="-6"/>
          <w:sz w:val="16"/>
        </w:rPr>
        <w:t xml:space="preserve"> </w:t>
      </w:r>
      <w:r>
        <w:rPr>
          <w:sz w:val="16"/>
        </w:rPr>
        <w:t>Indirect</w:t>
      </w:r>
      <w:r>
        <w:rPr>
          <w:spacing w:val="-5"/>
          <w:sz w:val="16"/>
        </w:rPr>
        <w:t xml:space="preserve"> </w:t>
      </w:r>
      <w:r>
        <w:rPr>
          <w:sz w:val="16"/>
        </w:rPr>
        <w:t>Costs. Neurology</w:t>
      </w:r>
      <w:r>
        <w:rPr>
          <w:spacing w:val="-2"/>
          <w:sz w:val="16"/>
        </w:rPr>
        <w:t xml:space="preserve"> </w:t>
      </w:r>
      <w:r>
        <w:rPr>
          <w:sz w:val="16"/>
        </w:rPr>
        <w:t>May</w:t>
      </w:r>
      <w:r>
        <w:rPr>
          <w:spacing w:val="-2"/>
          <w:sz w:val="16"/>
        </w:rPr>
        <w:t xml:space="preserve"> </w:t>
      </w:r>
      <w:r>
        <w:rPr>
          <w:sz w:val="16"/>
        </w:rPr>
        <w:t>2022,</w:t>
      </w:r>
      <w:r>
        <w:rPr>
          <w:spacing w:val="40"/>
          <w:sz w:val="16"/>
        </w:rPr>
        <w:t xml:space="preserve"> </w:t>
      </w:r>
      <w:r>
        <w:rPr>
          <w:sz w:val="16"/>
        </w:rPr>
        <w:t xml:space="preserve">98 (18) e1810-e1817; DOI: 10.1212/WNL.0000000000200150. </w:t>
      </w:r>
      <w:hyperlink r:id="rId303">
        <w:r>
          <w:rPr>
            <w:color w:val="0000FF"/>
            <w:sz w:val="16"/>
            <w:u w:val="single" w:color="0000FF"/>
          </w:rPr>
          <w:t>https://n.neurology.org/content/98/18/e1810</w:t>
        </w:r>
      </w:hyperlink>
      <w:r>
        <w:rPr>
          <w:color w:val="0000FF"/>
          <w:sz w:val="16"/>
        </w:rPr>
        <w:t xml:space="preserve"> </w:t>
      </w:r>
      <w:r>
        <w:rPr>
          <w:sz w:val="16"/>
        </w:rPr>
        <w:t>(accessed May 4, 2022).</w:t>
      </w:r>
    </w:p>
    <w:p w14:paraId="02502251" w14:textId="77777777" w:rsidR="00E34CB7" w:rsidRDefault="004210D7">
      <w:pPr>
        <w:spacing w:line="242" w:lineRule="auto"/>
        <w:ind w:left="1440" w:right="1736"/>
        <w:rPr>
          <w:sz w:val="16"/>
        </w:rPr>
      </w:pPr>
      <w:r>
        <w:rPr>
          <w:sz w:val="16"/>
          <w:vertAlign w:val="superscript"/>
        </w:rPr>
        <w:t>iii</w:t>
      </w:r>
      <w:r>
        <w:rPr>
          <w:sz w:val="16"/>
        </w:rPr>
        <w:t xml:space="preserve"> Healthy Indiana Plan 2.0 CMS Redetermination Letter. July 29, 2016. Available at:</w:t>
      </w:r>
      <w:r>
        <w:rPr>
          <w:spacing w:val="40"/>
          <w:sz w:val="16"/>
        </w:rPr>
        <w:t xml:space="preserve"> </w:t>
      </w:r>
      <w:hyperlink r:id="rId304">
        <w:r>
          <w:rPr>
            <w:color w:val="0000FF"/>
            <w:sz w:val="16"/>
          </w:rPr>
          <w:t>https://www.medicaid.gov/Medicaid-CHIP-Program-</w:t>
        </w:r>
      </w:hyperlink>
      <w:r>
        <w:rPr>
          <w:color w:val="0000FF"/>
          <w:spacing w:val="40"/>
          <w:sz w:val="16"/>
        </w:rPr>
        <w:t xml:space="preserve"> </w:t>
      </w:r>
      <w:hyperlink r:id="rId305">
        <w:r>
          <w:rPr>
            <w:color w:val="0000FF"/>
            <w:spacing w:val="-2"/>
            <w:sz w:val="16"/>
          </w:rPr>
          <w:t>Information/By-Topics/Waivers/1115/downloads/in/Healthy-Indiana-Plan-2/in-healthy-indiana-plan-support-20-lockouts-redetermination-</w:t>
        </w:r>
      </w:hyperlink>
      <w:r>
        <w:rPr>
          <w:color w:val="0000FF"/>
          <w:spacing w:val="40"/>
          <w:sz w:val="16"/>
        </w:rPr>
        <w:t xml:space="preserve"> </w:t>
      </w:r>
      <w:hyperlink r:id="rId306">
        <w:r>
          <w:rPr>
            <w:color w:val="0000FF"/>
            <w:spacing w:val="-2"/>
            <w:sz w:val="16"/>
          </w:rPr>
          <w:t>07292016.pdf</w:t>
        </w:r>
      </w:hyperlink>
    </w:p>
    <w:p w14:paraId="57414009" w14:textId="77777777" w:rsidR="00E34CB7" w:rsidRDefault="004210D7">
      <w:pPr>
        <w:spacing w:line="194" w:lineRule="exact"/>
        <w:ind w:left="1440"/>
        <w:rPr>
          <w:sz w:val="16"/>
        </w:rPr>
      </w:pPr>
      <w:r>
        <w:rPr>
          <w:sz w:val="16"/>
          <w:vertAlign w:val="superscript"/>
        </w:rPr>
        <w:t>iv</w:t>
      </w:r>
      <w:r>
        <w:rPr>
          <w:spacing w:val="-6"/>
          <w:sz w:val="16"/>
        </w:rPr>
        <w:t xml:space="preserve"> </w:t>
      </w:r>
      <w:r>
        <w:rPr>
          <w:sz w:val="16"/>
        </w:rPr>
        <w:t>Bennett,</w:t>
      </w:r>
      <w:r>
        <w:rPr>
          <w:spacing w:val="-1"/>
          <w:sz w:val="16"/>
        </w:rPr>
        <w:t xml:space="preserve"> </w:t>
      </w:r>
      <w:r>
        <w:rPr>
          <w:sz w:val="16"/>
        </w:rPr>
        <w:t>Neil</w:t>
      </w:r>
      <w:r>
        <w:rPr>
          <w:spacing w:val="-4"/>
          <w:sz w:val="16"/>
        </w:rPr>
        <w:t xml:space="preserve"> </w:t>
      </w:r>
      <w:r>
        <w:rPr>
          <w:sz w:val="16"/>
        </w:rPr>
        <w:t>et</w:t>
      </w:r>
      <w:r>
        <w:rPr>
          <w:spacing w:val="-6"/>
          <w:sz w:val="16"/>
        </w:rPr>
        <w:t xml:space="preserve"> </w:t>
      </w:r>
      <w:r>
        <w:rPr>
          <w:sz w:val="16"/>
        </w:rPr>
        <w:t>al.</w:t>
      </w:r>
      <w:r>
        <w:rPr>
          <w:spacing w:val="-2"/>
          <w:sz w:val="16"/>
        </w:rPr>
        <w:t xml:space="preserve"> </w:t>
      </w:r>
      <w:r>
        <w:rPr>
          <w:sz w:val="16"/>
        </w:rPr>
        <w:t>“Who</w:t>
      </w:r>
      <w:r>
        <w:rPr>
          <w:spacing w:val="-1"/>
          <w:sz w:val="16"/>
        </w:rPr>
        <w:t xml:space="preserve"> </w:t>
      </w:r>
      <w:r>
        <w:rPr>
          <w:sz w:val="16"/>
        </w:rPr>
        <w:t>Had</w:t>
      </w:r>
      <w:r>
        <w:rPr>
          <w:spacing w:val="-1"/>
          <w:sz w:val="16"/>
        </w:rPr>
        <w:t xml:space="preserve"> </w:t>
      </w:r>
      <w:r>
        <w:rPr>
          <w:sz w:val="16"/>
        </w:rPr>
        <w:t>Medical</w:t>
      </w:r>
      <w:r>
        <w:rPr>
          <w:spacing w:val="-4"/>
          <w:sz w:val="16"/>
        </w:rPr>
        <w:t xml:space="preserve"> </w:t>
      </w:r>
      <w:r>
        <w:rPr>
          <w:sz w:val="16"/>
        </w:rPr>
        <w:t>Debt</w:t>
      </w:r>
      <w:r>
        <w:rPr>
          <w:spacing w:val="-7"/>
          <w:sz w:val="16"/>
        </w:rPr>
        <w:t xml:space="preserve"> </w:t>
      </w:r>
      <w:r>
        <w:rPr>
          <w:sz w:val="16"/>
        </w:rPr>
        <w:t>in</w:t>
      </w:r>
      <w:r>
        <w:rPr>
          <w:spacing w:val="-1"/>
          <w:sz w:val="16"/>
        </w:rPr>
        <w:t xml:space="preserve"> </w:t>
      </w:r>
      <w:r>
        <w:rPr>
          <w:sz w:val="16"/>
        </w:rPr>
        <w:t>the</w:t>
      </w:r>
      <w:r>
        <w:rPr>
          <w:spacing w:val="-3"/>
          <w:sz w:val="16"/>
        </w:rPr>
        <w:t xml:space="preserve"> </w:t>
      </w:r>
      <w:r>
        <w:rPr>
          <w:sz w:val="16"/>
        </w:rPr>
        <w:t>United</w:t>
      </w:r>
      <w:r>
        <w:rPr>
          <w:spacing w:val="-2"/>
          <w:sz w:val="16"/>
        </w:rPr>
        <w:t xml:space="preserve"> </w:t>
      </w:r>
      <w:r>
        <w:rPr>
          <w:sz w:val="16"/>
        </w:rPr>
        <w:t>States?”</w:t>
      </w:r>
      <w:r>
        <w:rPr>
          <w:spacing w:val="-5"/>
          <w:sz w:val="16"/>
        </w:rPr>
        <w:t xml:space="preserve"> </w:t>
      </w:r>
      <w:r>
        <w:rPr>
          <w:sz w:val="16"/>
        </w:rPr>
        <w:t>U.S.</w:t>
      </w:r>
      <w:r>
        <w:rPr>
          <w:spacing w:val="-1"/>
          <w:sz w:val="16"/>
        </w:rPr>
        <w:t xml:space="preserve"> </w:t>
      </w:r>
      <w:r>
        <w:rPr>
          <w:sz w:val="16"/>
        </w:rPr>
        <w:t>Census</w:t>
      </w:r>
      <w:r>
        <w:rPr>
          <w:spacing w:val="-1"/>
          <w:sz w:val="16"/>
        </w:rPr>
        <w:t xml:space="preserve"> </w:t>
      </w:r>
      <w:r>
        <w:rPr>
          <w:sz w:val="16"/>
        </w:rPr>
        <w:t>Bureau.</w:t>
      </w:r>
      <w:r>
        <w:rPr>
          <w:spacing w:val="-1"/>
          <w:sz w:val="16"/>
        </w:rPr>
        <w:t xml:space="preserve"> </w:t>
      </w:r>
      <w:r>
        <w:rPr>
          <w:sz w:val="16"/>
        </w:rPr>
        <w:t>April</w:t>
      </w:r>
      <w:r>
        <w:rPr>
          <w:spacing w:val="-5"/>
          <w:sz w:val="16"/>
        </w:rPr>
        <w:t xml:space="preserve"> </w:t>
      </w:r>
      <w:r>
        <w:rPr>
          <w:sz w:val="16"/>
        </w:rPr>
        <w:t>7,</w:t>
      </w:r>
      <w:r>
        <w:rPr>
          <w:spacing w:val="-1"/>
          <w:sz w:val="16"/>
        </w:rPr>
        <w:t xml:space="preserve"> </w:t>
      </w:r>
      <w:r>
        <w:rPr>
          <w:sz w:val="16"/>
        </w:rPr>
        <w:t>2021.</w:t>
      </w:r>
      <w:r>
        <w:rPr>
          <w:spacing w:val="-1"/>
          <w:sz w:val="16"/>
        </w:rPr>
        <w:t xml:space="preserve"> </w:t>
      </w:r>
      <w:r>
        <w:rPr>
          <w:sz w:val="16"/>
        </w:rPr>
        <w:t>Available</w:t>
      </w:r>
      <w:r>
        <w:rPr>
          <w:spacing w:val="-4"/>
          <w:sz w:val="16"/>
        </w:rPr>
        <w:t xml:space="preserve"> </w:t>
      </w:r>
      <w:r>
        <w:rPr>
          <w:spacing w:val="-5"/>
          <w:sz w:val="16"/>
        </w:rPr>
        <w:t>at:</w:t>
      </w:r>
    </w:p>
    <w:p w14:paraId="7D428577" w14:textId="77777777" w:rsidR="00E34CB7" w:rsidRDefault="00000000">
      <w:pPr>
        <w:spacing w:line="194" w:lineRule="exact"/>
        <w:ind w:left="1440"/>
        <w:rPr>
          <w:sz w:val="16"/>
        </w:rPr>
      </w:pPr>
      <w:hyperlink r:id="rId307">
        <w:r w:rsidR="004210D7">
          <w:rPr>
            <w:color w:val="0000FF"/>
            <w:spacing w:val="-2"/>
            <w:sz w:val="16"/>
            <w:u w:val="single" w:color="0000FF"/>
          </w:rPr>
          <w:t>https://www.census.gov/library/stories/2021/04/who-had-medical-debt-in-united-states.htm</w:t>
        </w:r>
        <w:r w:rsidR="004210D7">
          <w:rPr>
            <w:color w:val="0000FF"/>
            <w:spacing w:val="-2"/>
            <w:sz w:val="16"/>
          </w:rPr>
          <w:t>l</w:t>
        </w:r>
      </w:hyperlink>
    </w:p>
    <w:p w14:paraId="7C072229" w14:textId="77777777" w:rsidR="00E34CB7" w:rsidRDefault="004210D7">
      <w:pPr>
        <w:ind w:left="1440" w:right="1491"/>
        <w:rPr>
          <w:sz w:val="16"/>
        </w:rPr>
      </w:pPr>
      <w:r>
        <w:rPr>
          <w:sz w:val="16"/>
          <w:vertAlign w:val="superscript"/>
        </w:rPr>
        <w:t>v</w:t>
      </w:r>
      <w:r>
        <w:rPr>
          <w:spacing w:val="-5"/>
          <w:sz w:val="16"/>
        </w:rPr>
        <w:t xml:space="preserve"> </w:t>
      </w:r>
      <w:r>
        <w:rPr>
          <w:sz w:val="16"/>
        </w:rPr>
        <w:t>Bielenberg</w:t>
      </w:r>
      <w:r>
        <w:rPr>
          <w:spacing w:val="-5"/>
          <w:sz w:val="16"/>
        </w:rPr>
        <w:t xml:space="preserve"> </w:t>
      </w:r>
      <w:r>
        <w:rPr>
          <w:sz w:val="16"/>
        </w:rPr>
        <w:t>JE, Futrell</w:t>
      </w:r>
      <w:r>
        <w:rPr>
          <w:spacing w:val="-3"/>
          <w:sz w:val="16"/>
        </w:rPr>
        <w:t xml:space="preserve"> </w:t>
      </w:r>
      <w:r>
        <w:rPr>
          <w:sz w:val="16"/>
        </w:rPr>
        <w:t>M, Stover</w:t>
      </w:r>
      <w:r>
        <w:rPr>
          <w:spacing w:val="-1"/>
          <w:sz w:val="16"/>
        </w:rPr>
        <w:t xml:space="preserve"> </w:t>
      </w:r>
      <w:r>
        <w:rPr>
          <w:sz w:val="16"/>
        </w:rPr>
        <w:t>B, Hagopian</w:t>
      </w:r>
      <w:r>
        <w:rPr>
          <w:spacing w:val="-1"/>
          <w:sz w:val="16"/>
        </w:rPr>
        <w:t xml:space="preserve"> </w:t>
      </w:r>
      <w:r>
        <w:rPr>
          <w:sz w:val="16"/>
        </w:rPr>
        <w:t>A.</w:t>
      </w:r>
      <w:r>
        <w:rPr>
          <w:spacing w:val="-1"/>
          <w:sz w:val="16"/>
        </w:rPr>
        <w:t xml:space="preserve"> </w:t>
      </w:r>
      <w:r>
        <w:rPr>
          <w:sz w:val="16"/>
        </w:rPr>
        <w:t>Presence</w:t>
      </w:r>
      <w:r>
        <w:rPr>
          <w:spacing w:val="-2"/>
          <w:sz w:val="16"/>
        </w:rPr>
        <w:t xml:space="preserve"> </w:t>
      </w:r>
      <w:r>
        <w:rPr>
          <w:sz w:val="16"/>
        </w:rPr>
        <w:t>of</w:t>
      </w:r>
      <w:r>
        <w:rPr>
          <w:spacing w:val="-1"/>
          <w:sz w:val="16"/>
        </w:rPr>
        <w:t xml:space="preserve"> </w:t>
      </w:r>
      <w:r>
        <w:rPr>
          <w:sz w:val="16"/>
        </w:rPr>
        <w:t>Any</w:t>
      </w:r>
      <w:r>
        <w:rPr>
          <w:spacing w:val="-3"/>
          <w:sz w:val="16"/>
        </w:rPr>
        <w:t xml:space="preserve"> </w:t>
      </w:r>
      <w:r>
        <w:rPr>
          <w:sz w:val="16"/>
        </w:rPr>
        <w:t>Medical</w:t>
      </w:r>
      <w:r>
        <w:rPr>
          <w:spacing w:val="-3"/>
          <w:sz w:val="16"/>
        </w:rPr>
        <w:t xml:space="preserve"> </w:t>
      </w:r>
      <w:r>
        <w:rPr>
          <w:sz w:val="16"/>
        </w:rPr>
        <w:t>Debt</w:t>
      </w:r>
      <w:r>
        <w:rPr>
          <w:spacing w:val="-6"/>
          <w:sz w:val="16"/>
        </w:rPr>
        <w:t xml:space="preserve"> </w:t>
      </w:r>
      <w:r>
        <w:rPr>
          <w:sz w:val="16"/>
        </w:rPr>
        <w:t>Associated</w:t>
      </w:r>
      <w:r>
        <w:rPr>
          <w:spacing w:val="-1"/>
          <w:sz w:val="16"/>
        </w:rPr>
        <w:t xml:space="preserve"> </w:t>
      </w:r>
      <w:proofErr w:type="gramStart"/>
      <w:r>
        <w:rPr>
          <w:sz w:val="16"/>
        </w:rPr>
        <w:t>With</w:t>
      </w:r>
      <w:proofErr w:type="gramEnd"/>
      <w:r>
        <w:rPr>
          <w:spacing w:val="-1"/>
          <w:sz w:val="16"/>
        </w:rPr>
        <w:t xml:space="preserve"> </w:t>
      </w:r>
      <w:r>
        <w:rPr>
          <w:sz w:val="16"/>
        </w:rPr>
        <w:t>Two</w:t>
      </w:r>
      <w:r>
        <w:rPr>
          <w:spacing w:val="-1"/>
          <w:sz w:val="16"/>
        </w:rPr>
        <w:t xml:space="preserve"> </w:t>
      </w:r>
      <w:r>
        <w:rPr>
          <w:sz w:val="16"/>
        </w:rPr>
        <w:t>Additional</w:t>
      </w:r>
      <w:r>
        <w:rPr>
          <w:spacing w:val="-3"/>
          <w:sz w:val="16"/>
        </w:rPr>
        <w:t xml:space="preserve"> </w:t>
      </w:r>
      <w:r>
        <w:rPr>
          <w:sz w:val="16"/>
        </w:rPr>
        <w:t>Years</w:t>
      </w:r>
      <w:r>
        <w:rPr>
          <w:spacing w:val="-1"/>
          <w:sz w:val="16"/>
        </w:rPr>
        <w:t xml:space="preserve"> </w:t>
      </w:r>
      <w:r>
        <w:rPr>
          <w:sz w:val="16"/>
        </w:rPr>
        <w:t>of</w:t>
      </w:r>
      <w:r>
        <w:rPr>
          <w:spacing w:val="-8"/>
          <w:sz w:val="16"/>
        </w:rPr>
        <w:t xml:space="preserve"> </w:t>
      </w:r>
      <w:r>
        <w:rPr>
          <w:sz w:val="16"/>
        </w:rPr>
        <w:t>Homelessness</w:t>
      </w:r>
      <w:r>
        <w:rPr>
          <w:spacing w:val="-1"/>
          <w:sz w:val="16"/>
        </w:rPr>
        <w:t xml:space="preserve"> </w:t>
      </w:r>
      <w:r>
        <w:rPr>
          <w:sz w:val="16"/>
        </w:rPr>
        <w:t>in</w:t>
      </w:r>
      <w:r>
        <w:rPr>
          <w:spacing w:val="-1"/>
          <w:sz w:val="16"/>
        </w:rPr>
        <w:t xml:space="preserve"> </w:t>
      </w:r>
      <w:r>
        <w:rPr>
          <w:sz w:val="16"/>
        </w:rPr>
        <w:t>a</w:t>
      </w:r>
      <w:r>
        <w:rPr>
          <w:spacing w:val="40"/>
          <w:sz w:val="16"/>
        </w:rPr>
        <w:t xml:space="preserve"> </w:t>
      </w:r>
      <w:r>
        <w:rPr>
          <w:sz w:val="16"/>
        </w:rPr>
        <w:t>Seattle Sample. INQUIRY: The Journal of Health Care Organization, Provision, and Financing. 2020;57. doi:</w:t>
      </w:r>
      <w:hyperlink r:id="rId308">
        <w:r>
          <w:rPr>
            <w:color w:val="0000FF"/>
            <w:sz w:val="16"/>
            <w:u w:val="single" w:color="0000FF"/>
          </w:rPr>
          <w:t>10.1177/0046958020923535</w:t>
        </w:r>
      </w:hyperlink>
    </w:p>
    <w:p w14:paraId="38B66985" w14:textId="77777777" w:rsidR="00E34CB7" w:rsidRDefault="004210D7">
      <w:pPr>
        <w:spacing w:line="194" w:lineRule="exact"/>
        <w:ind w:left="1440"/>
        <w:rPr>
          <w:sz w:val="16"/>
        </w:rPr>
      </w:pPr>
      <w:r>
        <w:rPr>
          <w:sz w:val="16"/>
          <w:vertAlign w:val="superscript"/>
        </w:rPr>
        <w:t>vi</w:t>
      </w:r>
      <w:r>
        <w:rPr>
          <w:spacing w:val="-8"/>
          <w:sz w:val="16"/>
        </w:rPr>
        <w:t xml:space="preserve"> </w:t>
      </w:r>
      <w:proofErr w:type="spellStart"/>
      <w:r>
        <w:rPr>
          <w:sz w:val="16"/>
        </w:rPr>
        <w:t>Chomilo</w:t>
      </w:r>
      <w:proofErr w:type="spellEnd"/>
      <w:r>
        <w:rPr>
          <w:sz w:val="16"/>
        </w:rPr>
        <w:t>, Nathan.</w:t>
      </w:r>
      <w:r>
        <w:rPr>
          <w:spacing w:val="-2"/>
          <w:sz w:val="16"/>
        </w:rPr>
        <w:t xml:space="preserve"> </w:t>
      </w:r>
      <w:r>
        <w:rPr>
          <w:sz w:val="16"/>
        </w:rPr>
        <w:t>Building</w:t>
      </w:r>
      <w:r>
        <w:rPr>
          <w:spacing w:val="-6"/>
          <w:sz w:val="16"/>
        </w:rPr>
        <w:t xml:space="preserve"> </w:t>
      </w:r>
      <w:r>
        <w:rPr>
          <w:sz w:val="16"/>
        </w:rPr>
        <w:t>Racial</w:t>
      </w:r>
      <w:r>
        <w:rPr>
          <w:spacing w:val="-4"/>
          <w:sz w:val="16"/>
        </w:rPr>
        <w:t xml:space="preserve"> </w:t>
      </w:r>
      <w:r>
        <w:rPr>
          <w:sz w:val="16"/>
        </w:rPr>
        <w:t>Equity</w:t>
      </w:r>
      <w:r>
        <w:rPr>
          <w:spacing w:val="-5"/>
          <w:sz w:val="16"/>
        </w:rPr>
        <w:t xml:space="preserve"> </w:t>
      </w:r>
      <w:r>
        <w:rPr>
          <w:sz w:val="16"/>
        </w:rPr>
        <w:t>into</w:t>
      </w:r>
      <w:r>
        <w:rPr>
          <w:spacing w:val="-1"/>
          <w:sz w:val="16"/>
        </w:rPr>
        <w:t xml:space="preserve"> </w:t>
      </w:r>
      <w:r>
        <w:rPr>
          <w:sz w:val="16"/>
        </w:rPr>
        <w:t>the</w:t>
      </w:r>
      <w:r>
        <w:rPr>
          <w:spacing w:val="-4"/>
          <w:sz w:val="16"/>
        </w:rPr>
        <w:t xml:space="preserve"> </w:t>
      </w:r>
      <w:r>
        <w:rPr>
          <w:sz w:val="16"/>
        </w:rPr>
        <w:t>Walls</w:t>
      </w:r>
      <w:r>
        <w:rPr>
          <w:spacing w:val="-8"/>
          <w:sz w:val="16"/>
        </w:rPr>
        <w:t xml:space="preserve"> </w:t>
      </w:r>
      <w:r>
        <w:rPr>
          <w:sz w:val="16"/>
        </w:rPr>
        <w:t>of</w:t>
      </w:r>
      <w:r>
        <w:rPr>
          <w:spacing w:val="-2"/>
          <w:sz w:val="16"/>
        </w:rPr>
        <w:t xml:space="preserve"> </w:t>
      </w:r>
      <w:r>
        <w:rPr>
          <w:sz w:val="16"/>
        </w:rPr>
        <w:t>Minnesota</w:t>
      </w:r>
      <w:r>
        <w:rPr>
          <w:spacing w:val="-2"/>
          <w:sz w:val="16"/>
        </w:rPr>
        <w:t xml:space="preserve"> </w:t>
      </w:r>
      <w:r>
        <w:rPr>
          <w:sz w:val="16"/>
        </w:rPr>
        <w:t>Medicaid.</w:t>
      </w:r>
      <w:r>
        <w:rPr>
          <w:spacing w:val="-1"/>
          <w:sz w:val="16"/>
        </w:rPr>
        <w:t xml:space="preserve"> </w:t>
      </w:r>
      <w:r>
        <w:rPr>
          <w:sz w:val="16"/>
        </w:rPr>
        <w:t>Minnesota</w:t>
      </w:r>
      <w:r>
        <w:rPr>
          <w:spacing w:val="-2"/>
          <w:sz w:val="16"/>
        </w:rPr>
        <w:t xml:space="preserve"> </w:t>
      </w:r>
      <w:r>
        <w:rPr>
          <w:sz w:val="16"/>
        </w:rPr>
        <w:t>Department</w:t>
      </w:r>
      <w:r>
        <w:rPr>
          <w:spacing w:val="-7"/>
          <w:sz w:val="16"/>
        </w:rPr>
        <w:t xml:space="preserve"> </w:t>
      </w:r>
      <w:r>
        <w:rPr>
          <w:sz w:val="16"/>
        </w:rPr>
        <w:t>of</w:t>
      </w:r>
      <w:r>
        <w:rPr>
          <w:spacing w:val="-3"/>
          <w:sz w:val="16"/>
        </w:rPr>
        <w:t xml:space="preserve"> </w:t>
      </w:r>
      <w:r>
        <w:rPr>
          <w:sz w:val="16"/>
        </w:rPr>
        <w:t>Human</w:t>
      </w:r>
      <w:r>
        <w:rPr>
          <w:spacing w:val="-8"/>
          <w:sz w:val="16"/>
        </w:rPr>
        <w:t xml:space="preserve"> </w:t>
      </w:r>
      <w:r>
        <w:rPr>
          <w:sz w:val="16"/>
        </w:rPr>
        <w:t>Services.</w:t>
      </w:r>
      <w:r>
        <w:rPr>
          <w:spacing w:val="-1"/>
          <w:sz w:val="16"/>
        </w:rPr>
        <w:t xml:space="preserve"> </w:t>
      </w:r>
      <w:proofErr w:type="spellStart"/>
      <w:r>
        <w:rPr>
          <w:sz w:val="16"/>
        </w:rPr>
        <w:t>Februar</w:t>
      </w:r>
      <w:proofErr w:type="spellEnd"/>
      <w:r>
        <w:rPr>
          <w:spacing w:val="-17"/>
          <w:sz w:val="16"/>
        </w:rPr>
        <w:t xml:space="preserve"> </w:t>
      </w:r>
      <w:r>
        <w:rPr>
          <w:sz w:val="16"/>
        </w:rPr>
        <w:t>y</w:t>
      </w:r>
      <w:r>
        <w:rPr>
          <w:spacing w:val="-4"/>
          <w:sz w:val="16"/>
        </w:rPr>
        <w:t xml:space="preserve"> </w:t>
      </w:r>
      <w:r>
        <w:rPr>
          <w:spacing w:val="-2"/>
          <w:sz w:val="16"/>
        </w:rPr>
        <w:t>2022.</w:t>
      </w:r>
    </w:p>
    <w:p w14:paraId="48FAD913" w14:textId="77777777" w:rsidR="00E34CB7" w:rsidRDefault="004210D7">
      <w:pPr>
        <w:spacing w:line="194" w:lineRule="exact"/>
        <w:ind w:left="1440"/>
        <w:rPr>
          <w:sz w:val="16"/>
        </w:rPr>
      </w:pPr>
      <w:r>
        <w:rPr>
          <w:spacing w:val="-2"/>
          <w:sz w:val="16"/>
        </w:rPr>
        <w:t>Available</w:t>
      </w:r>
      <w:r>
        <w:rPr>
          <w:spacing w:val="47"/>
          <w:sz w:val="16"/>
        </w:rPr>
        <w:t xml:space="preserve"> </w:t>
      </w:r>
      <w:r>
        <w:rPr>
          <w:spacing w:val="-2"/>
          <w:sz w:val="16"/>
        </w:rPr>
        <w:t>at:</w:t>
      </w:r>
      <w:r>
        <w:rPr>
          <w:spacing w:val="53"/>
          <w:sz w:val="16"/>
        </w:rPr>
        <w:t xml:space="preserve"> </w:t>
      </w:r>
      <w:hyperlink r:id="rId309">
        <w:r>
          <w:rPr>
            <w:color w:val="0462C1"/>
            <w:spacing w:val="-2"/>
            <w:sz w:val="16"/>
            <w:u w:val="single" w:color="0462C1"/>
          </w:rPr>
          <w:t>https://edocs.dhs.state.mn.us/lfserver/Public/DHS-8209A-</w:t>
        </w:r>
        <w:r>
          <w:rPr>
            <w:color w:val="0462C1"/>
            <w:spacing w:val="-5"/>
            <w:sz w:val="16"/>
            <w:u w:val="single" w:color="0462C1"/>
          </w:rPr>
          <w:t>ENG</w:t>
        </w:r>
      </w:hyperlink>
    </w:p>
    <w:p w14:paraId="5A668BDC" w14:textId="77777777" w:rsidR="00E34CB7" w:rsidRDefault="004210D7">
      <w:pPr>
        <w:spacing w:line="242" w:lineRule="auto"/>
        <w:ind w:left="1440" w:right="1448"/>
        <w:rPr>
          <w:sz w:val="16"/>
        </w:rPr>
      </w:pPr>
      <w:r>
        <w:rPr>
          <w:sz w:val="16"/>
          <w:vertAlign w:val="superscript"/>
        </w:rPr>
        <w:t>vii</w:t>
      </w:r>
      <w:r>
        <w:rPr>
          <w:spacing w:val="-5"/>
          <w:sz w:val="16"/>
        </w:rPr>
        <w:t xml:space="preserve"> </w:t>
      </w:r>
      <w:r>
        <w:rPr>
          <w:sz w:val="16"/>
        </w:rPr>
        <w:t>Sugar</w:t>
      </w:r>
      <w:r>
        <w:rPr>
          <w:spacing w:val="-3"/>
          <w:sz w:val="16"/>
        </w:rPr>
        <w:t xml:space="preserve"> </w:t>
      </w:r>
      <w:r>
        <w:rPr>
          <w:sz w:val="16"/>
        </w:rPr>
        <w:t>S,</w:t>
      </w:r>
      <w:r>
        <w:rPr>
          <w:spacing w:val="-1"/>
          <w:sz w:val="16"/>
        </w:rPr>
        <w:t xml:space="preserve"> </w:t>
      </w:r>
      <w:r>
        <w:rPr>
          <w:sz w:val="16"/>
        </w:rPr>
        <w:t>Peters</w:t>
      </w:r>
      <w:r>
        <w:rPr>
          <w:spacing w:val="-2"/>
          <w:sz w:val="16"/>
        </w:rPr>
        <w:t xml:space="preserve"> </w:t>
      </w:r>
      <w:r>
        <w:rPr>
          <w:sz w:val="16"/>
        </w:rPr>
        <w:t>C,</w:t>
      </w:r>
      <w:r>
        <w:rPr>
          <w:spacing w:val="-1"/>
          <w:sz w:val="16"/>
        </w:rPr>
        <w:t xml:space="preserve"> </w:t>
      </w:r>
      <w:r>
        <w:rPr>
          <w:sz w:val="16"/>
        </w:rPr>
        <w:t>De</w:t>
      </w:r>
      <w:r>
        <w:rPr>
          <w:spacing w:val="-3"/>
          <w:sz w:val="16"/>
        </w:rPr>
        <w:t xml:space="preserve"> </w:t>
      </w:r>
      <w:r>
        <w:rPr>
          <w:sz w:val="16"/>
        </w:rPr>
        <w:t>Lew</w:t>
      </w:r>
      <w:r>
        <w:rPr>
          <w:spacing w:val="-3"/>
          <w:sz w:val="16"/>
        </w:rPr>
        <w:t xml:space="preserve"> </w:t>
      </w:r>
      <w:r>
        <w:rPr>
          <w:sz w:val="16"/>
        </w:rPr>
        <w:t>N,</w:t>
      </w:r>
      <w:r>
        <w:rPr>
          <w:spacing w:val="-1"/>
          <w:sz w:val="16"/>
        </w:rPr>
        <w:t xml:space="preserve"> </w:t>
      </w:r>
      <w:r>
        <w:rPr>
          <w:sz w:val="16"/>
        </w:rPr>
        <w:t>Sommers</w:t>
      </w:r>
      <w:r>
        <w:rPr>
          <w:spacing w:val="-2"/>
          <w:sz w:val="16"/>
        </w:rPr>
        <w:t xml:space="preserve"> </w:t>
      </w:r>
      <w:r>
        <w:rPr>
          <w:sz w:val="16"/>
        </w:rPr>
        <w:t>BD.</w:t>
      </w:r>
      <w:r>
        <w:rPr>
          <w:spacing w:val="-2"/>
          <w:sz w:val="16"/>
        </w:rPr>
        <w:t xml:space="preserve"> </w:t>
      </w:r>
      <w:r>
        <w:rPr>
          <w:sz w:val="16"/>
        </w:rPr>
        <w:t>Medicaid</w:t>
      </w:r>
      <w:r>
        <w:rPr>
          <w:spacing w:val="-2"/>
          <w:sz w:val="16"/>
        </w:rPr>
        <w:t xml:space="preserve"> </w:t>
      </w:r>
      <w:r>
        <w:rPr>
          <w:sz w:val="16"/>
        </w:rPr>
        <w:t>Churning</w:t>
      </w:r>
      <w:r>
        <w:rPr>
          <w:spacing w:val="-6"/>
          <w:sz w:val="16"/>
        </w:rPr>
        <w:t xml:space="preserve"> </w:t>
      </w:r>
      <w:r>
        <w:rPr>
          <w:sz w:val="16"/>
        </w:rPr>
        <w:t>and</w:t>
      </w:r>
      <w:r>
        <w:rPr>
          <w:spacing w:val="-2"/>
          <w:sz w:val="16"/>
        </w:rPr>
        <w:t xml:space="preserve"> </w:t>
      </w:r>
      <w:r>
        <w:rPr>
          <w:sz w:val="16"/>
        </w:rPr>
        <w:t>Continuity</w:t>
      </w:r>
      <w:r>
        <w:rPr>
          <w:spacing w:val="-4"/>
          <w:sz w:val="16"/>
        </w:rPr>
        <w:t xml:space="preserve"> </w:t>
      </w:r>
      <w:r>
        <w:rPr>
          <w:sz w:val="16"/>
        </w:rPr>
        <w:t>of</w:t>
      </w:r>
      <w:r>
        <w:rPr>
          <w:spacing w:val="-3"/>
          <w:sz w:val="16"/>
        </w:rPr>
        <w:t xml:space="preserve"> </w:t>
      </w:r>
      <w:r>
        <w:rPr>
          <w:sz w:val="16"/>
        </w:rPr>
        <w:t>Care:</w:t>
      </w:r>
      <w:r>
        <w:rPr>
          <w:spacing w:val="-3"/>
          <w:sz w:val="16"/>
        </w:rPr>
        <w:t xml:space="preserve"> </w:t>
      </w:r>
      <w:r>
        <w:rPr>
          <w:sz w:val="16"/>
        </w:rPr>
        <w:t>Evidence</w:t>
      </w:r>
      <w:r>
        <w:rPr>
          <w:spacing w:val="-3"/>
          <w:sz w:val="16"/>
        </w:rPr>
        <w:t xml:space="preserve"> </w:t>
      </w:r>
      <w:r>
        <w:rPr>
          <w:sz w:val="16"/>
        </w:rPr>
        <w:t>and</w:t>
      </w:r>
      <w:r>
        <w:rPr>
          <w:spacing w:val="-2"/>
          <w:sz w:val="16"/>
        </w:rPr>
        <w:t xml:space="preserve"> </w:t>
      </w:r>
      <w:r>
        <w:rPr>
          <w:sz w:val="16"/>
        </w:rPr>
        <w:t>Policy</w:t>
      </w:r>
      <w:r>
        <w:rPr>
          <w:spacing w:val="-4"/>
          <w:sz w:val="16"/>
        </w:rPr>
        <w:t xml:space="preserve"> </w:t>
      </w:r>
      <w:r>
        <w:rPr>
          <w:sz w:val="16"/>
        </w:rPr>
        <w:t>Considerations</w:t>
      </w:r>
      <w:r>
        <w:rPr>
          <w:spacing w:val="-2"/>
          <w:sz w:val="16"/>
        </w:rPr>
        <w:t xml:space="preserve"> </w:t>
      </w:r>
      <w:r>
        <w:rPr>
          <w:sz w:val="16"/>
        </w:rPr>
        <w:t>Before</w:t>
      </w:r>
      <w:r>
        <w:rPr>
          <w:spacing w:val="11"/>
          <w:sz w:val="16"/>
        </w:rPr>
        <w:t xml:space="preserve"> </w:t>
      </w:r>
      <w:r>
        <w:rPr>
          <w:sz w:val="16"/>
        </w:rPr>
        <w:t>and</w:t>
      </w:r>
      <w:r>
        <w:rPr>
          <w:spacing w:val="-8"/>
          <w:sz w:val="16"/>
        </w:rPr>
        <w:t xml:space="preserve"> </w:t>
      </w:r>
      <w:r>
        <w:rPr>
          <w:sz w:val="16"/>
        </w:rPr>
        <w:t>After</w:t>
      </w:r>
      <w:r>
        <w:rPr>
          <w:spacing w:val="-2"/>
          <w:sz w:val="16"/>
        </w:rPr>
        <w:t xml:space="preserve"> </w:t>
      </w:r>
      <w:r>
        <w:rPr>
          <w:sz w:val="16"/>
        </w:rPr>
        <w:t>the</w:t>
      </w:r>
      <w:r>
        <w:rPr>
          <w:spacing w:val="40"/>
          <w:sz w:val="16"/>
        </w:rPr>
        <w:t xml:space="preserve"> </w:t>
      </w:r>
      <w:r>
        <w:rPr>
          <w:sz w:val="16"/>
        </w:rPr>
        <w:t>Covid-19 Pandemic. Assistant Secretary for Planning and Evaluation, Office of</w:t>
      </w:r>
      <w:r>
        <w:rPr>
          <w:spacing w:val="-2"/>
          <w:sz w:val="16"/>
        </w:rPr>
        <w:t xml:space="preserve"> </w:t>
      </w:r>
      <w:r>
        <w:rPr>
          <w:sz w:val="16"/>
        </w:rPr>
        <w:t xml:space="preserve">Healthy Policy. April 12, 2021. </w:t>
      </w:r>
      <w:proofErr w:type="spellStart"/>
      <w:r>
        <w:rPr>
          <w:sz w:val="16"/>
        </w:rPr>
        <w:t>Availab</w:t>
      </w:r>
      <w:proofErr w:type="spellEnd"/>
      <w:r>
        <w:rPr>
          <w:spacing w:val="-18"/>
          <w:sz w:val="16"/>
        </w:rPr>
        <w:t xml:space="preserve"> </w:t>
      </w:r>
      <w:r>
        <w:rPr>
          <w:sz w:val="16"/>
        </w:rPr>
        <w:t>le at:</w:t>
      </w:r>
      <w:r>
        <w:rPr>
          <w:spacing w:val="40"/>
          <w:sz w:val="16"/>
        </w:rPr>
        <w:t xml:space="preserve"> </w:t>
      </w:r>
      <w:hyperlink r:id="rId310">
        <w:r>
          <w:rPr>
            <w:color w:val="0462C1"/>
            <w:spacing w:val="-2"/>
            <w:sz w:val="16"/>
            <w:u w:val="single" w:color="0462C1"/>
          </w:rPr>
          <w:t>https://aspe.hhs.gov/sites/default/files/private/pdf/265366/medicaid-churning-ib.pdf</w:t>
        </w:r>
      </w:hyperlink>
    </w:p>
    <w:p w14:paraId="2B106E95" w14:textId="77777777" w:rsidR="00E34CB7" w:rsidRDefault="004210D7">
      <w:pPr>
        <w:ind w:left="1440" w:right="1865"/>
        <w:rPr>
          <w:sz w:val="16"/>
        </w:rPr>
      </w:pPr>
      <w:r>
        <w:rPr>
          <w:sz w:val="16"/>
          <w:vertAlign w:val="superscript"/>
        </w:rPr>
        <w:t>viii</w:t>
      </w:r>
      <w:r>
        <w:rPr>
          <w:spacing w:val="-7"/>
          <w:sz w:val="16"/>
        </w:rPr>
        <w:t xml:space="preserve"> </w:t>
      </w:r>
      <w:r>
        <w:rPr>
          <w:sz w:val="16"/>
        </w:rPr>
        <w:t>Corallo, Bradley</w:t>
      </w:r>
      <w:r>
        <w:rPr>
          <w:spacing w:val="-4"/>
          <w:sz w:val="16"/>
        </w:rPr>
        <w:t xml:space="preserve"> </w:t>
      </w:r>
      <w:r>
        <w:rPr>
          <w:sz w:val="16"/>
        </w:rPr>
        <w:t>et</w:t>
      </w:r>
      <w:r>
        <w:rPr>
          <w:spacing w:val="-7"/>
          <w:sz w:val="16"/>
        </w:rPr>
        <w:t xml:space="preserve"> </w:t>
      </w:r>
      <w:r>
        <w:rPr>
          <w:sz w:val="16"/>
        </w:rPr>
        <w:t>al.</w:t>
      </w:r>
      <w:r>
        <w:rPr>
          <w:spacing w:val="-1"/>
          <w:sz w:val="16"/>
        </w:rPr>
        <w:t xml:space="preserve"> </w:t>
      </w:r>
      <w:r>
        <w:rPr>
          <w:sz w:val="16"/>
        </w:rPr>
        <w:t>“What</w:t>
      </w:r>
      <w:r>
        <w:rPr>
          <w:spacing w:val="-7"/>
          <w:sz w:val="16"/>
        </w:rPr>
        <w:t xml:space="preserve"> </w:t>
      </w:r>
      <w:r>
        <w:rPr>
          <w:sz w:val="16"/>
        </w:rPr>
        <w:t>Happens</w:t>
      </w:r>
      <w:r>
        <w:rPr>
          <w:spacing w:val="-1"/>
          <w:sz w:val="16"/>
        </w:rPr>
        <w:t xml:space="preserve"> </w:t>
      </w:r>
      <w:r>
        <w:rPr>
          <w:sz w:val="16"/>
        </w:rPr>
        <w:t>After</w:t>
      </w:r>
      <w:r>
        <w:rPr>
          <w:spacing w:val="-1"/>
          <w:sz w:val="16"/>
        </w:rPr>
        <w:t xml:space="preserve"> </w:t>
      </w:r>
      <w:r>
        <w:rPr>
          <w:sz w:val="16"/>
        </w:rPr>
        <w:t>People</w:t>
      </w:r>
      <w:r>
        <w:rPr>
          <w:spacing w:val="-4"/>
          <w:sz w:val="16"/>
        </w:rPr>
        <w:t xml:space="preserve"> </w:t>
      </w:r>
      <w:r>
        <w:rPr>
          <w:sz w:val="16"/>
        </w:rPr>
        <w:t>Lose</w:t>
      </w:r>
      <w:r>
        <w:rPr>
          <w:spacing w:val="-3"/>
          <w:sz w:val="16"/>
        </w:rPr>
        <w:t xml:space="preserve"> </w:t>
      </w:r>
      <w:r>
        <w:rPr>
          <w:sz w:val="16"/>
        </w:rPr>
        <w:t>Medicaid</w:t>
      </w:r>
      <w:r>
        <w:rPr>
          <w:spacing w:val="-1"/>
          <w:sz w:val="16"/>
        </w:rPr>
        <w:t xml:space="preserve"> </w:t>
      </w:r>
      <w:r>
        <w:rPr>
          <w:sz w:val="16"/>
        </w:rPr>
        <w:t>Coverage?”</w:t>
      </w:r>
      <w:r>
        <w:rPr>
          <w:spacing w:val="-5"/>
          <w:sz w:val="16"/>
        </w:rPr>
        <w:t xml:space="preserve"> </w:t>
      </w:r>
      <w:r>
        <w:rPr>
          <w:sz w:val="16"/>
        </w:rPr>
        <w:t>Kaiser</w:t>
      </w:r>
      <w:r>
        <w:rPr>
          <w:spacing w:val="-1"/>
          <w:sz w:val="16"/>
        </w:rPr>
        <w:t xml:space="preserve"> </w:t>
      </w:r>
      <w:r>
        <w:rPr>
          <w:sz w:val="16"/>
        </w:rPr>
        <w:t>Family</w:t>
      </w:r>
      <w:r>
        <w:rPr>
          <w:spacing w:val="-4"/>
          <w:sz w:val="16"/>
        </w:rPr>
        <w:t xml:space="preserve"> </w:t>
      </w:r>
      <w:r>
        <w:rPr>
          <w:sz w:val="16"/>
        </w:rPr>
        <w:t>Foundation.</w:t>
      </w:r>
      <w:r>
        <w:rPr>
          <w:spacing w:val="-1"/>
          <w:sz w:val="16"/>
        </w:rPr>
        <w:t xml:space="preserve"> </w:t>
      </w:r>
      <w:r>
        <w:rPr>
          <w:sz w:val="16"/>
        </w:rPr>
        <w:t>January</w:t>
      </w:r>
      <w:r>
        <w:rPr>
          <w:spacing w:val="-10"/>
          <w:sz w:val="16"/>
        </w:rPr>
        <w:t xml:space="preserve"> </w:t>
      </w:r>
      <w:r>
        <w:rPr>
          <w:sz w:val="16"/>
        </w:rPr>
        <w:t>25, 2023.</w:t>
      </w:r>
      <w:r>
        <w:rPr>
          <w:spacing w:val="-1"/>
          <w:sz w:val="16"/>
        </w:rPr>
        <w:t xml:space="preserve"> </w:t>
      </w:r>
      <w:proofErr w:type="spellStart"/>
      <w:r>
        <w:rPr>
          <w:sz w:val="16"/>
        </w:rPr>
        <w:t>Avail</w:t>
      </w:r>
      <w:r>
        <w:rPr>
          <w:spacing w:val="-22"/>
          <w:sz w:val="16"/>
        </w:rPr>
        <w:t xml:space="preserve"> </w:t>
      </w:r>
      <w:r>
        <w:rPr>
          <w:sz w:val="16"/>
        </w:rPr>
        <w:t>able</w:t>
      </w:r>
      <w:proofErr w:type="spellEnd"/>
      <w:r>
        <w:rPr>
          <w:spacing w:val="-4"/>
          <w:sz w:val="16"/>
        </w:rPr>
        <w:t xml:space="preserve"> </w:t>
      </w:r>
      <w:r>
        <w:rPr>
          <w:sz w:val="16"/>
        </w:rPr>
        <w:t>at:</w:t>
      </w:r>
      <w:r>
        <w:rPr>
          <w:spacing w:val="40"/>
          <w:sz w:val="16"/>
        </w:rPr>
        <w:t xml:space="preserve"> </w:t>
      </w:r>
      <w:hyperlink r:id="rId311">
        <w:r>
          <w:rPr>
            <w:color w:val="0000FF"/>
            <w:spacing w:val="-2"/>
            <w:sz w:val="16"/>
            <w:u w:val="single" w:color="0000FF"/>
          </w:rPr>
          <w:t>https://www.kff.org/medicaid/issue-brief/what-happens-after-people-lose-medicaid-coverage/</w:t>
        </w:r>
      </w:hyperlink>
    </w:p>
    <w:p w14:paraId="306F270B" w14:textId="77777777" w:rsidR="00E34CB7" w:rsidRDefault="004210D7">
      <w:pPr>
        <w:spacing w:line="193" w:lineRule="exact"/>
        <w:ind w:left="1440"/>
        <w:rPr>
          <w:sz w:val="16"/>
        </w:rPr>
      </w:pPr>
      <w:r>
        <w:rPr>
          <w:sz w:val="16"/>
          <w:vertAlign w:val="superscript"/>
        </w:rPr>
        <w:t>ix</w:t>
      </w:r>
      <w:r>
        <w:rPr>
          <w:spacing w:val="-4"/>
          <w:sz w:val="16"/>
        </w:rPr>
        <w:t xml:space="preserve"> </w:t>
      </w:r>
      <w:r>
        <w:rPr>
          <w:sz w:val="16"/>
        </w:rPr>
        <w:t>Swartz,</w:t>
      </w:r>
      <w:r>
        <w:rPr>
          <w:spacing w:val="1"/>
          <w:sz w:val="16"/>
        </w:rPr>
        <w:t xml:space="preserve"> </w:t>
      </w:r>
      <w:r>
        <w:rPr>
          <w:sz w:val="16"/>
        </w:rPr>
        <w:t>Katherine</w:t>
      </w:r>
      <w:r>
        <w:rPr>
          <w:spacing w:val="-2"/>
          <w:sz w:val="16"/>
        </w:rPr>
        <w:t xml:space="preserve"> </w:t>
      </w:r>
      <w:r>
        <w:rPr>
          <w:sz w:val="16"/>
        </w:rPr>
        <w:t>et</w:t>
      </w:r>
      <w:r>
        <w:rPr>
          <w:spacing w:val="-5"/>
          <w:sz w:val="16"/>
        </w:rPr>
        <w:t xml:space="preserve"> </w:t>
      </w:r>
      <w:r>
        <w:rPr>
          <w:sz w:val="16"/>
        </w:rPr>
        <w:t>al. “Reducing</w:t>
      </w:r>
      <w:r>
        <w:rPr>
          <w:spacing w:val="-5"/>
          <w:sz w:val="16"/>
        </w:rPr>
        <w:t xml:space="preserve"> </w:t>
      </w:r>
      <w:r>
        <w:rPr>
          <w:sz w:val="16"/>
        </w:rPr>
        <w:t>Medicaid Churning:</w:t>
      </w:r>
      <w:r>
        <w:rPr>
          <w:spacing w:val="-2"/>
          <w:sz w:val="16"/>
        </w:rPr>
        <w:t xml:space="preserve"> </w:t>
      </w:r>
      <w:r>
        <w:rPr>
          <w:sz w:val="16"/>
        </w:rPr>
        <w:t>Extending</w:t>
      </w:r>
      <w:r>
        <w:rPr>
          <w:spacing w:val="-5"/>
          <w:sz w:val="16"/>
        </w:rPr>
        <w:t xml:space="preserve"> </w:t>
      </w:r>
      <w:r>
        <w:rPr>
          <w:sz w:val="16"/>
        </w:rPr>
        <w:t>Eligibility</w:t>
      </w:r>
      <w:r>
        <w:rPr>
          <w:spacing w:val="-3"/>
          <w:sz w:val="16"/>
        </w:rPr>
        <w:t xml:space="preserve"> </w:t>
      </w:r>
      <w:r>
        <w:rPr>
          <w:sz w:val="16"/>
        </w:rPr>
        <w:t>for</w:t>
      </w:r>
      <w:r>
        <w:rPr>
          <w:spacing w:val="-2"/>
          <w:sz w:val="16"/>
        </w:rPr>
        <w:t xml:space="preserve"> </w:t>
      </w:r>
      <w:r>
        <w:rPr>
          <w:sz w:val="16"/>
        </w:rPr>
        <w:t>Twelve</w:t>
      </w:r>
      <w:r>
        <w:rPr>
          <w:spacing w:val="-2"/>
          <w:sz w:val="16"/>
        </w:rPr>
        <w:t xml:space="preserve"> </w:t>
      </w:r>
      <w:r>
        <w:rPr>
          <w:sz w:val="16"/>
        </w:rPr>
        <w:t xml:space="preserve">Months </w:t>
      </w:r>
      <w:proofErr w:type="gramStart"/>
      <w:r>
        <w:rPr>
          <w:sz w:val="16"/>
        </w:rPr>
        <w:t>Or</w:t>
      </w:r>
      <w:proofErr w:type="gramEnd"/>
      <w:r>
        <w:rPr>
          <w:spacing w:val="-8"/>
          <w:sz w:val="16"/>
        </w:rPr>
        <w:t xml:space="preserve"> </w:t>
      </w:r>
      <w:r>
        <w:rPr>
          <w:sz w:val="16"/>
        </w:rPr>
        <w:t>To End Of</w:t>
      </w:r>
      <w:r>
        <w:rPr>
          <w:spacing w:val="-1"/>
          <w:sz w:val="16"/>
        </w:rPr>
        <w:t xml:space="preserve"> </w:t>
      </w:r>
      <w:r>
        <w:rPr>
          <w:sz w:val="16"/>
        </w:rPr>
        <w:t>Calendar</w:t>
      </w:r>
      <w:r>
        <w:rPr>
          <w:spacing w:val="-2"/>
          <w:sz w:val="16"/>
        </w:rPr>
        <w:t xml:space="preserve"> </w:t>
      </w:r>
      <w:r>
        <w:rPr>
          <w:sz w:val="16"/>
        </w:rPr>
        <w:t>Year</w:t>
      </w:r>
      <w:r>
        <w:rPr>
          <w:spacing w:val="-1"/>
          <w:sz w:val="16"/>
        </w:rPr>
        <w:t xml:space="preserve"> </w:t>
      </w:r>
      <w:r>
        <w:rPr>
          <w:sz w:val="16"/>
        </w:rPr>
        <w:t>Is Most</w:t>
      </w:r>
      <w:r>
        <w:rPr>
          <w:spacing w:val="-6"/>
          <w:sz w:val="16"/>
        </w:rPr>
        <w:t xml:space="preserve"> </w:t>
      </w:r>
      <w:r>
        <w:rPr>
          <w:spacing w:val="-2"/>
          <w:sz w:val="16"/>
        </w:rPr>
        <w:t>Effective.”</w:t>
      </w:r>
    </w:p>
    <w:p w14:paraId="33398D77" w14:textId="77777777" w:rsidR="00E34CB7" w:rsidRDefault="004210D7">
      <w:pPr>
        <w:spacing w:line="194" w:lineRule="exact"/>
        <w:ind w:left="1440"/>
        <w:rPr>
          <w:sz w:val="16"/>
        </w:rPr>
      </w:pPr>
      <w:r>
        <w:rPr>
          <w:sz w:val="16"/>
        </w:rPr>
        <w:t>Health</w:t>
      </w:r>
      <w:r>
        <w:rPr>
          <w:spacing w:val="-2"/>
          <w:sz w:val="16"/>
        </w:rPr>
        <w:t xml:space="preserve"> </w:t>
      </w:r>
      <w:r>
        <w:rPr>
          <w:sz w:val="16"/>
        </w:rPr>
        <w:t>Affairs, Vol</w:t>
      </w:r>
      <w:r>
        <w:rPr>
          <w:spacing w:val="-4"/>
          <w:sz w:val="16"/>
        </w:rPr>
        <w:t xml:space="preserve"> </w:t>
      </w:r>
      <w:r>
        <w:rPr>
          <w:sz w:val="16"/>
        </w:rPr>
        <w:t>37,</w:t>
      </w:r>
      <w:r>
        <w:rPr>
          <w:spacing w:val="-1"/>
          <w:sz w:val="16"/>
        </w:rPr>
        <w:t xml:space="preserve"> </w:t>
      </w:r>
      <w:r>
        <w:rPr>
          <w:sz w:val="16"/>
        </w:rPr>
        <w:t>No.</w:t>
      </w:r>
      <w:r>
        <w:rPr>
          <w:spacing w:val="-1"/>
          <w:sz w:val="16"/>
        </w:rPr>
        <w:t xml:space="preserve"> </w:t>
      </w:r>
      <w:r>
        <w:rPr>
          <w:sz w:val="16"/>
        </w:rPr>
        <w:t>7.</w:t>
      </w:r>
      <w:r>
        <w:rPr>
          <w:spacing w:val="-2"/>
          <w:sz w:val="16"/>
        </w:rPr>
        <w:t xml:space="preserve"> </w:t>
      </w:r>
      <w:r>
        <w:rPr>
          <w:sz w:val="16"/>
        </w:rPr>
        <w:t>July</w:t>
      </w:r>
      <w:r>
        <w:rPr>
          <w:spacing w:val="-4"/>
          <w:sz w:val="16"/>
        </w:rPr>
        <w:t xml:space="preserve"> </w:t>
      </w:r>
      <w:r>
        <w:rPr>
          <w:sz w:val="16"/>
        </w:rPr>
        <w:t>2025.</w:t>
      </w:r>
      <w:r>
        <w:rPr>
          <w:spacing w:val="-1"/>
          <w:sz w:val="16"/>
        </w:rPr>
        <w:t xml:space="preserve"> </w:t>
      </w:r>
      <w:r>
        <w:rPr>
          <w:sz w:val="16"/>
        </w:rPr>
        <w:t>Available</w:t>
      </w:r>
      <w:r>
        <w:rPr>
          <w:spacing w:val="-4"/>
          <w:sz w:val="16"/>
        </w:rPr>
        <w:t xml:space="preserve"> </w:t>
      </w:r>
      <w:r>
        <w:rPr>
          <w:sz w:val="16"/>
        </w:rPr>
        <w:t>at:</w:t>
      </w:r>
      <w:r>
        <w:rPr>
          <w:spacing w:val="2"/>
          <w:sz w:val="16"/>
        </w:rPr>
        <w:t xml:space="preserve"> </w:t>
      </w:r>
      <w:hyperlink r:id="rId312">
        <w:r>
          <w:rPr>
            <w:color w:val="0000FF"/>
            <w:spacing w:val="-2"/>
            <w:sz w:val="16"/>
            <w:u w:val="single" w:color="0000FF"/>
          </w:rPr>
          <w:t>https://www.healthaffairs.org/doi/full/10.1377/hlthaff.2014.1204</w:t>
        </w:r>
      </w:hyperlink>
    </w:p>
    <w:p w14:paraId="41F4D81C" w14:textId="77777777" w:rsidR="00E34CB7" w:rsidRDefault="004210D7">
      <w:pPr>
        <w:spacing w:line="242" w:lineRule="auto"/>
        <w:ind w:left="1440" w:right="1475"/>
        <w:rPr>
          <w:sz w:val="16"/>
        </w:rPr>
      </w:pPr>
      <w:r>
        <w:rPr>
          <w:sz w:val="16"/>
          <w:vertAlign w:val="superscript"/>
        </w:rPr>
        <w:t>x</w:t>
      </w:r>
      <w:r>
        <w:rPr>
          <w:spacing w:val="-4"/>
          <w:sz w:val="16"/>
        </w:rPr>
        <w:t xml:space="preserve"> </w:t>
      </w:r>
      <w:r>
        <w:rPr>
          <w:sz w:val="16"/>
        </w:rPr>
        <w:t>Burak, Elisabeth</w:t>
      </w:r>
      <w:r>
        <w:rPr>
          <w:spacing w:val="-1"/>
          <w:sz w:val="16"/>
        </w:rPr>
        <w:t xml:space="preserve"> </w:t>
      </w:r>
      <w:r>
        <w:rPr>
          <w:sz w:val="16"/>
        </w:rPr>
        <w:t>Wright.</w:t>
      </w:r>
      <w:r>
        <w:rPr>
          <w:spacing w:val="-1"/>
          <w:sz w:val="16"/>
        </w:rPr>
        <w:t xml:space="preserve"> </w:t>
      </w:r>
      <w:r>
        <w:rPr>
          <w:sz w:val="16"/>
        </w:rPr>
        <w:t>“Promoting</w:t>
      </w:r>
      <w:r>
        <w:rPr>
          <w:spacing w:val="-5"/>
          <w:sz w:val="16"/>
        </w:rPr>
        <w:t xml:space="preserve"> </w:t>
      </w:r>
      <w:r>
        <w:rPr>
          <w:sz w:val="16"/>
        </w:rPr>
        <w:t>Young</w:t>
      </w:r>
      <w:r>
        <w:rPr>
          <w:spacing w:val="-6"/>
          <w:sz w:val="16"/>
        </w:rPr>
        <w:t xml:space="preserve"> </w:t>
      </w:r>
      <w:r>
        <w:rPr>
          <w:sz w:val="16"/>
        </w:rPr>
        <w:t>Children’s</w:t>
      </w:r>
      <w:r>
        <w:rPr>
          <w:spacing w:val="-1"/>
          <w:sz w:val="16"/>
        </w:rPr>
        <w:t xml:space="preserve"> </w:t>
      </w:r>
      <w:r>
        <w:rPr>
          <w:sz w:val="16"/>
        </w:rPr>
        <w:t>Healthy</w:t>
      </w:r>
      <w:r>
        <w:rPr>
          <w:spacing w:val="-4"/>
          <w:sz w:val="16"/>
        </w:rPr>
        <w:t xml:space="preserve"> </w:t>
      </w:r>
      <w:r>
        <w:rPr>
          <w:sz w:val="16"/>
        </w:rPr>
        <w:t>Development</w:t>
      </w:r>
      <w:r>
        <w:rPr>
          <w:spacing w:val="-6"/>
          <w:sz w:val="16"/>
        </w:rPr>
        <w:t xml:space="preserve"> </w:t>
      </w:r>
      <w:r>
        <w:rPr>
          <w:sz w:val="16"/>
        </w:rPr>
        <w:t>in</w:t>
      </w:r>
      <w:r>
        <w:rPr>
          <w:spacing w:val="-1"/>
          <w:sz w:val="16"/>
        </w:rPr>
        <w:t xml:space="preserve"> </w:t>
      </w:r>
      <w:r>
        <w:rPr>
          <w:sz w:val="16"/>
        </w:rPr>
        <w:t>Medicaid</w:t>
      </w:r>
      <w:r>
        <w:rPr>
          <w:spacing w:val="-1"/>
          <w:sz w:val="16"/>
        </w:rPr>
        <w:t xml:space="preserve"> </w:t>
      </w:r>
      <w:r>
        <w:rPr>
          <w:sz w:val="16"/>
        </w:rPr>
        <w:t>and</w:t>
      </w:r>
      <w:r>
        <w:rPr>
          <w:spacing w:val="-1"/>
          <w:sz w:val="16"/>
        </w:rPr>
        <w:t xml:space="preserve"> </w:t>
      </w:r>
      <w:r>
        <w:rPr>
          <w:sz w:val="16"/>
        </w:rPr>
        <w:t>the</w:t>
      </w:r>
      <w:r>
        <w:rPr>
          <w:spacing w:val="-3"/>
          <w:sz w:val="16"/>
        </w:rPr>
        <w:t xml:space="preserve"> </w:t>
      </w:r>
      <w:r>
        <w:rPr>
          <w:sz w:val="16"/>
        </w:rPr>
        <w:t>Children’s</w:t>
      </w:r>
      <w:r>
        <w:rPr>
          <w:spacing w:val="-1"/>
          <w:sz w:val="16"/>
        </w:rPr>
        <w:t xml:space="preserve"> </w:t>
      </w:r>
      <w:r>
        <w:rPr>
          <w:sz w:val="16"/>
        </w:rPr>
        <w:t>Health</w:t>
      </w:r>
      <w:r>
        <w:rPr>
          <w:spacing w:val="-1"/>
          <w:sz w:val="16"/>
        </w:rPr>
        <w:t xml:space="preserve"> </w:t>
      </w:r>
      <w:r>
        <w:rPr>
          <w:sz w:val="16"/>
        </w:rPr>
        <w:t>Insurance</w:t>
      </w:r>
      <w:r>
        <w:rPr>
          <w:spacing w:val="-3"/>
          <w:sz w:val="16"/>
        </w:rPr>
        <w:t xml:space="preserve"> </w:t>
      </w:r>
      <w:r>
        <w:rPr>
          <w:sz w:val="16"/>
        </w:rPr>
        <w:t>Program</w:t>
      </w:r>
      <w:r>
        <w:rPr>
          <w:spacing w:val="-1"/>
          <w:sz w:val="16"/>
        </w:rPr>
        <w:t xml:space="preserve"> </w:t>
      </w:r>
      <w:r>
        <w:rPr>
          <w:sz w:val="16"/>
        </w:rPr>
        <w:t>(CHIP).”</w:t>
      </w:r>
      <w:r>
        <w:rPr>
          <w:spacing w:val="40"/>
          <w:sz w:val="16"/>
        </w:rPr>
        <w:t xml:space="preserve"> </w:t>
      </w:r>
      <w:r>
        <w:rPr>
          <w:sz w:val="16"/>
        </w:rPr>
        <w:t xml:space="preserve">Center for Children and Families, Georgetown University Health Policy Institute. October 2018. Available at: </w:t>
      </w:r>
      <w:hyperlink r:id="rId313">
        <w:r>
          <w:rPr>
            <w:color w:val="0000FF"/>
            <w:sz w:val="16"/>
            <w:u w:val="single" w:color="0000FF"/>
          </w:rPr>
          <w:t>https://ccf.georgetown.edu/wp-</w:t>
        </w:r>
      </w:hyperlink>
      <w:r>
        <w:rPr>
          <w:color w:val="0000FF"/>
          <w:spacing w:val="40"/>
          <w:sz w:val="16"/>
        </w:rPr>
        <w:t xml:space="preserve"> </w:t>
      </w:r>
      <w:hyperlink r:id="rId314">
        <w:r>
          <w:rPr>
            <w:color w:val="0000FF"/>
            <w:spacing w:val="-2"/>
            <w:sz w:val="16"/>
            <w:u w:val="single" w:color="0000FF"/>
          </w:rPr>
          <w:t>content/uploads/2018/10/Promoting-Healthy-Development-v5-1.pdf</w:t>
        </w:r>
      </w:hyperlink>
    </w:p>
    <w:p w14:paraId="691387C1" w14:textId="77777777" w:rsidR="00E34CB7" w:rsidRDefault="004210D7">
      <w:pPr>
        <w:ind w:left="1440" w:right="1491"/>
        <w:rPr>
          <w:sz w:val="16"/>
        </w:rPr>
      </w:pPr>
      <w:r>
        <w:rPr>
          <w:sz w:val="16"/>
          <w:vertAlign w:val="superscript"/>
        </w:rPr>
        <w:t>xi</w:t>
      </w:r>
      <w:r>
        <w:rPr>
          <w:sz w:val="16"/>
        </w:rPr>
        <w:t xml:space="preserve"> Osorio, Aubrianna.</w:t>
      </w:r>
      <w:r>
        <w:rPr>
          <w:spacing w:val="-3"/>
          <w:sz w:val="16"/>
        </w:rPr>
        <w:t xml:space="preserve"> </w:t>
      </w:r>
      <w:r>
        <w:rPr>
          <w:sz w:val="16"/>
        </w:rPr>
        <w:t>Alker, Joan, “Gaps in Coverage: A Look at</w:t>
      </w:r>
      <w:r>
        <w:rPr>
          <w:spacing w:val="-2"/>
          <w:sz w:val="16"/>
        </w:rPr>
        <w:t xml:space="preserve"> </w:t>
      </w:r>
      <w:r>
        <w:rPr>
          <w:sz w:val="16"/>
        </w:rPr>
        <w:t>Child Health Insurance Trends”, Center for Children</w:t>
      </w:r>
      <w:r>
        <w:rPr>
          <w:spacing w:val="-3"/>
          <w:sz w:val="16"/>
        </w:rPr>
        <w:t xml:space="preserve"> </w:t>
      </w:r>
      <w:r>
        <w:rPr>
          <w:sz w:val="16"/>
        </w:rPr>
        <w:t xml:space="preserve">&amp; Families </w:t>
      </w:r>
      <w:proofErr w:type="gramStart"/>
      <w:r>
        <w:rPr>
          <w:sz w:val="16"/>
        </w:rPr>
        <w:t>(</w:t>
      </w:r>
      <w:r>
        <w:rPr>
          <w:spacing w:val="-17"/>
          <w:sz w:val="16"/>
        </w:rPr>
        <w:t xml:space="preserve"> </w:t>
      </w:r>
      <w:r>
        <w:rPr>
          <w:sz w:val="16"/>
        </w:rPr>
        <w:t>CCF</w:t>
      </w:r>
      <w:proofErr w:type="gramEnd"/>
      <w:r>
        <w:rPr>
          <w:sz w:val="16"/>
        </w:rPr>
        <w:t>) of the</w:t>
      </w:r>
      <w:r>
        <w:rPr>
          <w:spacing w:val="40"/>
          <w:sz w:val="16"/>
        </w:rPr>
        <w:t xml:space="preserve"> </w:t>
      </w:r>
      <w:r>
        <w:rPr>
          <w:sz w:val="16"/>
        </w:rPr>
        <w:t>Georgetown</w:t>
      </w:r>
      <w:r>
        <w:rPr>
          <w:spacing w:val="-2"/>
          <w:sz w:val="16"/>
        </w:rPr>
        <w:t xml:space="preserve"> </w:t>
      </w:r>
      <w:r>
        <w:rPr>
          <w:sz w:val="16"/>
        </w:rPr>
        <w:t>University</w:t>
      </w:r>
      <w:r>
        <w:rPr>
          <w:spacing w:val="-4"/>
          <w:sz w:val="16"/>
        </w:rPr>
        <w:t xml:space="preserve"> </w:t>
      </w:r>
      <w:r>
        <w:rPr>
          <w:sz w:val="16"/>
        </w:rPr>
        <w:t>Health</w:t>
      </w:r>
      <w:r>
        <w:rPr>
          <w:spacing w:val="-2"/>
          <w:sz w:val="16"/>
        </w:rPr>
        <w:t xml:space="preserve"> </w:t>
      </w:r>
      <w:r>
        <w:rPr>
          <w:sz w:val="16"/>
        </w:rPr>
        <w:t>Policy</w:t>
      </w:r>
      <w:r>
        <w:rPr>
          <w:spacing w:val="-4"/>
          <w:sz w:val="16"/>
        </w:rPr>
        <w:t xml:space="preserve"> </w:t>
      </w:r>
      <w:r>
        <w:rPr>
          <w:sz w:val="16"/>
        </w:rPr>
        <w:t>Institute,</w:t>
      </w:r>
      <w:r>
        <w:rPr>
          <w:spacing w:val="-1"/>
          <w:sz w:val="16"/>
        </w:rPr>
        <w:t xml:space="preserve"> </w:t>
      </w:r>
      <w:r>
        <w:rPr>
          <w:sz w:val="16"/>
        </w:rPr>
        <w:t>November</w:t>
      </w:r>
      <w:r>
        <w:rPr>
          <w:spacing w:val="-2"/>
          <w:sz w:val="16"/>
        </w:rPr>
        <w:t xml:space="preserve"> </w:t>
      </w:r>
      <w:r>
        <w:rPr>
          <w:sz w:val="16"/>
        </w:rPr>
        <w:t>21,</w:t>
      </w:r>
      <w:r>
        <w:rPr>
          <w:spacing w:val="-1"/>
          <w:sz w:val="16"/>
        </w:rPr>
        <w:t xml:space="preserve"> </w:t>
      </w:r>
      <w:r>
        <w:rPr>
          <w:sz w:val="16"/>
        </w:rPr>
        <w:t xml:space="preserve">2021. </w:t>
      </w:r>
      <w:hyperlink r:id="rId315">
        <w:r>
          <w:rPr>
            <w:color w:val="0000FF"/>
            <w:sz w:val="16"/>
            <w:u w:val="single" w:color="0000FF"/>
          </w:rPr>
          <w:t>Gaps</w:t>
        </w:r>
        <w:r>
          <w:rPr>
            <w:color w:val="0000FF"/>
            <w:spacing w:val="-2"/>
            <w:sz w:val="16"/>
            <w:u w:val="single" w:color="0000FF"/>
          </w:rPr>
          <w:t xml:space="preserve"> </w:t>
        </w:r>
        <w:r>
          <w:rPr>
            <w:color w:val="0000FF"/>
            <w:sz w:val="16"/>
            <w:u w:val="single" w:color="0000FF"/>
          </w:rPr>
          <w:t>in</w:t>
        </w:r>
        <w:r>
          <w:rPr>
            <w:color w:val="0000FF"/>
            <w:spacing w:val="-2"/>
            <w:sz w:val="16"/>
            <w:u w:val="single" w:color="0000FF"/>
          </w:rPr>
          <w:t xml:space="preserve"> </w:t>
        </w:r>
        <w:r>
          <w:rPr>
            <w:color w:val="0000FF"/>
            <w:sz w:val="16"/>
            <w:u w:val="single" w:color="0000FF"/>
          </w:rPr>
          <w:t>Coverage:</w:t>
        </w:r>
        <w:r>
          <w:rPr>
            <w:color w:val="0000FF"/>
            <w:spacing w:val="-3"/>
            <w:sz w:val="16"/>
            <w:u w:val="single" w:color="0000FF"/>
          </w:rPr>
          <w:t xml:space="preserve"> </w:t>
        </w:r>
        <w:r>
          <w:rPr>
            <w:color w:val="0000FF"/>
            <w:sz w:val="16"/>
            <w:u w:val="single" w:color="0000FF"/>
          </w:rPr>
          <w:t>A</w:t>
        </w:r>
        <w:r>
          <w:rPr>
            <w:color w:val="0000FF"/>
            <w:spacing w:val="-2"/>
            <w:sz w:val="16"/>
            <w:u w:val="single" w:color="0000FF"/>
          </w:rPr>
          <w:t xml:space="preserve"> </w:t>
        </w:r>
        <w:r>
          <w:rPr>
            <w:color w:val="0000FF"/>
            <w:sz w:val="16"/>
            <w:u w:val="single" w:color="0000FF"/>
          </w:rPr>
          <w:t>Look</w:t>
        </w:r>
        <w:r>
          <w:rPr>
            <w:color w:val="0000FF"/>
            <w:spacing w:val="-4"/>
            <w:sz w:val="16"/>
            <w:u w:val="single" w:color="0000FF"/>
          </w:rPr>
          <w:t xml:space="preserve"> </w:t>
        </w:r>
        <w:r>
          <w:rPr>
            <w:color w:val="0000FF"/>
            <w:sz w:val="16"/>
            <w:u w:val="single" w:color="0000FF"/>
          </w:rPr>
          <w:t>at</w:t>
        </w:r>
        <w:r>
          <w:rPr>
            <w:color w:val="0000FF"/>
            <w:spacing w:val="-7"/>
            <w:sz w:val="16"/>
            <w:u w:val="single" w:color="0000FF"/>
          </w:rPr>
          <w:t xml:space="preserve"> </w:t>
        </w:r>
        <w:r>
          <w:rPr>
            <w:color w:val="0000FF"/>
            <w:sz w:val="16"/>
            <w:u w:val="single" w:color="0000FF"/>
          </w:rPr>
          <w:t>Child</w:t>
        </w:r>
        <w:r>
          <w:rPr>
            <w:color w:val="0000FF"/>
            <w:spacing w:val="-2"/>
            <w:sz w:val="16"/>
            <w:u w:val="single" w:color="0000FF"/>
          </w:rPr>
          <w:t xml:space="preserve"> </w:t>
        </w:r>
        <w:r>
          <w:rPr>
            <w:color w:val="0000FF"/>
            <w:sz w:val="16"/>
            <w:u w:val="single" w:color="0000FF"/>
          </w:rPr>
          <w:t>Health</w:t>
        </w:r>
        <w:r>
          <w:rPr>
            <w:color w:val="0000FF"/>
            <w:spacing w:val="-2"/>
            <w:sz w:val="16"/>
            <w:u w:val="single" w:color="0000FF"/>
          </w:rPr>
          <w:t xml:space="preserve"> </w:t>
        </w:r>
        <w:r>
          <w:rPr>
            <w:color w:val="0000FF"/>
            <w:sz w:val="16"/>
            <w:u w:val="single" w:color="0000FF"/>
          </w:rPr>
          <w:t>Insurance</w:t>
        </w:r>
        <w:r>
          <w:rPr>
            <w:color w:val="0000FF"/>
            <w:spacing w:val="-3"/>
            <w:sz w:val="16"/>
            <w:u w:val="single" w:color="0000FF"/>
          </w:rPr>
          <w:t xml:space="preserve"> </w:t>
        </w:r>
        <w:r>
          <w:rPr>
            <w:color w:val="0000FF"/>
            <w:sz w:val="16"/>
            <w:u w:val="single" w:color="0000FF"/>
          </w:rPr>
          <w:t>Trends –</w:t>
        </w:r>
        <w:r>
          <w:rPr>
            <w:color w:val="0000FF"/>
            <w:spacing w:val="-3"/>
            <w:sz w:val="16"/>
            <w:u w:val="single" w:color="0000FF"/>
          </w:rPr>
          <w:t xml:space="preserve"> </w:t>
        </w:r>
        <w:r>
          <w:rPr>
            <w:color w:val="0000FF"/>
            <w:sz w:val="16"/>
            <w:u w:val="single" w:color="0000FF"/>
          </w:rPr>
          <w:t>Center</w:t>
        </w:r>
        <w:r>
          <w:rPr>
            <w:color w:val="0000FF"/>
            <w:spacing w:val="-2"/>
            <w:sz w:val="16"/>
            <w:u w:val="single" w:color="0000FF"/>
          </w:rPr>
          <w:t xml:space="preserve"> </w:t>
        </w:r>
        <w:r>
          <w:rPr>
            <w:color w:val="0000FF"/>
            <w:sz w:val="16"/>
            <w:u w:val="single" w:color="0000FF"/>
          </w:rPr>
          <w:t>For</w:t>
        </w:r>
      </w:hyperlink>
      <w:r>
        <w:rPr>
          <w:color w:val="0000FF"/>
          <w:spacing w:val="40"/>
          <w:sz w:val="16"/>
        </w:rPr>
        <w:t xml:space="preserve"> </w:t>
      </w:r>
      <w:hyperlink r:id="rId316">
        <w:r>
          <w:rPr>
            <w:color w:val="0000FF"/>
            <w:sz w:val="16"/>
            <w:u w:val="single" w:color="0000FF"/>
          </w:rPr>
          <w:t>Children and Families (georgetown.edu)</w:t>
        </w:r>
      </w:hyperlink>
    </w:p>
    <w:p w14:paraId="2D4BF24C" w14:textId="77777777" w:rsidR="00E34CB7" w:rsidRDefault="004210D7">
      <w:pPr>
        <w:spacing w:line="193" w:lineRule="exact"/>
        <w:ind w:left="1440"/>
        <w:rPr>
          <w:sz w:val="16"/>
        </w:rPr>
      </w:pPr>
      <w:r>
        <w:rPr>
          <w:sz w:val="16"/>
          <w:vertAlign w:val="superscript"/>
        </w:rPr>
        <w:t>xii</w:t>
      </w:r>
      <w:r>
        <w:rPr>
          <w:spacing w:val="-6"/>
          <w:sz w:val="16"/>
        </w:rPr>
        <w:t xml:space="preserve"> </w:t>
      </w:r>
      <w:hyperlink r:id="rId317">
        <w:r>
          <w:rPr>
            <w:color w:val="0000FF"/>
            <w:sz w:val="16"/>
            <w:u w:val="single" w:color="0000FF"/>
          </w:rPr>
          <w:t>The</w:t>
        </w:r>
        <w:r>
          <w:rPr>
            <w:color w:val="0000FF"/>
            <w:spacing w:val="-3"/>
            <w:sz w:val="16"/>
            <w:u w:val="single" w:color="0000FF"/>
          </w:rPr>
          <w:t xml:space="preserve"> </w:t>
        </w:r>
        <w:r>
          <w:rPr>
            <w:color w:val="0000FF"/>
            <w:sz w:val="16"/>
            <w:u w:val="single" w:color="0000FF"/>
          </w:rPr>
          <w:t>Effects</w:t>
        </w:r>
        <w:r>
          <w:rPr>
            <w:color w:val="0000FF"/>
            <w:spacing w:val="-2"/>
            <w:sz w:val="16"/>
            <w:u w:val="single" w:color="0000FF"/>
          </w:rPr>
          <w:t xml:space="preserve"> </w:t>
        </w:r>
        <w:r>
          <w:rPr>
            <w:color w:val="0000FF"/>
            <w:sz w:val="16"/>
            <w:u w:val="single" w:color="0000FF"/>
          </w:rPr>
          <w:t>of</w:t>
        </w:r>
        <w:r>
          <w:rPr>
            <w:color w:val="0000FF"/>
            <w:spacing w:val="-2"/>
            <w:sz w:val="16"/>
            <w:u w:val="single" w:color="0000FF"/>
          </w:rPr>
          <w:t xml:space="preserve"> </w:t>
        </w:r>
        <w:r>
          <w:rPr>
            <w:color w:val="0000FF"/>
            <w:sz w:val="16"/>
            <w:u w:val="single" w:color="0000FF"/>
          </w:rPr>
          <w:t>Premiums</w:t>
        </w:r>
        <w:r>
          <w:rPr>
            <w:color w:val="0000FF"/>
            <w:spacing w:val="-2"/>
            <w:sz w:val="16"/>
            <w:u w:val="single" w:color="0000FF"/>
          </w:rPr>
          <w:t xml:space="preserve"> </w:t>
        </w:r>
        <w:r>
          <w:rPr>
            <w:color w:val="0000FF"/>
            <w:sz w:val="16"/>
            <w:u w:val="single" w:color="0000FF"/>
          </w:rPr>
          <w:t>and</w:t>
        </w:r>
        <w:r>
          <w:rPr>
            <w:color w:val="0000FF"/>
            <w:spacing w:val="-2"/>
            <w:sz w:val="16"/>
            <w:u w:val="single" w:color="0000FF"/>
          </w:rPr>
          <w:t xml:space="preserve"> </w:t>
        </w:r>
        <w:r>
          <w:rPr>
            <w:color w:val="0000FF"/>
            <w:sz w:val="16"/>
            <w:u w:val="single" w:color="0000FF"/>
          </w:rPr>
          <w:t>Cost</w:t>
        </w:r>
        <w:r>
          <w:rPr>
            <w:color w:val="0000FF"/>
            <w:spacing w:val="-7"/>
            <w:sz w:val="16"/>
            <w:u w:val="single" w:color="0000FF"/>
          </w:rPr>
          <w:t xml:space="preserve"> </w:t>
        </w:r>
        <w:r>
          <w:rPr>
            <w:color w:val="0000FF"/>
            <w:sz w:val="16"/>
            <w:u w:val="single" w:color="0000FF"/>
          </w:rPr>
          <w:t>Sharing</w:t>
        </w:r>
        <w:r>
          <w:rPr>
            <w:color w:val="0000FF"/>
            <w:spacing w:val="-6"/>
            <w:sz w:val="16"/>
            <w:u w:val="single" w:color="0000FF"/>
          </w:rPr>
          <w:t xml:space="preserve"> </w:t>
        </w:r>
        <w:r>
          <w:rPr>
            <w:color w:val="0000FF"/>
            <w:sz w:val="16"/>
            <w:u w:val="single" w:color="0000FF"/>
          </w:rPr>
          <w:t>on</w:t>
        </w:r>
        <w:r>
          <w:rPr>
            <w:color w:val="0000FF"/>
            <w:spacing w:val="-2"/>
            <w:sz w:val="16"/>
            <w:u w:val="single" w:color="0000FF"/>
          </w:rPr>
          <w:t xml:space="preserve"> </w:t>
        </w:r>
        <w:r>
          <w:rPr>
            <w:color w:val="0000FF"/>
            <w:sz w:val="16"/>
            <w:u w:val="single" w:color="0000FF"/>
          </w:rPr>
          <w:t>Low-Income</w:t>
        </w:r>
        <w:r>
          <w:rPr>
            <w:color w:val="0000FF"/>
            <w:spacing w:val="-3"/>
            <w:sz w:val="16"/>
            <w:u w:val="single" w:color="0000FF"/>
          </w:rPr>
          <w:t xml:space="preserve"> </w:t>
        </w:r>
        <w:r>
          <w:rPr>
            <w:color w:val="0000FF"/>
            <w:sz w:val="16"/>
            <w:u w:val="single" w:color="0000FF"/>
          </w:rPr>
          <w:t>Populations:</w:t>
        </w:r>
        <w:r>
          <w:rPr>
            <w:color w:val="0000FF"/>
            <w:spacing w:val="-4"/>
            <w:sz w:val="16"/>
            <w:u w:val="single" w:color="0000FF"/>
          </w:rPr>
          <w:t xml:space="preserve"> </w:t>
        </w:r>
        <w:r>
          <w:rPr>
            <w:color w:val="0000FF"/>
            <w:sz w:val="16"/>
            <w:u w:val="single" w:color="0000FF"/>
          </w:rPr>
          <w:t>Updated</w:t>
        </w:r>
        <w:r>
          <w:rPr>
            <w:color w:val="0000FF"/>
            <w:spacing w:val="-1"/>
            <w:sz w:val="16"/>
            <w:u w:val="single" w:color="0000FF"/>
          </w:rPr>
          <w:t xml:space="preserve"> </w:t>
        </w:r>
        <w:r>
          <w:rPr>
            <w:color w:val="0000FF"/>
            <w:sz w:val="16"/>
            <w:u w:val="single" w:color="0000FF"/>
          </w:rPr>
          <w:t>Review</w:t>
        </w:r>
        <w:r>
          <w:rPr>
            <w:color w:val="0000FF"/>
            <w:spacing w:val="-3"/>
            <w:sz w:val="16"/>
            <w:u w:val="single" w:color="0000FF"/>
          </w:rPr>
          <w:t xml:space="preserve"> </w:t>
        </w:r>
        <w:r>
          <w:rPr>
            <w:color w:val="0000FF"/>
            <w:sz w:val="16"/>
            <w:u w:val="single" w:color="0000FF"/>
          </w:rPr>
          <w:t>of</w:t>
        </w:r>
        <w:r>
          <w:rPr>
            <w:color w:val="0000FF"/>
            <w:spacing w:val="-2"/>
            <w:sz w:val="16"/>
            <w:u w:val="single" w:color="0000FF"/>
          </w:rPr>
          <w:t xml:space="preserve"> </w:t>
        </w:r>
        <w:r>
          <w:rPr>
            <w:color w:val="0000FF"/>
            <w:sz w:val="16"/>
            <w:u w:val="single" w:color="0000FF"/>
          </w:rPr>
          <w:t>Research</w:t>
        </w:r>
        <w:r>
          <w:rPr>
            <w:color w:val="0000FF"/>
            <w:spacing w:val="-2"/>
            <w:sz w:val="16"/>
            <w:u w:val="single" w:color="0000FF"/>
          </w:rPr>
          <w:t xml:space="preserve"> </w:t>
        </w:r>
        <w:r>
          <w:rPr>
            <w:color w:val="0000FF"/>
            <w:sz w:val="16"/>
            <w:u w:val="single" w:color="0000FF"/>
          </w:rPr>
          <w:t>Findings</w:t>
        </w:r>
        <w:r>
          <w:rPr>
            <w:color w:val="0000FF"/>
            <w:spacing w:val="-2"/>
            <w:sz w:val="16"/>
            <w:u w:val="single" w:color="0000FF"/>
          </w:rPr>
          <w:t xml:space="preserve"> </w:t>
        </w:r>
        <w:r>
          <w:rPr>
            <w:color w:val="0000FF"/>
            <w:sz w:val="16"/>
            <w:u w:val="single" w:color="0000FF"/>
          </w:rPr>
          <w:t>|</w:t>
        </w:r>
        <w:r>
          <w:rPr>
            <w:color w:val="0000FF"/>
            <w:spacing w:val="-5"/>
            <w:sz w:val="16"/>
            <w:u w:val="single" w:color="0000FF"/>
          </w:rPr>
          <w:t xml:space="preserve"> KFF</w:t>
        </w:r>
      </w:hyperlink>
    </w:p>
    <w:p w14:paraId="559B18C3" w14:textId="77777777" w:rsidR="00E34CB7" w:rsidRDefault="00E34CB7">
      <w:pPr>
        <w:spacing w:line="193" w:lineRule="exact"/>
        <w:rPr>
          <w:sz w:val="16"/>
        </w:rPr>
        <w:sectPr w:rsidR="00E34CB7">
          <w:footerReference w:type="default" r:id="rId318"/>
          <w:pgSz w:w="12240" w:h="15840"/>
          <w:pgMar w:top="980" w:right="0" w:bottom="280" w:left="0" w:header="0" w:footer="0" w:gutter="0"/>
          <w:cols w:space="720"/>
        </w:sectPr>
      </w:pPr>
    </w:p>
    <w:p w14:paraId="3A11D1CC" w14:textId="77777777" w:rsidR="00E34CB7" w:rsidRDefault="004210D7">
      <w:pPr>
        <w:pStyle w:val="Heading3"/>
        <w:spacing w:before="73" w:line="403" w:lineRule="auto"/>
        <w:ind w:left="1442" w:right="5886"/>
      </w:pPr>
      <w:r>
        <w:lastRenderedPageBreak/>
        <w:t>Notes</w:t>
      </w:r>
      <w:r>
        <w:rPr>
          <w:spacing w:val="-7"/>
        </w:rPr>
        <w:t xml:space="preserve"> </w:t>
      </w:r>
      <w:r>
        <w:t>from</w:t>
      </w:r>
      <w:r>
        <w:rPr>
          <w:spacing w:val="-7"/>
        </w:rPr>
        <w:t xml:space="preserve"> </w:t>
      </w:r>
      <w:r>
        <w:t>MA</w:t>
      </w:r>
      <w:r>
        <w:rPr>
          <w:spacing w:val="-7"/>
        </w:rPr>
        <w:t xml:space="preserve"> </w:t>
      </w:r>
      <w:r>
        <w:t>1115</w:t>
      </w:r>
      <w:r>
        <w:rPr>
          <w:spacing w:val="-7"/>
        </w:rPr>
        <w:t xml:space="preserve"> </w:t>
      </w:r>
      <w:r>
        <w:t>Amendment</w:t>
      </w:r>
      <w:r>
        <w:rPr>
          <w:spacing w:val="-7"/>
        </w:rPr>
        <w:t xml:space="preserve"> </w:t>
      </w:r>
      <w:r>
        <w:t>Listening</w:t>
      </w:r>
      <w:r>
        <w:rPr>
          <w:spacing w:val="-7"/>
        </w:rPr>
        <w:t xml:space="preserve"> </w:t>
      </w:r>
      <w:r>
        <w:t>Session 8/17/2023 2:00-3:00</w:t>
      </w:r>
    </w:p>
    <w:p w14:paraId="58AA5A98" w14:textId="77777777" w:rsidR="00E34CB7" w:rsidRDefault="004210D7">
      <w:pPr>
        <w:pStyle w:val="BodyText"/>
        <w:spacing w:line="261" w:lineRule="auto"/>
        <w:ind w:left="1442" w:right="1491"/>
      </w:pPr>
      <w:r>
        <w:t>Ryan</w:t>
      </w:r>
      <w:r>
        <w:rPr>
          <w:spacing w:val="-3"/>
        </w:rPr>
        <w:t xml:space="preserve"> </w:t>
      </w:r>
      <w:r>
        <w:t>Schwarz</w:t>
      </w:r>
      <w:r>
        <w:rPr>
          <w:spacing w:val="-3"/>
        </w:rPr>
        <w:t xml:space="preserve"> </w:t>
      </w:r>
      <w:r>
        <w:t>and</w:t>
      </w:r>
      <w:r>
        <w:rPr>
          <w:spacing w:val="-3"/>
        </w:rPr>
        <w:t xml:space="preserve"> </w:t>
      </w:r>
      <w:r>
        <w:t>Monica</w:t>
      </w:r>
      <w:r>
        <w:rPr>
          <w:spacing w:val="-3"/>
        </w:rPr>
        <w:t xml:space="preserve"> </w:t>
      </w:r>
      <w:r>
        <w:t>Sawhney</w:t>
      </w:r>
      <w:r>
        <w:rPr>
          <w:spacing w:val="-3"/>
        </w:rPr>
        <w:t xml:space="preserve"> </w:t>
      </w:r>
      <w:r>
        <w:t>walked</w:t>
      </w:r>
      <w:r>
        <w:rPr>
          <w:spacing w:val="-3"/>
        </w:rPr>
        <w:t xml:space="preserve"> </w:t>
      </w:r>
      <w:r>
        <w:t>through</w:t>
      </w:r>
      <w:r>
        <w:rPr>
          <w:spacing w:val="-3"/>
        </w:rPr>
        <w:t xml:space="preserve"> </w:t>
      </w:r>
      <w:r>
        <w:t>the</w:t>
      </w:r>
      <w:r>
        <w:rPr>
          <w:spacing w:val="-3"/>
        </w:rPr>
        <w:t xml:space="preserve"> </w:t>
      </w:r>
      <w:r>
        <w:t>slides</w:t>
      </w:r>
      <w:r>
        <w:rPr>
          <w:spacing w:val="-3"/>
        </w:rPr>
        <w:t xml:space="preserve"> </w:t>
      </w:r>
      <w:r>
        <w:t>and</w:t>
      </w:r>
      <w:r>
        <w:rPr>
          <w:spacing w:val="-3"/>
        </w:rPr>
        <w:t xml:space="preserve"> </w:t>
      </w:r>
      <w:r>
        <w:t>provided</w:t>
      </w:r>
      <w:r>
        <w:rPr>
          <w:spacing w:val="-3"/>
        </w:rPr>
        <w:t xml:space="preserve"> </w:t>
      </w:r>
      <w:r>
        <w:t>an</w:t>
      </w:r>
      <w:r>
        <w:rPr>
          <w:spacing w:val="-3"/>
        </w:rPr>
        <w:t xml:space="preserve"> </w:t>
      </w:r>
      <w:r>
        <w:t>overview</w:t>
      </w:r>
      <w:r>
        <w:rPr>
          <w:spacing w:val="-3"/>
        </w:rPr>
        <w:t xml:space="preserve"> </w:t>
      </w:r>
      <w:r>
        <w:t>of</w:t>
      </w:r>
      <w:r>
        <w:rPr>
          <w:spacing w:val="-3"/>
        </w:rPr>
        <w:t xml:space="preserve"> </w:t>
      </w:r>
      <w:r>
        <w:t>the amendment request.</w:t>
      </w:r>
    </w:p>
    <w:p w14:paraId="1A62711B" w14:textId="77777777" w:rsidR="00E34CB7" w:rsidRDefault="004210D7">
      <w:pPr>
        <w:pStyle w:val="BodyText"/>
        <w:spacing w:before="154"/>
        <w:ind w:left="1442"/>
      </w:pPr>
      <w:r>
        <w:t>Q&amp;A</w:t>
      </w:r>
      <w:r>
        <w:rPr>
          <w:spacing w:val="-8"/>
        </w:rPr>
        <w:t xml:space="preserve"> </w:t>
      </w:r>
      <w:r>
        <w:t>was</w:t>
      </w:r>
      <w:r>
        <w:rPr>
          <w:spacing w:val="-5"/>
        </w:rPr>
        <w:t xml:space="preserve"> </w:t>
      </w:r>
      <w:r>
        <w:t>moderated</w:t>
      </w:r>
      <w:r>
        <w:rPr>
          <w:spacing w:val="-5"/>
        </w:rPr>
        <w:t xml:space="preserve"> </w:t>
      </w:r>
      <w:r>
        <w:t>by</w:t>
      </w:r>
      <w:r>
        <w:rPr>
          <w:spacing w:val="-5"/>
        </w:rPr>
        <w:t xml:space="preserve"> </w:t>
      </w:r>
      <w:r>
        <w:t>Martha</w:t>
      </w:r>
      <w:r>
        <w:rPr>
          <w:spacing w:val="-4"/>
        </w:rPr>
        <w:t xml:space="preserve"> </w:t>
      </w:r>
      <w:r>
        <w:t>Farlow</w:t>
      </w:r>
      <w:r>
        <w:rPr>
          <w:spacing w:val="-5"/>
        </w:rPr>
        <w:t xml:space="preserve"> </w:t>
      </w:r>
      <w:r>
        <w:t>with</w:t>
      </w:r>
      <w:r>
        <w:rPr>
          <w:spacing w:val="-5"/>
        </w:rPr>
        <w:t xml:space="preserve"> </w:t>
      </w:r>
      <w:r>
        <w:t>Emily</w:t>
      </w:r>
      <w:r>
        <w:rPr>
          <w:spacing w:val="-4"/>
        </w:rPr>
        <w:t xml:space="preserve"> </w:t>
      </w:r>
      <w:r>
        <w:t>Cooper,</w:t>
      </w:r>
      <w:r>
        <w:rPr>
          <w:spacing w:val="-5"/>
        </w:rPr>
        <w:t xml:space="preserve"> </w:t>
      </w:r>
      <w:r>
        <w:t>Ryan,</w:t>
      </w:r>
      <w:r>
        <w:rPr>
          <w:spacing w:val="-5"/>
        </w:rPr>
        <w:t xml:space="preserve"> </w:t>
      </w:r>
      <w:r>
        <w:t>and</w:t>
      </w:r>
      <w:r>
        <w:rPr>
          <w:spacing w:val="-5"/>
        </w:rPr>
        <w:t xml:space="preserve"> </w:t>
      </w:r>
      <w:r>
        <w:t>Monica</w:t>
      </w:r>
      <w:r>
        <w:rPr>
          <w:spacing w:val="-5"/>
        </w:rPr>
        <w:t xml:space="preserve"> </w:t>
      </w:r>
      <w:r>
        <w:t>responding</w:t>
      </w:r>
      <w:r>
        <w:rPr>
          <w:spacing w:val="-5"/>
        </w:rPr>
        <w:t xml:space="preserve"> </w:t>
      </w:r>
      <w:r>
        <w:t>to</w:t>
      </w:r>
      <w:r>
        <w:rPr>
          <w:spacing w:val="-5"/>
        </w:rPr>
        <w:t xml:space="preserve"> </w:t>
      </w:r>
      <w:r>
        <w:rPr>
          <w:spacing w:val="-2"/>
        </w:rPr>
        <w:t>questions.</w:t>
      </w:r>
    </w:p>
    <w:p w14:paraId="4D99E443" w14:textId="77777777" w:rsidR="00E34CB7" w:rsidRDefault="004210D7">
      <w:pPr>
        <w:pStyle w:val="BodyText"/>
        <w:spacing w:before="178" w:line="261" w:lineRule="auto"/>
        <w:ind w:left="1442" w:right="1491"/>
      </w:pPr>
      <w:r>
        <w:t>Some</w:t>
      </w:r>
      <w:r>
        <w:rPr>
          <w:spacing w:val="-2"/>
        </w:rPr>
        <w:t xml:space="preserve"> </w:t>
      </w:r>
      <w:r>
        <w:t>questions</w:t>
      </w:r>
      <w:r>
        <w:rPr>
          <w:spacing w:val="-2"/>
        </w:rPr>
        <w:t xml:space="preserve"> </w:t>
      </w:r>
      <w:r>
        <w:t>came</w:t>
      </w:r>
      <w:r>
        <w:rPr>
          <w:spacing w:val="-2"/>
        </w:rPr>
        <w:t xml:space="preserve"> </w:t>
      </w:r>
      <w:r>
        <w:t>via</w:t>
      </w:r>
      <w:r>
        <w:rPr>
          <w:spacing w:val="-2"/>
        </w:rPr>
        <w:t xml:space="preserve"> </w:t>
      </w:r>
      <w:r>
        <w:t>the</w:t>
      </w:r>
      <w:r>
        <w:rPr>
          <w:spacing w:val="-2"/>
        </w:rPr>
        <w:t xml:space="preserve"> </w:t>
      </w:r>
      <w:r>
        <w:t>chat</w:t>
      </w:r>
      <w:r>
        <w:rPr>
          <w:spacing w:val="-2"/>
        </w:rPr>
        <w:t xml:space="preserve"> </w:t>
      </w:r>
      <w:r>
        <w:t>box,</w:t>
      </w:r>
      <w:r>
        <w:rPr>
          <w:spacing w:val="-2"/>
        </w:rPr>
        <w:t xml:space="preserve"> </w:t>
      </w:r>
      <w:r>
        <w:t>but</w:t>
      </w:r>
      <w:r>
        <w:rPr>
          <w:spacing w:val="-2"/>
        </w:rPr>
        <w:t xml:space="preserve"> </w:t>
      </w:r>
      <w:r>
        <w:t>most</w:t>
      </w:r>
      <w:r>
        <w:rPr>
          <w:spacing w:val="-2"/>
        </w:rPr>
        <w:t xml:space="preserve"> </w:t>
      </w:r>
      <w:r>
        <w:t>people</w:t>
      </w:r>
      <w:r>
        <w:rPr>
          <w:spacing w:val="-2"/>
        </w:rPr>
        <w:t xml:space="preserve"> </w:t>
      </w:r>
      <w:r>
        <w:t>raised</w:t>
      </w:r>
      <w:r>
        <w:rPr>
          <w:spacing w:val="-2"/>
        </w:rPr>
        <w:t xml:space="preserve"> </w:t>
      </w:r>
      <w:r>
        <w:t>hands</w:t>
      </w:r>
      <w:r>
        <w:rPr>
          <w:spacing w:val="-2"/>
        </w:rPr>
        <w:t xml:space="preserve"> </w:t>
      </w:r>
      <w:r>
        <w:t>and</w:t>
      </w:r>
      <w:r>
        <w:rPr>
          <w:spacing w:val="-2"/>
        </w:rPr>
        <w:t xml:space="preserve"> </w:t>
      </w:r>
      <w:r>
        <w:t>were</w:t>
      </w:r>
      <w:r>
        <w:rPr>
          <w:spacing w:val="-2"/>
        </w:rPr>
        <w:t xml:space="preserve"> </w:t>
      </w:r>
      <w:r>
        <w:t>called</w:t>
      </w:r>
      <w:r>
        <w:rPr>
          <w:spacing w:val="-2"/>
        </w:rPr>
        <w:t xml:space="preserve"> </w:t>
      </w:r>
      <w:r>
        <w:t>on</w:t>
      </w:r>
      <w:r>
        <w:rPr>
          <w:spacing w:val="-2"/>
        </w:rPr>
        <w:t xml:space="preserve"> </w:t>
      </w:r>
      <w:r>
        <w:t>to</w:t>
      </w:r>
      <w:r>
        <w:rPr>
          <w:spacing w:val="-2"/>
        </w:rPr>
        <w:t xml:space="preserve"> </w:t>
      </w:r>
      <w:r>
        <w:t xml:space="preserve">ask </w:t>
      </w:r>
      <w:r>
        <w:rPr>
          <w:spacing w:val="-2"/>
        </w:rPr>
        <w:t>questions.</w:t>
      </w:r>
    </w:p>
    <w:p w14:paraId="23D6B4CF" w14:textId="77777777" w:rsidR="00E34CB7" w:rsidRDefault="00E34CB7">
      <w:pPr>
        <w:pStyle w:val="BodyText"/>
        <w:rPr>
          <w:sz w:val="26"/>
        </w:rPr>
      </w:pPr>
    </w:p>
    <w:p w14:paraId="7EE33433" w14:textId="77777777" w:rsidR="00E34CB7" w:rsidRDefault="00E34CB7">
      <w:pPr>
        <w:pStyle w:val="BodyText"/>
        <w:spacing w:before="6"/>
        <w:rPr>
          <w:sz w:val="23"/>
        </w:rPr>
      </w:pPr>
    </w:p>
    <w:p w14:paraId="6D5681E9" w14:textId="77777777" w:rsidR="00E34CB7" w:rsidRDefault="004210D7">
      <w:pPr>
        <w:pStyle w:val="BodyText"/>
        <w:ind w:left="1442"/>
      </w:pPr>
      <w:r>
        <w:rPr>
          <w:spacing w:val="-5"/>
          <w:u w:val="single"/>
        </w:rPr>
        <w:t>Q&amp;A</w:t>
      </w:r>
    </w:p>
    <w:p w14:paraId="2AC2AB60" w14:textId="77777777" w:rsidR="00E34CB7" w:rsidRDefault="004210D7">
      <w:pPr>
        <w:pStyle w:val="BodyText"/>
        <w:spacing w:before="183" w:line="256" w:lineRule="auto"/>
        <w:ind w:left="1442" w:right="1491"/>
      </w:pPr>
      <w:r>
        <w:t>Q.</w:t>
      </w:r>
      <w:r>
        <w:rPr>
          <w:spacing w:val="-3"/>
        </w:rPr>
        <w:t xml:space="preserve"> </w:t>
      </w:r>
      <w:r>
        <w:t>Gargi</w:t>
      </w:r>
      <w:r>
        <w:rPr>
          <w:spacing w:val="-3"/>
        </w:rPr>
        <w:t xml:space="preserve"> </w:t>
      </w:r>
      <w:r>
        <w:t>Cooper</w:t>
      </w:r>
      <w:r>
        <w:rPr>
          <w:spacing w:val="-3"/>
        </w:rPr>
        <w:t xml:space="preserve"> </w:t>
      </w:r>
      <w:r>
        <w:t>(Lynn</w:t>
      </w:r>
      <w:r>
        <w:rPr>
          <w:spacing w:val="-3"/>
        </w:rPr>
        <w:t xml:space="preserve"> </w:t>
      </w:r>
      <w:r>
        <w:t>Community</w:t>
      </w:r>
      <w:r>
        <w:rPr>
          <w:spacing w:val="-3"/>
        </w:rPr>
        <w:t xml:space="preserve"> </w:t>
      </w:r>
      <w:r>
        <w:t>Health</w:t>
      </w:r>
      <w:r>
        <w:rPr>
          <w:spacing w:val="-3"/>
        </w:rPr>
        <w:t xml:space="preserve"> </w:t>
      </w:r>
      <w:r>
        <w:t>Center)</w:t>
      </w:r>
      <w:r>
        <w:rPr>
          <w:spacing w:val="-3"/>
        </w:rPr>
        <w:t xml:space="preserve"> </w:t>
      </w:r>
      <w:r>
        <w:t>Why</w:t>
      </w:r>
      <w:r>
        <w:rPr>
          <w:spacing w:val="-3"/>
        </w:rPr>
        <w:t xml:space="preserve"> </w:t>
      </w:r>
      <w:r>
        <w:t>is</w:t>
      </w:r>
      <w:r>
        <w:rPr>
          <w:spacing w:val="-3"/>
        </w:rPr>
        <w:t xml:space="preserve"> </w:t>
      </w:r>
      <w:r>
        <w:t>the</w:t>
      </w:r>
      <w:r>
        <w:rPr>
          <w:spacing w:val="-3"/>
        </w:rPr>
        <w:t xml:space="preserve"> </w:t>
      </w:r>
      <w:r>
        <w:t>coverage</w:t>
      </w:r>
      <w:r>
        <w:rPr>
          <w:spacing w:val="-3"/>
        </w:rPr>
        <w:t xml:space="preserve"> </w:t>
      </w:r>
      <w:r>
        <w:t>for</w:t>
      </w:r>
      <w:r>
        <w:rPr>
          <w:spacing w:val="-3"/>
        </w:rPr>
        <w:t xml:space="preserve"> </w:t>
      </w:r>
      <w:r>
        <w:t>homeless</w:t>
      </w:r>
      <w:r>
        <w:rPr>
          <w:spacing w:val="-3"/>
        </w:rPr>
        <w:t xml:space="preserve"> </w:t>
      </w:r>
      <w:r>
        <w:t>individuals</w:t>
      </w:r>
      <w:r>
        <w:rPr>
          <w:spacing w:val="-3"/>
        </w:rPr>
        <w:t xml:space="preserve"> </w:t>
      </w:r>
      <w:r>
        <w:t>only</w:t>
      </w:r>
      <w:r>
        <w:rPr>
          <w:spacing w:val="-3"/>
        </w:rPr>
        <w:t xml:space="preserve"> </w:t>
      </w:r>
      <w:r>
        <w:t xml:space="preserve">for clients who are being discharged from hospitals? We serve a large population of clients who need medical respite care who </w:t>
      </w:r>
      <w:proofErr w:type="gramStart"/>
      <w:r>
        <w:t>live on the streets</w:t>
      </w:r>
      <w:proofErr w:type="gramEnd"/>
      <w:r>
        <w:t xml:space="preserve"> or cannot be managed in our local shelters.</w:t>
      </w:r>
    </w:p>
    <w:p w14:paraId="093552BA" w14:textId="77777777" w:rsidR="00E34CB7" w:rsidRDefault="004210D7">
      <w:pPr>
        <w:pStyle w:val="BodyText"/>
        <w:spacing w:before="165" w:line="261" w:lineRule="auto"/>
        <w:ind w:left="1442" w:right="1491" w:firstLine="720"/>
      </w:pPr>
      <w:r>
        <w:t>A.</w:t>
      </w:r>
      <w:r>
        <w:rPr>
          <w:spacing w:val="-3"/>
        </w:rPr>
        <w:t xml:space="preserve"> </w:t>
      </w:r>
      <w:r>
        <w:t>Emily</w:t>
      </w:r>
      <w:r>
        <w:rPr>
          <w:spacing w:val="-3"/>
        </w:rPr>
        <w:t xml:space="preserve"> </w:t>
      </w:r>
      <w:r>
        <w:t>-</w:t>
      </w:r>
      <w:r>
        <w:rPr>
          <w:spacing w:val="-3"/>
        </w:rPr>
        <w:t xml:space="preserve"> </w:t>
      </w:r>
      <w:r>
        <w:t>It</w:t>
      </w:r>
      <w:r>
        <w:rPr>
          <w:spacing w:val="-3"/>
        </w:rPr>
        <w:t xml:space="preserve"> </w:t>
      </w:r>
      <w:r>
        <w:t>is</w:t>
      </w:r>
      <w:r>
        <w:rPr>
          <w:spacing w:val="-3"/>
        </w:rPr>
        <w:t xml:space="preserve"> </w:t>
      </w:r>
      <w:r>
        <w:t>a</w:t>
      </w:r>
      <w:r>
        <w:rPr>
          <w:spacing w:val="-3"/>
        </w:rPr>
        <w:t xml:space="preserve"> </w:t>
      </w:r>
      <w:r>
        <w:t>broader</w:t>
      </w:r>
      <w:r>
        <w:rPr>
          <w:spacing w:val="-3"/>
        </w:rPr>
        <w:t xml:space="preserve"> </w:t>
      </w:r>
      <w:r>
        <w:t>population</w:t>
      </w:r>
      <w:r>
        <w:rPr>
          <w:spacing w:val="-3"/>
        </w:rPr>
        <w:t xml:space="preserve"> </w:t>
      </w:r>
      <w:r>
        <w:t>than</w:t>
      </w:r>
      <w:r>
        <w:rPr>
          <w:spacing w:val="-3"/>
        </w:rPr>
        <w:t xml:space="preserve"> </w:t>
      </w:r>
      <w:r>
        <w:t>those</w:t>
      </w:r>
      <w:r>
        <w:rPr>
          <w:spacing w:val="-3"/>
        </w:rPr>
        <w:t xml:space="preserve"> </w:t>
      </w:r>
      <w:r>
        <w:t>just</w:t>
      </w:r>
      <w:r>
        <w:rPr>
          <w:spacing w:val="-3"/>
        </w:rPr>
        <w:t xml:space="preserve"> </w:t>
      </w:r>
      <w:r>
        <w:t>being</w:t>
      </w:r>
      <w:r>
        <w:rPr>
          <w:spacing w:val="-3"/>
        </w:rPr>
        <w:t xml:space="preserve"> </w:t>
      </w:r>
      <w:r>
        <w:t>released</w:t>
      </w:r>
      <w:r>
        <w:rPr>
          <w:spacing w:val="-3"/>
        </w:rPr>
        <w:t xml:space="preserve"> </w:t>
      </w:r>
      <w:r>
        <w:t>from</w:t>
      </w:r>
      <w:r>
        <w:rPr>
          <w:spacing w:val="-3"/>
        </w:rPr>
        <w:t xml:space="preserve"> </w:t>
      </w:r>
      <w:r>
        <w:t>hospital,</w:t>
      </w:r>
      <w:r>
        <w:rPr>
          <w:spacing w:val="-3"/>
        </w:rPr>
        <w:t xml:space="preserve"> </w:t>
      </w:r>
      <w:proofErr w:type="gramStart"/>
      <w:r>
        <w:t>i.e.</w:t>
      </w:r>
      <w:proofErr w:type="gramEnd"/>
      <w:r>
        <w:rPr>
          <w:spacing w:val="-3"/>
        </w:rPr>
        <w:t xml:space="preserve"> </w:t>
      </w:r>
      <w:r>
        <w:t>someone going for a colonoscopy</w:t>
      </w:r>
    </w:p>
    <w:p w14:paraId="5DB35CAC" w14:textId="77777777" w:rsidR="00E34CB7" w:rsidRDefault="004210D7">
      <w:pPr>
        <w:pStyle w:val="BodyText"/>
        <w:spacing w:before="154" w:line="261" w:lineRule="auto"/>
        <w:ind w:left="1442" w:right="1491"/>
      </w:pPr>
      <w:r>
        <w:t>Q.</w:t>
      </w:r>
      <w:r>
        <w:rPr>
          <w:spacing w:val="-3"/>
        </w:rPr>
        <w:t xml:space="preserve"> </w:t>
      </w:r>
      <w:r>
        <w:t>Mary</w:t>
      </w:r>
      <w:r>
        <w:rPr>
          <w:spacing w:val="-3"/>
        </w:rPr>
        <w:t xml:space="preserve"> </w:t>
      </w:r>
      <w:r>
        <w:t>Takach</w:t>
      </w:r>
      <w:r>
        <w:rPr>
          <w:spacing w:val="-3"/>
        </w:rPr>
        <w:t xml:space="preserve"> </w:t>
      </w:r>
      <w:r>
        <w:t>(BHCHP)</w:t>
      </w:r>
      <w:r>
        <w:rPr>
          <w:spacing w:val="-3"/>
        </w:rPr>
        <w:t xml:space="preserve"> </w:t>
      </w:r>
      <w:r>
        <w:t>Have</w:t>
      </w:r>
      <w:r>
        <w:rPr>
          <w:spacing w:val="-3"/>
        </w:rPr>
        <w:t xml:space="preserve"> </w:t>
      </w:r>
      <w:r>
        <w:t>a</w:t>
      </w:r>
      <w:r>
        <w:rPr>
          <w:spacing w:val="-3"/>
        </w:rPr>
        <w:t xml:space="preserve"> </w:t>
      </w:r>
      <w:r>
        <w:t>question</w:t>
      </w:r>
      <w:r>
        <w:rPr>
          <w:spacing w:val="-3"/>
        </w:rPr>
        <w:t xml:space="preserve"> </w:t>
      </w:r>
      <w:r>
        <w:t>about</w:t>
      </w:r>
      <w:r>
        <w:rPr>
          <w:spacing w:val="-3"/>
        </w:rPr>
        <w:t xml:space="preserve"> </w:t>
      </w:r>
      <w:r>
        <w:t>STPHH,</w:t>
      </w:r>
      <w:r>
        <w:rPr>
          <w:spacing w:val="-3"/>
        </w:rPr>
        <w:t xml:space="preserve"> </w:t>
      </w:r>
      <w:r>
        <w:t>how</w:t>
      </w:r>
      <w:r>
        <w:rPr>
          <w:spacing w:val="-3"/>
        </w:rPr>
        <w:t xml:space="preserve"> </w:t>
      </w:r>
      <w:r>
        <w:t>is</w:t>
      </w:r>
      <w:r>
        <w:rPr>
          <w:spacing w:val="-3"/>
        </w:rPr>
        <w:t xml:space="preserve"> </w:t>
      </w:r>
      <w:r>
        <w:t>it</w:t>
      </w:r>
      <w:r>
        <w:rPr>
          <w:spacing w:val="-3"/>
        </w:rPr>
        <w:t xml:space="preserve"> </w:t>
      </w:r>
      <w:r>
        <w:t>different</w:t>
      </w:r>
      <w:r>
        <w:rPr>
          <w:spacing w:val="-3"/>
        </w:rPr>
        <w:t xml:space="preserve"> </w:t>
      </w:r>
      <w:r>
        <w:t>from</w:t>
      </w:r>
      <w:r>
        <w:rPr>
          <w:spacing w:val="-3"/>
        </w:rPr>
        <w:t xml:space="preserve"> </w:t>
      </w:r>
      <w:r>
        <w:t>current</w:t>
      </w:r>
      <w:r>
        <w:rPr>
          <w:spacing w:val="-3"/>
        </w:rPr>
        <w:t xml:space="preserve"> </w:t>
      </w:r>
      <w:r>
        <w:t>medical</w:t>
      </w:r>
      <w:r>
        <w:rPr>
          <w:spacing w:val="-3"/>
        </w:rPr>
        <w:t xml:space="preserve"> </w:t>
      </w:r>
      <w:r>
        <w:t>respite programs in MA.</w:t>
      </w:r>
    </w:p>
    <w:p w14:paraId="44F707AE" w14:textId="77777777" w:rsidR="00E34CB7" w:rsidRDefault="004210D7">
      <w:pPr>
        <w:pStyle w:val="BodyText"/>
        <w:spacing w:before="154" w:line="259" w:lineRule="auto"/>
        <w:ind w:left="1442" w:right="1496" w:firstLine="720"/>
      </w:pPr>
      <w:r>
        <w:t>A.</w:t>
      </w:r>
      <w:r>
        <w:rPr>
          <w:spacing w:val="-3"/>
        </w:rPr>
        <w:t xml:space="preserve"> </w:t>
      </w:r>
      <w:r>
        <w:t>Emily</w:t>
      </w:r>
      <w:r>
        <w:rPr>
          <w:spacing w:val="-3"/>
        </w:rPr>
        <w:t xml:space="preserve"> </w:t>
      </w:r>
      <w:r>
        <w:t>-</w:t>
      </w:r>
      <w:r>
        <w:rPr>
          <w:spacing w:val="-3"/>
        </w:rPr>
        <w:t xml:space="preserve"> </w:t>
      </w:r>
      <w:r>
        <w:t>Refer</w:t>
      </w:r>
      <w:r>
        <w:rPr>
          <w:spacing w:val="-3"/>
        </w:rPr>
        <w:t xml:space="preserve"> </w:t>
      </w:r>
      <w:r>
        <w:t>to</w:t>
      </w:r>
      <w:r>
        <w:rPr>
          <w:spacing w:val="-3"/>
        </w:rPr>
        <w:t xml:space="preserve"> </w:t>
      </w:r>
      <w:r>
        <w:t>current</w:t>
      </w:r>
      <w:r>
        <w:rPr>
          <w:spacing w:val="-2"/>
        </w:rPr>
        <w:t xml:space="preserve"> </w:t>
      </w:r>
      <w:r>
        <w:t>procurement</w:t>
      </w:r>
      <w:r>
        <w:rPr>
          <w:spacing w:val="-3"/>
        </w:rPr>
        <w:t xml:space="preserve"> </w:t>
      </w:r>
      <w:r>
        <w:t>for</w:t>
      </w:r>
      <w:r>
        <w:rPr>
          <w:spacing w:val="-3"/>
        </w:rPr>
        <w:t xml:space="preserve"> </w:t>
      </w:r>
      <w:r>
        <w:t>medical</w:t>
      </w:r>
      <w:r>
        <w:rPr>
          <w:spacing w:val="-3"/>
        </w:rPr>
        <w:t xml:space="preserve"> </w:t>
      </w:r>
      <w:r>
        <w:t>respite,</w:t>
      </w:r>
      <w:r>
        <w:rPr>
          <w:spacing w:val="-3"/>
        </w:rPr>
        <w:t xml:space="preserve"> </w:t>
      </w:r>
      <w:r>
        <w:t>which</w:t>
      </w:r>
      <w:r>
        <w:rPr>
          <w:spacing w:val="-3"/>
        </w:rPr>
        <w:t xml:space="preserve"> </w:t>
      </w:r>
      <w:r>
        <w:t>is</w:t>
      </w:r>
      <w:r>
        <w:rPr>
          <w:spacing w:val="-3"/>
        </w:rPr>
        <w:t xml:space="preserve"> </w:t>
      </w:r>
      <w:r>
        <w:t>up</w:t>
      </w:r>
      <w:r>
        <w:rPr>
          <w:spacing w:val="-3"/>
        </w:rPr>
        <w:t xml:space="preserve"> </w:t>
      </w:r>
      <w:r>
        <w:t>to</w:t>
      </w:r>
      <w:r>
        <w:rPr>
          <w:spacing w:val="-3"/>
        </w:rPr>
        <w:t xml:space="preserve"> </w:t>
      </w:r>
      <w:r>
        <w:t>6</w:t>
      </w:r>
      <w:r>
        <w:rPr>
          <w:spacing w:val="-3"/>
        </w:rPr>
        <w:t xml:space="preserve"> </w:t>
      </w:r>
      <w:r>
        <w:t>months</w:t>
      </w:r>
      <w:r>
        <w:rPr>
          <w:spacing w:val="-3"/>
        </w:rPr>
        <w:t xml:space="preserve"> </w:t>
      </w:r>
      <w:r>
        <w:t>that</w:t>
      </w:r>
      <w:r>
        <w:rPr>
          <w:spacing w:val="-3"/>
        </w:rPr>
        <w:t xml:space="preserve"> </w:t>
      </w:r>
      <w:r>
        <w:t>would allow someone time to recover from medical issue. Aligned with the CA model that is currently approved by CMS.</w:t>
      </w:r>
    </w:p>
    <w:p w14:paraId="53EE65D7" w14:textId="77777777" w:rsidR="00E34CB7" w:rsidRDefault="004210D7">
      <w:pPr>
        <w:pStyle w:val="BodyText"/>
        <w:spacing w:before="162" w:line="403" w:lineRule="auto"/>
        <w:ind w:left="2162" w:right="2186"/>
      </w:pPr>
      <w:r>
        <w:t>Mary</w:t>
      </w:r>
      <w:r>
        <w:rPr>
          <w:spacing w:val="-3"/>
        </w:rPr>
        <w:t xml:space="preserve"> </w:t>
      </w:r>
      <w:r>
        <w:t>-</w:t>
      </w:r>
      <w:r>
        <w:rPr>
          <w:spacing w:val="-3"/>
        </w:rPr>
        <w:t xml:space="preserve"> </w:t>
      </w:r>
      <w:r>
        <w:t>Any</w:t>
      </w:r>
      <w:r>
        <w:rPr>
          <w:spacing w:val="-3"/>
        </w:rPr>
        <w:t xml:space="preserve"> </w:t>
      </w:r>
      <w:r>
        <w:t>plans</w:t>
      </w:r>
      <w:r>
        <w:rPr>
          <w:spacing w:val="-3"/>
        </w:rPr>
        <w:t xml:space="preserve"> </w:t>
      </w:r>
      <w:r>
        <w:t>to</w:t>
      </w:r>
      <w:r>
        <w:rPr>
          <w:spacing w:val="-3"/>
        </w:rPr>
        <w:t xml:space="preserve"> </w:t>
      </w:r>
      <w:r>
        <w:t>expand</w:t>
      </w:r>
      <w:r>
        <w:rPr>
          <w:spacing w:val="-3"/>
        </w:rPr>
        <w:t xml:space="preserve"> </w:t>
      </w:r>
      <w:r>
        <w:t>beyond</w:t>
      </w:r>
      <w:r>
        <w:rPr>
          <w:spacing w:val="-3"/>
        </w:rPr>
        <w:t xml:space="preserve"> </w:t>
      </w:r>
      <w:r>
        <w:t>those</w:t>
      </w:r>
      <w:r>
        <w:rPr>
          <w:spacing w:val="-3"/>
        </w:rPr>
        <w:t xml:space="preserve"> </w:t>
      </w:r>
      <w:r>
        <w:t>facilities</w:t>
      </w:r>
      <w:r>
        <w:rPr>
          <w:spacing w:val="-3"/>
        </w:rPr>
        <w:t xml:space="preserve"> </w:t>
      </w:r>
      <w:r>
        <w:t>that</w:t>
      </w:r>
      <w:r>
        <w:rPr>
          <w:spacing w:val="-3"/>
        </w:rPr>
        <w:t xml:space="preserve"> </w:t>
      </w:r>
      <w:r>
        <w:t>do</w:t>
      </w:r>
      <w:r>
        <w:rPr>
          <w:spacing w:val="-3"/>
        </w:rPr>
        <w:t xml:space="preserve"> </w:t>
      </w:r>
      <w:r>
        <w:t>not</w:t>
      </w:r>
      <w:r>
        <w:rPr>
          <w:spacing w:val="-3"/>
        </w:rPr>
        <w:t xml:space="preserve"> </w:t>
      </w:r>
      <w:r>
        <w:t>fit</w:t>
      </w:r>
      <w:r>
        <w:rPr>
          <w:spacing w:val="-3"/>
        </w:rPr>
        <w:t xml:space="preserve"> </w:t>
      </w:r>
      <w:r>
        <w:t>into</w:t>
      </w:r>
      <w:r>
        <w:rPr>
          <w:spacing w:val="-3"/>
        </w:rPr>
        <w:t xml:space="preserve"> </w:t>
      </w:r>
      <w:r>
        <w:t>the</w:t>
      </w:r>
      <w:r>
        <w:rPr>
          <w:spacing w:val="-3"/>
        </w:rPr>
        <w:t xml:space="preserve"> </w:t>
      </w:r>
      <w:r>
        <w:t>CA</w:t>
      </w:r>
      <w:r>
        <w:rPr>
          <w:spacing w:val="-3"/>
        </w:rPr>
        <w:t xml:space="preserve"> </w:t>
      </w:r>
      <w:r>
        <w:t xml:space="preserve">model. Martha - We’ll take that </w:t>
      </w:r>
      <w:proofErr w:type="gramStart"/>
      <w:r>
        <w:t>back</w:t>
      </w:r>
      <w:proofErr w:type="gramEnd"/>
    </w:p>
    <w:p w14:paraId="7BC5DBD1" w14:textId="77777777" w:rsidR="00E34CB7" w:rsidRDefault="004210D7">
      <w:pPr>
        <w:pStyle w:val="BodyText"/>
        <w:spacing w:line="261" w:lineRule="auto"/>
        <w:ind w:left="1442" w:right="1491"/>
      </w:pPr>
      <w:r>
        <w:t>Q.</w:t>
      </w:r>
      <w:r>
        <w:rPr>
          <w:spacing w:val="-3"/>
        </w:rPr>
        <w:t xml:space="preserve"> </w:t>
      </w:r>
      <w:r>
        <w:t>Brian</w:t>
      </w:r>
      <w:r>
        <w:rPr>
          <w:spacing w:val="-3"/>
        </w:rPr>
        <w:t xml:space="preserve"> </w:t>
      </w:r>
      <w:r>
        <w:t>Doherty</w:t>
      </w:r>
      <w:r>
        <w:rPr>
          <w:spacing w:val="-3"/>
        </w:rPr>
        <w:t xml:space="preserve"> </w:t>
      </w:r>
      <w:r>
        <w:t>(MA</w:t>
      </w:r>
      <w:r>
        <w:rPr>
          <w:spacing w:val="-3"/>
        </w:rPr>
        <w:t xml:space="preserve"> </w:t>
      </w:r>
      <w:r>
        <w:t>Assisted</w:t>
      </w:r>
      <w:r>
        <w:rPr>
          <w:spacing w:val="-3"/>
        </w:rPr>
        <w:t xml:space="preserve"> </w:t>
      </w:r>
      <w:r>
        <w:t>Living</w:t>
      </w:r>
      <w:r>
        <w:rPr>
          <w:spacing w:val="-3"/>
        </w:rPr>
        <w:t xml:space="preserve"> </w:t>
      </w:r>
      <w:r>
        <w:t>Association)</w:t>
      </w:r>
      <w:r>
        <w:rPr>
          <w:spacing w:val="-3"/>
        </w:rPr>
        <w:t xml:space="preserve"> </w:t>
      </w:r>
      <w:r>
        <w:t>Concerned</w:t>
      </w:r>
      <w:r>
        <w:rPr>
          <w:spacing w:val="-3"/>
        </w:rPr>
        <w:t xml:space="preserve"> </w:t>
      </w:r>
      <w:r>
        <w:t>about</w:t>
      </w:r>
      <w:r>
        <w:rPr>
          <w:spacing w:val="-3"/>
        </w:rPr>
        <w:t xml:space="preserve"> </w:t>
      </w:r>
      <w:r>
        <w:t>inclusion</w:t>
      </w:r>
      <w:r>
        <w:rPr>
          <w:spacing w:val="-3"/>
        </w:rPr>
        <w:t xml:space="preserve"> </w:t>
      </w:r>
      <w:r>
        <w:t>of</w:t>
      </w:r>
      <w:r>
        <w:rPr>
          <w:spacing w:val="-3"/>
        </w:rPr>
        <w:t xml:space="preserve"> </w:t>
      </w:r>
      <w:r>
        <w:t>assisted</w:t>
      </w:r>
      <w:r>
        <w:rPr>
          <w:spacing w:val="-3"/>
        </w:rPr>
        <w:t xml:space="preserve"> </w:t>
      </w:r>
      <w:r>
        <w:t>living</w:t>
      </w:r>
      <w:r>
        <w:rPr>
          <w:spacing w:val="-3"/>
        </w:rPr>
        <w:t xml:space="preserve"> </w:t>
      </w:r>
      <w:r>
        <w:t>in</w:t>
      </w:r>
      <w:r>
        <w:rPr>
          <w:spacing w:val="-3"/>
        </w:rPr>
        <w:t xml:space="preserve"> </w:t>
      </w:r>
      <w:r>
        <w:t>Frail Elder Waiver.</w:t>
      </w:r>
    </w:p>
    <w:p w14:paraId="708EE4A6" w14:textId="77777777" w:rsidR="00E34CB7" w:rsidRDefault="004210D7">
      <w:pPr>
        <w:pStyle w:val="BodyText"/>
        <w:spacing w:before="149"/>
        <w:ind w:left="2162"/>
      </w:pPr>
      <w:r>
        <w:t>A.</w:t>
      </w:r>
      <w:r>
        <w:rPr>
          <w:spacing w:val="-7"/>
        </w:rPr>
        <w:t xml:space="preserve"> </w:t>
      </w:r>
      <w:r>
        <w:t>Emily/Martha</w:t>
      </w:r>
      <w:r>
        <w:rPr>
          <w:spacing w:val="-4"/>
        </w:rPr>
        <w:t xml:space="preserve"> </w:t>
      </w:r>
      <w:r>
        <w:t>-</w:t>
      </w:r>
      <w:r>
        <w:rPr>
          <w:spacing w:val="-4"/>
        </w:rPr>
        <w:t xml:space="preserve"> </w:t>
      </w:r>
      <w:r>
        <w:t>1115</w:t>
      </w:r>
      <w:r>
        <w:rPr>
          <w:spacing w:val="-4"/>
        </w:rPr>
        <w:t xml:space="preserve"> </w:t>
      </w:r>
      <w:r>
        <w:t>demo</w:t>
      </w:r>
      <w:r>
        <w:rPr>
          <w:spacing w:val="-4"/>
        </w:rPr>
        <w:t xml:space="preserve"> </w:t>
      </w:r>
      <w:r>
        <w:t>waiver</w:t>
      </w:r>
      <w:r>
        <w:rPr>
          <w:spacing w:val="-5"/>
        </w:rPr>
        <w:t xml:space="preserve"> </w:t>
      </w:r>
      <w:r>
        <w:t>covers</w:t>
      </w:r>
      <w:r>
        <w:rPr>
          <w:spacing w:val="-4"/>
        </w:rPr>
        <w:t xml:space="preserve"> </w:t>
      </w:r>
      <w:r>
        <w:t>folks</w:t>
      </w:r>
      <w:r>
        <w:rPr>
          <w:spacing w:val="-4"/>
        </w:rPr>
        <w:t xml:space="preserve"> </w:t>
      </w:r>
      <w:r>
        <w:t>up</w:t>
      </w:r>
      <w:r>
        <w:rPr>
          <w:spacing w:val="-4"/>
        </w:rPr>
        <w:t xml:space="preserve"> </w:t>
      </w:r>
      <w:r>
        <w:t>to</w:t>
      </w:r>
      <w:r>
        <w:rPr>
          <w:spacing w:val="-4"/>
        </w:rPr>
        <w:t xml:space="preserve"> </w:t>
      </w:r>
      <w:r>
        <w:t>age</w:t>
      </w:r>
      <w:r>
        <w:rPr>
          <w:spacing w:val="-4"/>
        </w:rPr>
        <w:t xml:space="preserve"> </w:t>
      </w:r>
      <w:r>
        <w:t>64</w:t>
      </w:r>
      <w:r>
        <w:rPr>
          <w:spacing w:val="-5"/>
        </w:rPr>
        <w:t xml:space="preserve"> </w:t>
      </w:r>
      <w:r>
        <w:t>and</w:t>
      </w:r>
      <w:r>
        <w:rPr>
          <w:spacing w:val="-4"/>
        </w:rPr>
        <w:t xml:space="preserve"> </w:t>
      </w:r>
      <w:r>
        <w:t>is</w:t>
      </w:r>
      <w:r>
        <w:rPr>
          <w:spacing w:val="-4"/>
        </w:rPr>
        <w:t xml:space="preserve"> </w:t>
      </w:r>
      <w:r>
        <w:t>separate</w:t>
      </w:r>
      <w:r>
        <w:rPr>
          <w:spacing w:val="-4"/>
        </w:rPr>
        <w:t xml:space="preserve"> </w:t>
      </w:r>
      <w:r>
        <w:t>from</w:t>
      </w:r>
      <w:r>
        <w:rPr>
          <w:spacing w:val="-4"/>
        </w:rPr>
        <w:t xml:space="preserve"> </w:t>
      </w:r>
      <w:r>
        <w:t>Frail</w:t>
      </w:r>
      <w:r>
        <w:rPr>
          <w:spacing w:val="-4"/>
        </w:rPr>
        <w:t xml:space="preserve"> </w:t>
      </w:r>
      <w:r>
        <w:rPr>
          <w:spacing w:val="-2"/>
        </w:rPr>
        <w:t>Elder</w:t>
      </w:r>
    </w:p>
    <w:p w14:paraId="34E69ABC" w14:textId="77777777" w:rsidR="00E34CB7" w:rsidRDefault="004210D7">
      <w:pPr>
        <w:pStyle w:val="BodyText"/>
        <w:spacing w:before="24"/>
        <w:ind w:left="1442"/>
      </w:pPr>
      <w:r>
        <w:rPr>
          <w:spacing w:val="-2"/>
        </w:rPr>
        <w:t>Waiver.</w:t>
      </w:r>
    </w:p>
    <w:p w14:paraId="0DCADD77" w14:textId="77777777" w:rsidR="00E34CB7" w:rsidRDefault="004210D7">
      <w:pPr>
        <w:pStyle w:val="BodyText"/>
        <w:spacing w:before="178" w:line="261" w:lineRule="auto"/>
        <w:ind w:left="1442" w:right="1491"/>
      </w:pPr>
      <w:r>
        <w:t>Q.</w:t>
      </w:r>
      <w:r>
        <w:rPr>
          <w:spacing w:val="-3"/>
        </w:rPr>
        <w:t xml:space="preserve"> </w:t>
      </w:r>
      <w:r>
        <w:t>Vicky</w:t>
      </w:r>
      <w:r>
        <w:rPr>
          <w:spacing w:val="-3"/>
        </w:rPr>
        <w:t xml:space="preserve"> </w:t>
      </w:r>
      <w:r>
        <w:t>Pulos</w:t>
      </w:r>
      <w:r>
        <w:rPr>
          <w:spacing w:val="-3"/>
        </w:rPr>
        <w:t xml:space="preserve"> </w:t>
      </w:r>
      <w:r>
        <w:t>(MA</w:t>
      </w:r>
      <w:r>
        <w:rPr>
          <w:spacing w:val="-3"/>
        </w:rPr>
        <w:t xml:space="preserve"> </w:t>
      </w:r>
      <w:r>
        <w:t>Law</w:t>
      </w:r>
      <w:r>
        <w:rPr>
          <w:spacing w:val="-3"/>
        </w:rPr>
        <w:t xml:space="preserve"> </w:t>
      </w:r>
      <w:r>
        <w:t>Reform</w:t>
      </w:r>
      <w:r>
        <w:rPr>
          <w:spacing w:val="-3"/>
        </w:rPr>
        <w:t xml:space="preserve"> </w:t>
      </w:r>
      <w:r>
        <w:t>Institute)</w:t>
      </w:r>
      <w:r>
        <w:rPr>
          <w:spacing w:val="-3"/>
        </w:rPr>
        <w:t xml:space="preserve"> </w:t>
      </w:r>
      <w:r>
        <w:t>Any</w:t>
      </w:r>
      <w:r>
        <w:rPr>
          <w:spacing w:val="-3"/>
        </w:rPr>
        <w:t xml:space="preserve"> </w:t>
      </w:r>
      <w:r>
        <w:t>plans</w:t>
      </w:r>
      <w:r>
        <w:rPr>
          <w:spacing w:val="-3"/>
        </w:rPr>
        <w:t xml:space="preserve"> </w:t>
      </w:r>
      <w:r>
        <w:t>to</w:t>
      </w:r>
      <w:r>
        <w:rPr>
          <w:spacing w:val="-3"/>
        </w:rPr>
        <w:t xml:space="preserve"> </w:t>
      </w:r>
      <w:r>
        <w:t>expand</w:t>
      </w:r>
      <w:r>
        <w:rPr>
          <w:spacing w:val="-3"/>
        </w:rPr>
        <w:t xml:space="preserve"> </w:t>
      </w:r>
      <w:r>
        <w:t>coordinating</w:t>
      </w:r>
      <w:r>
        <w:rPr>
          <w:spacing w:val="-3"/>
        </w:rPr>
        <w:t xml:space="preserve"> </w:t>
      </w:r>
      <w:r>
        <w:t>council</w:t>
      </w:r>
      <w:r>
        <w:rPr>
          <w:spacing w:val="-3"/>
        </w:rPr>
        <w:t xml:space="preserve"> </w:t>
      </w:r>
      <w:r>
        <w:t>to</w:t>
      </w:r>
      <w:r>
        <w:rPr>
          <w:spacing w:val="-3"/>
        </w:rPr>
        <w:t xml:space="preserve"> </w:t>
      </w:r>
      <w:r>
        <w:t>go</w:t>
      </w:r>
      <w:r>
        <w:rPr>
          <w:spacing w:val="-3"/>
        </w:rPr>
        <w:t xml:space="preserve"> </w:t>
      </w:r>
      <w:r>
        <w:t>beyond</w:t>
      </w:r>
      <w:r>
        <w:rPr>
          <w:spacing w:val="-3"/>
        </w:rPr>
        <w:t xml:space="preserve"> </w:t>
      </w:r>
      <w:r>
        <w:t xml:space="preserve">the DOC, to include community </w:t>
      </w:r>
      <w:proofErr w:type="gramStart"/>
      <w:r>
        <w:t>members</w:t>
      </w:r>
      <w:proofErr w:type="gramEnd"/>
    </w:p>
    <w:p w14:paraId="3A9ED66D" w14:textId="77777777" w:rsidR="00E34CB7" w:rsidRDefault="004210D7">
      <w:pPr>
        <w:pStyle w:val="BodyText"/>
        <w:spacing w:before="158"/>
        <w:ind w:left="2162"/>
      </w:pPr>
      <w:r>
        <w:t>A.</w:t>
      </w:r>
      <w:r>
        <w:rPr>
          <w:spacing w:val="-6"/>
        </w:rPr>
        <w:t xml:space="preserve"> </w:t>
      </w:r>
      <w:r>
        <w:t>Monica</w:t>
      </w:r>
      <w:r>
        <w:rPr>
          <w:spacing w:val="-3"/>
        </w:rPr>
        <w:t xml:space="preserve"> </w:t>
      </w:r>
      <w:r>
        <w:t>-</w:t>
      </w:r>
      <w:r>
        <w:rPr>
          <w:spacing w:val="-4"/>
        </w:rPr>
        <w:t xml:space="preserve"> </w:t>
      </w:r>
      <w:r>
        <w:t>We</w:t>
      </w:r>
      <w:r>
        <w:rPr>
          <w:spacing w:val="-3"/>
        </w:rPr>
        <w:t xml:space="preserve"> </w:t>
      </w:r>
      <w:r>
        <w:t>hear</w:t>
      </w:r>
      <w:r>
        <w:rPr>
          <w:spacing w:val="-4"/>
        </w:rPr>
        <w:t xml:space="preserve"> </w:t>
      </w:r>
      <w:r>
        <w:t>that</w:t>
      </w:r>
      <w:r>
        <w:rPr>
          <w:spacing w:val="-3"/>
        </w:rPr>
        <w:t xml:space="preserve"> </w:t>
      </w:r>
      <w:r>
        <w:t>and</w:t>
      </w:r>
      <w:r>
        <w:rPr>
          <w:spacing w:val="-4"/>
        </w:rPr>
        <w:t xml:space="preserve"> </w:t>
      </w:r>
      <w:r>
        <w:t>will</w:t>
      </w:r>
      <w:r>
        <w:rPr>
          <w:spacing w:val="-3"/>
        </w:rPr>
        <w:t xml:space="preserve"> </w:t>
      </w:r>
      <w:r>
        <w:t>plan</w:t>
      </w:r>
      <w:r>
        <w:rPr>
          <w:spacing w:val="-4"/>
        </w:rPr>
        <w:t xml:space="preserve"> </w:t>
      </w:r>
      <w:r>
        <w:t>to</w:t>
      </w:r>
      <w:r>
        <w:rPr>
          <w:spacing w:val="-3"/>
        </w:rPr>
        <w:t xml:space="preserve"> </w:t>
      </w:r>
      <w:r>
        <w:t>reach</w:t>
      </w:r>
      <w:r>
        <w:rPr>
          <w:spacing w:val="-4"/>
        </w:rPr>
        <w:t xml:space="preserve"> </w:t>
      </w:r>
      <w:r>
        <w:t>out</w:t>
      </w:r>
      <w:r>
        <w:rPr>
          <w:spacing w:val="-3"/>
        </w:rPr>
        <w:t xml:space="preserve"> </w:t>
      </w:r>
      <w:r>
        <w:t>to</w:t>
      </w:r>
      <w:r>
        <w:rPr>
          <w:spacing w:val="-4"/>
        </w:rPr>
        <w:t xml:space="preserve"> </w:t>
      </w:r>
      <w:r>
        <w:t>various</w:t>
      </w:r>
      <w:r>
        <w:rPr>
          <w:spacing w:val="-3"/>
        </w:rPr>
        <w:t xml:space="preserve"> </w:t>
      </w:r>
      <w:r>
        <w:rPr>
          <w:spacing w:val="-2"/>
        </w:rPr>
        <w:t>stakeholders.</w:t>
      </w:r>
    </w:p>
    <w:p w14:paraId="7A94F646" w14:textId="77777777" w:rsidR="00E34CB7" w:rsidRDefault="004210D7">
      <w:pPr>
        <w:pStyle w:val="BodyText"/>
        <w:spacing w:before="178" w:line="259" w:lineRule="auto"/>
        <w:ind w:left="1442" w:right="1491"/>
      </w:pPr>
      <w:r>
        <w:t xml:space="preserve">Q. What is the cap per year or length of stay for the 6 months. If a client stays for 3 </w:t>
      </w:r>
      <w:proofErr w:type="gramStart"/>
      <w:r>
        <w:t>months</w:t>
      </w:r>
      <w:proofErr w:type="gramEnd"/>
      <w:r>
        <w:t xml:space="preserve"> they can return</w:t>
      </w:r>
      <w:r>
        <w:rPr>
          <w:spacing w:val="-3"/>
        </w:rPr>
        <w:t xml:space="preserve"> </w:t>
      </w:r>
      <w:r>
        <w:t>to</w:t>
      </w:r>
      <w:r>
        <w:rPr>
          <w:spacing w:val="-3"/>
        </w:rPr>
        <w:t xml:space="preserve"> </w:t>
      </w:r>
      <w:r>
        <w:t>respite</w:t>
      </w:r>
      <w:r>
        <w:rPr>
          <w:spacing w:val="-3"/>
        </w:rPr>
        <w:t xml:space="preserve"> </w:t>
      </w:r>
      <w:r>
        <w:t>care</w:t>
      </w:r>
      <w:r>
        <w:rPr>
          <w:spacing w:val="-3"/>
        </w:rPr>
        <w:t xml:space="preserve"> </w:t>
      </w:r>
      <w:r>
        <w:t>for</w:t>
      </w:r>
      <w:r>
        <w:rPr>
          <w:spacing w:val="-3"/>
        </w:rPr>
        <w:t xml:space="preserve"> </w:t>
      </w:r>
      <w:r>
        <w:t>another</w:t>
      </w:r>
      <w:r>
        <w:rPr>
          <w:spacing w:val="-3"/>
        </w:rPr>
        <w:t xml:space="preserve"> </w:t>
      </w:r>
      <w:r>
        <w:t>3</w:t>
      </w:r>
      <w:r>
        <w:rPr>
          <w:spacing w:val="-3"/>
        </w:rPr>
        <w:t xml:space="preserve"> </w:t>
      </w:r>
      <w:r>
        <w:t>in</w:t>
      </w:r>
      <w:r>
        <w:rPr>
          <w:spacing w:val="-3"/>
        </w:rPr>
        <w:t xml:space="preserve"> </w:t>
      </w:r>
      <w:r>
        <w:t>a</w:t>
      </w:r>
      <w:r>
        <w:rPr>
          <w:spacing w:val="-3"/>
        </w:rPr>
        <w:t xml:space="preserve"> </w:t>
      </w:r>
      <w:r>
        <w:t>calendar</w:t>
      </w:r>
      <w:r>
        <w:rPr>
          <w:spacing w:val="-3"/>
        </w:rPr>
        <w:t xml:space="preserve"> </w:t>
      </w:r>
      <w:r>
        <w:t>year?</w:t>
      </w:r>
      <w:r>
        <w:rPr>
          <w:spacing w:val="-3"/>
        </w:rPr>
        <w:t xml:space="preserve"> </w:t>
      </w:r>
      <w:r>
        <w:t>Despite</w:t>
      </w:r>
      <w:r>
        <w:rPr>
          <w:spacing w:val="-3"/>
        </w:rPr>
        <w:t xml:space="preserve"> </w:t>
      </w:r>
      <w:r>
        <w:t>best</w:t>
      </w:r>
      <w:r>
        <w:rPr>
          <w:spacing w:val="-3"/>
        </w:rPr>
        <w:t xml:space="preserve"> </w:t>
      </w:r>
      <w:r>
        <w:t>efforts</w:t>
      </w:r>
      <w:r>
        <w:rPr>
          <w:spacing w:val="-3"/>
        </w:rPr>
        <w:t xml:space="preserve"> </w:t>
      </w:r>
      <w:r>
        <w:t>many</w:t>
      </w:r>
      <w:r>
        <w:rPr>
          <w:spacing w:val="-3"/>
        </w:rPr>
        <w:t xml:space="preserve"> </w:t>
      </w:r>
      <w:r>
        <w:t>clients</w:t>
      </w:r>
      <w:r>
        <w:rPr>
          <w:spacing w:val="-3"/>
        </w:rPr>
        <w:t xml:space="preserve"> </w:t>
      </w:r>
      <w:r>
        <w:t>fail</w:t>
      </w:r>
      <w:r>
        <w:rPr>
          <w:spacing w:val="-3"/>
        </w:rPr>
        <w:t xml:space="preserve"> </w:t>
      </w:r>
      <w:r>
        <w:t>housing</w:t>
      </w:r>
      <w:r>
        <w:rPr>
          <w:spacing w:val="-3"/>
        </w:rPr>
        <w:t xml:space="preserve"> </w:t>
      </w:r>
      <w:r>
        <w:t xml:space="preserve">or placement (sober housing, shelters) and require </w:t>
      </w:r>
      <w:proofErr w:type="spellStart"/>
      <w:r>
        <w:t>readmitance</w:t>
      </w:r>
      <w:proofErr w:type="spellEnd"/>
      <w:r>
        <w:t xml:space="preserve"> to Respite services, which has always played a role as a community safety net.</w:t>
      </w:r>
    </w:p>
    <w:p w14:paraId="3FB8E419" w14:textId="77777777" w:rsidR="00E34CB7" w:rsidRDefault="004210D7">
      <w:pPr>
        <w:pStyle w:val="BodyText"/>
        <w:spacing w:before="160" w:line="256" w:lineRule="auto"/>
        <w:ind w:left="1442" w:right="1491" w:firstLine="720"/>
      </w:pPr>
      <w:r>
        <w:t>A.</w:t>
      </w:r>
      <w:r>
        <w:rPr>
          <w:spacing w:val="-3"/>
        </w:rPr>
        <w:t xml:space="preserve"> </w:t>
      </w:r>
      <w:r>
        <w:t>Martha</w:t>
      </w:r>
      <w:r>
        <w:rPr>
          <w:spacing w:val="-3"/>
        </w:rPr>
        <w:t xml:space="preserve"> </w:t>
      </w:r>
      <w:r>
        <w:t>-</w:t>
      </w:r>
      <w:r>
        <w:rPr>
          <w:spacing w:val="-3"/>
        </w:rPr>
        <w:t xml:space="preserve"> </w:t>
      </w:r>
      <w:r>
        <w:t>STPHH</w:t>
      </w:r>
      <w:r>
        <w:rPr>
          <w:spacing w:val="-3"/>
        </w:rPr>
        <w:t xml:space="preserve"> </w:t>
      </w:r>
      <w:r>
        <w:t>is</w:t>
      </w:r>
      <w:r>
        <w:rPr>
          <w:spacing w:val="-3"/>
        </w:rPr>
        <w:t xml:space="preserve"> </w:t>
      </w:r>
      <w:r>
        <w:t>only</w:t>
      </w:r>
      <w:r>
        <w:rPr>
          <w:spacing w:val="-3"/>
        </w:rPr>
        <w:t xml:space="preserve"> </w:t>
      </w:r>
      <w:r>
        <w:t>for</w:t>
      </w:r>
      <w:r>
        <w:rPr>
          <w:spacing w:val="-3"/>
        </w:rPr>
        <w:t xml:space="preserve"> </w:t>
      </w:r>
      <w:r>
        <w:t>MassHealth</w:t>
      </w:r>
      <w:r>
        <w:rPr>
          <w:spacing w:val="-3"/>
        </w:rPr>
        <w:t xml:space="preserve"> </w:t>
      </w:r>
      <w:r>
        <w:t>clients.</w:t>
      </w:r>
      <w:r>
        <w:rPr>
          <w:spacing w:val="-3"/>
        </w:rPr>
        <w:t xml:space="preserve"> </w:t>
      </w:r>
      <w:r>
        <w:t>Still</w:t>
      </w:r>
      <w:r>
        <w:rPr>
          <w:spacing w:val="-3"/>
        </w:rPr>
        <w:t xml:space="preserve"> </w:t>
      </w:r>
      <w:r>
        <w:t>working</w:t>
      </w:r>
      <w:r>
        <w:rPr>
          <w:spacing w:val="-3"/>
        </w:rPr>
        <w:t xml:space="preserve"> </w:t>
      </w:r>
      <w:r>
        <w:t>through</w:t>
      </w:r>
      <w:r>
        <w:rPr>
          <w:spacing w:val="-3"/>
        </w:rPr>
        <w:t xml:space="preserve"> </w:t>
      </w:r>
      <w:r>
        <w:t>the</w:t>
      </w:r>
      <w:r>
        <w:rPr>
          <w:spacing w:val="-3"/>
        </w:rPr>
        <w:t xml:space="preserve"> </w:t>
      </w:r>
      <w:r>
        <w:t>details</w:t>
      </w:r>
      <w:r>
        <w:rPr>
          <w:spacing w:val="-3"/>
        </w:rPr>
        <w:t xml:space="preserve"> </w:t>
      </w:r>
      <w:r>
        <w:t xml:space="preserve">of </w:t>
      </w:r>
      <w:r>
        <w:rPr>
          <w:spacing w:val="-2"/>
        </w:rPr>
        <w:t>implementation.</w:t>
      </w:r>
    </w:p>
    <w:p w14:paraId="331378E9" w14:textId="77777777" w:rsidR="00E34CB7" w:rsidRDefault="00E34CB7">
      <w:pPr>
        <w:spacing w:line="256" w:lineRule="auto"/>
        <w:sectPr w:rsidR="00E34CB7">
          <w:footerReference w:type="default" r:id="rId319"/>
          <w:pgSz w:w="12240" w:h="15840"/>
          <w:pgMar w:top="1380" w:right="0" w:bottom="280" w:left="0" w:header="0" w:footer="0" w:gutter="0"/>
          <w:cols w:space="720"/>
        </w:sectPr>
      </w:pPr>
    </w:p>
    <w:p w14:paraId="0D1256B8" w14:textId="77777777" w:rsidR="00E34CB7" w:rsidRDefault="004210D7">
      <w:pPr>
        <w:pStyle w:val="BodyText"/>
        <w:spacing w:before="73" w:line="259" w:lineRule="auto"/>
        <w:ind w:left="1442" w:right="1491"/>
      </w:pPr>
      <w:r>
        <w:lastRenderedPageBreak/>
        <w:t>Q. John Card, (Center for Health Law and Policy Innovation) 90 days of medication coverage post- release,</w:t>
      </w:r>
      <w:r>
        <w:rPr>
          <w:spacing w:val="-3"/>
        </w:rPr>
        <w:t xml:space="preserve"> </w:t>
      </w:r>
      <w:r>
        <w:t>and</w:t>
      </w:r>
      <w:r>
        <w:rPr>
          <w:spacing w:val="-3"/>
        </w:rPr>
        <w:t xml:space="preserve"> </w:t>
      </w:r>
      <w:r>
        <w:t>90-days</w:t>
      </w:r>
      <w:r>
        <w:rPr>
          <w:spacing w:val="-3"/>
        </w:rPr>
        <w:t xml:space="preserve"> </w:t>
      </w:r>
      <w:r>
        <w:t>of</w:t>
      </w:r>
      <w:r>
        <w:rPr>
          <w:spacing w:val="-3"/>
        </w:rPr>
        <w:t xml:space="preserve"> </w:t>
      </w:r>
      <w:r>
        <w:t>coverage</w:t>
      </w:r>
      <w:r>
        <w:rPr>
          <w:spacing w:val="-3"/>
        </w:rPr>
        <w:t xml:space="preserve"> </w:t>
      </w:r>
      <w:r>
        <w:t>pre-release.</w:t>
      </w:r>
      <w:r>
        <w:rPr>
          <w:spacing w:val="-3"/>
        </w:rPr>
        <w:t xml:space="preserve"> </w:t>
      </w:r>
      <w:r>
        <w:t>Wondering</w:t>
      </w:r>
      <w:r>
        <w:rPr>
          <w:spacing w:val="-3"/>
        </w:rPr>
        <w:t xml:space="preserve"> </w:t>
      </w:r>
      <w:r>
        <w:t>if</w:t>
      </w:r>
      <w:r>
        <w:rPr>
          <w:spacing w:val="-3"/>
        </w:rPr>
        <w:t xml:space="preserve"> </w:t>
      </w:r>
      <w:r>
        <w:t>you</w:t>
      </w:r>
      <w:r>
        <w:rPr>
          <w:spacing w:val="-3"/>
        </w:rPr>
        <w:t xml:space="preserve"> </w:t>
      </w:r>
      <w:r>
        <w:t>have</w:t>
      </w:r>
      <w:r>
        <w:rPr>
          <w:spacing w:val="-3"/>
        </w:rPr>
        <w:t xml:space="preserve"> </w:t>
      </w:r>
      <w:r>
        <w:t>an</w:t>
      </w:r>
      <w:r>
        <w:rPr>
          <w:spacing w:val="-3"/>
        </w:rPr>
        <w:t xml:space="preserve"> </w:t>
      </w:r>
      <w:r>
        <w:t>intention</w:t>
      </w:r>
      <w:r>
        <w:rPr>
          <w:spacing w:val="-3"/>
        </w:rPr>
        <w:t xml:space="preserve"> </w:t>
      </w:r>
      <w:r>
        <w:t>to</w:t>
      </w:r>
      <w:r>
        <w:rPr>
          <w:spacing w:val="-3"/>
        </w:rPr>
        <w:t xml:space="preserve"> </w:t>
      </w:r>
      <w:r>
        <w:t>include</w:t>
      </w:r>
      <w:r>
        <w:rPr>
          <w:spacing w:val="-3"/>
        </w:rPr>
        <w:t xml:space="preserve"> </w:t>
      </w:r>
      <w:r>
        <w:t>HCB</w:t>
      </w:r>
      <w:r>
        <w:rPr>
          <w:spacing w:val="-3"/>
        </w:rPr>
        <w:t xml:space="preserve"> </w:t>
      </w:r>
      <w:r>
        <w:t>during that period.</w:t>
      </w:r>
    </w:p>
    <w:p w14:paraId="13957CAE" w14:textId="77777777" w:rsidR="00E34CB7" w:rsidRDefault="004210D7">
      <w:pPr>
        <w:pStyle w:val="BodyText"/>
        <w:spacing w:before="157"/>
        <w:ind w:left="2162"/>
      </w:pPr>
      <w:r>
        <w:t>A.</w:t>
      </w:r>
      <w:r>
        <w:rPr>
          <w:spacing w:val="-6"/>
        </w:rPr>
        <w:t xml:space="preserve"> </w:t>
      </w:r>
      <w:r>
        <w:t>Monica</w:t>
      </w:r>
      <w:r>
        <w:rPr>
          <w:spacing w:val="-4"/>
        </w:rPr>
        <w:t xml:space="preserve"> </w:t>
      </w:r>
      <w:r>
        <w:t>–</w:t>
      </w:r>
      <w:r>
        <w:rPr>
          <w:spacing w:val="-4"/>
        </w:rPr>
        <w:t xml:space="preserve"> </w:t>
      </w:r>
      <w:r>
        <w:t>Take</w:t>
      </w:r>
      <w:r>
        <w:rPr>
          <w:spacing w:val="-3"/>
        </w:rPr>
        <w:t xml:space="preserve"> </w:t>
      </w:r>
      <w:r>
        <w:t>your</w:t>
      </w:r>
      <w:r>
        <w:rPr>
          <w:spacing w:val="-4"/>
        </w:rPr>
        <w:t xml:space="preserve"> </w:t>
      </w:r>
      <w:r>
        <w:t>point</w:t>
      </w:r>
      <w:r>
        <w:rPr>
          <w:spacing w:val="-4"/>
        </w:rPr>
        <w:t xml:space="preserve"> </w:t>
      </w:r>
      <w:r>
        <w:t>and</w:t>
      </w:r>
      <w:r>
        <w:rPr>
          <w:spacing w:val="-3"/>
        </w:rPr>
        <w:t xml:space="preserve"> </w:t>
      </w:r>
      <w:r>
        <w:t>will</w:t>
      </w:r>
      <w:r>
        <w:rPr>
          <w:spacing w:val="-4"/>
        </w:rPr>
        <w:t xml:space="preserve"> </w:t>
      </w:r>
      <w:proofErr w:type="gramStart"/>
      <w:r>
        <w:t>look</w:t>
      </w:r>
      <w:r>
        <w:rPr>
          <w:spacing w:val="-4"/>
        </w:rPr>
        <w:t xml:space="preserve"> </w:t>
      </w:r>
      <w:r>
        <w:t>into</w:t>
      </w:r>
      <w:proofErr w:type="gramEnd"/>
      <w:r>
        <w:rPr>
          <w:spacing w:val="-3"/>
        </w:rPr>
        <w:t xml:space="preserve"> </w:t>
      </w:r>
      <w:r>
        <w:rPr>
          <w:spacing w:val="-2"/>
        </w:rPr>
        <w:t>that.</w:t>
      </w:r>
    </w:p>
    <w:p w14:paraId="68DCDCA6" w14:textId="77777777" w:rsidR="00E34CB7" w:rsidRDefault="004210D7">
      <w:pPr>
        <w:pStyle w:val="BodyText"/>
        <w:spacing w:before="183" w:line="261" w:lineRule="auto"/>
        <w:ind w:left="2162" w:right="1491"/>
      </w:pPr>
      <w:r>
        <w:t>Ryan</w:t>
      </w:r>
      <w:r>
        <w:rPr>
          <w:spacing w:val="-3"/>
        </w:rPr>
        <w:t xml:space="preserve"> </w:t>
      </w:r>
      <w:r>
        <w:t>–</w:t>
      </w:r>
      <w:r>
        <w:rPr>
          <w:spacing w:val="-3"/>
        </w:rPr>
        <w:t xml:space="preserve"> </w:t>
      </w:r>
      <w:r>
        <w:t>Looking</w:t>
      </w:r>
      <w:r>
        <w:rPr>
          <w:spacing w:val="-3"/>
        </w:rPr>
        <w:t xml:space="preserve"> </w:t>
      </w:r>
      <w:r>
        <w:t>into</w:t>
      </w:r>
      <w:r>
        <w:rPr>
          <w:spacing w:val="-3"/>
        </w:rPr>
        <w:t xml:space="preserve"> </w:t>
      </w:r>
      <w:r>
        <w:t>best</w:t>
      </w:r>
      <w:r>
        <w:rPr>
          <w:spacing w:val="-3"/>
        </w:rPr>
        <w:t xml:space="preserve"> </w:t>
      </w:r>
      <w:r>
        <w:t>practices</w:t>
      </w:r>
      <w:r>
        <w:rPr>
          <w:spacing w:val="-3"/>
        </w:rPr>
        <w:t xml:space="preserve"> </w:t>
      </w:r>
      <w:r>
        <w:t>clinically,</w:t>
      </w:r>
      <w:r>
        <w:rPr>
          <w:spacing w:val="-3"/>
        </w:rPr>
        <w:t xml:space="preserve"> </w:t>
      </w:r>
      <w:r>
        <w:t>and</w:t>
      </w:r>
      <w:r>
        <w:rPr>
          <w:spacing w:val="-3"/>
        </w:rPr>
        <w:t xml:space="preserve"> </w:t>
      </w:r>
      <w:r>
        <w:t>other</w:t>
      </w:r>
      <w:r>
        <w:rPr>
          <w:spacing w:val="-3"/>
        </w:rPr>
        <w:t xml:space="preserve"> </w:t>
      </w:r>
      <w:r>
        <w:t>states</w:t>
      </w:r>
      <w:r>
        <w:rPr>
          <w:spacing w:val="-3"/>
        </w:rPr>
        <w:t xml:space="preserve"> </w:t>
      </w:r>
      <w:r>
        <w:t>who</w:t>
      </w:r>
      <w:r>
        <w:rPr>
          <w:spacing w:val="-3"/>
        </w:rPr>
        <w:t xml:space="preserve"> </w:t>
      </w:r>
      <w:r>
        <w:t>are</w:t>
      </w:r>
      <w:r>
        <w:rPr>
          <w:spacing w:val="-3"/>
        </w:rPr>
        <w:t xml:space="preserve"> </w:t>
      </w:r>
      <w:r>
        <w:t>slightly</w:t>
      </w:r>
      <w:r>
        <w:rPr>
          <w:spacing w:val="-3"/>
        </w:rPr>
        <w:t xml:space="preserve"> </w:t>
      </w:r>
      <w:r>
        <w:t>ahead</w:t>
      </w:r>
      <w:r>
        <w:rPr>
          <w:spacing w:val="-3"/>
        </w:rPr>
        <w:t xml:space="preserve"> </w:t>
      </w:r>
      <w:r>
        <w:t>of</w:t>
      </w:r>
      <w:r>
        <w:rPr>
          <w:spacing w:val="-3"/>
        </w:rPr>
        <w:t xml:space="preserve"> </w:t>
      </w:r>
      <w:r>
        <w:t>us</w:t>
      </w:r>
      <w:r>
        <w:rPr>
          <w:spacing w:val="-3"/>
        </w:rPr>
        <w:t xml:space="preserve"> </w:t>
      </w:r>
      <w:r>
        <w:t xml:space="preserve">in </w:t>
      </w:r>
      <w:proofErr w:type="gramStart"/>
      <w:r>
        <w:rPr>
          <w:spacing w:val="-2"/>
        </w:rPr>
        <w:t>authority</w:t>
      </w:r>
      <w:proofErr w:type="gramEnd"/>
    </w:p>
    <w:p w14:paraId="7C09CA68" w14:textId="77777777" w:rsidR="00E34CB7" w:rsidRDefault="004210D7">
      <w:pPr>
        <w:pStyle w:val="BodyText"/>
        <w:spacing w:before="154"/>
        <w:ind w:left="2212"/>
      </w:pPr>
      <w:r>
        <w:t>John</w:t>
      </w:r>
      <w:r>
        <w:rPr>
          <w:spacing w:val="-7"/>
        </w:rPr>
        <w:t xml:space="preserve"> </w:t>
      </w:r>
      <w:r>
        <w:t>–</w:t>
      </w:r>
      <w:r>
        <w:rPr>
          <w:spacing w:val="-4"/>
        </w:rPr>
        <w:t xml:space="preserve"> </w:t>
      </w:r>
      <w:r>
        <w:t>Is</w:t>
      </w:r>
      <w:r>
        <w:rPr>
          <w:spacing w:val="-4"/>
        </w:rPr>
        <w:t xml:space="preserve"> </w:t>
      </w:r>
      <w:r>
        <w:t>MA</w:t>
      </w:r>
      <w:r>
        <w:rPr>
          <w:spacing w:val="-4"/>
        </w:rPr>
        <w:t xml:space="preserve"> </w:t>
      </w:r>
      <w:r>
        <w:t>intending</w:t>
      </w:r>
      <w:r>
        <w:rPr>
          <w:spacing w:val="-5"/>
        </w:rPr>
        <w:t xml:space="preserve"> </w:t>
      </w:r>
      <w:r>
        <w:t>to</w:t>
      </w:r>
      <w:r>
        <w:rPr>
          <w:spacing w:val="-4"/>
        </w:rPr>
        <w:t xml:space="preserve"> </w:t>
      </w:r>
      <w:r>
        <w:t>pursue</w:t>
      </w:r>
      <w:r>
        <w:rPr>
          <w:spacing w:val="-4"/>
        </w:rPr>
        <w:t xml:space="preserve"> </w:t>
      </w:r>
      <w:r>
        <w:t>funding</w:t>
      </w:r>
      <w:r>
        <w:rPr>
          <w:spacing w:val="-4"/>
        </w:rPr>
        <w:t xml:space="preserve"> </w:t>
      </w:r>
      <w:r>
        <w:t>programs</w:t>
      </w:r>
      <w:r>
        <w:rPr>
          <w:spacing w:val="-5"/>
        </w:rPr>
        <w:t xml:space="preserve"> </w:t>
      </w:r>
      <w:r>
        <w:t>beyond</w:t>
      </w:r>
      <w:r>
        <w:rPr>
          <w:spacing w:val="-4"/>
        </w:rPr>
        <w:t xml:space="preserve"> </w:t>
      </w:r>
      <w:r>
        <w:t>the</w:t>
      </w:r>
      <w:r>
        <w:rPr>
          <w:spacing w:val="-4"/>
        </w:rPr>
        <w:t xml:space="preserve"> </w:t>
      </w:r>
      <w:r>
        <w:t>4</w:t>
      </w:r>
      <w:r>
        <w:rPr>
          <w:spacing w:val="-4"/>
        </w:rPr>
        <w:t xml:space="preserve"> </w:t>
      </w:r>
      <w:r>
        <w:rPr>
          <w:spacing w:val="-2"/>
        </w:rPr>
        <w:t>pillars,</w:t>
      </w:r>
    </w:p>
    <w:p w14:paraId="1EA6EC86" w14:textId="77777777" w:rsidR="00E34CB7" w:rsidRDefault="004210D7">
      <w:pPr>
        <w:pStyle w:val="BodyText"/>
        <w:spacing w:before="182" w:line="256" w:lineRule="auto"/>
        <w:ind w:left="1442" w:right="1491" w:firstLine="720"/>
      </w:pPr>
      <w:r>
        <w:t>Monica</w:t>
      </w:r>
      <w:r>
        <w:rPr>
          <w:spacing w:val="-3"/>
        </w:rPr>
        <w:t xml:space="preserve"> </w:t>
      </w:r>
      <w:r>
        <w:t>–</w:t>
      </w:r>
      <w:r>
        <w:rPr>
          <w:spacing w:val="-3"/>
        </w:rPr>
        <w:t xml:space="preserve"> </w:t>
      </w:r>
      <w:r>
        <w:t>We</w:t>
      </w:r>
      <w:r>
        <w:rPr>
          <w:spacing w:val="-3"/>
        </w:rPr>
        <w:t xml:space="preserve"> </w:t>
      </w:r>
      <w:r>
        <w:t>have</w:t>
      </w:r>
      <w:r>
        <w:rPr>
          <w:spacing w:val="-3"/>
        </w:rPr>
        <w:t xml:space="preserve"> </w:t>
      </w:r>
      <w:r>
        <w:t>been</w:t>
      </w:r>
      <w:r>
        <w:rPr>
          <w:spacing w:val="-3"/>
        </w:rPr>
        <w:t xml:space="preserve"> </w:t>
      </w:r>
      <w:r>
        <w:t>thinking</w:t>
      </w:r>
      <w:r>
        <w:rPr>
          <w:spacing w:val="-3"/>
        </w:rPr>
        <w:t xml:space="preserve"> </w:t>
      </w:r>
      <w:r>
        <w:t>about</w:t>
      </w:r>
      <w:r>
        <w:rPr>
          <w:spacing w:val="-3"/>
        </w:rPr>
        <w:t xml:space="preserve"> </w:t>
      </w:r>
      <w:r>
        <w:t>some</w:t>
      </w:r>
      <w:r>
        <w:rPr>
          <w:spacing w:val="-3"/>
        </w:rPr>
        <w:t xml:space="preserve"> </w:t>
      </w:r>
      <w:r>
        <w:t>of</w:t>
      </w:r>
      <w:r>
        <w:rPr>
          <w:spacing w:val="-3"/>
        </w:rPr>
        <w:t xml:space="preserve"> </w:t>
      </w:r>
      <w:r>
        <w:t>those</w:t>
      </w:r>
      <w:r>
        <w:rPr>
          <w:spacing w:val="-3"/>
        </w:rPr>
        <w:t xml:space="preserve"> </w:t>
      </w:r>
      <w:r>
        <w:t>programs</w:t>
      </w:r>
      <w:r>
        <w:rPr>
          <w:spacing w:val="-3"/>
        </w:rPr>
        <w:t xml:space="preserve"> </w:t>
      </w:r>
      <w:r>
        <w:t>falling</w:t>
      </w:r>
      <w:r>
        <w:rPr>
          <w:spacing w:val="-3"/>
        </w:rPr>
        <w:t xml:space="preserve"> </w:t>
      </w:r>
      <w:r>
        <w:t>within</w:t>
      </w:r>
      <w:r>
        <w:rPr>
          <w:spacing w:val="-3"/>
        </w:rPr>
        <w:t xml:space="preserve"> </w:t>
      </w:r>
      <w:r>
        <w:t>the</w:t>
      </w:r>
      <w:r>
        <w:rPr>
          <w:spacing w:val="-3"/>
        </w:rPr>
        <w:t xml:space="preserve"> </w:t>
      </w:r>
      <w:r>
        <w:t>4</w:t>
      </w:r>
      <w:r>
        <w:rPr>
          <w:spacing w:val="-3"/>
        </w:rPr>
        <w:t xml:space="preserve"> </w:t>
      </w:r>
      <w:proofErr w:type="gramStart"/>
      <w:r>
        <w:t>pillars,</w:t>
      </w:r>
      <w:r>
        <w:rPr>
          <w:spacing w:val="-3"/>
        </w:rPr>
        <w:t xml:space="preserve"> </w:t>
      </w:r>
      <w:r>
        <w:t>but</w:t>
      </w:r>
      <w:proofErr w:type="gramEnd"/>
      <w:r>
        <w:t xml:space="preserve"> will take that back.</w:t>
      </w:r>
    </w:p>
    <w:p w14:paraId="04CC8429" w14:textId="77777777" w:rsidR="00E34CB7" w:rsidRDefault="004210D7">
      <w:pPr>
        <w:pStyle w:val="BodyText"/>
        <w:spacing w:before="165" w:line="259" w:lineRule="auto"/>
        <w:ind w:left="1442" w:right="1491"/>
      </w:pPr>
      <w:r>
        <w:t xml:space="preserve">Q. Lisa Sheehy (DPH Div CYSHN) Is it expected that the STPHH would be for </w:t>
      </w:r>
      <w:proofErr w:type="gramStart"/>
      <w:r>
        <w:t>individuals</w:t>
      </w:r>
      <w:proofErr w:type="gramEnd"/>
      <w:r>
        <w:t xml:space="preserve"> or would it include</w:t>
      </w:r>
      <w:r>
        <w:rPr>
          <w:spacing w:val="-2"/>
        </w:rPr>
        <w:t xml:space="preserve"> </w:t>
      </w:r>
      <w:r>
        <w:t>medical</w:t>
      </w:r>
      <w:r>
        <w:rPr>
          <w:spacing w:val="-2"/>
        </w:rPr>
        <w:t xml:space="preserve"> </w:t>
      </w:r>
      <w:r>
        <w:t>respite</w:t>
      </w:r>
      <w:r>
        <w:rPr>
          <w:spacing w:val="-2"/>
        </w:rPr>
        <w:t xml:space="preserve"> </w:t>
      </w:r>
      <w:r>
        <w:t>on</w:t>
      </w:r>
      <w:r>
        <w:rPr>
          <w:spacing w:val="-2"/>
        </w:rPr>
        <w:t xml:space="preserve"> </w:t>
      </w:r>
      <w:r>
        <w:t>a</w:t>
      </w:r>
      <w:r>
        <w:rPr>
          <w:spacing w:val="-2"/>
        </w:rPr>
        <w:t xml:space="preserve"> </w:t>
      </w:r>
      <w:r>
        <w:t>family</w:t>
      </w:r>
      <w:r>
        <w:rPr>
          <w:spacing w:val="-2"/>
        </w:rPr>
        <w:t xml:space="preserve"> </w:t>
      </w:r>
      <w:r>
        <w:t>model?</w:t>
      </w:r>
      <w:r>
        <w:rPr>
          <w:spacing w:val="40"/>
        </w:rPr>
        <w:t xml:space="preserve"> </w:t>
      </w:r>
      <w:r>
        <w:t>Will</w:t>
      </w:r>
      <w:r>
        <w:rPr>
          <w:spacing w:val="-2"/>
        </w:rPr>
        <w:t xml:space="preserve"> </w:t>
      </w:r>
      <w:r>
        <w:t>it</w:t>
      </w:r>
      <w:r>
        <w:rPr>
          <w:spacing w:val="-2"/>
        </w:rPr>
        <w:t xml:space="preserve"> </w:t>
      </w:r>
      <w:r>
        <w:t>include</w:t>
      </w:r>
      <w:r>
        <w:rPr>
          <w:spacing w:val="-2"/>
        </w:rPr>
        <w:t xml:space="preserve"> </w:t>
      </w:r>
      <w:r>
        <w:t>medical</w:t>
      </w:r>
      <w:r>
        <w:rPr>
          <w:spacing w:val="-2"/>
        </w:rPr>
        <w:t xml:space="preserve"> </w:t>
      </w:r>
      <w:r>
        <w:t>respite</w:t>
      </w:r>
      <w:r>
        <w:rPr>
          <w:spacing w:val="-2"/>
        </w:rPr>
        <w:t xml:space="preserve"> </w:t>
      </w:r>
      <w:r>
        <w:t>for</w:t>
      </w:r>
      <w:r>
        <w:rPr>
          <w:spacing w:val="-2"/>
        </w:rPr>
        <w:t xml:space="preserve"> </w:t>
      </w:r>
      <w:r>
        <w:t>minor</w:t>
      </w:r>
      <w:r>
        <w:rPr>
          <w:spacing w:val="-2"/>
        </w:rPr>
        <w:t xml:space="preserve"> </w:t>
      </w:r>
      <w:r>
        <w:t>children</w:t>
      </w:r>
      <w:r>
        <w:rPr>
          <w:spacing w:val="-2"/>
        </w:rPr>
        <w:t xml:space="preserve"> </w:t>
      </w:r>
      <w:r>
        <w:t>ready</w:t>
      </w:r>
      <w:r>
        <w:rPr>
          <w:spacing w:val="-2"/>
        </w:rPr>
        <w:t xml:space="preserve"> </w:t>
      </w:r>
      <w:r>
        <w:t>for hospital/ER discharge whose families are experiencing homelessness or housing instability, using a family housing model?</w:t>
      </w:r>
      <w:r>
        <w:rPr>
          <w:spacing w:val="40"/>
        </w:rPr>
        <w:t xml:space="preserve"> </w:t>
      </w:r>
      <w:r>
        <w:t>Thank you!</w:t>
      </w:r>
    </w:p>
    <w:p w14:paraId="34F6C434" w14:textId="77777777" w:rsidR="00E34CB7" w:rsidRDefault="004210D7">
      <w:pPr>
        <w:pStyle w:val="BodyText"/>
        <w:spacing w:before="159" w:line="256" w:lineRule="auto"/>
        <w:ind w:left="1442" w:right="1491" w:firstLine="720"/>
      </w:pPr>
      <w:r>
        <w:t>A.</w:t>
      </w:r>
      <w:r>
        <w:rPr>
          <w:spacing w:val="-3"/>
        </w:rPr>
        <w:t xml:space="preserve"> </w:t>
      </w:r>
      <w:r>
        <w:t>(Emily)</w:t>
      </w:r>
      <w:r>
        <w:rPr>
          <w:spacing w:val="-3"/>
        </w:rPr>
        <w:t xml:space="preserve"> </w:t>
      </w:r>
      <w:r>
        <w:t>Right</w:t>
      </w:r>
      <w:r>
        <w:rPr>
          <w:spacing w:val="-3"/>
        </w:rPr>
        <w:t xml:space="preserve"> </w:t>
      </w:r>
      <w:r>
        <w:t>now</w:t>
      </w:r>
      <w:r>
        <w:rPr>
          <w:spacing w:val="-3"/>
        </w:rPr>
        <w:t xml:space="preserve"> </w:t>
      </w:r>
      <w:r>
        <w:t>not</w:t>
      </w:r>
      <w:r>
        <w:rPr>
          <w:spacing w:val="-3"/>
        </w:rPr>
        <w:t xml:space="preserve"> </w:t>
      </w:r>
      <w:r>
        <w:t>for</w:t>
      </w:r>
      <w:r>
        <w:rPr>
          <w:spacing w:val="-3"/>
        </w:rPr>
        <w:t xml:space="preserve"> </w:t>
      </w:r>
      <w:r>
        <w:t>minor</w:t>
      </w:r>
      <w:r>
        <w:rPr>
          <w:spacing w:val="-3"/>
        </w:rPr>
        <w:t xml:space="preserve"> </w:t>
      </w:r>
      <w:r>
        <w:t>children</w:t>
      </w:r>
      <w:r>
        <w:rPr>
          <w:spacing w:val="-3"/>
        </w:rPr>
        <w:t xml:space="preserve"> </w:t>
      </w:r>
      <w:r>
        <w:t>and</w:t>
      </w:r>
      <w:r>
        <w:rPr>
          <w:spacing w:val="-3"/>
        </w:rPr>
        <w:t xml:space="preserve"> </w:t>
      </w:r>
      <w:r>
        <w:t>that</w:t>
      </w:r>
      <w:r>
        <w:rPr>
          <w:spacing w:val="-3"/>
        </w:rPr>
        <w:t xml:space="preserve"> </w:t>
      </w:r>
      <w:r>
        <w:t>is</w:t>
      </w:r>
      <w:r>
        <w:rPr>
          <w:spacing w:val="-3"/>
        </w:rPr>
        <w:t xml:space="preserve"> </w:t>
      </w:r>
      <w:r>
        <w:t>based</w:t>
      </w:r>
      <w:r>
        <w:rPr>
          <w:spacing w:val="-3"/>
        </w:rPr>
        <w:t xml:space="preserve"> </w:t>
      </w:r>
      <w:r>
        <w:t>on</w:t>
      </w:r>
      <w:r>
        <w:rPr>
          <w:spacing w:val="-3"/>
        </w:rPr>
        <w:t xml:space="preserve"> </w:t>
      </w:r>
      <w:r>
        <w:t>coordinating</w:t>
      </w:r>
      <w:r>
        <w:rPr>
          <w:spacing w:val="-3"/>
        </w:rPr>
        <w:t xml:space="preserve"> </w:t>
      </w:r>
      <w:r>
        <w:t>with</w:t>
      </w:r>
      <w:r>
        <w:rPr>
          <w:spacing w:val="-3"/>
        </w:rPr>
        <w:t xml:space="preserve"> </w:t>
      </w:r>
      <w:r>
        <w:t>other</w:t>
      </w:r>
      <w:r>
        <w:rPr>
          <w:spacing w:val="-3"/>
        </w:rPr>
        <w:t xml:space="preserve"> </w:t>
      </w:r>
      <w:r>
        <w:t xml:space="preserve">state </w:t>
      </w:r>
      <w:r>
        <w:rPr>
          <w:spacing w:val="-2"/>
        </w:rPr>
        <w:t>agencies.</w:t>
      </w:r>
    </w:p>
    <w:p w14:paraId="79D1D847" w14:textId="77777777" w:rsidR="00E34CB7" w:rsidRDefault="004210D7">
      <w:pPr>
        <w:pStyle w:val="BodyText"/>
        <w:spacing w:before="165"/>
        <w:ind w:left="1442"/>
      </w:pPr>
      <w:r>
        <w:t>Q.</w:t>
      </w:r>
      <w:r>
        <w:rPr>
          <w:spacing w:val="-7"/>
        </w:rPr>
        <w:t xml:space="preserve"> </w:t>
      </w:r>
      <w:r>
        <w:t>Jennifer</w:t>
      </w:r>
      <w:r>
        <w:rPr>
          <w:spacing w:val="-5"/>
        </w:rPr>
        <w:t xml:space="preserve"> </w:t>
      </w:r>
      <w:r>
        <w:t>Honig</w:t>
      </w:r>
      <w:r>
        <w:rPr>
          <w:spacing w:val="-5"/>
        </w:rPr>
        <w:t xml:space="preserve"> </w:t>
      </w:r>
      <w:r>
        <w:t>(MAMH)</w:t>
      </w:r>
      <w:r>
        <w:rPr>
          <w:spacing w:val="-4"/>
        </w:rPr>
        <w:t xml:space="preserve"> </w:t>
      </w:r>
      <w:r>
        <w:t>–</w:t>
      </w:r>
      <w:r>
        <w:rPr>
          <w:spacing w:val="-5"/>
        </w:rPr>
        <w:t xml:space="preserve"> </w:t>
      </w:r>
      <w:r>
        <w:t>Carceral</w:t>
      </w:r>
      <w:r>
        <w:rPr>
          <w:spacing w:val="-5"/>
        </w:rPr>
        <w:t xml:space="preserve"> </w:t>
      </w:r>
      <w:r>
        <w:t>detainees,</w:t>
      </w:r>
      <w:r>
        <w:rPr>
          <w:spacing w:val="-5"/>
        </w:rPr>
        <w:t xml:space="preserve"> </w:t>
      </w:r>
      <w:r>
        <w:t>can</w:t>
      </w:r>
      <w:r>
        <w:rPr>
          <w:spacing w:val="-5"/>
        </w:rPr>
        <w:t xml:space="preserve"> </w:t>
      </w:r>
      <w:r>
        <w:t>you</w:t>
      </w:r>
      <w:r>
        <w:rPr>
          <w:spacing w:val="-5"/>
        </w:rPr>
        <w:t xml:space="preserve"> </w:t>
      </w:r>
      <w:r>
        <w:t>speak</w:t>
      </w:r>
      <w:r>
        <w:rPr>
          <w:spacing w:val="-5"/>
        </w:rPr>
        <w:t xml:space="preserve"> </w:t>
      </w:r>
      <w:r>
        <w:t>more</w:t>
      </w:r>
      <w:r>
        <w:rPr>
          <w:spacing w:val="-5"/>
        </w:rPr>
        <w:t xml:space="preserve"> </w:t>
      </w:r>
      <w:r>
        <w:t>to</w:t>
      </w:r>
      <w:r>
        <w:rPr>
          <w:spacing w:val="-5"/>
        </w:rPr>
        <w:t xml:space="preserve"> </w:t>
      </w:r>
      <w:r>
        <w:t>who</w:t>
      </w:r>
      <w:r>
        <w:rPr>
          <w:spacing w:val="-5"/>
        </w:rPr>
        <w:t xml:space="preserve"> </w:t>
      </w:r>
      <w:r>
        <w:t>that</w:t>
      </w:r>
      <w:r>
        <w:rPr>
          <w:spacing w:val="-5"/>
        </w:rPr>
        <w:t xml:space="preserve"> </w:t>
      </w:r>
      <w:r>
        <w:t>population</w:t>
      </w:r>
      <w:r>
        <w:rPr>
          <w:spacing w:val="-4"/>
        </w:rPr>
        <w:t xml:space="preserve"> </w:t>
      </w:r>
      <w:r>
        <w:rPr>
          <w:spacing w:val="-2"/>
        </w:rPr>
        <w:t>includes?</w:t>
      </w:r>
    </w:p>
    <w:p w14:paraId="02631063" w14:textId="77777777" w:rsidR="00E34CB7" w:rsidRDefault="004210D7">
      <w:pPr>
        <w:pStyle w:val="BodyText"/>
        <w:spacing w:before="183"/>
        <w:ind w:left="2162"/>
      </w:pPr>
      <w:r>
        <w:t>A.</w:t>
      </w:r>
      <w:r>
        <w:rPr>
          <w:spacing w:val="-6"/>
        </w:rPr>
        <w:t xml:space="preserve"> </w:t>
      </w:r>
      <w:r>
        <w:t>Monica</w:t>
      </w:r>
      <w:r>
        <w:rPr>
          <w:spacing w:val="-3"/>
        </w:rPr>
        <w:t xml:space="preserve"> </w:t>
      </w:r>
      <w:r>
        <w:t>-</w:t>
      </w:r>
      <w:r>
        <w:rPr>
          <w:spacing w:val="-4"/>
        </w:rPr>
        <w:t xml:space="preserve"> </w:t>
      </w:r>
      <w:r>
        <w:t>Take</w:t>
      </w:r>
      <w:r>
        <w:rPr>
          <w:spacing w:val="-3"/>
        </w:rPr>
        <w:t xml:space="preserve"> </w:t>
      </w:r>
      <w:r>
        <w:t>back</w:t>
      </w:r>
      <w:r>
        <w:rPr>
          <w:spacing w:val="-4"/>
        </w:rPr>
        <w:t xml:space="preserve"> </w:t>
      </w:r>
      <w:r>
        <w:t>and</w:t>
      </w:r>
      <w:r>
        <w:rPr>
          <w:spacing w:val="-3"/>
        </w:rPr>
        <w:t xml:space="preserve"> </w:t>
      </w:r>
      <w:r>
        <w:t>get</w:t>
      </w:r>
      <w:r>
        <w:rPr>
          <w:spacing w:val="-4"/>
        </w:rPr>
        <w:t xml:space="preserve"> </w:t>
      </w:r>
      <w:r>
        <w:t>back</w:t>
      </w:r>
      <w:r>
        <w:rPr>
          <w:spacing w:val="-3"/>
        </w:rPr>
        <w:t xml:space="preserve"> </w:t>
      </w:r>
      <w:r>
        <w:t>with</w:t>
      </w:r>
      <w:r>
        <w:rPr>
          <w:spacing w:val="-4"/>
        </w:rPr>
        <w:t xml:space="preserve"> </w:t>
      </w:r>
      <w:r>
        <w:t>more</w:t>
      </w:r>
      <w:r>
        <w:rPr>
          <w:spacing w:val="-3"/>
        </w:rPr>
        <w:t xml:space="preserve"> </w:t>
      </w:r>
      <w:r>
        <w:rPr>
          <w:spacing w:val="-2"/>
        </w:rPr>
        <w:t>detail.</w:t>
      </w:r>
    </w:p>
    <w:p w14:paraId="2D784B5B" w14:textId="77777777" w:rsidR="00E34CB7" w:rsidRDefault="004210D7">
      <w:pPr>
        <w:pStyle w:val="BodyText"/>
        <w:spacing w:before="177"/>
        <w:ind w:left="1442"/>
      </w:pPr>
      <w:r>
        <w:t>Q.</w:t>
      </w:r>
      <w:r>
        <w:rPr>
          <w:spacing w:val="-6"/>
        </w:rPr>
        <w:t xml:space="preserve"> </w:t>
      </w:r>
      <w:r>
        <w:t>Vicky</w:t>
      </w:r>
      <w:r>
        <w:rPr>
          <w:spacing w:val="-4"/>
        </w:rPr>
        <w:t xml:space="preserve"> </w:t>
      </w:r>
      <w:r>
        <w:t>Pulos</w:t>
      </w:r>
      <w:r>
        <w:rPr>
          <w:spacing w:val="-4"/>
        </w:rPr>
        <w:t xml:space="preserve"> </w:t>
      </w:r>
      <w:r>
        <w:t>–</w:t>
      </w:r>
      <w:r>
        <w:rPr>
          <w:spacing w:val="-4"/>
        </w:rPr>
        <w:t xml:space="preserve"> </w:t>
      </w:r>
      <w:r>
        <w:t>Does</w:t>
      </w:r>
      <w:r>
        <w:rPr>
          <w:spacing w:val="-4"/>
        </w:rPr>
        <w:t xml:space="preserve"> </w:t>
      </w:r>
      <w:r>
        <w:t>Medical</w:t>
      </w:r>
      <w:r>
        <w:rPr>
          <w:spacing w:val="-4"/>
        </w:rPr>
        <w:t xml:space="preserve"> </w:t>
      </w:r>
      <w:r>
        <w:t>respite</w:t>
      </w:r>
      <w:r>
        <w:rPr>
          <w:spacing w:val="-4"/>
        </w:rPr>
        <w:t xml:space="preserve"> </w:t>
      </w:r>
      <w:r>
        <w:t>have</w:t>
      </w:r>
      <w:r>
        <w:rPr>
          <w:spacing w:val="-4"/>
        </w:rPr>
        <w:t xml:space="preserve"> </w:t>
      </w:r>
      <w:r>
        <w:t>to</w:t>
      </w:r>
      <w:r>
        <w:rPr>
          <w:spacing w:val="-4"/>
        </w:rPr>
        <w:t xml:space="preserve"> </w:t>
      </w:r>
      <w:r>
        <w:t>be</w:t>
      </w:r>
      <w:r>
        <w:rPr>
          <w:spacing w:val="-4"/>
        </w:rPr>
        <w:t xml:space="preserve"> </w:t>
      </w:r>
      <w:r>
        <w:t>limited</w:t>
      </w:r>
      <w:r>
        <w:rPr>
          <w:spacing w:val="-4"/>
        </w:rPr>
        <w:t xml:space="preserve"> </w:t>
      </w:r>
      <w:r>
        <w:t>to</w:t>
      </w:r>
      <w:r>
        <w:rPr>
          <w:spacing w:val="-4"/>
        </w:rPr>
        <w:t xml:space="preserve"> </w:t>
      </w:r>
      <w:r>
        <w:t>ACO</w:t>
      </w:r>
      <w:r>
        <w:rPr>
          <w:spacing w:val="-3"/>
        </w:rPr>
        <w:t xml:space="preserve"> </w:t>
      </w:r>
      <w:r>
        <w:rPr>
          <w:spacing w:val="-2"/>
        </w:rPr>
        <w:t>population?</w:t>
      </w:r>
    </w:p>
    <w:p w14:paraId="7AEFAE09" w14:textId="77777777" w:rsidR="00E34CB7" w:rsidRDefault="004210D7">
      <w:pPr>
        <w:pStyle w:val="BodyText"/>
        <w:spacing w:before="183" w:line="259" w:lineRule="auto"/>
        <w:ind w:left="1442" w:right="1491" w:firstLine="720"/>
      </w:pPr>
      <w:r>
        <w:t>A. Emily – We are using the grant opportunity to better understand who is accessing medical respite, but we need more data and evaluation, to inform the implementation of the STPHH. We are using</w:t>
      </w:r>
      <w:r>
        <w:rPr>
          <w:spacing w:val="-2"/>
        </w:rPr>
        <w:t xml:space="preserve"> </w:t>
      </w:r>
      <w:r>
        <w:t>the</w:t>
      </w:r>
      <w:r>
        <w:rPr>
          <w:spacing w:val="-2"/>
        </w:rPr>
        <w:t xml:space="preserve"> </w:t>
      </w:r>
      <w:r>
        <w:t>1115</w:t>
      </w:r>
      <w:r>
        <w:rPr>
          <w:spacing w:val="-2"/>
        </w:rPr>
        <w:t xml:space="preserve"> </w:t>
      </w:r>
      <w:r>
        <w:t>waiver</w:t>
      </w:r>
      <w:r>
        <w:rPr>
          <w:spacing w:val="-2"/>
        </w:rPr>
        <w:t xml:space="preserve"> </w:t>
      </w:r>
      <w:r>
        <w:t>which</w:t>
      </w:r>
      <w:r>
        <w:rPr>
          <w:spacing w:val="-2"/>
        </w:rPr>
        <w:t xml:space="preserve"> </w:t>
      </w:r>
      <w:r>
        <w:t>is</w:t>
      </w:r>
      <w:r>
        <w:rPr>
          <w:spacing w:val="-2"/>
        </w:rPr>
        <w:t xml:space="preserve"> </w:t>
      </w:r>
      <w:r>
        <w:t>based</w:t>
      </w:r>
      <w:r>
        <w:rPr>
          <w:spacing w:val="-2"/>
        </w:rPr>
        <w:t xml:space="preserve"> </w:t>
      </w:r>
      <w:r>
        <w:t>in</w:t>
      </w:r>
      <w:r>
        <w:rPr>
          <w:spacing w:val="-2"/>
        </w:rPr>
        <w:t xml:space="preserve"> </w:t>
      </w:r>
      <w:r>
        <w:t>the</w:t>
      </w:r>
      <w:r>
        <w:rPr>
          <w:spacing w:val="-2"/>
        </w:rPr>
        <w:t xml:space="preserve"> </w:t>
      </w:r>
      <w:r>
        <w:t>ACO</w:t>
      </w:r>
      <w:r>
        <w:rPr>
          <w:spacing w:val="-2"/>
        </w:rPr>
        <w:t xml:space="preserve"> </w:t>
      </w:r>
      <w:r>
        <w:t>world,</w:t>
      </w:r>
      <w:r>
        <w:rPr>
          <w:spacing w:val="-2"/>
        </w:rPr>
        <w:t xml:space="preserve"> </w:t>
      </w:r>
      <w:r>
        <w:t>but</w:t>
      </w:r>
      <w:r>
        <w:rPr>
          <w:spacing w:val="-2"/>
        </w:rPr>
        <w:t xml:space="preserve"> </w:t>
      </w:r>
      <w:r>
        <w:t>we</w:t>
      </w:r>
      <w:r>
        <w:rPr>
          <w:spacing w:val="-2"/>
        </w:rPr>
        <w:t xml:space="preserve"> </w:t>
      </w:r>
      <w:r>
        <w:t>will</w:t>
      </w:r>
      <w:r>
        <w:rPr>
          <w:spacing w:val="-2"/>
        </w:rPr>
        <w:t xml:space="preserve"> </w:t>
      </w:r>
      <w:r>
        <w:t>look</w:t>
      </w:r>
      <w:r>
        <w:rPr>
          <w:spacing w:val="-2"/>
        </w:rPr>
        <w:t xml:space="preserve"> </w:t>
      </w:r>
      <w:r>
        <w:t>at</w:t>
      </w:r>
      <w:r>
        <w:rPr>
          <w:spacing w:val="-2"/>
        </w:rPr>
        <w:t xml:space="preserve"> </w:t>
      </w:r>
      <w:r>
        <w:t>the</w:t>
      </w:r>
      <w:r>
        <w:rPr>
          <w:spacing w:val="-3"/>
        </w:rPr>
        <w:t xml:space="preserve"> </w:t>
      </w:r>
      <w:r>
        <w:t>data</w:t>
      </w:r>
      <w:r>
        <w:rPr>
          <w:spacing w:val="-2"/>
        </w:rPr>
        <w:t xml:space="preserve"> </w:t>
      </w:r>
      <w:r>
        <w:t>to</w:t>
      </w:r>
      <w:r>
        <w:rPr>
          <w:spacing w:val="-2"/>
        </w:rPr>
        <w:t xml:space="preserve"> </w:t>
      </w:r>
      <w:r>
        <w:t>see</w:t>
      </w:r>
      <w:r>
        <w:rPr>
          <w:spacing w:val="-2"/>
        </w:rPr>
        <w:t xml:space="preserve"> </w:t>
      </w:r>
      <w:r>
        <w:t>if</w:t>
      </w:r>
      <w:r>
        <w:rPr>
          <w:spacing w:val="-2"/>
        </w:rPr>
        <w:t xml:space="preserve"> </w:t>
      </w:r>
      <w:r>
        <w:t>there</w:t>
      </w:r>
      <w:r>
        <w:rPr>
          <w:spacing w:val="-2"/>
        </w:rPr>
        <w:t xml:space="preserve"> </w:t>
      </w:r>
      <w:r>
        <w:t>are other populations we should be talking about.</w:t>
      </w:r>
    </w:p>
    <w:p w14:paraId="57F48727" w14:textId="77777777" w:rsidR="00E34CB7" w:rsidRDefault="004210D7">
      <w:pPr>
        <w:pStyle w:val="BodyText"/>
        <w:spacing w:before="160" w:line="256" w:lineRule="auto"/>
        <w:ind w:left="1442" w:right="1491"/>
      </w:pPr>
      <w:r>
        <w:t>Q.</w:t>
      </w:r>
      <w:r>
        <w:rPr>
          <w:spacing w:val="-3"/>
        </w:rPr>
        <w:t xml:space="preserve"> </w:t>
      </w:r>
      <w:r>
        <w:t>Gargi</w:t>
      </w:r>
      <w:r>
        <w:rPr>
          <w:spacing w:val="-3"/>
        </w:rPr>
        <w:t xml:space="preserve"> </w:t>
      </w:r>
      <w:r>
        <w:t>Cooper</w:t>
      </w:r>
      <w:r>
        <w:rPr>
          <w:spacing w:val="-3"/>
        </w:rPr>
        <w:t xml:space="preserve"> </w:t>
      </w:r>
      <w:r>
        <w:t>–</w:t>
      </w:r>
      <w:r>
        <w:rPr>
          <w:spacing w:val="-3"/>
        </w:rPr>
        <w:t xml:space="preserve"> </w:t>
      </w:r>
      <w:r>
        <w:t>Large</w:t>
      </w:r>
      <w:r>
        <w:rPr>
          <w:spacing w:val="-3"/>
        </w:rPr>
        <w:t xml:space="preserve"> </w:t>
      </w:r>
      <w:r>
        <w:t>population</w:t>
      </w:r>
      <w:r>
        <w:rPr>
          <w:spacing w:val="-3"/>
        </w:rPr>
        <w:t xml:space="preserve"> </w:t>
      </w:r>
      <w:r>
        <w:t>in</w:t>
      </w:r>
      <w:r>
        <w:rPr>
          <w:spacing w:val="-3"/>
        </w:rPr>
        <w:t xml:space="preserve"> </w:t>
      </w:r>
      <w:r>
        <w:t>our</w:t>
      </w:r>
      <w:r>
        <w:rPr>
          <w:spacing w:val="-3"/>
        </w:rPr>
        <w:t xml:space="preserve"> </w:t>
      </w:r>
      <w:r>
        <w:t>medical</w:t>
      </w:r>
      <w:r>
        <w:rPr>
          <w:spacing w:val="-3"/>
        </w:rPr>
        <w:t xml:space="preserve"> </w:t>
      </w:r>
      <w:r>
        <w:t>respite,</w:t>
      </w:r>
      <w:r>
        <w:rPr>
          <w:spacing w:val="-3"/>
        </w:rPr>
        <w:t xml:space="preserve"> </w:t>
      </w:r>
      <w:r>
        <w:t>and</w:t>
      </w:r>
      <w:r>
        <w:rPr>
          <w:spacing w:val="-3"/>
        </w:rPr>
        <w:t xml:space="preserve"> </w:t>
      </w:r>
      <w:r>
        <w:t>this</w:t>
      </w:r>
      <w:r>
        <w:rPr>
          <w:spacing w:val="-3"/>
        </w:rPr>
        <w:t xml:space="preserve"> </w:t>
      </w:r>
      <w:r>
        <w:t>is</w:t>
      </w:r>
      <w:r>
        <w:rPr>
          <w:spacing w:val="-3"/>
        </w:rPr>
        <w:t xml:space="preserve"> </w:t>
      </w:r>
      <w:r>
        <w:t>very</w:t>
      </w:r>
      <w:r>
        <w:rPr>
          <w:spacing w:val="-3"/>
        </w:rPr>
        <w:t xml:space="preserve"> </w:t>
      </w:r>
      <w:r>
        <w:t>narrow</w:t>
      </w:r>
      <w:r>
        <w:rPr>
          <w:spacing w:val="-3"/>
        </w:rPr>
        <w:t xml:space="preserve"> </w:t>
      </w:r>
      <w:r>
        <w:t>if</w:t>
      </w:r>
      <w:r>
        <w:rPr>
          <w:spacing w:val="-3"/>
        </w:rPr>
        <w:t xml:space="preserve"> </w:t>
      </w:r>
      <w:r>
        <w:t>we’re</w:t>
      </w:r>
      <w:r>
        <w:rPr>
          <w:spacing w:val="-3"/>
        </w:rPr>
        <w:t xml:space="preserve"> </w:t>
      </w:r>
      <w:r>
        <w:t>only</w:t>
      </w:r>
      <w:r>
        <w:rPr>
          <w:spacing w:val="-3"/>
        </w:rPr>
        <w:t xml:space="preserve"> </w:t>
      </w:r>
      <w:r>
        <w:t>including ACOs. Hoping there will be more discussion and data.</w:t>
      </w:r>
    </w:p>
    <w:p w14:paraId="5AF1D4FC" w14:textId="77777777" w:rsidR="00E34CB7" w:rsidRDefault="004210D7">
      <w:pPr>
        <w:pStyle w:val="BodyText"/>
        <w:spacing w:before="164"/>
        <w:ind w:left="2162"/>
      </w:pPr>
      <w:r>
        <w:t>A.</w:t>
      </w:r>
      <w:r>
        <w:rPr>
          <w:spacing w:val="-4"/>
        </w:rPr>
        <w:t xml:space="preserve"> </w:t>
      </w:r>
      <w:r>
        <w:t>Martha</w:t>
      </w:r>
      <w:r>
        <w:rPr>
          <w:spacing w:val="-3"/>
        </w:rPr>
        <w:t xml:space="preserve"> </w:t>
      </w:r>
      <w:r>
        <w:t>–</w:t>
      </w:r>
      <w:r>
        <w:rPr>
          <w:spacing w:val="-4"/>
        </w:rPr>
        <w:t xml:space="preserve"> </w:t>
      </w:r>
      <w:r>
        <w:t>Thank</w:t>
      </w:r>
      <w:r>
        <w:rPr>
          <w:spacing w:val="-3"/>
        </w:rPr>
        <w:t xml:space="preserve"> </w:t>
      </w:r>
      <w:r>
        <w:t>you</w:t>
      </w:r>
      <w:r>
        <w:rPr>
          <w:spacing w:val="-4"/>
        </w:rPr>
        <w:t xml:space="preserve"> </w:t>
      </w:r>
      <w:r>
        <w:t>for</w:t>
      </w:r>
      <w:r>
        <w:rPr>
          <w:spacing w:val="-3"/>
        </w:rPr>
        <w:t xml:space="preserve"> </w:t>
      </w:r>
      <w:r>
        <w:t>that</w:t>
      </w:r>
      <w:r>
        <w:rPr>
          <w:spacing w:val="-3"/>
        </w:rPr>
        <w:t xml:space="preserve"> </w:t>
      </w:r>
      <w:r>
        <w:rPr>
          <w:spacing w:val="-2"/>
        </w:rPr>
        <w:t>comment.</w:t>
      </w:r>
    </w:p>
    <w:p w14:paraId="0A849E05" w14:textId="77777777" w:rsidR="00E34CB7" w:rsidRDefault="004210D7">
      <w:pPr>
        <w:pStyle w:val="BodyText"/>
        <w:spacing w:before="183" w:line="256" w:lineRule="auto"/>
        <w:ind w:left="1442" w:right="1491"/>
      </w:pPr>
      <w:r>
        <w:t>Q.</w:t>
      </w:r>
      <w:r>
        <w:rPr>
          <w:spacing w:val="-4"/>
        </w:rPr>
        <w:t xml:space="preserve"> </w:t>
      </w:r>
      <w:r>
        <w:t>Kate</w:t>
      </w:r>
      <w:r>
        <w:rPr>
          <w:spacing w:val="-4"/>
        </w:rPr>
        <w:t xml:space="preserve"> </w:t>
      </w:r>
      <w:r>
        <w:t>Symmonds</w:t>
      </w:r>
      <w:r>
        <w:rPr>
          <w:spacing w:val="-4"/>
        </w:rPr>
        <w:t xml:space="preserve"> </w:t>
      </w:r>
      <w:r>
        <w:t>(MLRI)</w:t>
      </w:r>
      <w:r>
        <w:rPr>
          <w:spacing w:val="-4"/>
        </w:rPr>
        <w:t xml:space="preserve"> </w:t>
      </w:r>
      <w:r>
        <w:t>How</w:t>
      </w:r>
      <w:r>
        <w:rPr>
          <w:spacing w:val="-4"/>
        </w:rPr>
        <w:t xml:space="preserve"> </w:t>
      </w:r>
      <w:r>
        <w:t>will</w:t>
      </w:r>
      <w:r>
        <w:rPr>
          <w:spacing w:val="-4"/>
        </w:rPr>
        <w:t xml:space="preserve"> </w:t>
      </w:r>
      <w:r>
        <w:t>continuous</w:t>
      </w:r>
      <w:r>
        <w:rPr>
          <w:spacing w:val="-4"/>
        </w:rPr>
        <w:t xml:space="preserve"> </w:t>
      </w:r>
      <w:r>
        <w:t>eligibility</w:t>
      </w:r>
      <w:r>
        <w:rPr>
          <w:spacing w:val="-4"/>
        </w:rPr>
        <w:t xml:space="preserve"> </w:t>
      </w:r>
      <w:r>
        <w:t>coordinate</w:t>
      </w:r>
      <w:r>
        <w:rPr>
          <w:spacing w:val="-4"/>
        </w:rPr>
        <w:t xml:space="preserve"> </w:t>
      </w:r>
      <w:r>
        <w:t>with</w:t>
      </w:r>
      <w:r>
        <w:rPr>
          <w:spacing w:val="-4"/>
        </w:rPr>
        <w:t xml:space="preserve"> </w:t>
      </w:r>
      <w:r>
        <w:t>post-release</w:t>
      </w:r>
      <w:r>
        <w:rPr>
          <w:spacing w:val="-4"/>
        </w:rPr>
        <w:t xml:space="preserve"> </w:t>
      </w:r>
      <w:r>
        <w:t>and</w:t>
      </w:r>
      <w:r>
        <w:rPr>
          <w:spacing w:val="-4"/>
        </w:rPr>
        <w:t xml:space="preserve"> </w:t>
      </w:r>
      <w:r>
        <w:t xml:space="preserve">postpartum </w:t>
      </w:r>
      <w:r>
        <w:rPr>
          <w:spacing w:val="-2"/>
        </w:rPr>
        <w:t>populations?</w:t>
      </w:r>
    </w:p>
    <w:p w14:paraId="1CAECA75" w14:textId="77777777" w:rsidR="00E34CB7" w:rsidRDefault="004210D7">
      <w:pPr>
        <w:pStyle w:val="BodyText"/>
        <w:spacing w:before="165" w:line="256" w:lineRule="auto"/>
        <w:ind w:left="1442" w:right="1491" w:firstLine="720"/>
      </w:pPr>
      <w:r>
        <w:t>A.</w:t>
      </w:r>
      <w:r>
        <w:rPr>
          <w:spacing w:val="-2"/>
        </w:rPr>
        <w:t xml:space="preserve"> </w:t>
      </w:r>
      <w:r>
        <w:t>Monica</w:t>
      </w:r>
      <w:r>
        <w:rPr>
          <w:spacing w:val="-2"/>
        </w:rPr>
        <w:t xml:space="preserve"> </w:t>
      </w:r>
      <w:r>
        <w:t>-</w:t>
      </w:r>
      <w:r>
        <w:rPr>
          <w:spacing w:val="-2"/>
        </w:rPr>
        <w:t xml:space="preserve"> </w:t>
      </w:r>
      <w:r>
        <w:t>Generally</w:t>
      </w:r>
      <w:r>
        <w:rPr>
          <w:spacing w:val="-2"/>
        </w:rPr>
        <w:t xml:space="preserve"> </w:t>
      </w:r>
      <w:r>
        <w:t>yes,</w:t>
      </w:r>
      <w:r>
        <w:rPr>
          <w:spacing w:val="-2"/>
        </w:rPr>
        <w:t xml:space="preserve"> </w:t>
      </w:r>
      <w:r>
        <w:t>the</w:t>
      </w:r>
      <w:r>
        <w:rPr>
          <w:spacing w:val="-2"/>
        </w:rPr>
        <w:t xml:space="preserve"> </w:t>
      </w:r>
      <w:r>
        <w:t>intention</w:t>
      </w:r>
      <w:r>
        <w:rPr>
          <w:spacing w:val="-2"/>
        </w:rPr>
        <w:t xml:space="preserve"> </w:t>
      </w:r>
      <w:r>
        <w:t>is</w:t>
      </w:r>
      <w:r>
        <w:rPr>
          <w:spacing w:val="-2"/>
        </w:rPr>
        <w:t xml:space="preserve"> </w:t>
      </w:r>
      <w:r>
        <w:t>for</w:t>
      </w:r>
      <w:r>
        <w:rPr>
          <w:spacing w:val="-2"/>
        </w:rPr>
        <w:t xml:space="preserve"> </w:t>
      </w:r>
      <w:r>
        <w:t>it</w:t>
      </w:r>
      <w:r>
        <w:rPr>
          <w:spacing w:val="-2"/>
        </w:rPr>
        <w:t xml:space="preserve"> </w:t>
      </w:r>
      <w:r>
        <w:t>to</w:t>
      </w:r>
      <w:r>
        <w:rPr>
          <w:spacing w:val="-2"/>
        </w:rPr>
        <w:t xml:space="preserve"> </w:t>
      </w:r>
      <w:r>
        <w:t>be</w:t>
      </w:r>
      <w:r>
        <w:rPr>
          <w:spacing w:val="-2"/>
        </w:rPr>
        <w:t xml:space="preserve"> </w:t>
      </w:r>
      <w:r>
        <w:t>coordinated,</w:t>
      </w:r>
      <w:r>
        <w:rPr>
          <w:spacing w:val="-2"/>
        </w:rPr>
        <w:t xml:space="preserve"> </w:t>
      </w:r>
      <w:r>
        <w:t>but</w:t>
      </w:r>
      <w:r>
        <w:rPr>
          <w:spacing w:val="-2"/>
        </w:rPr>
        <w:t xml:space="preserve"> </w:t>
      </w:r>
      <w:r>
        <w:t>will</w:t>
      </w:r>
      <w:r>
        <w:rPr>
          <w:spacing w:val="-2"/>
        </w:rPr>
        <w:t xml:space="preserve"> </w:t>
      </w:r>
      <w:r>
        <w:t>follow</w:t>
      </w:r>
      <w:r>
        <w:rPr>
          <w:spacing w:val="-2"/>
        </w:rPr>
        <w:t xml:space="preserve"> </w:t>
      </w:r>
      <w:r>
        <w:t>up</w:t>
      </w:r>
      <w:r>
        <w:rPr>
          <w:spacing w:val="-2"/>
        </w:rPr>
        <w:t xml:space="preserve"> </w:t>
      </w:r>
      <w:r>
        <w:t>as</w:t>
      </w:r>
      <w:r>
        <w:rPr>
          <w:spacing w:val="-2"/>
        </w:rPr>
        <w:t xml:space="preserve"> </w:t>
      </w:r>
      <w:r>
        <w:t>it</w:t>
      </w:r>
      <w:r>
        <w:rPr>
          <w:spacing w:val="-2"/>
        </w:rPr>
        <w:t xml:space="preserve"> </w:t>
      </w:r>
      <w:r>
        <w:t xml:space="preserve">is </w:t>
      </w:r>
      <w:r>
        <w:rPr>
          <w:spacing w:val="-2"/>
        </w:rPr>
        <w:t>implemented.</w:t>
      </w:r>
    </w:p>
    <w:p w14:paraId="7899BD85" w14:textId="77777777" w:rsidR="00E34CB7" w:rsidRDefault="004210D7">
      <w:pPr>
        <w:pStyle w:val="BodyText"/>
        <w:spacing w:before="164" w:line="256" w:lineRule="auto"/>
        <w:ind w:left="1442" w:right="1491"/>
      </w:pPr>
      <w:r>
        <w:t>Ryan</w:t>
      </w:r>
      <w:r>
        <w:rPr>
          <w:spacing w:val="-3"/>
        </w:rPr>
        <w:t xml:space="preserve"> </w:t>
      </w:r>
      <w:r>
        <w:t>also</w:t>
      </w:r>
      <w:r>
        <w:rPr>
          <w:spacing w:val="-3"/>
        </w:rPr>
        <w:t xml:space="preserve"> </w:t>
      </w:r>
      <w:r>
        <w:t>received</w:t>
      </w:r>
      <w:r>
        <w:rPr>
          <w:spacing w:val="-3"/>
        </w:rPr>
        <w:t xml:space="preserve"> </w:t>
      </w:r>
      <w:r>
        <w:t>a</w:t>
      </w:r>
      <w:r>
        <w:rPr>
          <w:spacing w:val="-3"/>
        </w:rPr>
        <w:t xml:space="preserve"> </w:t>
      </w:r>
      <w:r>
        <w:t>direct</w:t>
      </w:r>
      <w:r>
        <w:rPr>
          <w:spacing w:val="-3"/>
        </w:rPr>
        <w:t xml:space="preserve"> </w:t>
      </w:r>
      <w:r>
        <w:t>message</w:t>
      </w:r>
      <w:r>
        <w:rPr>
          <w:spacing w:val="-3"/>
        </w:rPr>
        <w:t xml:space="preserve"> </w:t>
      </w:r>
      <w:r>
        <w:t>question</w:t>
      </w:r>
      <w:r>
        <w:rPr>
          <w:spacing w:val="-3"/>
        </w:rPr>
        <w:t xml:space="preserve"> </w:t>
      </w:r>
      <w:r>
        <w:t>from</w:t>
      </w:r>
      <w:r>
        <w:rPr>
          <w:spacing w:val="-3"/>
        </w:rPr>
        <w:t xml:space="preserve"> </w:t>
      </w:r>
      <w:r>
        <w:t>Sarah</w:t>
      </w:r>
      <w:r>
        <w:rPr>
          <w:spacing w:val="-3"/>
        </w:rPr>
        <w:t xml:space="preserve"> </w:t>
      </w:r>
      <w:proofErr w:type="spellStart"/>
      <w:r>
        <w:t>Chiaramida</w:t>
      </w:r>
      <w:proofErr w:type="spellEnd"/>
      <w:r>
        <w:t>:</w:t>
      </w:r>
      <w:r>
        <w:rPr>
          <w:spacing w:val="-3"/>
        </w:rPr>
        <w:t xml:space="preserve"> </w:t>
      </w:r>
      <w:r>
        <w:t>Is</w:t>
      </w:r>
      <w:r>
        <w:rPr>
          <w:spacing w:val="-3"/>
        </w:rPr>
        <w:t xml:space="preserve"> </w:t>
      </w:r>
      <w:r>
        <w:t>the</w:t>
      </w:r>
      <w:r>
        <w:rPr>
          <w:spacing w:val="-3"/>
        </w:rPr>
        <w:t xml:space="preserve"> </w:t>
      </w:r>
      <w:r>
        <w:t>request</w:t>
      </w:r>
      <w:r>
        <w:rPr>
          <w:spacing w:val="-3"/>
        </w:rPr>
        <w:t xml:space="preserve"> </w:t>
      </w:r>
      <w:r>
        <w:t>[Marketplace Subsidies] only for the pilot period or the duration of the waiver? A. We will take it back.</w:t>
      </w:r>
    </w:p>
    <w:p w14:paraId="3D08A169" w14:textId="77777777" w:rsidR="00E34CB7" w:rsidRDefault="00E34CB7">
      <w:pPr>
        <w:spacing w:line="256" w:lineRule="auto"/>
        <w:sectPr w:rsidR="00E34CB7">
          <w:footerReference w:type="default" r:id="rId320"/>
          <w:pgSz w:w="12240" w:h="15840"/>
          <w:pgMar w:top="1380" w:right="0" w:bottom="280" w:left="0" w:header="0" w:footer="0" w:gutter="0"/>
          <w:cols w:space="720"/>
        </w:sectPr>
      </w:pPr>
    </w:p>
    <w:p w14:paraId="0F2509FF" w14:textId="77777777" w:rsidR="00E34CB7" w:rsidRDefault="004210D7">
      <w:pPr>
        <w:pStyle w:val="BodyText"/>
        <w:ind w:left="759"/>
        <w:rPr>
          <w:sz w:val="20"/>
        </w:rPr>
      </w:pPr>
      <w:r>
        <w:rPr>
          <w:noProof/>
          <w:sz w:val="20"/>
        </w:rPr>
        <w:lastRenderedPageBreak/>
        <w:drawing>
          <wp:inline distT="0" distB="0" distL="0" distR="0" wp14:anchorId="764C0359" wp14:editId="102373D0">
            <wp:extent cx="2542953" cy="838200"/>
            <wp:effectExtent l="0" t="0" r="0" b="0"/>
            <wp:docPr id="142" name="Image 142" descr="OpenSky Community Service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descr="OpenSky Community Services logo"/>
                    <pic:cNvPicPr/>
                  </pic:nvPicPr>
                  <pic:blipFill>
                    <a:blip r:embed="rId321" cstate="print"/>
                    <a:stretch>
                      <a:fillRect/>
                    </a:stretch>
                  </pic:blipFill>
                  <pic:spPr>
                    <a:xfrm>
                      <a:off x="0" y="0"/>
                      <a:ext cx="2542953" cy="838200"/>
                    </a:xfrm>
                    <a:prstGeom prst="rect">
                      <a:avLst/>
                    </a:prstGeom>
                  </pic:spPr>
                </pic:pic>
              </a:graphicData>
            </a:graphic>
          </wp:inline>
        </w:drawing>
      </w:r>
    </w:p>
    <w:p w14:paraId="1AFD2EBE" w14:textId="77777777" w:rsidR="00E34CB7" w:rsidRDefault="00E34CB7">
      <w:pPr>
        <w:pStyle w:val="BodyText"/>
        <w:spacing w:before="7"/>
        <w:rPr>
          <w:sz w:val="24"/>
        </w:rPr>
      </w:pPr>
    </w:p>
    <w:p w14:paraId="7DF6DDDA" w14:textId="77777777" w:rsidR="00E34CB7" w:rsidRDefault="004210D7">
      <w:pPr>
        <w:spacing w:before="90"/>
        <w:ind w:left="1442"/>
        <w:rPr>
          <w:rFonts w:ascii="Times New Roman"/>
          <w:sz w:val="24"/>
        </w:rPr>
      </w:pPr>
      <w:r>
        <w:rPr>
          <w:rFonts w:ascii="Times New Roman"/>
          <w:sz w:val="24"/>
        </w:rPr>
        <w:t>September</w:t>
      </w:r>
      <w:r>
        <w:rPr>
          <w:rFonts w:ascii="Times New Roman"/>
          <w:spacing w:val="-2"/>
          <w:sz w:val="24"/>
        </w:rPr>
        <w:t xml:space="preserve"> </w:t>
      </w:r>
      <w:r>
        <w:rPr>
          <w:rFonts w:ascii="Times New Roman"/>
          <w:sz w:val="24"/>
        </w:rPr>
        <w:t>8,</w:t>
      </w:r>
      <w:r>
        <w:rPr>
          <w:rFonts w:ascii="Times New Roman"/>
          <w:spacing w:val="-1"/>
          <w:sz w:val="24"/>
        </w:rPr>
        <w:t xml:space="preserve"> </w:t>
      </w:r>
      <w:r>
        <w:rPr>
          <w:rFonts w:ascii="Times New Roman"/>
          <w:spacing w:val="-4"/>
          <w:sz w:val="24"/>
        </w:rPr>
        <w:t>2023</w:t>
      </w:r>
    </w:p>
    <w:p w14:paraId="02A9E232" w14:textId="77777777" w:rsidR="00E34CB7" w:rsidRDefault="00E34CB7">
      <w:pPr>
        <w:pStyle w:val="BodyText"/>
        <w:rPr>
          <w:rFonts w:ascii="Times New Roman"/>
          <w:sz w:val="24"/>
        </w:rPr>
      </w:pPr>
    </w:p>
    <w:p w14:paraId="4A573E27" w14:textId="77777777" w:rsidR="00E34CB7" w:rsidRDefault="004210D7">
      <w:pPr>
        <w:spacing w:before="1"/>
        <w:ind w:left="1442" w:right="7968"/>
        <w:rPr>
          <w:rFonts w:ascii="Times New Roman"/>
          <w:sz w:val="24"/>
        </w:rPr>
      </w:pPr>
      <w:r>
        <w:rPr>
          <w:rFonts w:ascii="Times New Roman"/>
          <w:sz w:val="24"/>
        </w:rPr>
        <w:t>1115</w:t>
      </w:r>
      <w:r>
        <w:rPr>
          <w:rFonts w:ascii="Times New Roman"/>
          <w:spacing w:val="-15"/>
          <w:sz w:val="24"/>
        </w:rPr>
        <w:t xml:space="preserve"> </w:t>
      </w:r>
      <w:r>
        <w:rPr>
          <w:rFonts w:ascii="Times New Roman"/>
          <w:sz w:val="24"/>
        </w:rPr>
        <w:t>Amendment</w:t>
      </w:r>
      <w:r>
        <w:rPr>
          <w:rFonts w:ascii="Times New Roman"/>
          <w:spacing w:val="-15"/>
          <w:sz w:val="24"/>
        </w:rPr>
        <w:t xml:space="preserve"> </w:t>
      </w:r>
      <w:r>
        <w:rPr>
          <w:rFonts w:ascii="Times New Roman"/>
          <w:sz w:val="24"/>
        </w:rPr>
        <w:t>Comments EOHHS Office of Medicaid 1 Ashburton Pl</w:t>
      </w:r>
    </w:p>
    <w:p w14:paraId="0FF83B89" w14:textId="77777777" w:rsidR="00E34CB7" w:rsidRDefault="004210D7">
      <w:pPr>
        <w:spacing w:before="2"/>
        <w:ind w:left="1442"/>
        <w:rPr>
          <w:rFonts w:ascii="Times New Roman"/>
          <w:sz w:val="24"/>
        </w:rPr>
      </w:pPr>
      <w:r>
        <w:rPr>
          <w:rFonts w:ascii="Times New Roman"/>
          <w:sz w:val="24"/>
        </w:rPr>
        <w:t>Boston</w:t>
      </w:r>
      <w:r>
        <w:rPr>
          <w:rFonts w:ascii="Times New Roman"/>
          <w:spacing w:val="-1"/>
          <w:sz w:val="24"/>
        </w:rPr>
        <w:t xml:space="preserve"> </w:t>
      </w:r>
      <w:r>
        <w:rPr>
          <w:rFonts w:ascii="Times New Roman"/>
          <w:sz w:val="24"/>
        </w:rPr>
        <w:t>MA</w:t>
      </w:r>
      <w:r>
        <w:rPr>
          <w:rFonts w:ascii="Times New Roman"/>
          <w:spacing w:val="-1"/>
          <w:sz w:val="24"/>
        </w:rPr>
        <w:t xml:space="preserve"> </w:t>
      </w:r>
      <w:r>
        <w:rPr>
          <w:rFonts w:ascii="Times New Roman"/>
          <w:spacing w:val="-2"/>
          <w:sz w:val="24"/>
        </w:rPr>
        <w:t>02108</w:t>
      </w:r>
    </w:p>
    <w:p w14:paraId="4110A753" w14:textId="77777777" w:rsidR="00E34CB7" w:rsidRDefault="00E34CB7">
      <w:pPr>
        <w:pStyle w:val="BodyText"/>
        <w:rPr>
          <w:rFonts w:ascii="Times New Roman"/>
          <w:sz w:val="24"/>
        </w:rPr>
      </w:pPr>
    </w:p>
    <w:p w14:paraId="36EFE99A" w14:textId="77777777" w:rsidR="00E34CB7" w:rsidRDefault="004210D7">
      <w:pPr>
        <w:ind w:left="1442"/>
        <w:rPr>
          <w:rFonts w:ascii="Times New Roman"/>
          <w:sz w:val="24"/>
        </w:rPr>
      </w:pPr>
      <w:r>
        <w:rPr>
          <w:rFonts w:ascii="Times New Roman"/>
          <w:sz w:val="24"/>
        </w:rPr>
        <w:t>Re:</w:t>
      </w:r>
      <w:r>
        <w:rPr>
          <w:rFonts w:ascii="Times New Roman"/>
          <w:spacing w:val="53"/>
          <w:sz w:val="24"/>
        </w:rPr>
        <w:t xml:space="preserve"> </w:t>
      </w:r>
      <w:r>
        <w:rPr>
          <w:rFonts w:ascii="Times New Roman"/>
          <w:sz w:val="24"/>
        </w:rPr>
        <w:t>Massachusetts</w:t>
      </w:r>
      <w:r>
        <w:rPr>
          <w:rFonts w:ascii="Times New Roman"/>
          <w:spacing w:val="-2"/>
          <w:sz w:val="24"/>
        </w:rPr>
        <w:t xml:space="preserve"> </w:t>
      </w:r>
      <w:r>
        <w:rPr>
          <w:rFonts w:ascii="Times New Roman"/>
          <w:sz w:val="24"/>
        </w:rPr>
        <w:t>Section</w:t>
      </w:r>
      <w:r>
        <w:rPr>
          <w:rFonts w:ascii="Times New Roman"/>
          <w:spacing w:val="-2"/>
          <w:sz w:val="24"/>
        </w:rPr>
        <w:t xml:space="preserve"> </w:t>
      </w:r>
      <w:r>
        <w:rPr>
          <w:rFonts w:ascii="Times New Roman"/>
          <w:sz w:val="24"/>
        </w:rPr>
        <w:t>1115</w:t>
      </w:r>
      <w:r>
        <w:rPr>
          <w:rFonts w:ascii="Times New Roman"/>
          <w:spacing w:val="-2"/>
          <w:sz w:val="24"/>
        </w:rPr>
        <w:t xml:space="preserve"> </w:t>
      </w:r>
      <w:r>
        <w:rPr>
          <w:rFonts w:ascii="Times New Roman"/>
          <w:sz w:val="24"/>
        </w:rPr>
        <w:t>Demonstration</w:t>
      </w:r>
      <w:r>
        <w:rPr>
          <w:rFonts w:ascii="Times New Roman"/>
          <w:spacing w:val="-2"/>
          <w:sz w:val="24"/>
        </w:rPr>
        <w:t xml:space="preserve"> </w:t>
      </w:r>
      <w:r>
        <w:rPr>
          <w:rFonts w:ascii="Times New Roman"/>
          <w:sz w:val="24"/>
        </w:rPr>
        <w:t>Amendment</w:t>
      </w:r>
      <w:r>
        <w:rPr>
          <w:rFonts w:ascii="Times New Roman"/>
          <w:spacing w:val="-2"/>
          <w:sz w:val="24"/>
        </w:rPr>
        <w:t xml:space="preserve"> Request</w:t>
      </w:r>
    </w:p>
    <w:p w14:paraId="2CE1999B" w14:textId="77777777" w:rsidR="00E34CB7" w:rsidRDefault="00E34CB7">
      <w:pPr>
        <w:pStyle w:val="BodyText"/>
        <w:rPr>
          <w:rFonts w:ascii="Times New Roman"/>
          <w:sz w:val="24"/>
        </w:rPr>
      </w:pPr>
    </w:p>
    <w:p w14:paraId="65CE8EEC" w14:textId="77777777" w:rsidR="00E34CB7" w:rsidRDefault="004210D7">
      <w:pPr>
        <w:ind w:left="1442" w:right="1491"/>
        <w:rPr>
          <w:rFonts w:ascii="Times New Roman" w:hAnsi="Times New Roman"/>
          <w:sz w:val="24"/>
        </w:rPr>
      </w:pPr>
      <w:r>
        <w:rPr>
          <w:rFonts w:ascii="Times New Roman" w:hAnsi="Times New Roman"/>
          <w:sz w:val="24"/>
        </w:rPr>
        <w:t>Open Sky Community Services applauds the Executive Office of Health and Human Services, Office of Medicaid’s Section 1115 Demonstration Amendment Request. All the waiver requests are</w:t>
      </w:r>
      <w:r>
        <w:rPr>
          <w:rFonts w:ascii="Times New Roman" w:hAnsi="Times New Roman"/>
          <w:spacing w:val="-4"/>
          <w:sz w:val="24"/>
        </w:rPr>
        <w:t xml:space="preserve"> </w:t>
      </w:r>
      <w:r>
        <w:rPr>
          <w:rFonts w:ascii="Times New Roman" w:hAnsi="Times New Roman"/>
          <w:sz w:val="24"/>
        </w:rPr>
        <w:t>important</w:t>
      </w:r>
      <w:r>
        <w:rPr>
          <w:rFonts w:ascii="Times New Roman" w:hAnsi="Times New Roman"/>
          <w:spacing w:val="-3"/>
          <w:sz w:val="24"/>
        </w:rPr>
        <w:t xml:space="preserve"> </w:t>
      </w:r>
      <w:r>
        <w:rPr>
          <w:rFonts w:ascii="Times New Roman" w:hAnsi="Times New Roman"/>
          <w:sz w:val="24"/>
        </w:rPr>
        <w:t>steps</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ensure</w:t>
      </w:r>
      <w:r>
        <w:rPr>
          <w:rFonts w:ascii="Times New Roman" w:hAnsi="Times New Roman"/>
          <w:spacing w:val="-4"/>
          <w:sz w:val="24"/>
        </w:rPr>
        <w:t xml:space="preserve"> </w:t>
      </w:r>
      <w:r>
        <w:rPr>
          <w:rFonts w:ascii="Times New Roman" w:hAnsi="Times New Roman"/>
          <w:sz w:val="24"/>
        </w:rPr>
        <w:t>health</w:t>
      </w:r>
      <w:r>
        <w:rPr>
          <w:rFonts w:ascii="Times New Roman" w:hAnsi="Times New Roman"/>
          <w:spacing w:val="-3"/>
          <w:sz w:val="24"/>
        </w:rPr>
        <w:t xml:space="preserve"> </w:t>
      </w:r>
      <w:r>
        <w:rPr>
          <w:rFonts w:ascii="Times New Roman" w:hAnsi="Times New Roman"/>
          <w:sz w:val="24"/>
        </w:rPr>
        <w:t>care</w:t>
      </w:r>
      <w:r>
        <w:rPr>
          <w:rFonts w:ascii="Times New Roman" w:hAnsi="Times New Roman"/>
          <w:spacing w:val="-4"/>
          <w:sz w:val="24"/>
        </w:rPr>
        <w:t xml:space="preserve"> </w:t>
      </w:r>
      <w:r>
        <w:rPr>
          <w:rFonts w:ascii="Times New Roman" w:hAnsi="Times New Roman"/>
          <w:sz w:val="24"/>
        </w:rPr>
        <w:t>for</w:t>
      </w:r>
      <w:r>
        <w:rPr>
          <w:rFonts w:ascii="Times New Roman" w:hAnsi="Times New Roman"/>
          <w:spacing w:val="-3"/>
          <w:sz w:val="24"/>
        </w:rPr>
        <w:t xml:space="preserve"> </w:t>
      </w:r>
      <w:r>
        <w:rPr>
          <w:rFonts w:ascii="Times New Roman" w:hAnsi="Times New Roman"/>
          <w:sz w:val="24"/>
        </w:rPr>
        <w:t>many</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most</w:t>
      </w:r>
      <w:r>
        <w:rPr>
          <w:rFonts w:ascii="Times New Roman" w:hAnsi="Times New Roman"/>
          <w:spacing w:val="-3"/>
          <w:sz w:val="24"/>
        </w:rPr>
        <w:t xml:space="preserve"> </w:t>
      </w:r>
      <w:r>
        <w:rPr>
          <w:rFonts w:ascii="Times New Roman" w:hAnsi="Times New Roman"/>
          <w:sz w:val="24"/>
        </w:rPr>
        <w:t>underserved</w:t>
      </w:r>
      <w:r>
        <w:rPr>
          <w:rFonts w:ascii="Times New Roman" w:hAnsi="Times New Roman"/>
          <w:spacing w:val="-3"/>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underrepresented populations in the Commonwealth.</w:t>
      </w:r>
    </w:p>
    <w:p w14:paraId="404DD5BE" w14:textId="77777777" w:rsidR="00E34CB7" w:rsidRDefault="00E34CB7">
      <w:pPr>
        <w:pStyle w:val="BodyText"/>
        <w:spacing w:before="9"/>
        <w:rPr>
          <w:rFonts w:ascii="Times New Roman"/>
          <w:sz w:val="23"/>
        </w:rPr>
      </w:pPr>
    </w:p>
    <w:p w14:paraId="050DA3FB" w14:textId="77777777" w:rsidR="00E34CB7" w:rsidRDefault="004210D7">
      <w:pPr>
        <w:ind w:left="1442" w:right="1456"/>
        <w:rPr>
          <w:rFonts w:ascii="Times New Roman"/>
          <w:sz w:val="24"/>
        </w:rPr>
      </w:pPr>
      <w:r>
        <w:rPr>
          <w:rFonts w:ascii="Times New Roman"/>
          <w:sz w:val="24"/>
        </w:rPr>
        <w:t>The amendment to provide pre-release MassHealth Services to individuals up to 90 days prior to release is particularly relevant as Open Sky has had the privilege of participating in the BH- JI/CSP-JI</w:t>
      </w:r>
      <w:r>
        <w:rPr>
          <w:rFonts w:ascii="Times New Roman"/>
          <w:spacing w:val="-3"/>
          <w:sz w:val="24"/>
        </w:rPr>
        <w:t xml:space="preserve"> </w:t>
      </w:r>
      <w:r>
        <w:rPr>
          <w:rFonts w:ascii="Times New Roman"/>
          <w:sz w:val="24"/>
        </w:rPr>
        <w:t>programs</w:t>
      </w:r>
      <w:r>
        <w:rPr>
          <w:rFonts w:ascii="Times New Roman"/>
          <w:spacing w:val="-3"/>
          <w:sz w:val="24"/>
        </w:rPr>
        <w:t xml:space="preserve"> </w:t>
      </w:r>
      <w:r>
        <w:rPr>
          <w:rFonts w:ascii="Times New Roman"/>
          <w:sz w:val="24"/>
        </w:rPr>
        <w:t>since</w:t>
      </w:r>
      <w:r>
        <w:rPr>
          <w:rFonts w:ascii="Times New Roman"/>
          <w:spacing w:val="-4"/>
          <w:sz w:val="24"/>
        </w:rPr>
        <w:t xml:space="preserve"> </w:t>
      </w:r>
      <w:r>
        <w:rPr>
          <w:rFonts w:ascii="Times New Roman"/>
          <w:sz w:val="24"/>
        </w:rPr>
        <w:t>2019.</w:t>
      </w:r>
      <w:r>
        <w:rPr>
          <w:rFonts w:ascii="Times New Roman"/>
          <w:spacing w:val="-3"/>
          <w:sz w:val="24"/>
        </w:rPr>
        <w:t xml:space="preserve"> </w:t>
      </w:r>
      <w:r>
        <w:rPr>
          <w:rFonts w:ascii="Times New Roman"/>
          <w:sz w:val="24"/>
        </w:rPr>
        <w:t>In</w:t>
      </w:r>
      <w:r>
        <w:rPr>
          <w:rFonts w:ascii="Times New Roman"/>
          <w:spacing w:val="-3"/>
          <w:sz w:val="24"/>
        </w:rPr>
        <w:t xml:space="preserve"> </w:t>
      </w:r>
      <w:r>
        <w:rPr>
          <w:rFonts w:ascii="Times New Roman"/>
          <w:sz w:val="24"/>
        </w:rPr>
        <w:t>this</w:t>
      </w:r>
      <w:r>
        <w:rPr>
          <w:rFonts w:ascii="Times New Roman"/>
          <w:spacing w:val="-3"/>
          <w:sz w:val="24"/>
        </w:rPr>
        <w:t xml:space="preserve"> </w:t>
      </w:r>
      <w:r>
        <w:rPr>
          <w:rFonts w:ascii="Times New Roman"/>
          <w:sz w:val="24"/>
        </w:rPr>
        <w:t>work</w:t>
      </w:r>
      <w:r>
        <w:rPr>
          <w:rFonts w:ascii="Times New Roman"/>
          <w:spacing w:val="-3"/>
          <w:sz w:val="24"/>
        </w:rPr>
        <w:t xml:space="preserve"> </w:t>
      </w:r>
      <w:r>
        <w:rPr>
          <w:rFonts w:ascii="Times New Roman"/>
          <w:sz w:val="24"/>
        </w:rPr>
        <w:t>we</w:t>
      </w:r>
      <w:r>
        <w:rPr>
          <w:rFonts w:ascii="Times New Roman"/>
          <w:spacing w:val="-4"/>
          <w:sz w:val="24"/>
        </w:rPr>
        <w:t xml:space="preserve"> </w:t>
      </w:r>
      <w:r>
        <w:rPr>
          <w:rFonts w:ascii="Times New Roman"/>
          <w:sz w:val="24"/>
        </w:rPr>
        <w:t>have</w:t>
      </w:r>
      <w:r>
        <w:rPr>
          <w:rFonts w:ascii="Times New Roman"/>
          <w:spacing w:val="-4"/>
          <w:sz w:val="24"/>
        </w:rPr>
        <w:t xml:space="preserve"> </w:t>
      </w:r>
      <w:r>
        <w:rPr>
          <w:rFonts w:ascii="Times New Roman"/>
          <w:sz w:val="24"/>
        </w:rPr>
        <w:t>served</w:t>
      </w:r>
      <w:r>
        <w:rPr>
          <w:rFonts w:ascii="Times New Roman"/>
          <w:spacing w:val="-3"/>
          <w:sz w:val="24"/>
        </w:rPr>
        <w:t xml:space="preserve"> </w:t>
      </w:r>
      <w:r>
        <w:rPr>
          <w:rFonts w:ascii="Times New Roman"/>
          <w:sz w:val="24"/>
        </w:rPr>
        <w:t>over</w:t>
      </w:r>
      <w:r>
        <w:rPr>
          <w:rFonts w:ascii="Times New Roman"/>
          <w:spacing w:val="-3"/>
          <w:sz w:val="24"/>
        </w:rPr>
        <w:t xml:space="preserve"> </w:t>
      </w:r>
      <w:r>
        <w:rPr>
          <w:rFonts w:ascii="Times New Roman"/>
          <w:sz w:val="24"/>
        </w:rPr>
        <w:t>1,300</w:t>
      </w:r>
      <w:r>
        <w:rPr>
          <w:rFonts w:ascii="Times New Roman"/>
          <w:spacing w:val="-3"/>
          <w:sz w:val="24"/>
        </w:rPr>
        <w:t xml:space="preserve"> </w:t>
      </w:r>
      <w:r>
        <w:rPr>
          <w:rFonts w:ascii="Times New Roman"/>
          <w:sz w:val="24"/>
        </w:rPr>
        <w:t>individuals.</w:t>
      </w:r>
      <w:r>
        <w:rPr>
          <w:rFonts w:ascii="Times New Roman"/>
          <w:spacing w:val="-3"/>
          <w:sz w:val="24"/>
        </w:rPr>
        <w:t xml:space="preserve"> </w:t>
      </w:r>
      <w:r>
        <w:rPr>
          <w:rFonts w:ascii="Times New Roman"/>
          <w:sz w:val="24"/>
        </w:rPr>
        <w:t>Through</w:t>
      </w:r>
      <w:r>
        <w:rPr>
          <w:rFonts w:ascii="Times New Roman"/>
          <w:spacing w:val="-3"/>
          <w:sz w:val="24"/>
        </w:rPr>
        <w:t xml:space="preserve"> </w:t>
      </w:r>
      <w:r>
        <w:rPr>
          <w:rFonts w:ascii="Times New Roman"/>
          <w:sz w:val="24"/>
        </w:rPr>
        <w:t>our work we have seen firsthand the effectiveness of connecting individuals</w:t>
      </w:r>
      <w:r>
        <w:rPr>
          <w:rFonts w:ascii="Times New Roman"/>
          <w:spacing w:val="40"/>
          <w:sz w:val="24"/>
        </w:rPr>
        <w:t xml:space="preserve"> </w:t>
      </w:r>
      <w:r>
        <w:rPr>
          <w:rFonts w:ascii="Times New Roman"/>
          <w:sz w:val="24"/>
        </w:rPr>
        <w:t>with case management prior to release. These services have been effective in coordinating physical and behavioral health services, ensuring continuity of medication adherence post release,</w:t>
      </w:r>
      <w:r>
        <w:rPr>
          <w:rFonts w:ascii="Times New Roman"/>
          <w:spacing w:val="40"/>
          <w:sz w:val="24"/>
        </w:rPr>
        <w:t xml:space="preserve"> </w:t>
      </w:r>
      <w:r>
        <w:rPr>
          <w:rFonts w:ascii="Times New Roman"/>
          <w:sz w:val="24"/>
        </w:rPr>
        <w:t xml:space="preserve">as well as securing housing, employment, nutritious </w:t>
      </w:r>
      <w:proofErr w:type="gramStart"/>
      <w:r>
        <w:rPr>
          <w:rFonts w:ascii="Times New Roman"/>
          <w:sz w:val="24"/>
        </w:rPr>
        <w:t>food</w:t>
      </w:r>
      <w:proofErr w:type="gramEnd"/>
      <w:r>
        <w:rPr>
          <w:rFonts w:ascii="Times New Roman"/>
          <w:sz w:val="24"/>
        </w:rPr>
        <w:t xml:space="preserve"> and other social determinants of health needs. Building a strong and supportive</w:t>
      </w:r>
      <w:r>
        <w:rPr>
          <w:rFonts w:ascii="Times New Roman"/>
          <w:spacing w:val="-1"/>
          <w:sz w:val="24"/>
        </w:rPr>
        <w:t xml:space="preserve"> </w:t>
      </w:r>
      <w:r>
        <w:rPr>
          <w:rFonts w:ascii="Times New Roman"/>
          <w:sz w:val="24"/>
        </w:rPr>
        <w:t>case</w:t>
      </w:r>
      <w:r>
        <w:rPr>
          <w:rFonts w:ascii="Times New Roman"/>
          <w:spacing w:val="-1"/>
          <w:sz w:val="24"/>
        </w:rPr>
        <w:t xml:space="preserve"> </w:t>
      </w:r>
      <w:r>
        <w:rPr>
          <w:rFonts w:ascii="Times New Roman"/>
          <w:sz w:val="24"/>
        </w:rPr>
        <w:t>management relationship and carrying it over into the</w:t>
      </w:r>
      <w:r>
        <w:rPr>
          <w:rFonts w:ascii="Times New Roman"/>
          <w:spacing w:val="-1"/>
          <w:sz w:val="24"/>
        </w:rPr>
        <w:t xml:space="preserve"> </w:t>
      </w:r>
      <w:r>
        <w:rPr>
          <w:rFonts w:ascii="Times New Roman"/>
          <w:sz w:val="24"/>
        </w:rPr>
        <w:t xml:space="preserve">community is a key factor in successful transition to the community for incarcerated individuals. Positive outcomes that have been a direct result of these services include nearly 50% of enrollees achieving stable housing and over 60% securing employment while in services. In </w:t>
      </w:r>
      <w:proofErr w:type="gramStart"/>
      <w:r>
        <w:rPr>
          <w:rFonts w:ascii="Times New Roman"/>
          <w:sz w:val="24"/>
        </w:rPr>
        <w:t>addition</w:t>
      </w:r>
      <w:proofErr w:type="gramEnd"/>
      <w:r>
        <w:rPr>
          <w:rFonts w:ascii="Times New Roman"/>
          <w:sz w:val="24"/>
        </w:rPr>
        <w:t xml:space="preserve"> enhanced coordination and engagement with health and behavioral health care has reduced acute care needs and we have seen significant success in overdose prevention.</w:t>
      </w:r>
    </w:p>
    <w:p w14:paraId="7758925F" w14:textId="77777777" w:rsidR="00E34CB7" w:rsidRDefault="00E34CB7">
      <w:pPr>
        <w:pStyle w:val="BodyText"/>
        <w:rPr>
          <w:rFonts w:ascii="Times New Roman"/>
          <w:sz w:val="24"/>
        </w:rPr>
      </w:pPr>
    </w:p>
    <w:p w14:paraId="1BF43D93" w14:textId="77777777" w:rsidR="00E34CB7" w:rsidRDefault="004210D7">
      <w:pPr>
        <w:spacing w:before="1"/>
        <w:ind w:left="1442" w:right="1465"/>
        <w:rPr>
          <w:rFonts w:ascii="Times New Roman"/>
          <w:sz w:val="24"/>
        </w:rPr>
      </w:pPr>
      <w:r>
        <w:rPr>
          <w:rFonts w:ascii="Times New Roman"/>
          <w:sz w:val="24"/>
        </w:rPr>
        <w:t xml:space="preserve">A 90-coverage period prior to release would be particularly helpful in coordination of physical and behavioral health care. With active MassHealth coverage providers will accept referrals and </w:t>
      </w:r>
      <w:proofErr w:type="gramStart"/>
      <w:r>
        <w:rPr>
          <w:rFonts w:ascii="Times New Roman"/>
          <w:sz w:val="24"/>
        </w:rPr>
        <w:t>through</w:t>
      </w:r>
      <w:r>
        <w:rPr>
          <w:rFonts w:ascii="Times New Roman"/>
          <w:spacing w:val="-3"/>
          <w:sz w:val="24"/>
        </w:rPr>
        <w:t xml:space="preserve"> </w:t>
      </w:r>
      <w:r>
        <w:rPr>
          <w:rFonts w:ascii="Times New Roman"/>
          <w:sz w:val="24"/>
        </w:rPr>
        <w:t>the</w:t>
      </w:r>
      <w:r>
        <w:rPr>
          <w:rFonts w:ascii="Times New Roman"/>
          <w:spacing w:val="-4"/>
          <w:sz w:val="24"/>
        </w:rPr>
        <w:t xml:space="preserve"> </w:t>
      </w:r>
      <w:r>
        <w:rPr>
          <w:rFonts w:ascii="Times New Roman"/>
          <w:sz w:val="24"/>
        </w:rPr>
        <w:t>use</w:t>
      </w:r>
      <w:r>
        <w:rPr>
          <w:rFonts w:ascii="Times New Roman"/>
          <w:spacing w:val="-4"/>
          <w:sz w:val="24"/>
        </w:rPr>
        <w:t xml:space="preserve"> </w:t>
      </w:r>
      <w:r>
        <w:rPr>
          <w:rFonts w:ascii="Times New Roman"/>
          <w:sz w:val="24"/>
        </w:rPr>
        <w:t>of</w:t>
      </w:r>
      <w:proofErr w:type="gramEnd"/>
      <w:r>
        <w:rPr>
          <w:rFonts w:ascii="Times New Roman"/>
          <w:spacing w:val="-3"/>
          <w:sz w:val="24"/>
        </w:rPr>
        <w:t xml:space="preserve"> </w:t>
      </w:r>
      <w:r>
        <w:rPr>
          <w:rFonts w:ascii="Times New Roman"/>
          <w:sz w:val="24"/>
        </w:rPr>
        <w:t>telehealth</w:t>
      </w:r>
      <w:r>
        <w:rPr>
          <w:rFonts w:ascii="Times New Roman"/>
          <w:spacing w:val="40"/>
          <w:sz w:val="24"/>
        </w:rPr>
        <w:t xml:space="preserve"> </w:t>
      </w:r>
      <w:r>
        <w:rPr>
          <w:rFonts w:ascii="Times New Roman"/>
          <w:sz w:val="24"/>
        </w:rPr>
        <w:t>initial</w:t>
      </w:r>
      <w:r>
        <w:rPr>
          <w:rFonts w:ascii="Times New Roman"/>
          <w:spacing w:val="-3"/>
          <w:sz w:val="24"/>
        </w:rPr>
        <w:t xml:space="preserve"> </w:t>
      </w:r>
      <w:r>
        <w:rPr>
          <w:rFonts w:ascii="Times New Roman"/>
          <w:sz w:val="24"/>
        </w:rPr>
        <w:t>appointments</w:t>
      </w:r>
      <w:r>
        <w:rPr>
          <w:rFonts w:ascii="Times New Roman"/>
          <w:spacing w:val="-3"/>
          <w:sz w:val="24"/>
        </w:rPr>
        <w:t xml:space="preserve"> </w:t>
      </w:r>
      <w:r>
        <w:rPr>
          <w:rFonts w:ascii="Times New Roman"/>
          <w:sz w:val="24"/>
        </w:rPr>
        <w:t>could</w:t>
      </w:r>
      <w:r>
        <w:rPr>
          <w:rFonts w:ascii="Times New Roman"/>
          <w:spacing w:val="-3"/>
          <w:sz w:val="24"/>
        </w:rPr>
        <w:t xml:space="preserve"> </w:t>
      </w:r>
      <w:r>
        <w:rPr>
          <w:rFonts w:ascii="Times New Roman"/>
          <w:sz w:val="24"/>
        </w:rPr>
        <w:t>be</w:t>
      </w:r>
      <w:r>
        <w:rPr>
          <w:rFonts w:ascii="Times New Roman"/>
          <w:spacing w:val="-4"/>
          <w:sz w:val="24"/>
        </w:rPr>
        <w:t xml:space="preserve"> </w:t>
      </w:r>
      <w:r>
        <w:rPr>
          <w:rFonts w:ascii="Times New Roman"/>
          <w:sz w:val="24"/>
        </w:rPr>
        <w:t>completed</w:t>
      </w:r>
      <w:r>
        <w:rPr>
          <w:rFonts w:ascii="Times New Roman"/>
          <w:spacing w:val="-3"/>
          <w:sz w:val="24"/>
        </w:rPr>
        <w:t xml:space="preserve"> </w:t>
      </w:r>
      <w:r>
        <w:rPr>
          <w:rFonts w:ascii="Times New Roman"/>
          <w:sz w:val="24"/>
        </w:rPr>
        <w:t>prior</w:t>
      </w:r>
      <w:r>
        <w:rPr>
          <w:rFonts w:ascii="Times New Roman"/>
          <w:spacing w:val="-3"/>
          <w:sz w:val="24"/>
        </w:rPr>
        <w:t xml:space="preserve"> </w:t>
      </w:r>
      <w:r>
        <w:rPr>
          <w:rFonts w:ascii="Times New Roman"/>
          <w:sz w:val="24"/>
        </w:rPr>
        <w:t>to</w:t>
      </w:r>
      <w:r>
        <w:rPr>
          <w:rFonts w:ascii="Times New Roman"/>
          <w:spacing w:val="-3"/>
          <w:sz w:val="24"/>
        </w:rPr>
        <w:t xml:space="preserve"> </w:t>
      </w:r>
      <w:r>
        <w:rPr>
          <w:rFonts w:ascii="Times New Roman"/>
          <w:sz w:val="24"/>
        </w:rPr>
        <w:t>release</w:t>
      </w:r>
      <w:r>
        <w:rPr>
          <w:rFonts w:ascii="Times New Roman"/>
          <w:spacing w:val="-4"/>
          <w:sz w:val="24"/>
        </w:rPr>
        <w:t xml:space="preserve"> </w:t>
      </w:r>
      <w:r>
        <w:rPr>
          <w:rFonts w:ascii="Times New Roman"/>
          <w:sz w:val="24"/>
        </w:rPr>
        <w:t>and</w:t>
      </w:r>
      <w:r>
        <w:rPr>
          <w:rFonts w:ascii="Times New Roman"/>
          <w:spacing w:val="40"/>
          <w:sz w:val="24"/>
        </w:rPr>
        <w:t xml:space="preserve"> </w:t>
      </w:r>
      <w:r>
        <w:rPr>
          <w:rFonts w:ascii="Times New Roman"/>
          <w:sz w:val="24"/>
        </w:rPr>
        <w:t>ensure that</w:t>
      </w:r>
      <w:r>
        <w:rPr>
          <w:rFonts w:ascii="Times New Roman"/>
          <w:spacing w:val="40"/>
          <w:sz w:val="24"/>
        </w:rPr>
        <w:t xml:space="preserve"> </w:t>
      </w:r>
      <w:r>
        <w:rPr>
          <w:rFonts w:ascii="Times New Roman"/>
          <w:sz w:val="24"/>
        </w:rPr>
        <w:t>appointments are scheduled for soon after release to ensure continuity of care.</w:t>
      </w:r>
    </w:p>
    <w:p w14:paraId="03EAFC02" w14:textId="77777777" w:rsidR="00E34CB7" w:rsidRDefault="00E34CB7">
      <w:pPr>
        <w:pStyle w:val="BodyText"/>
        <w:spacing w:before="2"/>
        <w:rPr>
          <w:rFonts w:ascii="Times New Roman"/>
          <w:sz w:val="24"/>
        </w:rPr>
      </w:pPr>
    </w:p>
    <w:p w14:paraId="68D296C4" w14:textId="77777777" w:rsidR="00E34CB7" w:rsidRDefault="004210D7">
      <w:pPr>
        <w:spacing w:line="480" w:lineRule="auto"/>
        <w:ind w:left="1442" w:right="2604"/>
        <w:rPr>
          <w:rFonts w:ascii="Times New Roman"/>
          <w:sz w:val="24"/>
        </w:rPr>
      </w:pPr>
      <w:r>
        <w:rPr>
          <w:rFonts w:ascii="Times New Roman"/>
          <w:sz w:val="24"/>
        </w:rPr>
        <w:t>We</w:t>
      </w:r>
      <w:r>
        <w:rPr>
          <w:rFonts w:ascii="Times New Roman"/>
          <w:spacing w:val="-5"/>
          <w:sz w:val="24"/>
        </w:rPr>
        <w:t xml:space="preserve"> </w:t>
      </w:r>
      <w:r>
        <w:rPr>
          <w:rFonts w:ascii="Times New Roman"/>
          <w:sz w:val="24"/>
        </w:rPr>
        <w:t>appreciate</w:t>
      </w:r>
      <w:r>
        <w:rPr>
          <w:rFonts w:ascii="Times New Roman"/>
          <w:spacing w:val="-5"/>
          <w:sz w:val="24"/>
        </w:rPr>
        <w:t xml:space="preserve"> </w:t>
      </w:r>
      <w:r>
        <w:rPr>
          <w:rFonts w:ascii="Times New Roman"/>
          <w:sz w:val="24"/>
        </w:rPr>
        <w:t>the</w:t>
      </w:r>
      <w:r>
        <w:rPr>
          <w:rFonts w:ascii="Times New Roman"/>
          <w:spacing w:val="-5"/>
          <w:sz w:val="24"/>
        </w:rPr>
        <w:t xml:space="preserve"> </w:t>
      </w:r>
      <w:r>
        <w:rPr>
          <w:rFonts w:ascii="Times New Roman"/>
          <w:sz w:val="24"/>
        </w:rPr>
        <w:t>opportunity</w:t>
      </w:r>
      <w:r>
        <w:rPr>
          <w:rFonts w:ascii="Times New Roman"/>
          <w:spacing w:val="-4"/>
          <w:sz w:val="24"/>
        </w:rPr>
        <w:t xml:space="preserve"> </w:t>
      </w:r>
      <w:r>
        <w:rPr>
          <w:rFonts w:ascii="Times New Roman"/>
          <w:sz w:val="24"/>
        </w:rPr>
        <w:t>to</w:t>
      </w:r>
      <w:r>
        <w:rPr>
          <w:rFonts w:ascii="Times New Roman"/>
          <w:spacing w:val="-4"/>
          <w:sz w:val="24"/>
        </w:rPr>
        <w:t xml:space="preserve"> </w:t>
      </w:r>
      <w:r>
        <w:rPr>
          <w:rFonts w:ascii="Times New Roman"/>
          <w:sz w:val="24"/>
        </w:rPr>
        <w:t>provide</w:t>
      </w:r>
      <w:r>
        <w:rPr>
          <w:rFonts w:ascii="Times New Roman"/>
          <w:spacing w:val="-5"/>
          <w:sz w:val="24"/>
        </w:rPr>
        <w:t xml:space="preserve"> </w:t>
      </w:r>
      <w:r>
        <w:rPr>
          <w:rFonts w:ascii="Times New Roman"/>
          <w:sz w:val="24"/>
        </w:rPr>
        <w:t>comments</w:t>
      </w:r>
      <w:r>
        <w:rPr>
          <w:rFonts w:ascii="Times New Roman"/>
          <w:spacing w:val="-4"/>
          <w:sz w:val="24"/>
        </w:rPr>
        <w:t xml:space="preserve"> </w:t>
      </w:r>
      <w:r>
        <w:rPr>
          <w:rFonts w:ascii="Times New Roman"/>
          <w:sz w:val="24"/>
        </w:rPr>
        <w:t>on</w:t>
      </w:r>
      <w:r>
        <w:rPr>
          <w:rFonts w:ascii="Times New Roman"/>
          <w:spacing w:val="-4"/>
          <w:sz w:val="24"/>
        </w:rPr>
        <w:t xml:space="preserve"> </w:t>
      </w:r>
      <w:r>
        <w:rPr>
          <w:rFonts w:ascii="Times New Roman"/>
          <w:sz w:val="24"/>
        </w:rPr>
        <w:t>this</w:t>
      </w:r>
      <w:r>
        <w:rPr>
          <w:rFonts w:ascii="Times New Roman"/>
          <w:spacing w:val="-4"/>
          <w:sz w:val="24"/>
        </w:rPr>
        <w:t xml:space="preserve"> </w:t>
      </w:r>
      <w:r>
        <w:rPr>
          <w:rFonts w:ascii="Times New Roman"/>
          <w:sz w:val="24"/>
        </w:rPr>
        <w:t>important</w:t>
      </w:r>
      <w:r>
        <w:rPr>
          <w:rFonts w:ascii="Times New Roman"/>
          <w:spacing w:val="-4"/>
          <w:sz w:val="24"/>
        </w:rPr>
        <w:t xml:space="preserve"> </w:t>
      </w:r>
      <w:r>
        <w:rPr>
          <w:rFonts w:ascii="Times New Roman"/>
          <w:sz w:val="24"/>
        </w:rPr>
        <w:t xml:space="preserve">amendment. </w:t>
      </w:r>
      <w:r>
        <w:rPr>
          <w:rFonts w:ascii="Times New Roman"/>
          <w:spacing w:val="-2"/>
          <w:sz w:val="24"/>
        </w:rPr>
        <w:t>Sincerely,</w:t>
      </w:r>
    </w:p>
    <w:p w14:paraId="71EEC653" w14:textId="77777777" w:rsidR="00E34CB7" w:rsidRDefault="004210D7">
      <w:pPr>
        <w:spacing w:line="275" w:lineRule="exact"/>
        <w:ind w:left="1442"/>
        <w:rPr>
          <w:rFonts w:ascii="Times New Roman"/>
          <w:sz w:val="24"/>
        </w:rPr>
      </w:pPr>
      <w:r>
        <w:rPr>
          <w:rFonts w:ascii="Times New Roman"/>
          <w:sz w:val="24"/>
        </w:rPr>
        <w:t>David</w:t>
      </w:r>
      <w:r>
        <w:rPr>
          <w:rFonts w:ascii="Times New Roman"/>
          <w:spacing w:val="-1"/>
          <w:sz w:val="24"/>
        </w:rPr>
        <w:t xml:space="preserve"> </w:t>
      </w:r>
      <w:r>
        <w:rPr>
          <w:rFonts w:ascii="Times New Roman"/>
          <w:spacing w:val="-2"/>
          <w:sz w:val="24"/>
        </w:rPr>
        <w:t>Lambert</w:t>
      </w:r>
    </w:p>
    <w:p w14:paraId="703B5848" w14:textId="77777777" w:rsidR="00E34CB7" w:rsidRDefault="004210D7">
      <w:pPr>
        <w:spacing w:line="275" w:lineRule="exact"/>
        <w:ind w:left="1442"/>
        <w:rPr>
          <w:rFonts w:ascii="Times New Roman"/>
          <w:sz w:val="24"/>
        </w:rPr>
      </w:pPr>
      <w:r>
        <w:rPr>
          <w:rFonts w:ascii="Times New Roman"/>
          <w:sz w:val="24"/>
        </w:rPr>
        <w:t>Vice</w:t>
      </w:r>
      <w:r>
        <w:rPr>
          <w:rFonts w:ascii="Times New Roman"/>
          <w:spacing w:val="-3"/>
          <w:sz w:val="24"/>
        </w:rPr>
        <w:t xml:space="preserve"> </w:t>
      </w:r>
      <w:r>
        <w:rPr>
          <w:rFonts w:ascii="Times New Roman"/>
          <w:sz w:val="24"/>
        </w:rPr>
        <w:t>President</w:t>
      </w:r>
      <w:r>
        <w:rPr>
          <w:rFonts w:ascii="Times New Roman"/>
          <w:spacing w:val="-1"/>
          <w:sz w:val="24"/>
        </w:rPr>
        <w:t xml:space="preserve"> </w:t>
      </w:r>
      <w:r>
        <w:rPr>
          <w:rFonts w:ascii="Times New Roman"/>
          <w:sz w:val="24"/>
        </w:rPr>
        <w:t>of</w:t>
      </w:r>
      <w:r>
        <w:rPr>
          <w:rFonts w:ascii="Times New Roman"/>
          <w:spacing w:val="-2"/>
          <w:sz w:val="24"/>
        </w:rPr>
        <w:t xml:space="preserve"> </w:t>
      </w:r>
      <w:r>
        <w:rPr>
          <w:rFonts w:ascii="Times New Roman"/>
          <w:sz w:val="24"/>
        </w:rPr>
        <w:t>Business</w:t>
      </w:r>
      <w:r>
        <w:rPr>
          <w:rFonts w:ascii="Times New Roman"/>
          <w:spacing w:val="-2"/>
          <w:sz w:val="24"/>
        </w:rPr>
        <w:t xml:space="preserve"> Development</w:t>
      </w:r>
    </w:p>
    <w:p w14:paraId="2FB6C55B" w14:textId="77777777" w:rsidR="00E34CB7" w:rsidRDefault="00E34CB7">
      <w:pPr>
        <w:pStyle w:val="BodyText"/>
        <w:rPr>
          <w:rFonts w:ascii="Times New Roman"/>
          <w:sz w:val="20"/>
        </w:rPr>
      </w:pPr>
    </w:p>
    <w:p w14:paraId="11BE1000" w14:textId="77777777" w:rsidR="00E34CB7" w:rsidRDefault="00E34CB7">
      <w:pPr>
        <w:pStyle w:val="BodyText"/>
        <w:rPr>
          <w:rFonts w:ascii="Times New Roman"/>
          <w:sz w:val="20"/>
        </w:rPr>
      </w:pPr>
    </w:p>
    <w:p w14:paraId="43787E9B" w14:textId="77777777" w:rsidR="00E34CB7" w:rsidRDefault="00E34CB7">
      <w:pPr>
        <w:pStyle w:val="BodyText"/>
        <w:rPr>
          <w:rFonts w:ascii="Times New Roman"/>
          <w:sz w:val="20"/>
        </w:rPr>
      </w:pPr>
    </w:p>
    <w:p w14:paraId="009DD967" w14:textId="77777777" w:rsidR="00E34CB7" w:rsidRDefault="00E34CB7">
      <w:pPr>
        <w:pStyle w:val="BodyText"/>
        <w:rPr>
          <w:rFonts w:ascii="Times New Roman"/>
          <w:sz w:val="20"/>
        </w:rPr>
      </w:pPr>
    </w:p>
    <w:p w14:paraId="42A9F6C5" w14:textId="77777777" w:rsidR="00E34CB7" w:rsidRDefault="004210D7" w:rsidP="00EC4882">
      <w:pPr>
        <w:pStyle w:val="BodyText"/>
        <w:spacing w:before="10"/>
        <w:ind w:firstLine="720"/>
        <w:rPr>
          <w:rFonts w:ascii="Times New Roman"/>
          <w:sz w:val="21"/>
        </w:rPr>
      </w:pPr>
      <w:r>
        <w:rPr>
          <w:noProof/>
        </w:rPr>
        <w:drawing>
          <wp:inline distT="0" distB="0" distL="0" distR="0" wp14:anchorId="1A9DE409" wp14:editId="09C3C51F">
            <wp:extent cx="6812606" cy="557022"/>
            <wp:effectExtent l="0" t="0" r="7620" b="0"/>
            <wp:docPr id="143" name="Image 143" descr="OpenSky Community Services, Inc. | 4 Mann Street, Worcester, MA 01602 (508) 755-0333 | www.openskycs.or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descr="OpenSky Community Services, Inc. | 4 Mann Street, Worcester, MA 01602 (508) 755-0333 | www.openskycs.org"/>
                    <pic:cNvPicPr/>
                  </pic:nvPicPr>
                  <pic:blipFill>
                    <a:blip r:embed="rId322" cstate="print">
                      <a:extLst>
                        <a:ext uri="{28A0092B-C50C-407E-A947-70E740481C1C}">
                          <a14:useLocalDpi xmlns:a14="http://schemas.microsoft.com/office/drawing/2010/main" val="0"/>
                        </a:ext>
                      </a:extLst>
                    </a:blip>
                    <a:stretch>
                      <a:fillRect/>
                    </a:stretch>
                  </pic:blipFill>
                  <pic:spPr>
                    <a:xfrm>
                      <a:off x="0" y="0"/>
                      <a:ext cx="6812606" cy="557022"/>
                    </a:xfrm>
                    <a:prstGeom prst="rect">
                      <a:avLst/>
                    </a:prstGeom>
                  </pic:spPr>
                </pic:pic>
              </a:graphicData>
            </a:graphic>
          </wp:inline>
        </w:drawing>
      </w:r>
    </w:p>
    <w:p w14:paraId="0D6CBFCF" w14:textId="77777777" w:rsidR="00E34CB7" w:rsidRDefault="00E34CB7">
      <w:pPr>
        <w:rPr>
          <w:rFonts w:ascii="Times New Roman"/>
          <w:sz w:val="21"/>
        </w:rPr>
        <w:sectPr w:rsidR="00E34CB7">
          <w:footerReference w:type="default" r:id="rId323"/>
          <w:pgSz w:w="12240" w:h="15840"/>
          <w:pgMar w:top="640" w:right="0" w:bottom="280" w:left="0" w:header="0" w:footer="0" w:gutter="0"/>
          <w:cols w:space="720"/>
        </w:sectPr>
      </w:pPr>
    </w:p>
    <w:p w14:paraId="200717C8" w14:textId="77777777" w:rsidR="00E34CB7" w:rsidRDefault="004210D7">
      <w:pPr>
        <w:pStyle w:val="BodyText"/>
        <w:ind w:left="140"/>
        <w:rPr>
          <w:rFonts w:ascii="Times New Roman"/>
          <w:sz w:val="20"/>
        </w:rPr>
      </w:pPr>
      <w:r>
        <w:rPr>
          <w:rFonts w:ascii="Times New Roman"/>
          <w:noProof/>
          <w:sz w:val="20"/>
        </w:rPr>
        <w:lastRenderedPageBreak/>
        <w:drawing>
          <wp:inline distT="0" distB="0" distL="0" distR="0" wp14:anchorId="1923E7E1" wp14:editId="498EC136">
            <wp:extent cx="957435" cy="864107"/>
            <wp:effectExtent l="0" t="0" r="0" b="0"/>
            <wp:docPr id="144" name="Image 144" descr="ViiV Healthcar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descr="ViiV Healthcare logo"/>
                    <pic:cNvPicPr/>
                  </pic:nvPicPr>
                  <pic:blipFill>
                    <a:blip r:embed="rId324" cstate="print"/>
                    <a:stretch>
                      <a:fillRect/>
                    </a:stretch>
                  </pic:blipFill>
                  <pic:spPr>
                    <a:xfrm>
                      <a:off x="0" y="0"/>
                      <a:ext cx="957435" cy="864107"/>
                    </a:xfrm>
                    <a:prstGeom prst="rect">
                      <a:avLst/>
                    </a:prstGeom>
                  </pic:spPr>
                </pic:pic>
              </a:graphicData>
            </a:graphic>
          </wp:inline>
        </w:drawing>
      </w:r>
    </w:p>
    <w:p w14:paraId="4B28143E" w14:textId="77777777" w:rsidR="00E34CB7" w:rsidRDefault="00E34CB7">
      <w:pPr>
        <w:pStyle w:val="BodyText"/>
        <w:rPr>
          <w:rFonts w:ascii="Times New Roman"/>
          <w:sz w:val="20"/>
        </w:rPr>
      </w:pPr>
    </w:p>
    <w:p w14:paraId="5B9D7E64" w14:textId="77777777" w:rsidR="00E34CB7" w:rsidRDefault="00E34CB7">
      <w:pPr>
        <w:pStyle w:val="BodyText"/>
        <w:spacing w:before="3"/>
        <w:rPr>
          <w:rFonts w:ascii="Times New Roman"/>
          <w:sz w:val="19"/>
        </w:rPr>
      </w:pPr>
    </w:p>
    <w:p w14:paraId="4406A36F" w14:textId="77777777" w:rsidR="00E34CB7" w:rsidRDefault="004210D7">
      <w:pPr>
        <w:ind w:left="140"/>
        <w:rPr>
          <w:rFonts w:ascii="Arial"/>
          <w:sz w:val="20"/>
        </w:rPr>
      </w:pPr>
      <w:r>
        <w:rPr>
          <w:rFonts w:ascii="Arial"/>
          <w:sz w:val="20"/>
        </w:rPr>
        <w:t>September</w:t>
      </w:r>
      <w:r>
        <w:rPr>
          <w:rFonts w:ascii="Arial"/>
          <w:spacing w:val="-8"/>
          <w:sz w:val="20"/>
        </w:rPr>
        <w:t xml:space="preserve"> </w:t>
      </w:r>
      <w:r>
        <w:rPr>
          <w:rFonts w:ascii="Arial"/>
          <w:sz w:val="20"/>
        </w:rPr>
        <w:t>8,</w:t>
      </w:r>
      <w:r>
        <w:rPr>
          <w:rFonts w:ascii="Arial"/>
          <w:spacing w:val="-6"/>
          <w:sz w:val="20"/>
        </w:rPr>
        <w:t xml:space="preserve"> </w:t>
      </w:r>
      <w:r>
        <w:rPr>
          <w:rFonts w:ascii="Arial"/>
          <w:spacing w:val="-4"/>
          <w:sz w:val="20"/>
        </w:rPr>
        <w:t>2023</w:t>
      </w:r>
    </w:p>
    <w:p w14:paraId="4DB8C2BF" w14:textId="77777777" w:rsidR="00E34CB7" w:rsidRDefault="00E34CB7">
      <w:pPr>
        <w:pStyle w:val="BodyText"/>
        <w:rPr>
          <w:rFonts w:ascii="Arial"/>
        </w:rPr>
      </w:pPr>
    </w:p>
    <w:p w14:paraId="44140908" w14:textId="77777777" w:rsidR="00E34CB7" w:rsidRDefault="00E34CB7">
      <w:pPr>
        <w:pStyle w:val="BodyText"/>
        <w:spacing w:before="2"/>
        <w:rPr>
          <w:rFonts w:ascii="Arial"/>
          <w:sz w:val="25"/>
        </w:rPr>
      </w:pPr>
    </w:p>
    <w:p w14:paraId="4FAB441C" w14:textId="77777777" w:rsidR="00E34CB7" w:rsidRDefault="004210D7">
      <w:pPr>
        <w:ind w:left="140"/>
        <w:rPr>
          <w:rFonts w:ascii="Arial"/>
          <w:sz w:val="20"/>
        </w:rPr>
      </w:pPr>
      <w:r>
        <w:rPr>
          <w:rFonts w:ascii="Arial"/>
          <w:sz w:val="20"/>
        </w:rPr>
        <w:t>Submitted</w:t>
      </w:r>
      <w:r>
        <w:rPr>
          <w:rFonts w:ascii="Arial"/>
          <w:spacing w:val="-10"/>
          <w:sz w:val="20"/>
        </w:rPr>
        <w:t xml:space="preserve"> </w:t>
      </w:r>
      <w:r>
        <w:rPr>
          <w:rFonts w:ascii="Arial"/>
          <w:sz w:val="20"/>
        </w:rPr>
        <w:t>via:</w:t>
      </w:r>
      <w:r>
        <w:rPr>
          <w:rFonts w:ascii="Arial"/>
          <w:spacing w:val="-6"/>
          <w:sz w:val="20"/>
        </w:rPr>
        <w:t xml:space="preserve"> </w:t>
      </w:r>
      <w:hyperlink r:id="rId325">
        <w:r>
          <w:rPr>
            <w:rFonts w:ascii="Arial"/>
            <w:color w:val="0462C1"/>
            <w:spacing w:val="-2"/>
            <w:sz w:val="20"/>
            <w:u w:val="single" w:color="0462C1"/>
          </w:rPr>
          <w:t>1115WaiverComments@mass.gov</w:t>
        </w:r>
      </w:hyperlink>
    </w:p>
    <w:p w14:paraId="7860B598" w14:textId="77777777" w:rsidR="00E34CB7" w:rsidRDefault="00E34CB7">
      <w:pPr>
        <w:pStyle w:val="BodyText"/>
        <w:spacing w:before="10"/>
        <w:rPr>
          <w:rFonts w:ascii="Arial"/>
          <w:sz w:val="16"/>
        </w:rPr>
      </w:pPr>
    </w:p>
    <w:p w14:paraId="312376BD" w14:textId="77777777" w:rsidR="00E34CB7" w:rsidRDefault="004210D7">
      <w:pPr>
        <w:spacing w:before="92"/>
        <w:ind w:left="140"/>
        <w:jc w:val="both"/>
        <w:rPr>
          <w:rFonts w:ascii="Arial"/>
          <w:sz w:val="20"/>
        </w:rPr>
      </w:pPr>
      <w:r>
        <w:rPr>
          <w:rFonts w:ascii="Arial"/>
          <w:sz w:val="20"/>
        </w:rPr>
        <w:t>Michael</w:t>
      </w:r>
      <w:r>
        <w:rPr>
          <w:rFonts w:ascii="Arial"/>
          <w:spacing w:val="-9"/>
          <w:sz w:val="20"/>
        </w:rPr>
        <w:t xml:space="preserve"> </w:t>
      </w:r>
      <w:r>
        <w:rPr>
          <w:rFonts w:ascii="Arial"/>
          <w:spacing w:val="-2"/>
          <w:sz w:val="20"/>
        </w:rPr>
        <w:t>Levine</w:t>
      </w:r>
    </w:p>
    <w:p w14:paraId="388F0781" w14:textId="77777777" w:rsidR="00E34CB7" w:rsidRDefault="004210D7">
      <w:pPr>
        <w:spacing w:before="30" w:line="268" w:lineRule="auto"/>
        <w:ind w:left="140" w:right="3784"/>
        <w:jc w:val="both"/>
        <w:rPr>
          <w:rFonts w:ascii="Arial"/>
          <w:sz w:val="20"/>
        </w:rPr>
      </w:pPr>
      <w:r>
        <w:rPr>
          <w:rFonts w:ascii="Arial"/>
          <w:sz w:val="20"/>
        </w:rPr>
        <w:t>Assistant</w:t>
      </w:r>
      <w:r>
        <w:rPr>
          <w:rFonts w:ascii="Arial"/>
          <w:spacing w:val="-6"/>
          <w:sz w:val="20"/>
        </w:rPr>
        <w:t xml:space="preserve"> </w:t>
      </w:r>
      <w:r>
        <w:rPr>
          <w:rFonts w:ascii="Arial"/>
          <w:sz w:val="20"/>
        </w:rPr>
        <w:t>Secretary</w:t>
      </w:r>
      <w:r>
        <w:rPr>
          <w:rFonts w:ascii="Arial"/>
          <w:spacing w:val="-7"/>
          <w:sz w:val="20"/>
        </w:rPr>
        <w:t xml:space="preserve"> </w:t>
      </w:r>
      <w:r>
        <w:rPr>
          <w:rFonts w:ascii="Arial"/>
          <w:sz w:val="20"/>
        </w:rPr>
        <w:t>for</w:t>
      </w:r>
      <w:r>
        <w:rPr>
          <w:rFonts w:ascii="Arial"/>
          <w:spacing w:val="-8"/>
          <w:sz w:val="20"/>
        </w:rPr>
        <w:t xml:space="preserve"> </w:t>
      </w:r>
      <w:r>
        <w:rPr>
          <w:rFonts w:ascii="Arial"/>
          <w:sz w:val="20"/>
        </w:rPr>
        <w:t>MassHealth</w:t>
      </w:r>
      <w:r>
        <w:rPr>
          <w:rFonts w:ascii="Arial"/>
          <w:spacing w:val="-8"/>
          <w:sz w:val="20"/>
        </w:rPr>
        <w:t xml:space="preserve"> </w:t>
      </w:r>
      <w:r>
        <w:rPr>
          <w:rFonts w:ascii="Arial"/>
          <w:sz w:val="20"/>
        </w:rPr>
        <w:t>and</w:t>
      </w:r>
      <w:r>
        <w:rPr>
          <w:rFonts w:ascii="Arial"/>
          <w:spacing w:val="-8"/>
          <w:sz w:val="20"/>
        </w:rPr>
        <w:t xml:space="preserve"> </w:t>
      </w:r>
      <w:r>
        <w:rPr>
          <w:rFonts w:ascii="Arial"/>
          <w:sz w:val="20"/>
        </w:rPr>
        <w:t>Medicaid</w:t>
      </w:r>
      <w:r>
        <w:rPr>
          <w:rFonts w:ascii="Arial"/>
          <w:spacing w:val="-6"/>
          <w:sz w:val="20"/>
        </w:rPr>
        <w:t xml:space="preserve"> </w:t>
      </w:r>
      <w:r>
        <w:rPr>
          <w:rFonts w:ascii="Arial"/>
          <w:sz w:val="20"/>
        </w:rPr>
        <w:t>Director Executive</w:t>
      </w:r>
      <w:r>
        <w:rPr>
          <w:rFonts w:ascii="Arial"/>
          <w:spacing w:val="-6"/>
          <w:sz w:val="20"/>
        </w:rPr>
        <w:t xml:space="preserve"> </w:t>
      </w:r>
      <w:r>
        <w:rPr>
          <w:rFonts w:ascii="Arial"/>
          <w:sz w:val="20"/>
        </w:rPr>
        <w:t>Office</w:t>
      </w:r>
      <w:r>
        <w:rPr>
          <w:rFonts w:ascii="Arial"/>
          <w:spacing w:val="-4"/>
          <w:sz w:val="20"/>
        </w:rPr>
        <w:t xml:space="preserve"> </w:t>
      </w:r>
      <w:r>
        <w:rPr>
          <w:rFonts w:ascii="Arial"/>
          <w:sz w:val="20"/>
        </w:rPr>
        <w:t>of</w:t>
      </w:r>
      <w:r>
        <w:rPr>
          <w:rFonts w:ascii="Arial"/>
          <w:spacing w:val="-6"/>
          <w:sz w:val="20"/>
        </w:rPr>
        <w:t xml:space="preserve"> </w:t>
      </w:r>
      <w:r>
        <w:rPr>
          <w:rFonts w:ascii="Arial"/>
          <w:sz w:val="20"/>
        </w:rPr>
        <w:t>Health</w:t>
      </w:r>
      <w:r>
        <w:rPr>
          <w:rFonts w:ascii="Arial"/>
          <w:spacing w:val="-4"/>
          <w:sz w:val="20"/>
        </w:rPr>
        <w:t xml:space="preserve"> </w:t>
      </w:r>
      <w:r>
        <w:rPr>
          <w:rFonts w:ascii="Arial"/>
          <w:sz w:val="20"/>
        </w:rPr>
        <w:t>and</w:t>
      </w:r>
      <w:r>
        <w:rPr>
          <w:rFonts w:ascii="Arial"/>
          <w:spacing w:val="-6"/>
          <w:sz w:val="20"/>
        </w:rPr>
        <w:t xml:space="preserve"> </w:t>
      </w:r>
      <w:r>
        <w:rPr>
          <w:rFonts w:ascii="Arial"/>
          <w:sz w:val="20"/>
        </w:rPr>
        <w:t>Human</w:t>
      </w:r>
      <w:r>
        <w:rPr>
          <w:rFonts w:ascii="Arial"/>
          <w:spacing w:val="-5"/>
          <w:sz w:val="20"/>
        </w:rPr>
        <w:t xml:space="preserve"> </w:t>
      </w:r>
      <w:r>
        <w:rPr>
          <w:rFonts w:ascii="Arial"/>
          <w:sz w:val="20"/>
        </w:rPr>
        <w:t>Services</w:t>
      </w:r>
      <w:r>
        <w:rPr>
          <w:rFonts w:ascii="Arial"/>
          <w:spacing w:val="-1"/>
          <w:sz w:val="20"/>
        </w:rPr>
        <w:t xml:space="preserve"> </w:t>
      </w:r>
      <w:r>
        <w:rPr>
          <w:rFonts w:ascii="Arial"/>
          <w:sz w:val="20"/>
        </w:rPr>
        <w:t>(EOHHS) EOHHS Office of Medicaid</w:t>
      </w:r>
    </w:p>
    <w:p w14:paraId="621FA758" w14:textId="77777777" w:rsidR="00E34CB7" w:rsidRDefault="004210D7">
      <w:pPr>
        <w:spacing w:line="268" w:lineRule="auto"/>
        <w:ind w:left="140" w:right="6378"/>
        <w:rPr>
          <w:rFonts w:ascii="Arial"/>
          <w:sz w:val="20"/>
        </w:rPr>
      </w:pPr>
      <w:r>
        <w:rPr>
          <w:rFonts w:ascii="Arial"/>
          <w:sz w:val="20"/>
        </w:rPr>
        <w:t>One</w:t>
      </w:r>
      <w:r>
        <w:rPr>
          <w:rFonts w:ascii="Arial"/>
          <w:spacing w:val="-14"/>
          <w:sz w:val="20"/>
        </w:rPr>
        <w:t xml:space="preserve"> </w:t>
      </w:r>
      <w:r>
        <w:rPr>
          <w:rFonts w:ascii="Arial"/>
          <w:sz w:val="20"/>
        </w:rPr>
        <w:t>Ashburton</w:t>
      </w:r>
      <w:r>
        <w:rPr>
          <w:rFonts w:ascii="Arial"/>
          <w:spacing w:val="-14"/>
          <w:sz w:val="20"/>
        </w:rPr>
        <w:t xml:space="preserve"> </w:t>
      </w:r>
      <w:r>
        <w:rPr>
          <w:rFonts w:ascii="Arial"/>
          <w:sz w:val="20"/>
        </w:rPr>
        <w:t>Place Boston, MA 02108</w:t>
      </w:r>
    </w:p>
    <w:p w14:paraId="7363BFBF" w14:textId="77777777" w:rsidR="00E34CB7" w:rsidRDefault="00E34CB7">
      <w:pPr>
        <w:pStyle w:val="BodyText"/>
        <w:spacing w:before="5"/>
        <w:rPr>
          <w:rFonts w:ascii="Arial"/>
        </w:rPr>
      </w:pPr>
    </w:p>
    <w:p w14:paraId="54BFE7FD" w14:textId="77777777" w:rsidR="00E34CB7" w:rsidRDefault="004210D7">
      <w:pPr>
        <w:ind w:left="140"/>
        <w:jc w:val="both"/>
        <w:rPr>
          <w:rFonts w:ascii="Arial"/>
          <w:b/>
          <w:sz w:val="20"/>
        </w:rPr>
      </w:pPr>
      <w:r>
        <w:rPr>
          <w:rFonts w:ascii="Arial"/>
          <w:b/>
          <w:sz w:val="20"/>
        </w:rPr>
        <w:t>RE:</w:t>
      </w:r>
      <w:r>
        <w:rPr>
          <w:rFonts w:ascii="Arial"/>
          <w:b/>
          <w:spacing w:val="-10"/>
          <w:sz w:val="20"/>
        </w:rPr>
        <w:t xml:space="preserve"> </w:t>
      </w:r>
      <w:r>
        <w:rPr>
          <w:rFonts w:ascii="Arial"/>
          <w:b/>
          <w:sz w:val="20"/>
        </w:rPr>
        <w:t>MassHealth</w:t>
      </w:r>
      <w:r>
        <w:rPr>
          <w:rFonts w:ascii="Arial"/>
          <w:b/>
          <w:spacing w:val="-8"/>
          <w:sz w:val="20"/>
        </w:rPr>
        <w:t xml:space="preserve"> </w:t>
      </w:r>
      <w:r>
        <w:rPr>
          <w:rFonts w:ascii="Arial"/>
          <w:b/>
          <w:sz w:val="20"/>
        </w:rPr>
        <w:t>Section</w:t>
      </w:r>
      <w:r>
        <w:rPr>
          <w:rFonts w:ascii="Arial"/>
          <w:b/>
          <w:spacing w:val="-5"/>
          <w:sz w:val="20"/>
        </w:rPr>
        <w:t xml:space="preserve"> </w:t>
      </w:r>
      <w:r>
        <w:rPr>
          <w:rFonts w:ascii="Arial"/>
          <w:b/>
          <w:sz w:val="20"/>
        </w:rPr>
        <w:t>1115</w:t>
      </w:r>
      <w:r>
        <w:rPr>
          <w:rFonts w:ascii="Arial"/>
          <w:b/>
          <w:spacing w:val="-9"/>
          <w:sz w:val="20"/>
        </w:rPr>
        <w:t xml:space="preserve"> </w:t>
      </w:r>
      <w:r>
        <w:rPr>
          <w:rFonts w:ascii="Arial"/>
          <w:b/>
          <w:sz w:val="20"/>
        </w:rPr>
        <w:t>Demonstration</w:t>
      </w:r>
      <w:r>
        <w:rPr>
          <w:rFonts w:ascii="Arial"/>
          <w:b/>
          <w:spacing w:val="-9"/>
          <w:sz w:val="20"/>
        </w:rPr>
        <w:t xml:space="preserve"> </w:t>
      </w:r>
      <w:r>
        <w:rPr>
          <w:rFonts w:ascii="Arial"/>
          <w:b/>
          <w:sz w:val="20"/>
        </w:rPr>
        <w:t>Amendment</w:t>
      </w:r>
      <w:r>
        <w:rPr>
          <w:rFonts w:ascii="Arial"/>
          <w:b/>
          <w:spacing w:val="-9"/>
          <w:sz w:val="20"/>
        </w:rPr>
        <w:t xml:space="preserve"> </w:t>
      </w:r>
      <w:r>
        <w:rPr>
          <w:rFonts w:ascii="Arial"/>
          <w:b/>
          <w:spacing w:val="-2"/>
          <w:sz w:val="20"/>
        </w:rPr>
        <w:t>Request</w:t>
      </w:r>
    </w:p>
    <w:p w14:paraId="6133BA70" w14:textId="77777777" w:rsidR="00E34CB7" w:rsidRDefault="00E34CB7">
      <w:pPr>
        <w:pStyle w:val="BodyText"/>
        <w:spacing w:before="10"/>
        <w:rPr>
          <w:rFonts w:ascii="Arial"/>
          <w:b/>
          <w:sz w:val="24"/>
        </w:rPr>
      </w:pPr>
    </w:p>
    <w:p w14:paraId="18843940" w14:textId="77777777" w:rsidR="00E34CB7" w:rsidRDefault="004210D7">
      <w:pPr>
        <w:ind w:left="140"/>
        <w:jc w:val="both"/>
        <w:rPr>
          <w:rFonts w:ascii="Arial"/>
          <w:sz w:val="20"/>
        </w:rPr>
      </w:pPr>
      <w:r>
        <w:rPr>
          <w:rFonts w:ascii="Arial"/>
          <w:sz w:val="20"/>
        </w:rPr>
        <w:t>Dear</w:t>
      </w:r>
      <w:r>
        <w:rPr>
          <w:rFonts w:ascii="Arial"/>
          <w:spacing w:val="-5"/>
          <w:sz w:val="20"/>
        </w:rPr>
        <w:t xml:space="preserve"> </w:t>
      </w:r>
      <w:r>
        <w:rPr>
          <w:rFonts w:ascii="Arial"/>
          <w:sz w:val="20"/>
        </w:rPr>
        <w:t>Mr.</w:t>
      </w:r>
      <w:r>
        <w:rPr>
          <w:rFonts w:ascii="Arial"/>
          <w:spacing w:val="-2"/>
          <w:sz w:val="20"/>
        </w:rPr>
        <w:t xml:space="preserve"> Levine:</w:t>
      </w:r>
    </w:p>
    <w:p w14:paraId="23950892" w14:textId="77777777" w:rsidR="00E34CB7" w:rsidRDefault="00E34CB7">
      <w:pPr>
        <w:pStyle w:val="BodyText"/>
        <w:spacing w:before="10"/>
        <w:rPr>
          <w:rFonts w:ascii="Arial"/>
          <w:sz w:val="24"/>
        </w:rPr>
      </w:pPr>
    </w:p>
    <w:p w14:paraId="277684FC" w14:textId="77777777" w:rsidR="00E34CB7" w:rsidRDefault="004210D7">
      <w:pPr>
        <w:spacing w:line="268" w:lineRule="auto"/>
        <w:ind w:left="140" w:right="185"/>
        <w:rPr>
          <w:rFonts w:ascii="Arial"/>
          <w:sz w:val="13"/>
        </w:rPr>
      </w:pPr>
      <w:proofErr w:type="spellStart"/>
      <w:r>
        <w:rPr>
          <w:rFonts w:ascii="Arial"/>
          <w:sz w:val="20"/>
        </w:rPr>
        <w:t>ViiV</w:t>
      </w:r>
      <w:proofErr w:type="spellEnd"/>
      <w:r>
        <w:rPr>
          <w:rFonts w:ascii="Arial"/>
          <w:sz w:val="20"/>
        </w:rPr>
        <w:t xml:space="preserve"> Healthcare Company (</w:t>
      </w:r>
      <w:proofErr w:type="spellStart"/>
      <w:r>
        <w:rPr>
          <w:rFonts w:ascii="Arial"/>
          <w:sz w:val="20"/>
        </w:rPr>
        <w:t>ViiV</w:t>
      </w:r>
      <w:proofErr w:type="spellEnd"/>
      <w:r>
        <w:rPr>
          <w:rFonts w:ascii="Arial"/>
          <w:sz w:val="20"/>
        </w:rPr>
        <w:t>), offers the following comments to The Massachusetts Executive Office</w:t>
      </w:r>
      <w:r>
        <w:rPr>
          <w:rFonts w:ascii="Arial"/>
          <w:spacing w:val="-4"/>
          <w:sz w:val="20"/>
        </w:rPr>
        <w:t xml:space="preserve"> </w:t>
      </w:r>
      <w:r>
        <w:rPr>
          <w:rFonts w:ascii="Arial"/>
          <w:sz w:val="20"/>
        </w:rPr>
        <w:t>of</w:t>
      </w:r>
      <w:r>
        <w:rPr>
          <w:rFonts w:ascii="Arial"/>
          <w:spacing w:val="-2"/>
          <w:sz w:val="20"/>
        </w:rPr>
        <w:t xml:space="preserve"> </w:t>
      </w:r>
      <w:r>
        <w:rPr>
          <w:rFonts w:ascii="Arial"/>
          <w:sz w:val="20"/>
        </w:rPr>
        <w:t>Health</w:t>
      </w:r>
      <w:r>
        <w:rPr>
          <w:rFonts w:ascii="Arial"/>
          <w:spacing w:val="-2"/>
          <w:sz w:val="20"/>
        </w:rPr>
        <w:t xml:space="preserve"> </w:t>
      </w:r>
      <w:r>
        <w:rPr>
          <w:rFonts w:ascii="Arial"/>
          <w:sz w:val="20"/>
        </w:rPr>
        <w:t>and</w:t>
      </w:r>
      <w:r>
        <w:rPr>
          <w:rFonts w:ascii="Arial"/>
          <w:spacing w:val="-4"/>
          <w:sz w:val="20"/>
        </w:rPr>
        <w:t xml:space="preserve"> </w:t>
      </w:r>
      <w:r>
        <w:rPr>
          <w:rFonts w:ascii="Arial"/>
          <w:sz w:val="20"/>
        </w:rPr>
        <w:t>Human</w:t>
      </w:r>
      <w:r>
        <w:rPr>
          <w:rFonts w:ascii="Arial"/>
          <w:spacing w:val="-4"/>
          <w:sz w:val="20"/>
        </w:rPr>
        <w:t xml:space="preserve"> </w:t>
      </w:r>
      <w:r>
        <w:rPr>
          <w:rFonts w:ascii="Arial"/>
          <w:sz w:val="20"/>
        </w:rPr>
        <w:t>Services</w:t>
      </w:r>
      <w:r>
        <w:rPr>
          <w:rFonts w:ascii="Arial"/>
          <w:spacing w:val="-3"/>
          <w:sz w:val="20"/>
        </w:rPr>
        <w:t xml:space="preserve"> </w:t>
      </w:r>
      <w:r>
        <w:rPr>
          <w:rFonts w:ascii="Arial"/>
          <w:sz w:val="20"/>
        </w:rPr>
        <w:t>(EOHHS)</w:t>
      </w:r>
      <w:r>
        <w:rPr>
          <w:rFonts w:ascii="Arial"/>
          <w:spacing w:val="-4"/>
          <w:sz w:val="20"/>
        </w:rPr>
        <w:t xml:space="preserve"> </w:t>
      </w:r>
      <w:r>
        <w:rPr>
          <w:rFonts w:ascii="Arial"/>
          <w:sz w:val="20"/>
        </w:rPr>
        <w:t>Office</w:t>
      </w:r>
      <w:r>
        <w:rPr>
          <w:rFonts w:ascii="Arial"/>
          <w:spacing w:val="-2"/>
          <w:sz w:val="20"/>
        </w:rPr>
        <w:t xml:space="preserve"> </w:t>
      </w:r>
      <w:r>
        <w:rPr>
          <w:rFonts w:ascii="Arial"/>
          <w:sz w:val="20"/>
        </w:rPr>
        <w:t>of</w:t>
      </w:r>
      <w:r>
        <w:rPr>
          <w:rFonts w:ascii="Arial"/>
          <w:spacing w:val="-4"/>
          <w:sz w:val="20"/>
        </w:rPr>
        <w:t xml:space="preserve"> </w:t>
      </w:r>
      <w:r>
        <w:rPr>
          <w:rFonts w:ascii="Arial"/>
          <w:sz w:val="20"/>
        </w:rPr>
        <w:t>Medicaid,</w:t>
      </w:r>
      <w:r>
        <w:rPr>
          <w:rFonts w:ascii="Arial"/>
          <w:spacing w:val="-2"/>
          <w:sz w:val="20"/>
        </w:rPr>
        <w:t xml:space="preserve"> </w:t>
      </w:r>
      <w:r>
        <w:rPr>
          <w:rFonts w:ascii="Arial"/>
          <w:sz w:val="20"/>
        </w:rPr>
        <w:t>on</w:t>
      </w:r>
      <w:r>
        <w:rPr>
          <w:rFonts w:ascii="Arial"/>
          <w:spacing w:val="-3"/>
          <w:sz w:val="20"/>
        </w:rPr>
        <w:t xml:space="preserve"> </w:t>
      </w:r>
      <w:r>
        <w:rPr>
          <w:rFonts w:ascii="Arial"/>
          <w:sz w:val="20"/>
        </w:rPr>
        <w:t>its</w:t>
      </w:r>
      <w:r>
        <w:rPr>
          <w:rFonts w:ascii="Arial"/>
          <w:spacing w:val="-3"/>
          <w:sz w:val="20"/>
        </w:rPr>
        <w:t xml:space="preserve"> </w:t>
      </w:r>
      <w:r>
        <w:rPr>
          <w:rFonts w:ascii="Arial"/>
          <w:sz w:val="20"/>
        </w:rPr>
        <w:t>proposed</w:t>
      </w:r>
      <w:r>
        <w:rPr>
          <w:rFonts w:ascii="Arial"/>
          <w:spacing w:val="-4"/>
          <w:sz w:val="20"/>
        </w:rPr>
        <w:t xml:space="preserve"> </w:t>
      </w:r>
      <w:r>
        <w:rPr>
          <w:rFonts w:ascii="Arial"/>
          <w:sz w:val="20"/>
        </w:rPr>
        <w:t>amendment</w:t>
      </w:r>
      <w:r>
        <w:rPr>
          <w:rFonts w:ascii="Arial"/>
          <w:spacing w:val="-4"/>
          <w:sz w:val="20"/>
        </w:rPr>
        <w:t xml:space="preserve"> </w:t>
      </w:r>
      <w:r>
        <w:rPr>
          <w:rFonts w:ascii="Arial"/>
          <w:sz w:val="20"/>
        </w:rPr>
        <w:t>to its current MassHealth Section 1115 Demonstration.</w:t>
      </w:r>
      <w:r>
        <w:rPr>
          <w:rFonts w:ascii="Arial"/>
          <w:position w:val="6"/>
          <w:sz w:val="13"/>
        </w:rPr>
        <w:t>1</w:t>
      </w:r>
    </w:p>
    <w:p w14:paraId="08D87704" w14:textId="77777777" w:rsidR="00E34CB7" w:rsidRDefault="00E34CB7">
      <w:pPr>
        <w:pStyle w:val="BodyText"/>
        <w:spacing w:before="4"/>
        <w:rPr>
          <w:rFonts w:ascii="Arial"/>
        </w:rPr>
      </w:pPr>
    </w:p>
    <w:p w14:paraId="735A8228" w14:textId="77777777" w:rsidR="00E34CB7" w:rsidRDefault="004210D7">
      <w:pPr>
        <w:spacing w:line="276" w:lineRule="auto"/>
        <w:ind w:left="140" w:right="185"/>
        <w:rPr>
          <w:rFonts w:ascii="Arial" w:hAnsi="Arial"/>
          <w:sz w:val="13"/>
        </w:rPr>
      </w:pPr>
      <w:proofErr w:type="spellStart"/>
      <w:r>
        <w:rPr>
          <w:rFonts w:ascii="Arial" w:hAnsi="Arial"/>
          <w:sz w:val="20"/>
        </w:rPr>
        <w:t>ViiV</w:t>
      </w:r>
      <w:proofErr w:type="spellEnd"/>
      <w:r>
        <w:rPr>
          <w:rFonts w:ascii="Arial" w:hAnsi="Arial"/>
          <w:sz w:val="20"/>
        </w:rPr>
        <w:t>, a global specialist HIV company established in 2009, is the only company 100 percent dedicated to</w:t>
      </w:r>
      <w:r>
        <w:rPr>
          <w:rFonts w:ascii="Arial" w:hAnsi="Arial"/>
          <w:spacing w:val="-2"/>
          <w:sz w:val="20"/>
        </w:rPr>
        <w:t xml:space="preserve"> </w:t>
      </w:r>
      <w:r>
        <w:rPr>
          <w:rFonts w:ascii="Arial" w:hAnsi="Arial"/>
          <w:sz w:val="20"/>
        </w:rPr>
        <w:t>combating,</w:t>
      </w:r>
      <w:r>
        <w:rPr>
          <w:rFonts w:ascii="Arial" w:hAnsi="Arial"/>
          <w:spacing w:val="-1"/>
          <w:sz w:val="20"/>
        </w:rPr>
        <w:t xml:space="preserve"> </w:t>
      </w:r>
      <w:r>
        <w:rPr>
          <w:rFonts w:ascii="Arial" w:hAnsi="Arial"/>
          <w:sz w:val="20"/>
        </w:rPr>
        <w:t>preventing, and eventually one</w:t>
      </w:r>
      <w:r>
        <w:rPr>
          <w:rFonts w:ascii="Arial" w:hAnsi="Arial"/>
          <w:spacing w:val="-1"/>
          <w:sz w:val="20"/>
        </w:rPr>
        <w:t xml:space="preserve"> </w:t>
      </w:r>
      <w:r>
        <w:rPr>
          <w:rFonts w:ascii="Arial" w:hAnsi="Arial"/>
          <w:sz w:val="20"/>
        </w:rPr>
        <w:t>day curing</w:t>
      </w:r>
      <w:r>
        <w:rPr>
          <w:rFonts w:ascii="Arial" w:hAnsi="Arial"/>
          <w:spacing w:val="-2"/>
          <w:sz w:val="20"/>
        </w:rPr>
        <w:t xml:space="preserve"> </w:t>
      </w:r>
      <w:r>
        <w:rPr>
          <w:rFonts w:ascii="Arial" w:hAnsi="Arial"/>
          <w:sz w:val="20"/>
        </w:rPr>
        <w:t xml:space="preserve">HIV and AIDS. </w:t>
      </w:r>
      <w:proofErr w:type="spellStart"/>
      <w:r>
        <w:rPr>
          <w:rFonts w:ascii="Arial" w:hAnsi="Arial"/>
          <w:sz w:val="20"/>
        </w:rPr>
        <w:t>ViiV</w:t>
      </w:r>
      <w:proofErr w:type="spellEnd"/>
      <w:r>
        <w:rPr>
          <w:rFonts w:ascii="Arial" w:hAnsi="Arial"/>
          <w:sz w:val="20"/>
        </w:rPr>
        <w:t xml:space="preserve"> specializes in the development of HIV medicines and is devoted exclusively to advancing science into HIV treatment, prevention, and care. From its inception, our company has had a singular focus to improve the health and quality of life for people impacted by HIV, which has transformed the disease from a terminal illness to a manageable chronic condition. </w:t>
      </w:r>
      <w:proofErr w:type="spellStart"/>
      <w:r>
        <w:rPr>
          <w:rFonts w:ascii="Arial" w:hAnsi="Arial"/>
          <w:sz w:val="20"/>
        </w:rPr>
        <w:t>ViiV</w:t>
      </w:r>
      <w:proofErr w:type="spellEnd"/>
      <w:r>
        <w:rPr>
          <w:rFonts w:ascii="Arial" w:hAnsi="Arial"/>
          <w:sz w:val="20"/>
        </w:rPr>
        <w:t xml:space="preserve"> remains committed to developing meaningful scientific advances in HIV, improving access to all HIV medicines, and supporting the HIV community to facilitate enhanced care, prevention, and treatment. We are proud</w:t>
      </w:r>
      <w:r>
        <w:rPr>
          <w:rFonts w:ascii="Arial" w:hAnsi="Arial"/>
          <w:spacing w:val="-3"/>
          <w:sz w:val="20"/>
        </w:rPr>
        <w:t xml:space="preserve"> </w:t>
      </w:r>
      <w:r>
        <w:rPr>
          <w:rFonts w:ascii="Arial" w:hAnsi="Arial"/>
          <w:sz w:val="20"/>
        </w:rPr>
        <w:t>to</w:t>
      </w:r>
      <w:r>
        <w:rPr>
          <w:rFonts w:ascii="Arial" w:hAnsi="Arial"/>
          <w:spacing w:val="-3"/>
          <w:sz w:val="20"/>
        </w:rPr>
        <w:t xml:space="preserve"> </w:t>
      </w:r>
      <w:r>
        <w:rPr>
          <w:rFonts w:ascii="Arial" w:hAnsi="Arial"/>
          <w:sz w:val="20"/>
        </w:rPr>
        <w:t>be</w:t>
      </w:r>
      <w:r>
        <w:rPr>
          <w:rFonts w:ascii="Arial" w:hAnsi="Arial"/>
          <w:spacing w:val="-3"/>
          <w:sz w:val="20"/>
        </w:rPr>
        <w:t xml:space="preserve"> </w:t>
      </w:r>
      <w:r>
        <w:rPr>
          <w:rFonts w:ascii="Arial" w:hAnsi="Arial"/>
          <w:sz w:val="20"/>
        </w:rPr>
        <w:t>a</w:t>
      </w:r>
      <w:r>
        <w:rPr>
          <w:rFonts w:ascii="Arial" w:hAnsi="Arial"/>
          <w:spacing w:val="-1"/>
          <w:sz w:val="20"/>
        </w:rPr>
        <w:t xml:space="preserve"> </w:t>
      </w:r>
      <w:r>
        <w:rPr>
          <w:rFonts w:ascii="Arial" w:hAnsi="Arial"/>
          <w:sz w:val="20"/>
        </w:rPr>
        <w:t>part</w:t>
      </w:r>
      <w:r>
        <w:rPr>
          <w:rFonts w:ascii="Arial" w:hAnsi="Arial"/>
          <w:spacing w:val="-3"/>
          <w:sz w:val="20"/>
        </w:rPr>
        <w:t xml:space="preserve"> </w:t>
      </w:r>
      <w:r>
        <w:rPr>
          <w:rFonts w:ascii="Arial" w:hAnsi="Arial"/>
          <w:sz w:val="20"/>
        </w:rPr>
        <w:t>of</w:t>
      </w:r>
      <w:r>
        <w:rPr>
          <w:rFonts w:ascii="Arial" w:hAnsi="Arial"/>
          <w:spacing w:val="-3"/>
          <w:sz w:val="20"/>
        </w:rPr>
        <w:t xml:space="preserve"> </w:t>
      </w:r>
      <w:r>
        <w:rPr>
          <w:rFonts w:ascii="Arial" w:hAnsi="Arial"/>
          <w:sz w:val="20"/>
        </w:rPr>
        <w:t>the</w:t>
      </w:r>
      <w:r>
        <w:rPr>
          <w:rFonts w:ascii="Arial" w:hAnsi="Arial"/>
          <w:spacing w:val="-3"/>
          <w:sz w:val="20"/>
        </w:rPr>
        <w:t xml:space="preserve"> </w:t>
      </w:r>
      <w:r>
        <w:rPr>
          <w:rFonts w:ascii="Arial" w:hAnsi="Arial"/>
          <w:sz w:val="20"/>
        </w:rPr>
        <w:t>nation’s</w:t>
      </w:r>
      <w:r>
        <w:rPr>
          <w:rFonts w:ascii="Arial" w:hAnsi="Arial"/>
          <w:spacing w:val="-2"/>
          <w:sz w:val="20"/>
        </w:rPr>
        <w:t xml:space="preserve"> </w:t>
      </w:r>
      <w:r>
        <w:rPr>
          <w:rFonts w:ascii="Arial" w:hAnsi="Arial"/>
          <w:sz w:val="20"/>
        </w:rPr>
        <w:t>success</w:t>
      </w:r>
      <w:r>
        <w:rPr>
          <w:rFonts w:ascii="Arial" w:hAnsi="Arial"/>
          <w:spacing w:val="-2"/>
          <w:sz w:val="20"/>
        </w:rPr>
        <w:t xml:space="preserve"> </w:t>
      </w:r>
      <w:r>
        <w:rPr>
          <w:rFonts w:ascii="Arial" w:hAnsi="Arial"/>
          <w:sz w:val="20"/>
        </w:rPr>
        <w:t>in</w:t>
      </w:r>
      <w:r>
        <w:rPr>
          <w:rFonts w:ascii="Arial" w:hAnsi="Arial"/>
          <w:spacing w:val="-3"/>
          <w:sz w:val="20"/>
        </w:rPr>
        <w:t xml:space="preserve"> </w:t>
      </w:r>
      <w:r>
        <w:rPr>
          <w:rFonts w:ascii="Arial" w:hAnsi="Arial"/>
          <w:sz w:val="20"/>
        </w:rPr>
        <w:t>reducing</w:t>
      </w:r>
      <w:r>
        <w:rPr>
          <w:rFonts w:ascii="Arial" w:hAnsi="Arial"/>
          <w:spacing w:val="-3"/>
          <w:sz w:val="20"/>
        </w:rPr>
        <w:t xml:space="preserve"> </w:t>
      </w:r>
      <w:r>
        <w:rPr>
          <w:rFonts w:ascii="Arial" w:hAnsi="Arial"/>
          <w:sz w:val="20"/>
        </w:rPr>
        <w:t>the</w:t>
      </w:r>
      <w:r>
        <w:rPr>
          <w:rFonts w:ascii="Arial" w:hAnsi="Arial"/>
          <w:spacing w:val="-4"/>
          <w:sz w:val="20"/>
        </w:rPr>
        <w:t xml:space="preserve"> </w:t>
      </w:r>
      <w:r>
        <w:rPr>
          <w:rFonts w:ascii="Arial" w:hAnsi="Arial"/>
          <w:sz w:val="20"/>
        </w:rPr>
        <w:t>number</w:t>
      </w:r>
      <w:r>
        <w:rPr>
          <w:rFonts w:ascii="Arial" w:hAnsi="Arial"/>
          <w:spacing w:val="-3"/>
          <w:sz w:val="20"/>
        </w:rPr>
        <w:t xml:space="preserve"> </w:t>
      </w:r>
      <w:r>
        <w:rPr>
          <w:rFonts w:ascii="Arial" w:hAnsi="Arial"/>
          <w:sz w:val="20"/>
        </w:rPr>
        <w:t>of</w:t>
      </w:r>
      <w:r>
        <w:rPr>
          <w:rFonts w:ascii="Arial" w:hAnsi="Arial"/>
          <w:spacing w:val="-1"/>
          <w:sz w:val="20"/>
        </w:rPr>
        <w:t xml:space="preserve"> </w:t>
      </w:r>
      <w:r>
        <w:rPr>
          <w:rFonts w:ascii="Arial" w:hAnsi="Arial"/>
          <w:sz w:val="20"/>
        </w:rPr>
        <w:t>new</w:t>
      </w:r>
      <w:r>
        <w:rPr>
          <w:rFonts w:ascii="Arial" w:hAnsi="Arial"/>
          <w:spacing w:val="-3"/>
          <w:sz w:val="20"/>
        </w:rPr>
        <w:t xml:space="preserve"> </w:t>
      </w:r>
      <w:r>
        <w:rPr>
          <w:rFonts w:ascii="Arial" w:hAnsi="Arial"/>
          <w:sz w:val="20"/>
        </w:rPr>
        <w:t>HIV</w:t>
      </w:r>
      <w:r>
        <w:rPr>
          <w:rFonts w:ascii="Arial" w:hAnsi="Arial"/>
          <w:spacing w:val="-4"/>
          <w:sz w:val="20"/>
        </w:rPr>
        <w:t xml:space="preserve"> </w:t>
      </w:r>
      <w:r>
        <w:rPr>
          <w:rFonts w:ascii="Arial" w:hAnsi="Arial"/>
          <w:sz w:val="20"/>
        </w:rPr>
        <w:t>cases</w:t>
      </w:r>
      <w:r>
        <w:rPr>
          <w:rFonts w:ascii="Arial" w:hAnsi="Arial"/>
          <w:spacing w:val="-2"/>
          <w:sz w:val="20"/>
        </w:rPr>
        <w:t xml:space="preserve"> </w:t>
      </w:r>
      <w:r>
        <w:rPr>
          <w:rFonts w:ascii="Arial" w:hAnsi="Arial"/>
          <w:sz w:val="20"/>
        </w:rPr>
        <w:t>and</w:t>
      </w:r>
      <w:r>
        <w:rPr>
          <w:rFonts w:ascii="Arial" w:hAnsi="Arial"/>
          <w:spacing w:val="-1"/>
          <w:sz w:val="20"/>
        </w:rPr>
        <w:t xml:space="preserve"> </w:t>
      </w:r>
      <w:r>
        <w:rPr>
          <w:rFonts w:ascii="Arial" w:hAnsi="Arial"/>
          <w:sz w:val="20"/>
        </w:rPr>
        <w:t>increasing viral suppression rates.</w:t>
      </w:r>
      <w:r>
        <w:rPr>
          <w:rFonts w:ascii="Arial" w:hAnsi="Arial"/>
          <w:position w:val="6"/>
          <w:sz w:val="13"/>
        </w:rPr>
        <w:t>2,</w:t>
      </w:r>
      <w:proofErr w:type="gramStart"/>
      <w:r>
        <w:rPr>
          <w:rFonts w:ascii="Arial" w:hAnsi="Arial"/>
          <w:position w:val="6"/>
          <w:sz w:val="13"/>
        </w:rPr>
        <w:t>3</w:t>
      </w:r>
      <w:proofErr w:type="gramEnd"/>
    </w:p>
    <w:p w14:paraId="72403117" w14:textId="77777777" w:rsidR="00E34CB7" w:rsidRDefault="00E34CB7">
      <w:pPr>
        <w:pStyle w:val="BodyText"/>
        <w:spacing w:before="6"/>
        <w:rPr>
          <w:rFonts w:ascii="Arial"/>
        </w:rPr>
      </w:pPr>
    </w:p>
    <w:p w14:paraId="23A8233D" w14:textId="77777777" w:rsidR="00E34CB7" w:rsidRDefault="004210D7">
      <w:pPr>
        <w:spacing w:before="1" w:line="268" w:lineRule="auto"/>
        <w:ind w:left="140" w:right="185"/>
        <w:rPr>
          <w:rFonts w:ascii="Arial" w:hAnsi="Arial"/>
          <w:sz w:val="20"/>
        </w:rPr>
      </w:pPr>
      <w:proofErr w:type="spellStart"/>
      <w:r>
        <w:rPr>
          <w:rFonts w:ascii="Arial" w:hAnsi="Arial"/>
          <w:sz w:val="20"/>
        </w:rPr>
        <w:t>ViiV</w:t>
      </w:r>
      <w:proofErr w:type="spellEnd"/>
      <w:r>
        <w:rPr>
          <w:rFonts w:ascii="Arial" w:hAnsi="Arial"/>
          <w:sz w:val="20"/>
        </w:rPr>
        <w:t xml:space="preserve"> supports the EOHHS’ efforts to address health disparities, in particular the waiver’s stated goals to reduce health disparities that persist by race, ethnicity, language, disability, sexual orientation, and gender identity. We are pleased to provide the following comments on how the Demonstration’s Amendments can address many of these social and healthcare inequities, especially</w:t>
      </w:r>
      <w:r>
        <w:rPr>
          <w:rFonts w:ascii="Arial" w:hAnsi="Arial"/>
          <w:spacing w:val="-4"/>
          <w:sz w:val="20"/>
        </w:rPr>
        <w:t xml:space="preserve"> </w:t>
      </w:r>
      <w:r>
        <w:rPr>
          <w:rFonts w:ascii="Arial" w:hAnsi="Arial"/>
          <w:sz w:val="20"/>
        </w:rPr>
        <w:t>for</w:t>
      </w:r>
      <w:r>
        <w:rPr>
          <w:rFonts w:ascii="Arial" w:hAnsi="Arial"/>
          <w:spacing w:val="-3"/>
          <w:sz w:val="20"/>
        </w:rPr>
        <w:t xml:space="preserve"> </w:t>
      </w:r>
      <w:r>
        <w:rPr>
          <w:rFonts w:ascii="Arial" w:hAnsi="Arial"/>
          <w:sz w:val="20"/>
        </w:rPr>
        <w:t>often</w:t>
      </w:r>
      <w:r>
        <w:rPr>
          <w:rFonts w:ascii="Arial" w:hAnsi="Arial"/>
          <w:spacing w:val="-5"/>
          <w:sz w:val="20"/>
        </w:rPr>
        <w:t xml:space="preserve"> </w:t>
      </w:r>
      <w:r>
        <w:rPr>
          <w:rFonts w:ascii="Arial" w:hAnsi="Arial"/>
          <w:sz w:val="20"/>
        </w:rPr>
        <w:t>marginalized</w:t>
      </w:r>
      <w:r>
        <w:rPr>
          <w:rFonts w:ascii="Arial" w:hAnsi="Arial"/>
          <w:spacing w:val="-2"/>
          <w:sz w:val="20"/>
        </w:rPr>
        <w:t xml:space="preserve"> </w:t>
      </w:r>
      <w:r>
        <w:rPr>
          <w:rFonts w:ascii="Arial" w:hAnsi="Arial"/>
          <w:sz w:val="20"/>
        </w:rPr>
        <w:t>MassHealth</w:t>
      </w:r>
      <w:r>
        <w:rPr>
          <w:rFonts w:ascii="Arial" w:hAnsi="Arial"/>
          <w:spacing w:val="-4"/>
          <w:sz w:val="20"/>
        </w:rPr>
        <w:t xml:space="preserve"> </w:t>
      </w:r>
      <w:r>
        <w:rPr>
          <w:rFonts w:ascii="Arial" w:hAnsi="Arial"/>
          <w:sz w:val="20"/>
        </w:rPr>
        <w:t>enrollees with</w:t>
      </w:r>
      <w:r>
        <w:rPr>
          <w:rFonts w:ascii="Arial" w:hAnsi="Arial"/>
          <w:spacing w:val="-3"/>
          <w:sz w:val="20"/>
        </w:rPr>
        <w:t xml:space="preserve"> </w:t>
      </w:r>
      <w:r>
        <w:rPr>
          <w:rFonts w:ascii="Arial" w:hAnsi="Arial"/>
          <w:sz w:val="20"/>
        </w:rPr>
        <w:t>HIV</w:t>
      </w:r>
      <w:r>
        <w:rPr>
          <w:rFonts w:ascii="Arial" w:hAnsi="Arial"/>
          <w:spacing w:val="-3"/>
          <w:sz w:val="20"/>
        </w:rPr>
        <w:t xml:space="preserve"> </w:t>
      </w:r>
      <w:r>
        <w:rPr>
          <w:rFonts w:ascii="Arial" w:hAnsi="Arial"/>
          <w:sz w:val="20"/>
        </w:rPr>
        <w:t>and</w:t>
      </w:r>
      <w:r>
        <w:rPr>
          <w:rFonts w:ascii="Arial" w:hAnsi="Arial"/>
          <w:spacing w:val="-3"/>
          <w:sz w:val="20"/>
        </w:rPr>
        <w:t xml:space="preserve"> </w:t>
      </w:r>
      <w:r>
        <w:rPr>
          <w:rFonts w:ascii="Arial" w:hAnsi="Arial"/>
          <w:sz w:val="20"/>
        </w:rPr>
        <w:t>those</w:t>
      </w:r>
      <w:r>
        <w:rPr>
          <w:rFonts w:ascii="Arial" w:hAnsi="Arial"/>
          <w:spacing w:val="-5"/>
          <w:sz w:val="20"/>
        </w:rPr>
        <w:t xml:space="preserve"> </w:t>
      </w:r>
      <w:r>
        <w:rPr>
          <w:rFonts w:ascii="Arial" w:hAnsi="Arial"/>
          <w:sz w:val="20"/>
        </w:rPr>
        <w:t>who</w:t>
      </w:r>
      <w:r>
        <w:rPr>
          <w:rFonts w:ascii="Arial" w:hAnsi="Arial"/>
          <w:spacing w:val="-3"/>
          <w:sz w:val="20"/>
        </w:rPr>
        <w:t xml:space="preserve"> </w:t>
      </w:r>
      <w:r>
        <w:rPr>
          <w:rFonts w:ascii="Arial" w:hAnsi="Arial"/>
          <w:sz w:val="20"/>
        </w:rPr>
        <w:t>are</w:t>
      </w:r>
      <w:r>
        <w:rPr>
          <w:rFonts w:ascii="Arial" w:hAnsi="Arial"/>
          <w:spacing w:val="-2"/>
          <w:sz w:val="20"/>
        </w:rPr>
        <w:t xml:space="preserve"> </w:t>
      </w:r>
      <w:r>
        <w:rPr>
          <w:rFonts w:ascii="Arial" w:hAnsi="Arial"/>
          <w:sz w:val="20"/>
        </w:rPr>
        <w:t>not</w:t>
      </w:r>
      <w:r>
        <w:rPr>
          <w:rFonts w:ascii="Arial" w:hAnsi="Arial"/>
          <w:spacing w:val="-3"/>
          <w:sz w:val="20"/>
        </w:rPr>
        <w:t xml:space="preserve"> </w:t>
      </w:r>
      <w:r>
        <w:rPr>
          <w:rFonts w:ascii="Arial" w:hAnsi="Arial"/>
          <w:sz w:val="20"/>
        </w:rPr>
        <w:t>but</w:t>
      </w:r>
      <w:r>
        <w:rPr>
          <w:rFonts w:ascii="Arial" w:hAnsi="Arial"/>
          <w:spacing w:val="-5"/>
          <w:sz w:val="20"/>
        </w:rPr>
        <w:t xml:space="preserve"> </w:t>
      </w:r>
      <w:r>
        <w:rPr>
          <w:rFonts w:ascii="Arial" w:hAnsi="Arial"/>
          <w:sz w:val="20"/>
        </w:rPr>
        <w:t>could benefit from HIV pre-exposure prophylaxis (</w:t>
      </w:r>
      <w:proofErr w:type="spellStart"/>
      <w:r>
        <w:rPr>
          <w:rFonts w:ascii="Arial" w:hAnsi="Arial"/>
          <w:sz w:val="20"/>
        </w:rPr>
        <w:t>PrEP</w:t>
      </w:r>
      <w:proofErr w:type="spellEnd"/>
      <w:r>
        <w:rPr>
          <w:rFonts w:ascii="Arial" w:hAnsi="Arial"/>
          <w:sz w:val="20"/>
        </w:rPr>
        <w:t>).</w:t>
      </w:r>
    </w:p>
    <w:p w14:paraId="045C9396" w14:textId="77777777" w:rsidR="00E34CB7" w:rsidRDefault="00E34CB7">
      <w:pPr>
        <w:pStyle w:val="BodyText"/>
        <w:rPr>
          <w:rFonts w:ascii="Arial"/>
        </w:rPr>
      </w:pPr>
    </w:p>
    <w:p w14:paraId="6E968C59" w14:textId="77777777" w:rsidR="00E34CB7" w:rsidRDefault="00E34CB7">
      <w:pPr>
        <w:pStyle w:val="BodyText"/>
        <w:spacing w:before="6"/>
        <w:rPr>
          <w:rFonts w:ascii="Arial"/>
          <w:sz w:val="18"/>
        </w:rPr>
      </w:pPr>
    </w:p>
    <w:p w14:paraId="20932EA4" w14:textId="77777777" w:rsidR="00E34CB7" w:rsidRDefault="004210D7">
      <w:pPr>
        <w:ind w:left="140"/>
        <w:rPr>
          <w:rFonts w:ascii="Arial"/>
          <w:b/>
          <w:sz w:val="20"/>
        </w:rPr>
      </w:pPr>
      <w:r>
        <w:rPr>
          <w:rFonts w:ascii="Arial"/>
          <w:b/>
          <w:sz w:val="20"/>
        </w:rPr>
        <w:t>Provide</w:t>
      </w:r>
      <w:r>
        <w:rPr>
          <w:rFonts w:ascii="Arial"/>
          <w:b/>
          <w:spacing w:val="-8"/>
          <w:sz w:val="20"/>
        </w:rPr>
        <w:t xml:space="preserve"> </w:t>
      </w:r>
      <w:r>
        <w:rPr>
          <w:rFonts w:ascii="Arial"/>
          <w:b/>
          <w:sz w:val="20"/>
        </w:rPr>
        <w:t>Pre-</w:t>
      </w:r>
      <w:r>
        <w:rPr>
          <w:rFonts w:ascii="Arial"/>
          <w:b/>
          <w:spacing w:val="-7"/>
          <w:sz w:val="20"/>
        </w:rPr>
        <w:t xml:space="preserve"> </w:t>
      </w:r>
      <w:r>
        <w:rPr>
          <w:rFonts w:ascii="Arial"/>
          <w:b/>
          <w:sz w:val="20"/>
        </w:rPr>
        <w:t>and</w:t>
      </w:r>
      <w:r>
        <w:rPr>
          <w:rFonts w:ascii="Arial"/>
          <w:b/>
          <w:spacing w:val="-6"/>
          <w:sz w:val="20"/>
        </w:rPr>
        <w:t xml:space="preserve"> </w:t>
      </w:r>
      <w:r>
        <w:rPr>
          <w:rFonts w:ascii="Arial"/>
          <w:b/>
          <w:sz w:val="20"/>
        </w:rPr>
        <w:t>Post-</w:t>
      </w:r>
      <w:r>
        <w:rPr>
          <w:rFonts w:ascii="Arial"/>
          <w:b/>
          <w:spacing w:val="-7"/>
          <w:sz w:val="20"/>
        </w:rPr>
        <w:t xml:space="preserve"> </w:t>
      </w:r>
      <w:r>
        <w:rPr>
          <w:rFonts w:ascii="Arial"/>
          <w:b/>
          <w:sz w:val="20"/>
        </w:rPr>
        <w:t>Release</w:t>
      </w:r>
      <w:r>
        <w:rPr>
          <w:rFonts w:ascii="Arial"/>
          <w:b/>
          <w:spacing w:val="-7"/>
          <w:sz w:val="20"/>
        </w:rPr>
        <w:t xml:space="preserve"> </w:t>
      </w:r>
      <w:r>
        <w:rPr>
          <w:rFonts w:ascii="Arial"/>
          <w:b/>
          <w:sz w:val="20"/>
        </w:rPr>
        <w:t>MassHealth</w:t>
      </w:r>
      <w:r>
        <w:rPr>
          <w:rFonts w:ascii="Arial"/>
          <w:b/>
          <w:spacing w:val="-6"/>
          <w:sz w:val="20"/>
        </w:rPr>
        <w:t xml:space="preserve"> </w:t>
      </w:r>
      <w:r>
        <w:rPr>
          <w:rFonts w:ascii="Arial"/>
          <w:b/>
          <w:sz w:val="20"/>
        </w:rPr>
        <w:t>Services</w:t>
      </w:r>
      <w:r>
        <w:rPr>
          <w:rFonts w:ascii="Arial"/>
          <w:b/>
          <w:spacing w:val="-7"/>
          <w:sz w:val="20"/>
        </w:rPr>
        <w:t xml:space="preserve"> </w:t>
      </w:r>
      <w:r>
        <w:rPr>
          <w:rFonts w:ascii="Arial"/>
          <w:b/>
          <w:sz w:val="20"/>
        </w:rPr>
        <w:t>to</w:t>
      </w:r>
      <w:r>
        <w:rPr>
          <w:rFonts w:ascii="Arial"/>
          <w:b/>
          <w:spacing w:val="-7"/>
          <w:sz w:val="20"/>
        </w:rPr>
        <w:t xml:space="preserve"> </w:t>
      </w:r>
      <w:r>
        <w:rPr>
          <w:rFonts w:ascii="Arial"/>
          <w:b/>
          <w:sz w:val="20"/>
        </w:rPr>
        <w:t>Individuals</w:t>
      </w:r>
      <w:r>
        <w:rPr>
          <w:rFonts w:ascii="Arial"/>
          <w:b/>
          <w:spacing w:val="-8"/>
          <w:sz w:val="20"/>
        </w:rPr>
        <w:t xml:space="preserve"> </w:t>
      </w:r>
      <w:r>
        <w:rPr>
          <w:rFonts w:ascii="Arial"/>
          <w:b/>
          <w:sz w:val="20"/>
        </w:rPr>
        <w:t>in</w:t>
      </w:r>
      <w:r>
        <w:rPr>
          <w:rFonts w:ascii="Arial"/>
          <w:b/>
          <w:spacing w:val="-6"/>
          <w:sz w:val="20"/>
        </w:rPr>
        <w:t xml:space="preserve"> </w:t>
      </w:r>
      <w:r>
        <w:rPr>
          <w:rFonts w:ascii="Arial"/>
          <w:b/>
          <w:sz w:val="20"/>
        </w:rPr>
        <w:t>Public</w:t>
      </w:r>
      <w:r>
        <w:rPr>
          <w:rFonts w:ascii="Arial"/>
          <w:b/>
          <w:spacing w:val="-8"/>
          <w:sz w:val="20"/>
        </w:rPr>
        <w:t xml:space="preserve"> </w:t>
      </w:r>
      <w:r>
        <w:rPr>
          <w:rFonts w:ascii="Arial"/>
          <w:b/>
          <w:spacing w:val="-2"/>
          <w:sz w:val="20"/>
        </w:rPr>
        <w:t>Institutions</w:t>
      </w:r>
    </w:p>
    <w:p w14:paraId="49710A3E" w14:textId="77777777" w:rsidR="00E34CB7" w:rsidRDefault="00E34CB7">
      <w:pPr>
        <w:pStyle w:val="BodyText"/>
        <w:spacing w:before="3"/>
        <w:rPr>
          <w:rFonts w:ascii="Arial"/>
          <w:b/>
          <w:sz w:val="20"/>
        </w:rPr>
      </w:pPr>
    </w:p>
    <w:p w14:paraId="10A2BD00" w14:textId="77777777" w:rsidR="00E34CB7" w:rsidRDefault="004210D7">
      <w:pPr>
        <w:spacing w:line="276" w:lineRule="auto"/>
        <w:ind w:left="140" w:right="185"/>
        <w:rPr>
          <w:rFonts w:ascii="Arial"/>
          <w:sz w:val="20"/>
        </w:rPr>
      </w:pPr>
      <w:r>
        <w:rPr>
          <w:rFonts w:ascii="Arial"/>
          <w:sz w:val="20"/>
        </w:rPr>
        <w:t>People</w:t>
      </w:r>
      <w:r>
        <w:rPr>
          <w:rFonts w:ascii="Arial"/>
          <w:spacing w:val="-4"/>
          <w:sz w:val="20"/>
        </w:rPr>
        <w:t xml:space="preserve"> </w:t>
      </w:r>
      <w:r>
        <w:rPr>
          <w:rFonts w:ascii="Arial"/>
          <w:sz w:val="20"/>
        </w:rPr>
        <w:t>with</w:t>
      </w:r>
      <w:r>
        <w:rPr>
          <w:rFonts w:ascii="Arial"/>
          <w:spacing w:val="-5"/>
          <w:sz w:val="20"/>
        </w:rPr>
        <w:t xml:space="preserve"> </w:t>
      </w:r>
      <w:r>
        <w:rPr>
          <w:rFonts w:ascii="Arial"/>
          <w:sz w:val="20"/>
        </w:rPr>
        <w:t>HIV</w:t>
      </w:r>
      <w:r>
        <w:rPr>
          <w:rFonts w:ascii="Arial"/>
          <w:spacing w:val="-4"/>
          <w:sz w:val="20"/>
        </w:rPr>
        <w:t xml:space="preserve"> </w:t>
      </w:r>
      <w:r>
        <w:rPr>
          <w:rFonts w:ascii="Arial"/>
          <w:sz w:val="20"/>
        </w:rPr>
        <w:t>are</w:t>
      </w:r>
      <w:r>
        <w:rPr>
          <w:rFonts w:ascii="Arial"/>
          <w:spacing w:val="-4"/>
          <w:sz w:val="20"/>
        </w:rPr>
        <w:t xml:space="preserve"> </w:t>
      </w:r>
      <w:r>
        <w:rPr>
          <w:rFonts w:ascii="Arial"/>
          <w:sz w:val="20"/>
        </w:rPr>
        <w:t>disproportionately</w:t>
      </w:r>
      <w:r>
        <w:rPr>
          <w:rFonts w:ascii="Arial"/>
          <w:spacing w:val="-1"/>
          <w:sz w:val="20"/>
        </w:rPr>
        <w:t xml:space="preserve"> </w:t>
      </w:r>
      <w:r>
        <w:rPr>
          <w:rFonts w:ascii="Arial"/>
          <w:sz w:val="20"/>
        </w:rPr>
        <w:t>involved</w:t>
      </w:r>
      <w:r>
        <w:rPr>
          <w:rFonts w:ascii="Arial"/>
          <w:spacing w:val="-4"/>
          <w:sz w:val="20"/>
        </w:rPr>
        <w:t xml:space="preserve"> </w:t>
      </w:r>
      <w:r>
        <w:rPr>
          <w:rFonts w:ascii="Arial"/>
          <w:sz w:val="20"/>
        </w:rPr>
        <w:t>in</w:t>
      </w:r>
      <w:r>
        <w:rPr>
          <w:rFonts w:ascii="Arial"/>
          <w:spacing w:val="-4"/>
          <w:sz w:val="20"/>
        </w:rPr>
        <w:t xml:space="preserve"> </w:t>
      </w:r>
      <w:r>
        <w:rPr>
          <w:rFonts w:ascii="Arial"/>
          <w:sz w:val="20"/>
        </w:rPr>
        <w:t>the</w:t>
      </w:r>
      <w:r>
        <w:rPr>
          <w:rFonts w:ascii="Arial"/>
          <w:spacing w:val="-2"/>
          <w:sz w:val="20"/>
        </w:rPr>
        <w:t xml:space="preserve"> </w:t>
      </w:r>
      <w:r>
        <w:rPr>
          <w:rFonts w:ascii="Arial"/>
          <w:sz w:val="20"/>
        </w:rPr>
        <w:t>criminal</w:t>
      </w:r>
      <w:r>
        <w:rPr>
          <w:rFonts w:ascii="Arial"/>
          <w:spacing w:val="-5"/>
          <w:sz w:val="20"/>
        </w:rPr>
        <w:t xml:space="preserve"> </w:t>
      </w:r>
      <w:r>
        <w:rPr>
          <w:rFonts w:ascii="Arial"/>
          <w:sz w:val="20"/>
        </w:rPr>
        <w:t>justice</w:t>
      </w:r>
      <w:r>
        <w:rPr>
          <w:rFonts w:ascii="Arial"/>
          <w:spacing w:val="-2"/>
          <w:sz w:val="20"/>
        </w:rPr>
        <w:t xml:space="preserve"> </w:t>
      </w:r>
      <w:r>
        <w:rPr>
          <w:rFonts w:ascii="Arial"/>
          <w:sz w:val="20"/>
        </w:rPr>
        <w:t>system with</w:t>
      </w:r>
      <w:r>
        <w:rPr>
          <w:rFonts w:ascii="Arial"/>
          <w:spacing w:val="-2"/>
          <w:sz w:val="20"/>
        </w:rPr>
        <w:t xml:space="preserve"> </w:t>
      </w:r>
      <w:proofErr w:type="spellStart"/>
      <w:r>
        <w:rPr>
          <w:rFonts w:ascii="Arial"/>
          <w:sz w:val="20"/>
        </w:rPr>
        <w:t>sero</w:t>
      </w:r>
      <w:proofErr w:type="spellEnd"/>
      <w:r>
        <w:rPr>
          <w:rFonts w:ascii="Arial"/>
          <w:sz w:val="20"/>
        </w:rPr>
        <w:t>-positive rates more than three times higher than the general population.</w:t>
      </w:r>
      <w:r>
        <w:rPr>
          <w:rFonts w:ascii="Arial"/>
          <w:position w:val="6"/>
          <w:sz w:val="13"/>
        </w:rPr>
        <w:t>4</w:t>
      </w:r>
      <w:r>
        <w:rPr>
          <w:rFonts w:ascii="Arial"/>
          <w:spacing w:val="25"/>
          <w:position w:val="6"/>
          <w:sz w:val="13"/>
        </w:rPr>
        <w:t xml:space="preserve"> </w:t>
      </w:r>
      <w:r>
        <w:rPr>
          <w:rFonts w:ascii="Arial"/>
          <w:sz w:val="20"/>
        </w:rPr>
        <w:t>Often these individuals</w:t>
      </w:r>
      <w:r>
        <w:rPr>
          <w:rFonts w:ascii="Arial"/>
          <w:spacing w:val="40"/>
          <w:sz w:val="20"/>
        </w:rPr>
        <w:t xml:space="preserve"> </w:t>
      </w:r>
      <w:proofErr w:type="gramStart"/>
      <w:r>
        <w:rPr>
          <w:rFonts w:ascii="Arial"/>
          <w:sz w:val="20"/>
        </w:rPr>
        <w:t>face</w:t>
      </w:r>
      <w:proofErr w:type="gramEnd"/>
    </w:p>
    <w:p w14:paraId="4E395F9F" w14:textId="77777777" w:rsidR="00E34CB7" w:rsidRDefault="004210D7">
      <w:pPr>
        <w:pStyle w:val="BodyText"/>
        <w:spacing w:before="2"/>
        <w:rPr>
          <w:rFonts w:ascii="Arial"/>
          <w:sz w:val="15"/>
        </w:rPr>
      </w:pPr>
      <w:r>
        <w:rPr>
          <w:noProof/>
        </w:rPr>
        <mc:AlternateContent>
          <mc:Choice Requires="wps">
            <w:drawing>
              <wp:anchor distT="0" distB="0" distL="0" distR="0" simplePos="0" relativeHeight="487625216" behindDoc="1" locked="0" layoutInCell="1" allowOverlap="1" wp14:anchorId="78A315B9" wp14:editId="04970CBD">
                <wp:simplePos x="0" y="0"/>
                <wp:positionH relativeFrom="page">
                  <wp:posOffset>914704</wp:posOffset>
                </wp:positionH>
                <wp:positionV relativeFrom="paragraph">
                  <wp:posOffset>126467</wp:posOffset>
                </wp:positionV>
                <wp:extent cx="1829435" cy="9525"/>
                <wp:effectExtent l="0" t="0" r="0" b="0"/>
                <wp:wrapTopAndBottom/>
                <wp:docPr id="145" name="Graphic 1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9195EC" id="Graphic 145" o:spid="_x0000_s1026" alt="&quot;&quot;" style="position:absolute;margin-left:1in;margin-top:9.95pt;width:144.05pt;height:.75pt;z-index:-1569126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" path="m1829054,l,,,9144r1829054,l1829054,xe" fillcolor="black" stroked="f">
                <v:path arrowok="t"/>
                <w10:wrap type="topAndBottom" anchorx="page"/>
              </v:shape>
            </w:pict>
          </mc:Fallback>
        </mc:AlternateContent>
      </w:r>
    </w:p>
    <w:p w14:paraId="0A164090" w14:textId="77777777" w:rsidR="00E34CB7" w:rsidRDefault="004210D7">
      <w:pPr>
        <w:spacing w:before="99"/>
        <w:ind w:left="140"/>
        <w:rPr>
          <w:rFonts w:ascii="Arial"/>
          <w:sz w:val="16"/>
        </w:rPr>
      </w:pPr>
      <w:r>
        <w:rPr>
          <w:rFonts w:ascii="Arial"/>
          <w:b/>
          <w:sz w:val="16"/>
          <w:vertAlign w:val="superscript"/>
        </w:rPr>
        <w:t>1</w:t>
      </w:r>
      <w:r>
        <w:rPr>
          <w:rFonts w:ascii="Arial"/>
          <w:b/>
          <w:spacing w:val="-7"/>
          <w:sz w:val="16"/>
        </w:rPr>
        <w:t xml:space="preserve"> </w:t>
      </w:r>
      <w:r>
        <w:rPr>
          <w:rFonts w:ascii="Arial"/>
          <w:sz w:val="16"/>
        </w:rPr>
        <w:t>MassHealth</w:t>
      </w:r>
      <w:r>
        <w:rPr>
          <w:rFonts w:ascii="Arial"/>
          <w:spacing w:val="-6"/>
          <w:sz w:val="16"/>
        </w:rPr>
        <w:t xml:space="preserve"> </w:t>
      </w:r>
      <w:r>
        <w:rPr>
          <w:rFonts w:ascii="Arial"/>
          <w:sz w:val="16"/>
        </w:rPr>
        <w:t>Section</w:t>
      </w:r>
      <w:r>
        <w:rPr>
          <w:rFonts w:ascii="Arial"/>
          <w:spacing w:val="-7"/>
          <w:sz w:val="16"/>
        </w:rPr>
        <w:t xml:space="preserve"> </w:t>
      </w:r>
      <w:r>
        <w:rPr>
          <w:rFonts w:ascii="Arial"/>
          <w:sz w:val="16"/>
        </w:rPr>
        <w:t>1115</w:t>
      </w:r>
      <w:r>
        <w:rPr>
          <w:rFonts w:ascii="Arial"/>
          <w:spacing w:val="-6"/>
          <w:sz w:val="16"/>
        </w:rPr>
        <w:t xml:space="preserve"> </w:t>
      </w:r>
      <w:r>
        <w:rPr>
          <w:rFonts w:ascii="Arial"/>
          <w:sz w:val="16"/>
        </w:rPr>
        <w:t>Demonstration</w:t>
      </w:r>
      <w:r>
        <w:rPr>
          <w:rFonts w:ascii="Arial"/>
          <w:spacing w:val="-6"/>
          <w:sz w:val="16"/>
        </w:rPr>
        <w:t xml:space="preserve"> </w:t>
      </w:r>
      <w:r>
        <w:rPr>
          <w:rFonts w:ascii="Arial"/>
          <w:sz w:val="16"/>
        </w:rPr>
        <w:t>Amendment</w:t>
      </w:r>
      <w:r>
        <w:rPr>
          <w:rFonts w:ascii="Arial"/>
          <w:spacing w:val="-8"/>
          <w:sz w:val="16"/>
        </w:rPr>
        <w:t xml:space="preserve"> </w:t>
      </w:r>
      <w:r>
        <w:rPr>
          <w:rFonts w:ascii="Arial"/>
          <w:sz w:val="16"/>
        </w:rPr>
        <w:t>Request.</w:t>
      </w:r>
      <w:r>
        <w:rPr>
          <w:rFonts w:ascii="Arial"/>
          <w:spacing w:val="-7"/>
          <w:sz w:val="16"/>
        </w:rPr>
        <w:t xml:space="preserve"> </w:t>
      </w:r>
      <w:r>
        <w:rPr>
          <w:rFonts w:ascii="Arial"/>
          <w:sz w:val="16"/>
        </w:rPr>
        <w:t>August</w:t>
      </w:r>
      <w:r>
        <w:rPr>
          <w:rFonts w:ascii="Arial"/>
          <w:spacing w:val="-7"/>
          <w:sz w:val="16"/>
        </w:rPr>
        <w:t xml:space="preserve"> </w:t>
      </w:r>
      <w:r>
        <w:rPr>
          <w:rFonts w:ascii="Arial"/>
          <w:sz w:val="16"/>
        </w:rPr>
        <w:t>2,</w:t>
      </w:r>
      <w:r>
        <w:rPr>
          <w:rFonts w:ascii="Arial"/>
          <w:spacing w:val="-6"/>
          <w:sz w:val="16"/>
        </w:rPr>
        <w:t xml:space="preserve"> </w:t>
      </w:r>
      <w:r>
        <w:rPr>
          <w:rFonts w:ascii="Arial"/>
          <w:sz w:val="16"/>
        </w:rPr>
        <w:t>2023.</w:t>
      </w:r>
      <w:r>
        <w:rPr>
          <w:rFonts w:ascii="Arial"/>
          <w:spacing w:val="-1"/>
          <w:sz w:val="16"/>
        </w:rPr>
        <w:t xml:space="preserve"> </w:t>
      </w:r>
      <w:hyperlink r:id="rId326">
        <w:r>
          <w:rPr>
            <w:rFonts w:ascii="Arial"/>
            <w:color w:val="0462C1"/>
            <w:spacing w:val="-2"/>
            <w:sz w:val="16"/>
            <w:u w:val="single" w:color="0462C1"/>
          </w:rPr>
          <w:t>https://www.mass.gov/doc/masshealth-</w:t>
        </w:r>
      </w:hyperlink>
    </w:p>
    <w:p w14:paraId="12B79A13" w14:textId="77777777" w:rsidR="00E34CB7" w:rsidRDefault="00000000">
      <w:pPr>
        <w:spacing w:before="1"/>
        <w:ind w:left="140"/>
        <w:rPr>
          <w:rFonts w:ascii="Arial"/>
          <w:sz w:val="16"/>
        </w:rPr>
      </w:pPr>
      <w:hyperlink r:id="rId327">
        <w:r w:rsidR="004210D7">
          <w:rPr>
            <w:rFonts w:ascii="Arial"/>
            <w:color w:val="0462C1"/>
            <w:spacing w:val="-2"/>
            <w:sz w:val="16"/>
            <w:u w:val="single" w:color="0462C1"/>
          </w:rPr>
          <w:t>section-1115-demonstration-amendment-request-2/download</w:t>
        </w:r>
      </w:hyperlink>
      <w:r w:rsidR="004210D7">
        <w:rPr>
          <w:rFonts w:ascii="Arial"/>
          <w:color w:val="0462C1"/>
          <w:spacing w:val="77"/>
          <w:sz w:val="16"/>
        </w:rPr>
        <w:t xml:space="preserve"> </w:t>
      </w:r>
      <w:r w:rsidR="004210D7">
        <w:rPr>
          <w:rFonts w:ascii="Arial"/>
          <w:spacing w:val="-2"/>
          <w:sz w:val="16"/>
        </w:rPr>
        <w:t>Accessed</w:t>
      </w:r>
      <w:r w:rsidR="004210D7">
        <w:rPr>
          <w:rFonts w:ascii="Arial"/>
          <w:spacing w:val="14"/>
          <w:sz w:val="16"/>
        </w:rPr>
        <w:t xml:space="preserve"> </w:t>
      </w:r>
      <w:r w:rsidR="004210D7">
        <w:rPr>
          <w:rFonts w:ascii="Arial"/>
          <w:spacing w:val="-2"/>
          <w:sz w:val="16"/>
        </w:rPr>
        <w:t>August</w:t>
      </w:r>
      <w:r w:rsidR="004210D7">
        <w:rPr>
          <w:rFonts w:ascii="Arial"/>
          <w:spacing w:val="15"/>
          <w:sz w:val="16"/>
        </w:rPr>
        <w:t xml:space="preserve"> </w:t>
      </w:r>
      <w:r w:rsidR="004210D7">
        <w:rPr>
          <w:rFonts w:ascii="Arial"/>
          <w:spacing w:val="-2"/>
          <w:sz w:val="16"/>
        </w:rPr>
        <w:t>16,</w:t>
      </w:r>
      <w:r w:rsidR="004210D7">
        <w:rPr>
          <w:rFonts w:ascii="Arial"/>
          <w:spacing w:val="15"/>
          <w:sz w:val="16"/>
        </w:rPr>
        <w:t xml:space="preserve"> </w:t>
      </w:r>
      <w:r w:rsidR="004210D7">
        <w:rPr>
          <w:rFonts w:ascii="Arial"/>
          <w:spacing w:val="-4"/>
          <w:sz w:val="16"/>
        </w:rPr>
        <w:t>2023</w:t>
      </w:r>
    </w:p>
    <w:p w14:paraId="289E8280" w14:textId="77777777" w:rsidR="00E34CB7" w:rsidRDefault="004210D7">
      <w:pPr>
        <w:spacing w:before="1" w:line="183" w:lineRule="exact"/>
        <w:ind w:left="140"/>
        <w:rPr>
          <w:rFonts w:ascii="Arial"/>
          <w:sz w:val="16"/>
        </w:rPr>
      </w:pPr>
      <w:r>
        <w:rPr>
          <w:rFonts w:ascii="Arial"/>
          <w:sz w:val="16"/>
          <w:vertAlign w:val="superscript"/>
        </w:rPr>
        <w:t>2</w:t>
      </w:r>
      <w:r>
        <w:rPr>
          <w:rFonts w:ascii="Arial"/>
          <w:spacing w:val="-10"/>
          <w:sz w:val="16"/>
        </w:rPr>
        <w:t xml:space="preserve"> </w:t>
      </w:r>
      <w:proofErr w:type="spellStart"/>
      <w:r>
        <w:rPr>
          <w:rFonts w:ascii="Arial"/>
          <w:sz w:val="16"/>
        </w:rPr>
        <w:t>AIDSVu</w:t>
      </w:r>
      <w:proofErr w:type="spellEnd"/>
      <w:r>
        <w:rPr>
          <w:rFonts w:ascii="Arial"/>
          <w:sz w:val="16"/>
        </w:rPr>
        <w:t>:</w:t>
      </w:r>
      <w:r>
        <w:rPr>
          <w:rFonts w:ascii="Arial"/>
          <w:spacing w:val="-9"/>
          <w:sz w:val="16"/>
        </w:rPr>
        <w:t xml:space="preserve"> </w:t>
      </w:r>
      <w:r>
        <w:rPr>
          <w:rFonts w:ascii="Arial"/>
          <w:sz w:val="16"/>
        </w:rPr>
        <w:t>United</w:t>
      </w:r>
      <w:r>
        <w:rPr>
          <w:rFonts w:ascii="Arial"/>
          <w:spacing w:val="-10"/>
          <w:sz w:val="16"/>
        </w:rPr>
        <w:t xml:space="preserve"> </w:t>
      </w:r>
      <w:r>
        <w:rPr>
          <w:rFonts w:ascii="Arial"/>
          <w:sz w:val="16"/>
        </w:rPr>
        <w:t>States.</w:t>
      </w:r>
      <w:r>
        <w:rPr>
          <w:rFonts w:ascii="Arial"/>
          <w:spacing w:val="-9"/>
          <w:sz w:val="16"/>
        </w:rPr>
        <w:t xml:space="preserve"> </w:t>
      </w:r>
      <w:hyperlink r:id="rId328">
        <w:r>
          <w:rPr>
            <w:rFonts w:ascii="Arial"/>
            <w:color w:val="0462C1"/>
            <w:sz w:val="16"/>
            <w:u w:val="single" w:color="0462C1"/>
          </w:rPr>
          <w:t>https://aidsvu.org/local-data/united-states/</w:t>
        </w:r>
        <w:r>
          <w:rPr>
            <w:rFonts w:ascii="Arial"/>
            <w:sz w:val="16"/>
          </w:rPr>
          <w:t>.</w:t>
        </w:r>
      </w:hyperlink>
      <w:r>
        <w:rPr>
          <w:rFonts w:ascii="Arial"/>
          <w:spacing w:val="-11"/>
          <w:sz w:val="16"/>
        </w:rPr>
        <w:t xml:space="preserve"> </w:t>
      </w:r>
      <w:r>
        <w:rPr>
          <w:rFonts w:ascii="Arial"/>
          <w:sz w:val="16"/>
        </w:rPr>
        <w:t>Accessed</w:t>
      </w:r>
      <w:r>
        <w:rPr>
          <w:rFonts w:ascii="Arial"/>
          <w:spacing w:val="-11"/>
          <w:sz w:val="16"/>
        </w:rPr>
        <w:t xml:space="preserve"> </w:t>
      </w:r>
      <w:r>
        <w:rPr>
          <w:rFonts w:ascii="Arial"/>
          <w:sz w:val="16"/>
        </w:rPr>
        <w:t>July</w:t>
      </w:r>
      <w:r>
        <w:rPr>
          <w:rFonts w:ascii="Arial"/>
          <w:spacing w:val="-7"/>
          <w:sz w:val="16"/>
        </w:rPr>
        <w:t xml:space="preserve"> </w:t>
      </w:r>
      <w:r>
        <w:rPr>
          <w:rFonts w:ascii="Arial"/>
          <w:sz w:val="16"/>
        </w:rPr>
        <w:t>20,</w:t>
      </w:r>
      <w:r>
        <w:rPr>
          <w:rFonts w:ascii="Arial"/>
          <w:spacing w:val="-9"/>
          <w:sz w:val="16"/>
        </w:rPr>
        <w:t xml:space="preserve"> </w:t>
      </w:r>
      <w:r>
        <w:rPr>
          <w:rFonts w:ascii="Arial"/>
          <w:spacing w:val="-2"/>
          <w:sz w:val="16"/>
        </w:rPr>
        <w:t>2023.</w:t>
      </w:r>
    </w:p>
    <w:p w14:paraId="640139CC" w14:textId="77777777" w:rsidR="00E34CB7" w:rsidRDefault="004210D7">
      <w:pPr>
        <w:ind w:left="140" w:right="185"/>
        <w:rPr>
          <w:rFonts w:ascii="Arial" w:hAnsi="Arial"/>
          <w:sz w:val="16"/>
        </w:rPr>
      </w:pPr>
      <w:r>
        <w:rPr>
          <w:rFonts w:ascii="Arial" w:hAnsi="Arial"/>
          <w:sz w:val="16"/>
          <w:vertAlign w:val="superscript"/>
        </w:rPr>
        <w:t>3</w:t>
      </w:r>
      <w:r>
        <w:rPr>
          <w:rFonts w:ascii="Arial" w:hAnsi="Arial"/>
          <w:spacing w:val="-2"/>
          <w:sz w:val="16"/>
        </w:rPr>
        <w:t xml:space="preserve"> </w:t>
      </w:r>
      <w:r>
        <w:rPr>
          <w:rFonts w:ascii="Arial" w:hAnsi="Arial"/>
          <w:sz w:val="16"/>
        </w:rPr>
        <w:t>America’s HIV</w:t>
      </w:r>
      <w:r>
        <w:rPr>
          <w:rFonts w:ascii="Arial" w:hAnsi="Arial"/>
          <w:spacing w:val="-3"/>
          <w:sz w:val="16"/>
        </w:rPr>
        <w:t xml:space="preserve"> </w:t>
      </w:r>
      <w:r>
        <w:rPr>
          <w:rFonts w:ascii="Arial" w:hAnsi="Arial"/>
          <w:sz w:val="16"/>
        </w:rPr>
        <w:t>Epidemic</w:t>
      </w:r>
      <w:r>
        <w:rPr>
          <w:rFonts w:ascii="Arial" w:hAnsi="Arial"/>
          <w:spacing w:val="-3"/>
          <w:sz w:val="16"/>
        </w:rPr>
        <w:t xml:space="preserve"> </w:t>
      </w:r>
      <w:r>
        <w:rPr>
          <w:rFonts w:ascii="Arial" w:hAnsi="Arial"/>
          <w:sz w:val="16"/>
        </w:rPr>
        <w:t>Analysis</w:t>
      </w:r>
      <w:r>
        <w:rPr>
          <w:rFonts w:ascii="Arial" w:hAnsi="Arial"/>
          <w:spacing w:val="-3"/>
          <w:sz w:val="16"/>
        </w:rPr>
        <w:t xml:space="preserve"> </w:t>
      </w:r>
      <w:r>
        <w:rPr>
          <w:rFonts w:ascii="Arial" w:hAnsi="Arial"/>
          <w:sz w:val="16"/>
        </w:rPr>
        <w:t>Dashboard</w:t>
      </w:r>
      <w:r>
        <w:rPr>
          <w:rFonts w:ascii="Arial" w:hAnsi="Arial"/>
          <w:spacing w:val="-2"/>
          <w:sz w:val="16"/>
        </w:rPr>
        <w:t xml:space="preserve"> </w:t>
      </w:r>
      <w:r>
        <w:rPr>
          <w:rFonts w:ascii="Arial" w:hAnsi="Arial"/>
          <w:sz w:val="16"/>
        </w:rPr>
        <w:t>(AHEAD).</w:t>
      </w:r>
      <w:r>
        <w:rPr>
          <w:rFonts w:ascii="Arial" w:hAnsi="Arial"/>
          <w:spacing w:val="-3"/>
          <w:sz w:val="16"/>
        </w:rPr>
        <w:t xml:space="preserve"> </w:t>
      </w:r>
      <w:r>
        <w:rPr>
          <w:rFonts w:ascii="Arial" w:hAnsi="Arial"/>
          <w:sz w:val="16"/>
        </w:rPr>
        <w:t>Ending</w:t>
      </w:r>
      <w:r>
        <w:rPr>
          <w:rFonts w:ascii="Arial" w:hAnsi="Arial"/>
          <w:spacing w:val="-5"/>
          <w:sz w:val="16"/>
        </w:rPr>
        <w:t xml:space="preserve"> </w:t>
      </w:r>
      <w:r>
        <w:rPr>
          <w:rFonts w:ascii="Arial" w:hAnsi="Arial"/>
          <w:sz w:val="16"/>
        </w:rPr>
        <w:t>the</w:t>
      </w:r>
      <w:r>
        <w:rPr>
          <w:rFonts w:ascii="Arial" w:hAnsi="Arial"/>
          <w:spacing w:val="-4"/>
          <w:sz w:val="16"/>
        </w:rPr>
        <w:t xml:space="preserve"> </w:t>
      </w:r>
      <w:r>
        <w:rPr>
          <w:rFonts w:ascii="Arial" w:hAnsi="Arial"/>
          <w:sz w:val="16"/>
        </w:rPr>
        <w:t>HIV</w:t>
      </w:r>
      <w:r>
        <w:rPr>
          <w:rFonts w:ascii="Arial" w:hAnsi="Arial"/>
          <w:spacing w:val="-3"/>
          <w:sz w:val="16"/>
        </w:rPr>
        <w:t xml:space="preserve"> </w:t>
      </w:r>
      <w:r>
        <w:rPr>
          <w:rFonts w:ascii="Arial" w:hAnsi="Arial"/>
          <w:sz w:val="16"/>
        </w:rPr>
        <w:t>Epidemic</w:t>
      </w:r>
      <w:r>
        <w:rPr>
          <w:rFonts w:ascii="Arial" w:hAnsi="Arial"/>
          <w:spacing w:val="-3"/>
          <w:sz w:val="16"/>
        </w:rPr>
        <w:t xml:space="preserve"> </w:t>
      </w:r>
      <w:r>
        <w:rPr>
          <w:rFonts w:ascii="Arial" w:hAnsi="Arial"/>
          <w:sz w:val="16"/>
        </w:rPr>
        <w:t>in</w:t>
      </w:r>
      <w:r>
        <w:rPr>
          <w:rFonts w:ascii="Arial" w:hAnsi="Arial"/>
          <w:spacing w:val="-4"/>
          <w:sz w:val="16"/>
        </w:rPr>
        <w:t xml:space="preserve"> </w:t>
      </w:r>
      <w:r>
        <w:rPr>
          <w:rFonts w:ascii="Arial" w:hAnsi="Arial"/>
          <w:sz w:val="16"/>
        </w:rPr>
        <w:t>the</w:t>
      </w:r>
      <w:r>
        <w:rPr>
          <w:rFonts w:ascii="Arial" w:hAnsi="Arial"/>
          <w:spacing w:val="-2"/>
          <w:sz w:val="16"/>
        </w:rPr>
        <w:t xml:space="preserve"> </w:t>
      </w:r>
      <w:r>
        <w:rPr>
          <w:rFonts w:ascii="Arial" w:hAnsi="Arial"/>
          <w:sz w:val="16"/>
        </w:rPr>
        <w:t xml:space="preserve">US. </w:t>
      </w:r>
      <w:hyperlink r:id="rId329">
        <w:r>
          <w:rPr>
            <w:rFonts w:ascii="Arial" w:hAnsi="Arial"/>
            <w:color w:val="0462C1"/>
            <w:sz w:val="16"/>
            <w:u w:val="single" w:color="0462C1"/>
          </w:rPr>
          <w:t>https://ahead.hiv.gov/</w:t>
        </w:r>
        <w:r>
          <w:rPr>
            <w:rFonts w:ascii="Arial" w:hAnsi="Arial"/>
            <w:sz w:val="16"/>
          </w:rPr>
          <w:t>.</w:t>
        </w:r>
      </w:hyperlink>
      <w:r>
        <w:rPr>
          <w:rFonts w:ascii="Arial" w:hAnsi="Arial"/>
          <w:sz w:val="16"/>
        </w:rPr>
        <w:t xml:space="preserve"> Accessed July 20, 2023.</w:t>
      </w:r>
    </w:p>
    <w:p w14:paraId="1E132406" w14:textId="77777777" w:rsidR="00E34CB7" w:rsidRDefault="004210D7">
      <w:pPr>
        <w:spacing w:before="1"/>
        <w:ind w:left="140"/>
        <w:rPr>
          <w:rFonts w:ascii="Arial" w:hAnsi="Arial"/>
          <w:sz w:val="16"/>
        </w:rPr>
      </w:pPr>
      <w:r>
        <w:rPr>
          <w:rFonts w:ascii="Arial" w:hAnsi="Arial"/>
          <w:sz w:val="16"/>
          <w:vertAlign w:val="superscript"/>
        </w:rPr>
        <w:t>4</w:t>
      </w:r>
      <w:r>
        <w:rPr>
          <w:rFonts w:ascii="Arial" w:hAnsi="Arial"/>
          <w:spacing w:val="-2"/>
          <w:sz w:val="16"/>
        </w:rPr>
        <w:t xml:space="preserve"> </w:t>
      </w:r>
      <w:r>
        <w:rPr>
          <w:rFonts w:ascii="Arial" w:hAnsi="Arial"/>
          <w:sz w:val="16"/>
        </w:rPr>
        <w:t>Cheever,</w:t>
      </w:r>
      <w:r>
        <w:rPr>
          <w:rFonts w:ascii="Arial" w:hAnsi="Arial"/>
          <w:spacing w:val="-1"/>
          <w:sz w:val="16"/>
        </w:rPr>
        <w:t xml:space="preserve"> </w:t>
      </w:r>
      <w:r>
        <w:rPr>
          <w:rFonts w:ascii="Arial" w:hAnsi="Arial"/>
          <w:sz w:val="16"/>
        </w:rPr>
        <w:t>Laura.</w:t>
      </w:r>
      <w:r>
        <w:rPr>
          <w:rFonts w:ascii="Arial" w:hAnsi="Arial"/>
          <w:spacing w:val="-2"/>
          <w:sz w:val="16"/>
        </w:rPr>
        <w:t xml:space="preserve"> </w:t>
      </w:r>
      <w:r>
        <w:rPr>
          <w:rFonts w:ascii="Arial" w:hAnsi="Arial"/>
          <w:sz w:val="16"/>
        </w:rPr>
        <w:t>HRSA’s</w:t>
      </w:r>
      <w:r>
        <w:rPr>
          <w:rFonts w:ascii="Arial" w:hAnsi="Arial"/>
          <w:spacing w:val="-2"/>
          <w:sz w:val="16"/>
        </w:rPr>
        <w:t xml:space="preserve"> </w:t>
      </w:r>
      <w:r>
        <w:rPr>
          <w:rFonts w:ascii="Arial" w:hAnsi="Arial"/>
          <w:sz w:val="16"/>
        </w:rPr>
        <w:t>Ryan</w:t>
      </w:r>
      <w:r>
        <w:rPr>
          <w:rFonts w:ascii="Arial" w:hAnsi="Arial"/>
          <w:spacing w:val="-5"/>
          <w:sz w:val="16"/>
        </w:rPr>
        <w:t xml:space="preserve"> </w:t>
      </w:r>
      <w:r>
        <w:rPr>
          <w:rFonts w:ascii="Arial" w:hAnsi="Arial"/>
          <w:sz w:val="16"/>
        </w:rPr>
        <w:t>White</w:t>
      </w:r>
      <w:r>
        <w:rPr>
          <w:rFonts w:ascii="Arial" w:hAnsi="Arial"/>
          <w:spacing w:val="-2"/>
          <w:sz w:val="16"/>
        </w:rPr>
        <w:t xml:space="preserve"> </w:t>
      </w:r>
      <w:r>
        <w:rPr>
          <w:rFonts w:ascii="Arial" w:hAnsi="Arial"/>
          <w:sz w:val="16"/>
        </w:rPr>
        <w:t>HIV/AIDS</w:t>
      </w:r>
      <w:r>
        <w:rPr>
          <w:rFonts w:ascii="Arial" w:hAnsi="Arial"/>
          <w:spacing w:val="-3"/>
          <w:sz w:val="16"/>
        </w:rPr>
        <w:t xml:space="preserve"> </w:t>
      </w:r>
      <w:r>
        <w:rPr>
          <w:rFonts w:ascii="Arial" w:hAnsi="Arial"/>
          <w:sz w:val="16"/>
        </w:rPr>
        <w:t>Program</w:t>
      </w:r>
      <w:r>
        <w:rPr>
          <w:rFonts w:ascii="Arial" w:hAnsi="Arial"/>
          <w:spacing w:val="-1"/>
          <w:sz w:val="16"/>
        </w:rPr>
        <w:t xml:space="preserve"> </w:t>
      </w:r>
      <w:r>
        <w:rPr>
          <w:rFonts w:ascii="Arial" w:hAnsi="Arial"/>
          <w:sz w:val="16"/>
        </w:rPr>
        <w:t>Discusses</w:t>
      </w:r>
      <w:r>
        <w:rPr>
          <w:rFonts w:ascii="Arial" w:hAnsi="Arial"/>
          <w:spacing w:val="-3"/>
          <w:sz w:val="16"/>
        </w:rPr>
        <w:t xml:space="preserve"> </w:t>
      </w:r>
      <w:r>
        <w:rPr>
          <w:rFonts w:ascii="Arial" w:hAnsi="Arial"/>
          <w:sz w:val="16"/>
        </w:rPr>
        <w:t>Engaging</w:t>
      </w:r>
      <w:r>
        <w:rPr>
          <w:rFonts w:ascii="Arial" w:hAnsi="Arial"/>
          <w:spacing w:val="-5"/>
          <w:sz w:val="16"/>
        </w:rPr>
        <w:t xml:space="preserve"> </w:t>
      </w:r>
      <w:r>
        <w:rPr>
          <w:rFonts w:ascii="Arial" w:hAnsi="Arial"/>
          <w:sz w:val="16"/>
        </w:rPr>
        <w:t>the</w:t>
      </w:r>
      <w:r>
        <w:rPr>
          <w:rFonts w:ascii="Arial" w:hAnsi="Arial"/>
          <w:spacing w:val="-2"/>
          <w:sz w:val="16"/>
        </w:rPr>
        <w:t xml:space="preserve"> </w:t>
      </w:r>
      <w:r>
        <w:rPr>
          <w:rFonts w:ascii="Arial" w:hAnsi="Arial"/>
          <w:sz w:val="16"/>
        </w:rPr>
        <w:t>Criminal</w:t>
      </w:r>
      <w:r>
        <w:rPr>
          <w:rFonts w:ascii="Arial" w:hAnsi="Arial"/>
          <w:spacing w:val="-1"/>
          <w:sz w:val="16"/>
        </w:rPr>
        <w:t xml:space="preserve"> </w:t>
      </w:r>
      <w:r>
        <w:rPr>
          <w:rFonts w:ascii="Arial" w:hAnsi="Arial"/>
          <w:sz w:val="16"/>
        </w:rPr>
        <w:t>Legal</w:t>
      </w:r>
      <w:r>
        <w:rPr>
          <w:rFonts w:ascii="Arial" w:hAnsi="Arial"/>
          <w:spacing w:val="-3"/>
          <w:sz w:val="16"/>
        </w:rPr>
        <w:t xml:space="preserve"> </w:t>
      </w:r>
      <w:r>
        <w:rPr>
          <w:rFonts w:ascii="Arial" w:hAnsi="Arial"/>
          <w:sz w:val="16"/>
        </w:rPr>
        <w:t>System</w:t>
      </w:r>
      <w:r>
        <w:rPr>
          <w:rFonts w:ascii="Arial" w:hAnsi="Arial"/>
          <w:spacing w:val="-1"/>
          <w:sz w:val="16"/>
        </w:rPr>
        <w:t xml:space="preserve"> </w:t>
      </w:r>
      <w:r>
        <w:rPr>
          <w:rFonts w:ascii="Arial" w:hAnsi="Arial"/>
          <w:sz w:val="16"/>
        </w:rPr>
        <w:t>to</w:t>
      </w:r>
      <w:r>
        <w:rPr>
          <w:rFonts w:ascii="Arial" w:hAnsi="Arial"/>
          <w:spacing w:val="-5"/>
          <w:sz w:val="16"/>
        </w:rPr>
        <w:t xml:space="preserve"> </w:t>
      </w:r>
      <w:r>
        <w:rPr>
          <w:rFonts w:ascii="Arial" w:hAnsi="Arial"/>
          <w:sz w:val="16"/>
        </w:rPr>
        <w:t>End</w:t>
      </w:r>
      <w:r>
        <w:rPr>
          <w:rFonts w:ascii="Arial" w:hAnsi="Arial"/>
          <w:spacing w:val="-5"/>
          <w:sz w:val="16"/>
        </w:rPr>
        <w:t xml:space="preserve"> </w:t>
      </w:r>
      <w:r>
        <w:rPr>
          <w:rFonts w:ascii="Arial" w:hAnsi="Arial"/>
          <w:sz w:val="16"/>
        </w:rPr>
        <w:t>the</w:t>
      </w:r>
      <w:r>
        <w:rPr>
          <w:rFonts w:ascii="Arial" w:hAnsi="Arial"/>
          <w:spacing w:val="-2"/>
          <w:sz w:val="16"/>
        </w:rPr>
        <w:t xml:space="preserve"> </w:t>
      </w:r>
      <w:r>
        <w:rPr>
          <w:rFonts w:ascii="Arial" w:hAnsi="Arial"/>
          <w:sz w:val="16"/>
        </w:rPr>
        <w:t xml:space="preserve">HIV Epidemic. September 9, 2020. HIV.gov </w:t>
      </w:r>
      <w:hyperlink r:id="rId330">
        <w:r>
          <w:rPr>
            <w:rFonts w:ascii="Arial" w:hAnsi="Arial"/>
            <w:color w:val="0462C1"/>
            <w:sz w:val="16"/>
            <w:u w:val="single" w:color="0462C1"/>
          </w:rPr>
          <w:t>https://www.hiv.gov/blog/hrsa-s-ryan-white-hivaids-program-discusses-engaging-</w:t>
        </w:r>
      </w:hyperlink>
    </w:p>
    <w:p w14:paraId="5F59B6A5" w14:textId="77777777" w:rsidR="00E34CB7" w:rsidRDefault="00000000">
      <w:pPr>
        <w:spacing w:line="183" w:lineRule="exact"/>
        <w:ind w:left="140"/>
        <w:rPr>
          <w:rFonts w:ascii="Arial"/>
          <w:sz w:val="16"/>
        </w:rPr>
      </w:pPr>
      <w:hyperlink r:id="rId331">
        <w:r w:rsidR="004210D7">
          <w:rPr>
            <w:rFonts w:ascii="Arial"/>
            <w:color w:val="0462C1"/>
            <w:spacing w:val="-2"/>
            <w:sz w:val="16"/>
            <w:u w:val="single" w:color="0462C1"/>
          </w:rPr>
          <w:t>criminal-legal-system-end-</w:t>
        </w:r>
        <w:proofErr w:type="spellStart"/>
        <w:r w:rsidR="004210D7">
          <w:rPr>
            <w:rFonts w:ascii="Arial"/>
            <w:color w:val="0462C1"/>
            <w:spacing w:val="-2"/>
            <w:sz w:val="16"/>
            <w:u w:val="single" w:color="0462C1"/>
          </w:rPr>
          <w:t>hiv</w:t>
        </w:r>
        <w:proofErr w:type="spellEnd"/>
        <w:r w:rsidR="004210D7">
          <w:rPr>
            <w:rFonts w:ascii="Arial"/>
            <w:color w:val="0462C1"/>
            <w:spacing w:val="-2"/>
            <w:sz w:val="16"/>
            <w:u w:val="single" w:color="0462C1"/>
          </w:rPr>
          <w:t>-epidemic/</w:t>
        </w:r>
        <w:r w:rsidR="004210D7">
          <w:rPr>
            <w:rFonts w:ascii="Arial"/>
            <w:b/>
            <w:spacing w:val="-2"/>
            <w:sz w:val="16"/>
          </w:rPr>
          <w:t>.</w:t>
        </w:r>
      </w:hyperlink>
      <w:r w:rsidR="004210D7">
        <w:rPr>
          <w:rFonts w:ascii="Arial"/>
          <w:b/>
          <w:spacing w:val="15"/>
          <w:sz w:val="16"/>
        </w:rPr>
        <w:t xml:space="preserve"> </w:t>
      </w:r>
      <w:r w:rsidR="004210D7">
        <w:rPr>
          <w:rFonts w:ascii="Arial"/>
          <w:spacing w:val="-2"/>
          <w:sz w:val="16"/>
        </w:rPr>
        <w:t>Accessed</w:t>
      </w:r>
      <w:r w:rsidR="004210D7">
        <w:rPr>
          <w:rFonts w:ascii="Arial"/>
          <w:spacing w:val="14"/>
          <w:sz w:val="16"/>
        </w:rPr>
        <w:t xml:space="preserve"> </w:t>
      </w:r>
      <w:r w:rsidR="004210D7">
        <w:rPr>
          <w:rFonts w:ascii="Arial"/>
          <w:spacing w:val="-2"/>
          <w:sz w:val="16"/>
        </w:rPr>
        <w:t>August</w:t>
      </w:r>
      <w:r w:rsidR="004210D7">
        <w:rPr>
          <w:rFonts w:ascii="Arial"/>
          <w:spacing w:val="19"/>
          <w:sz w:val="16"/>
        </w:rPr>
        <w:t xml:space="preserve"> </w:t>
      </w:r>
      <w:r w:rsidR="004210D7">
        <w:rPr>
          <w:rFonts w:ascii="Arial"/>
          <w:spacing w:val="-2"/>
          <w:sz w:val="16"/>
        </w:rPr>
        <w:t>16,</w:t>
      </w:r>
      <w:r w:rsidR="004210D7">
        <w:rPr>
          <w:rFonts w:ascii="Arial"/>
          <w:spacing w:val="16"/>
          <w:sz w:val="16"/>
        </w:rPr>
        <w:t xml:space="preserve"> </w:t>
      </w:r>
      <w:r w:rsidR="004210D7">
        <w:rPr>
          <w:rFonts w:ascii="Arial"/>
          <w:spacing w:val="-2"/>
          <w:sz w:val="16"/>
        </w:rPr>
        <w:t>2023.</w:t>
      </w:r>
    </w:p>
    <w:p w14:paraId="0FC0C830" w14:textId="77777777" w:rsidR="00E34CB7" w:rsidRDefault="00E34CB7">
      <w:pPr>
        <w:spacing w:line="183" w:lineRule="exact"/>
        <w:rPr>
          <w:rFonts w:ascii="Arial"/>
          <w:sz w:val="16"/>
        </w:rPr>
        <w:sectPr w:rsidR="00E34CB7">
          <w:footerReference w:type="default" r:id="rId332"/>
          <w:pgSz w:w="11910" w:h="16840"/>
          <w:pgMar w:top="720" w:right="1560" w:bottom="280" w:left="1300" w:header="0" w:footer="0" w:gutter="0"/>
          <w:cols w:space="720"/>
        </w:sectPr>
      </w:pPr>
    </w:p>
    <w:p w14:paraId="71CC90A8" w14:textId="77777777" w:rsidR="00E34CB7" w:rsidRDefault="004210D7">
      <w:pPr>
        <w:spacing w:before="81" w:line="276" w:lineRule="auto"/>
        <w:ind w:left="140" w:right="185"/>
        <w:rPr>
          <w:rFonts w:ascii="Arial"/>
          <w:sz w:val="13"/>
        </w:rPr>
      </w:pPr>
      <w:r>
        <w:rPr>
          <w:rFonts w:ascii="Arial"/>
          <w:sz w:val="20"/>
        </w:rPr>
        <w:lastRenderedPageBreak/>
        <w:t>complex</w:t>
      </w:r>
      <w:r>
        <w:rPr>
          <w:rFonts w:ascii="Arial"/>
          <w:spacing w:val="-3"/>
          <w:sz w:val="20"/>
        </w:rPr>
        <w:t xml:space="preserve"> </w:t>
      </w:r>
      <w:r>
        <w:rPr>
          <w:rFonts w:ascii="Arial"/>
          <w:sz w:val="20"/>
        </w:rPr>
        <w:t>medical,</w:t>
      </w:r>
      <w:r>
        <w:rPr>
          <w:rFonts w:ascii="Arial"/>
          <w:spacing w:val="-4"/>
          <w:sz w:val="20"/>
        </w:rPr>
        <w:t xml:space="preserve"> </w:t>
      </w:r>
      <w:r>
        <w:rPr>
          <w:rFonts w:ascii="Arial"/>
          <w:sz w:val="20"/>
        </w:rPr>
        <w:t>mental</w:t>
      </w:r>
      <w:r>
        <w:rPr>
          <w:rFonts w:ascii="Arial"/>
          <w:spacing w:val="-3"/>
          <w:sz w:val="20"/>
        </w:rPr>
        <w:t xml:space="preserve"> </w:t>
      </w:r>
      <w:r>
        <w:rPr>
          <w:rFonts w:ascii="Arial"/>
          <w:sz w:val="20"/>
        </w:rPr>
        <w:t>health,</w:t>
      </w:r>
      <w:r>
        <w:rPr>
          <w:rFonts w:ascii="Arial"/>
          <w:spacing w:val="-4"/>
          <w:sz w:val="20"/>
        </w:rPr>
        <w:t xml:space="preserve"> </w:t>
      </w:r>
      <w:r>
        <w:rPr>
          <w:rFonts w:ascii="Arial"/>
          <w:sz w:val="20"/>
        </w:rPr>
        <w:t>and</w:t>
      </w:r>
      <w:r>
        <w:rPr>
          <w:rFonts w:ascii="Arial"/>
          <w:spacing w:val="-5"/>
          <w:sz w:val="20"/>
        </w:rPr>
        <w:t xml:space="preserve"> </w:t>
      </w:r>
      <w:r>
        <w:rPr>
          <w:rFonts w:ascii="Arial"/>
          <w:sz w:val="20"/>
        </w:rPr>
        <w:t>substance</w:t>
      </w:r>
      <w:r>
        <w:rPr>
          <w:rFonts w:ascii="Arial"/>
          <w:spacing w:val="-2"/>
          <w:sz w:val="20"/>
        </w:rPr>
        <w:t xml:space="preserve"> </w:t>
      </w:r>
      <w:r>
        <w:rPr>
          <w:rFonts w:ascii="Arial"/>
          <w:sz w:val="20"/>
        </w:rPr>
        <w:t>abuse</w:t>
      </w:r>
      <w:r>
        <w:rPr>
          <w:rFonts w:ascii="Arial"/>
          <w:spacing w:val="-2"/>
          <w:sz w:val="20"/>
        </w:rPr>
        <w:t xml:space="preserve"> </w:t>
      </w:r>
      <w:r>
        <w:rPr>
          <w:rFonts w:ascii="Arial"/>
          <w:sz w:val="20"/>
        </w:rPr>
        <w:t>needs.</w:t>
      </w:r>
      <w:r>
        <w:rPr>
          <w:rFonts w:ascii="Arial"/>
          <w:position w:val="6"/>
          <w:sz w:val="13"/>
        </w:rPr>
        <w:t>5</w:t>
      </w:r>
      <w:r>
        <w:rPr>
          <w:rFonts w:ascii="Arial"/>
          <w:spacing w:val="15"/>
          <w:position w:val="6"/>
          <w:sz w:val="13"/>
        </w:rPr>
        <w:t xml:space="preserve"> </w:t>
      </w:r>
      <w:r>
        <w:rPr>
          <w:rFonts w:ascii="Arial"/>
          <w:sz w:val="20"/>
        </w:rPr>
        <w:t>In</w:t>
      </w:r>
      <w:r>
        <w:rPr>
          <w:rFonts w:ascii="Arial"/>
          <w:spacing w:val="-2"/>
          <w:sz w:val="20"/>
        </w:rPr>
        <w:t xml:space="preserve"> </w:t>
      </w:r>
      <w:r>
        <w:rPr>
          <w:rFonts w:ascii="Arial"/>
          <w:sz w:val="20"/>
        </w:rPr>
        <w:t>2006,</w:t>
      </w:r>
      <w:r>
        <w:rPr>
          <w:rFonts w:ascii="Arial"/>
          <w:spacing w:val="-4"/>
          <w:sz w:val="20"/>
        </w:rPr>
        <w:t xml:space="preserve"> </w:t>
      </w:r>
      <w:r>
        <w:rPr>
          <w:rFonts w:ascii="Arial"/>
          <w:sz w:val="20"/>
        </w:rPr>
        <w:t>14%</w:t>
      </w:r>
      <w:r>
        <w:rPr>
          <w:rFonts w:ascii="Arial"/>
          <w:spacing w:val="-3"/>
          <w:sz w:val="20"/>
        </w:rPr>
        <w:t xml:space="preserve"> </w:t>
      </w:r>
      <w:r>
        <w:rPr>
          <w:rFonts w:ascii="Arial"/>
          <w:sz w:val="20"/>
        </w:rPr>
        <w:t>of</w:t>
      </w:r>
      <w:r>
        <w:rPr>
          <w:rFonts w:ascii="Arial"/>
          <w:spacing w:val="-2"/>
          <w:sz w:val="20"/>
        </w:rPr>
        <w:t xml:space="preserve"> </w:t>
      </w:r>
      <w:r>
        <w:rPr>
          <w:rFonts w:ascii="Arial"/>
          <w:sz w:val="20"/>
        </w:rPr>
        <w:t>all</w:t>
      </w:r>
      <w:r>
        <w:rPr>
          <w:rFonts w:ascii="Arial"/>
          <w:spacing w:val="-3"/>
          <w:sz w:val="20"/>
        </w:rPr>
        <w:t xml:space="preserve"> </w:t>
      </w:r>
      <w:r>
        <w:rPr>
          <w:rFonts w:ascii="Arial"/>
          <w:sz w:val="20"/>
        </w:rPr>
        <w:t>people</w:t>
      </w:r>
      <w:r>
        <w:rPr>
          <w:rFonts w:ascii="Arial"/>
          <w:spacing w:val="-2"/>
          <w:sz w:val="20"/>
        </w:rPr>
        <w:t xml:space="preserve"> </w:t>
      </w:r>
      <w:r>
        <w:rPr>
          <w:rFonts w:ascii="Arial"/>
          <w:sz w:val="20"/>
        </w:rPr>
        <w:t>with</w:t>
      </w:r>
      <w:r>
        <w:rPr>
          <w:rFonts w:ascii="Arial"/>
          <w:spacing w:val="-4"/>
          <w:sz w:val="20"/>
        </w:rPr>
        <w:t xml:space="preserve"> </w:t>
      </w:r>
      <w:r>
        <w:rPr>
          <w:rFonts w:ascii="Arial"/>
          <w:sz w:val="20"/>
        </w:rPr>
        <w:t xml:space="preserve">HIV in the United States, </w:t>
      </w:r>
      <w:r>
        <w:rPr>
          <w:rFonts w:ascii="Arial"/>
          <w:color w:val="202020"/>
          <w:sz w:val="20"/>
        </w:rPr>
        <w:t>or more than 150,000, passed through a correctional facility and the proportion was closer to 20 percent for black and Hispanics with HIV.</w:t>
      </w:r>
      <w:r>
        <w:rPr>
          <w:rFonts w:ascii="Arial"/>
          <w:color w:val="202020"/>
          <w:position w:val="6"/>
          <w:sz w:val="13"/>
        </w:rPr>
        <w:t>6</w:t>
      </w:r>
      <w:r>
        <w:rPr>
          <w:rFonts w:ascii="Arial"/>
          <w:color w:val="202020"/>
          <w:spacing w:val="20"/>
          <w:position w:val="6"/>
          <w:sz w:val="13"/>
        </w:rPr>
        <w:t xml:space="preserve"> </w:t>
      </w:r>
      <w:r>
        <w:rPr>
          <w:rFonts w:ascii="Arial"/>
          <w:sz w:val="20"/>
        </w:rPr>
        <w:t>Fortunately, the rate of HIV within this population has been falling steadily since 1998,</w:t>
      </w:r>
      <w:r>
        <w:rPr>
          <w:rFonts w:ascii="Arial"/>
          <w:position w:val="6"/>
          <w:sz w:val="13"/>
        </w:rPr>
        <w:t>7</w:t>
      </w:r>
      <w:r>
        <w:rPr>
          <w:rFonts w:ascii="Arial"/>
          <w:spacing w:val="27"/>
          <w:position w:val="6"/>
          <w:sz w:val="13"/>
        </w:rPr>
        <w:t xml:space="preserve"> </w:t>
      </w:r>
      <w:r>
        <w:rPr>
          <w:rFonts w:ascii="Arial"/>
          <w:sz w:val="20"/>
        </w:rPr>
        <w:t>although it was higher in Massachusetts (1.4 percent) than the national average (1.1 percent) between 2017-2021.</w:t>
      </w:r>
      <w:r>
        <w:rPr>
          <w:rFonts w:ascii="Arial"/>
          <w:position w:val="6"/>
          <w:sz w:val="13"/>
        </w:rPr>
        <w:t>8</w:t>
      </w:r>
    </w:p>
    <w:p w14:paraId="4FD67836" w14:textId="77777777" w:rsidR="00E34CB7" w:rsidRDefault="00E34CB7">
      <w:pPr>
        <w:pStyle w:val="BodyText"/>
        <w:spacing w:before="4"/>
        <w:rPr>
          <w:rFonts w:ascii="Arial"/>
          <w:sz w:val="17"/>
        </w:rPr>
      </w:pPr>
    </w:p>
    <w:p w14:paraId="71CEA121" w14:textId="77777777" w:rsidR="00E34CB7" w:rsidRDefault="004210D7">
      <w:pPr>
        <w:spacing w:line="276" w:lineRule="auto"/>
        <w:ind w:left="140" w:right="185"/>
        <w:rPr>
          <w:rFonts w:ascii="Arial"/>
          <w:sz w:val="20"/>
        </w:rPr>
      </w:pPr>
      <w:r>
        <w:rPr>
          <w:rFonts w:ascii="Arial"/>
          <w:sz w:val="20"/>
        </w:rPr>
        <w:t>Due to the advancement in antiretroviral treatment, people with HIV are often treated successfully while</w:t>
      </w:r>
      <w:r>
        <w:rPr>
          <w:rFonts w:ascii="Arial"/>
          <w:spacing w:val="-3"/>
          <w:sz w:val="20"/>
        </w:rPr>
        <w:t xml:space="preserve"> </w:t>
      </w:r>
      <w:r>
        <w:rPr>
          <w:rFonts w:ascii="Arial"/>
          <w:sz w:val="20"/>
        </w:rPr>
        <w:t>incarcerated</w:t>
      </w:r>
      <w:r>
        <w:rPr>
          <w:rFonts w:ascii="Arial"/>
          <w:spacing w:val="-4"/>
          <w:sz w:val="20"/>
        </w:rPr>
        <w:t xml:space="preserve"> </w:t>
      </w:r>
      <w:r>
        <w:rPr>
          <w:rFonts w:ascii="Arial"/>
          <w:sz w:val="20"/>
        </w:rPr>
        <w:t>resulting</w:t>
      </w:r>
      <w:r>
        <w:rPr>
          <w:rFonts w:ascii="Arial"/>
          <w:spacing w:val="-3"/>
          <w:sz w:val="20"/>
        </w:rPr>
        <w:t xml:space="preserve"> </w:t>
      </w:r>
      <w:r>
        <w:rPr>
          <w:rFonts w:ascii="Arial"/>
          <w:sz w:val="20"/>
        </w:rPr>
        <w:t>in</w:t>
      </w:r>
      <w:r>
        <w:rPr>
          <w:rFonts w:ascii="Arial"/>
          <w:spacing w:val="-5"/>
          <w:sz w:val="20"/>
        </w:rPr>
        <w:t xml:space="preserve"> </w:t>
      </w:r>
      <w:r>
        <w:rPr>
          <w:rFonts w:ascii="Arial"/>
          <w:sz w:val="20"/>
        </w:rPr>
        <w:t>viral</w:t>
      </w:r>
      <w:r>
        <w:rPr>
          <w:rFonts w:ascii="Arial"/>
          <w:spacing w:val="-6"/>
          <w:sz w:val="20"/>
        </w:rPr>
        <w:t xml:space="preserve"> </w:t>
      </w:r>
      <w:r>
        <w:rPr>
          <w:rFonts w:ascii="Arial"/>
          <w:sz w:val="20"/>
        </w:rPr>
        <w:t>suppression,</w:t>
      </w:r>
      <w:r>
        <w:rPr>
          <w:rFonts w:ascii="Arial"/>
          <w:spacing w:val="-5"/>
          <w:sz w:val="20"/>
        </w:rPr>
        <w:t xml:space="preserve"> </w:t>
      </w:r>
      <w:r>
        <w:rPr>
          <w:rFonts w:ascii="Arial"/>
          <w:sz w:val="20"/>
        </w:rPr>
        <w:t>however</w:t>
      </w:r>
      <w:r>
        <w:rPr>
          <w:rFonts w:ascii="Arial"/>
          <w:spacing w:val="-5"/>
          <w:sz w:val="20"/>
        </w:rPr>
        <w:t xml:space="preserve"> </w:t>
      </w:r>
      <w:r>
        <w:rPr>
          <w:rFonts w:ascii="Arial"/>
          <w:sz w:val="20"/>
        </w:rPr>
        <w:t>upon</w:t>
      </w:r>
      <w:r>
        <w:rPr>
          <w:rFonts w:ascii="Arial"/>
          <w:spacing w:val="-5"/>
          <w:sz w:val="20"/>
        </w:rPr>
        <w:t xml:space="preserve"> </w:t>
      </w:r>
      <w:r>
        <w:rPr>
          <w:rFonts w:ascii="Arial"/>
          <w:sz w:val="20"/>
        </w:rPr>
        <w:t>release face</w:t>
      </w:r>
      <w:r>
        <w:rPr>
          <w:rFonts w:ascii="Arial"/>
          <w:spacing w:val="-3"/>
          <w:sz w:val="20"/>
        </w:rPr>
        <w:t xml:space="preserve"> </w:t>
      </w:r>
      <w:r>
        <w:rPr>
          <w:rFonts w:ascii="Arial"/>
          <w:sz w:val="20"/>
        </w:rPr>
        <w:t>multiple</w:t>
      </w:r>
      <w:r>
        <w:rPr>
          <w:rFonts w:ascii="Arial"/>
          <w:spacing w:val="-5"/>
          <w:sz w:val="20"/>
        </w:rPr>
        <w:t xml:space="preserve"> </w:t>
      </w:r>
      <w:r>
        <w:rPr>
          <w:rFonts w:ascii="Arial"/>
          <w:sz w:val="20"/>
        </w:rPr>
        <w:t>challenges in maintaining continuity of care.</w:t>
      </w:r>
      <w:r>
        <w:rPr>
          <w:rFonts w:ascii="Arial"/>
          <w:position w:val="6"/>
          <w:sz w:val="13"/>
        </w:rPr>
        <w:t>9</w:t>
      </w:r>
      <w:r>
        <w:rPr>
          <w:rFonts w:ascii="Arial"/>
          <w:spacing w:val="28"/>
          <w:position w:val="6"/>
          <w:sz w:val="13"/>
        </w:rPr>
        <w:t xml:space="preserve"> </w:t>
      </w:r>
      <w:r>
        <w:rPr>
          <w:rFonts w:ascii="Arial"/>
          <w:sz w:val="20"/>
        </w:rPr>
        <w:t xml:space="preserve">For these reasons, </w:t>
      </w:r>
      <w:proofErr w:type="spellStart"/>
      <w:r>
        <w:rPr>
          <w:rFonts w:ascii="Arial"/>
          <w:sz w:val="20"/>
        </w:rPr>
        <w:t>ViiV</w:t>
      </w:r>
      <w:proofErr w:type="spellEnd"/>
      <w:r>
        <w:rPr>
          <w:rFonts w:ascii="Arial"/>
          <w:sz w:val="20"/>
        </w:rPr>
        <w:t xml:space="preserve"> encourages transitional services that maintains continued access to antiretroviral treatment and other prescribed medications and linkage to care that includes a scheduled first appointment with an HIV specialist upon release.</w:t>
      </w:r>
    </w:p>
    <w:p w14:paraId="1F087650" w14:textId="77777777" w:rsidR="00E34CB7" w:rsidRDefault="00E34CB7">
      <w:pPr>
        <w:pStyle w:val="BodyText"/>
        <w:spacing w:before="6"/>
        <w:rPr>
          <w:rFonts w:ascii="Arial"/>
          <w:sz w:val="17"/>
        </w:rPr>
      </w:pPr>
    </w:p>
    <w:p w14:paraId="22AF9057" w14:textId="77777777" w:rsidR="00E34CB7" w:rsidRDefault="004210D7">
      <w:pPr>
        <w:spacing w:line="276" w:lineRule="auto"/>
        <w:ind w:left="140" w:right="126"/>
        <w:rPr>
          <w:rFonts w:ascii="Arial"/>
          <w:sz w:val="13"/>
        </w:rPr>
      </w:pPr>
      <w:r>
        <w:rPr>
          <w:rFonts w:ascii="Arial"/>
          <w:sz w:val="20"/>
        </w:rPr>
        <w:t>Case</w:t>
      </w:r>
      <w:r>
        <w:rPr>
          <w:rFonts w:ascii="Arial"/>
          <w:spacing w:val="-5"/>
          <w:sz w:val="20"/>
        </w:rPr>
        <w:t xml:space="preserve"> </w:t>
      </w:r>
      <w:r>
        <w:rPr>
          <w:rFonts w:ascii="Arial"/>
          <w:sz w:val="20"/>
        </w:rPr>
        <w:t>worker</w:t>
      </w:r>
      <w:r>
        <w:rPr>
          <w:rFonts w:ascii="Arial"/>
          <w:spacing w:val="-5"/>
          <w:sz w:val="20"/>
        </w:rPr>
        <w:t xml:space="preserve"> </w:t>
      </w:r>
      <w:r>
        <w:rPr>
          <w:rFonts w:ascii="Arial"/>
          <w:sz w:val="20"/>
        </w:rPr>
        <w:t>services</w:t>
      </w:r>
      <w:r>
        <w:rPr>
          <w:rFonts w:ascii="Arial"/>
          <w:spacing w:val="-3"/>
          <w:sz w:val="20"/>
        </w:rPr>
        <w:t xml:space="preserve"> </w:t>
      </w:r>
      <w:r>
        <w:rPr>
          <w:rFonts w:ascii="Arial"/>
          <w:sz w:val="20"/>
        </w:rPr>
        <w:t>are</w:t>
      </w:r>
      <w:r>
        <w:rPr>
          <w:rFonts w:ascii="Arial"/>
          <w:spacing w:val="-2"/>
          <w:sz w:val="20"/>
        </w:rPr>
        <w:t xml:space="preserve"> </w:t>
      </w:r>
      <w:r>
        <w:rPr>
          <w:rFonts w:ascii="Arial"/>
          <w:sz w:val="20"/>
        </w:rPr>
        <w:t>especially</w:t>
      </w:r>
      <w:r>
        <w:rPr>
          <w:rFonts w:ascii="Arial"/>
          <w:spacing w:val="-4"/>
          <w:sz w:val="20"/>
        </w:rPr>
        <w:t xml:space="preserve"> </w:t>
      </w:r>
      <w:r>
        <w:rPr>
          <w:rFonts w:ascii="Arial"/>
          <w:sz w:val="20"/>
        </w:rPr>
        <w:t>important</w:t>
      </w:r>
      <w:r>
        <w:rPr>
          <w:rFonts w:ascii="Arial"/>
          <w:spacing w:val="-3"/>
          <w:sz w:val="20"/>
        </w:rPr>
        <w:t xml:space="preserve"> </w:t>
      </w:r>
      <w:r>
        <w:rPr>
          <w:rFonts w:ascii="Arial"/>
          <w:sz w:val="20"/>
        </w:rPr>
        <w:t>during</w:t>
      </w:r>
      <w:r>
        <w:rPr>
          <w:rFonts w:ascii="Arial"/>
          <w:spacing w:val="-5"/>
          <w:sz w:val="20"/>
        </w:rPr>
        <w:t xml:space="preserve"> </w:t>
      </w:r>
      <w:r>
        <w:rPr>
          <w:rFonts w:ascii="Arial"/>
          <w:sz w:val="20"/>
        </w:rPr>
        <w:t>reentry.</w:t>
      </w:r>
      <w:r>
        <w:rPr>
          <w:rFonts w:ascii="Arial"/>
          <w:spacing w:val="-2"/>
          <w:sz w:val="20"/>
        </w:rPr>
        <w:t xml:space="preserve"> </w:t>
      </w:r>
      <w:r>
        <w:rPr>
          <w:rFonts w:ascii="Arial"/>
          <w:sz w:val="20"/>
        </w:rPr>
        <w:t>One</w:t>
      </w:r>
      <w:r>
        <w:rPr>
          <w:rFonts w:ascii="Arial"/>
          <w:spacing w:val="-3"/>
          <w:sz w:val="20"/>
        </w:rPr>
        <w:t xml:space="preserve"> </w:t>
      </w:r>
      <w:r>
        <w:rPr>
          <w:rFonts w:ascii="Arial"/>
          <w:sz w:val="20"/>
        </w:rPr>
        <w:t>study</w:t>
      </w:r>
      <w:r>
        <w:rPr>
          <w:rFonts w:ascii="Arial"/>
          <w:spacing w:val="-3"/>
          <w:sz w:val="20"/>
        </w:rPr>
        <w:t xml:space="preserve"> </w:t>
      </w:r>
      <w:r>
        <w:rPr>
          <w:rFonts w:ascii="Arial"/>
          <w:sz w:val="20"/>
        </w:rPr>
        <w:t>published</w:t>
      </w:r>
      <w:r>
        <w:rPr>
          <w:rFonts w:ascii="Arial"/>
          <w:spacing w:val="-5"/>
          <w:sz w:val="20"/>
        </w:rPr>
        <w:t xml:space="preserve"> </w:t>
      </w:r>
      <w:r>
        <w:rPr>
          <w:rFonts w:ascii="Arial"/>
          <w:sz w:val="20"/>
        </w:rPr>
        <w:t>in</w:t>
      </w:r>
      <w:r>
        <w:rPr>
          <w:rFonts w:ascii="Arial"/>
          <w:spacing w:val="-3"/>
          <w:sz w:val="20"/>
        </w:rPr>
        <w:t xml:space="preserve"> </w:t>
      </w:r>
      <w:r>
        <w:rPr>
          <w:rFonts w:ascii="Arial"/>
          <w:sz w:val="20"/>
        </w:rPr>
        <w:t>the</w:t>
      </w:r>
      <w:r>
        <w:rPr>
          <w:rFonts w:ascii="Arial"/>
          <w:spacing w:val="-3"/>
          <w:sz w:val="20"/>
        </w:rPr>
        <w:t xml:space="preserve"> </w:t>
      </w:r>
      <w:r>
        <w:rPr>
          <w:rFonts w:ascii="Arial"/>
          <w:sz w:val="20"/>
        </w:rPr>
        <w:t>American Journal of Public Health, assessed six-month outcomes for people with HIV released from New York City jails with a transitional care plan found significant improvements in the number of individuals taking</w:t>
      </w:r>
      <w:r>
        <w:rPr>
          <w:rFonts w:ascii="Arial"/>
          <w:spacing w:val="-1"/>
          <w:sz w:val="20"/>
        </w:rPr>
        <w:t xml:space="preserve"> </w:t>
      </w:r>
      <w:r>
        <w:rPr>
          <w:rFonts w:ascii="Arial"/>
          <w:sz w:val="20"/>
        </w:rPr>
        <w:t>antiretroviral medications and adherence</w:t>
      </w:r>
      <w:r>
        <w:rPr>
          <w:rFonts w:ascii="Arial"/>
          <w:spacing w:val="-1"/>
          <w:sz w:val="20"/>
        </w:rPr>
        <w:t xml:space="preserve"> </w:t>
      </w:r>
      <w:r>
        <w:rPr>
          <w:rFonts w:ascii="Arial"/>
          <w:sz w:val="20"/>
        </w:rPr>
        <w:t>to antiretroviral</w:t>
      </w:r>
      <w:r>
        <w:rPr>
          <w:rFonts w:ascii="Arial"/>
          <w:spacing w:val="-2"/>
          <w:sz w:val="20"/>
        </w:rPr>
        <w:t xml:space="preserve"> </w:t>
      </w:r>
      <w:r>
        <w:rPr>
          <w:rFonts w:ascii="Arial"/>
          <w:sz w:val="20"/>
        </w:rPr>
        <w:t>therapy.</w:t>
      </w:r>
      <w:r>
        <w:rPr>
          <w:rFonts w:ascii="Arial"/>
          <w:spacing w:val="-1"/>
          <w:sz w:val="20"/>
        </w:rPr>
        <w:t xml:space="preserve"> </w:t>
      </w:r>
      <w:r>
        <w:rPr>
          <w:rFonts w:ascii="Arial"/>
          <w:sz w:val="20"/>
        </w:rPr>
        <w:t>The</w:t>
      </w:r>
      <w:r>
        <w:rPr>
          <w:rFonts w:ascii="Arial"/>
          <w:spacing w:val="-1"/>
          <w:sz w:val="20"/>
        </w:rPr>
        <w:t xml:space="preserve"> </w:t>
      </w:r>
      <w:r>
        <w:rPr>
          <w:rFonts w:ascii="Arial"/>
          <w:sz w:val="20"/>
        </w:rPr>
        <w:t>study also reported significant reductions in emergency department visits, unstable housing, and food insecurity compared with baseline.</w:t>
      </w:r>
      <w:r>
        <w:rPr>
          <w:rFonts w:ascii="Arial"/>
          <w:position w:val="6"/>
          <w:sz w:val="13"/>
        </w:rPr>
        <w:t>10</w:t>
      </w:r>
    </w:p>
    <w:p w14:paraId="444112B3" w14:textId="77777777" w:rsidR="00E34CB7" w:rsidRDefault="00E34CB7">
      <w:pPr>
        <w:pStyle w:val="BodyText"/>
        <w:spacing w:before="4"/>
        <w:rPr>
          <w:rFonts w:ascii="Arial"/>
          <w:sz w:val="17"/>
        </w:rPr>
      </w:pPr>
    </w:p>
    <w:p w14:paraId="0F77469B" w14:textId="77777777" w:rsidR="00E34CB7" w:rsidRDefault="004210D7">
      <w:pPr>
        <w:spacing w:line="268" w:lineRule="auto"/>
        <w:ind w:left="140"/>
        <w:rPr>
          <w:rFonts w:ascii="Arial" w:hAnsi="Arial"/>
          <w:sz w:val="20"/>
        </w:rPr>
      </w:pPr>
      <w:proofErr w:type="spellStart"/>
      <w:r>
        <w:rPr>
          <w:rFonts w:ascii="Arial" w:hAnsi="Arial"/>
          <w:sz w:val="20"/>
        </w:rPr>
        <w:t>ViiV</w:t>
      </w:r>
      <w:proofErr w:type="spellEnd"/>
      <w:r>
        <w:rPr>
          <w:rFonts w:ascii="Arial" w:hAnsi="Arial"/>
          <w:sz w:val="20"/>
        </w:rPr>
        <w:t xml:space="preserve"> also recommends that an HIV test be offered to any individual going through the reentry program.</w:t>
      </w:r>
      <w:r>
        <w:rPr>
          <w:rFonts w:ascii="Arial" w:hAnsi="Arial"/>
          <w:spacing w:val="-2"/>
          <w:sz w:val="20"/>
        </w:rPr>
        <w:t xml:space="preserve"> </w:t>
      </w:r>
      <w:r>
        <w:rPr>
          <w:rFonts w:ascii="Arial" w:hAnsi="Arial"/>
          <w:sz w:val="20"/>
        </w:rPr>
        <w:t>While</w:t>
      </w:r>
      <w:r>
        <w:rPr>
          <w:rFonts w:ascii="Arial" w:hAnsi="Arial"/>
          <w:spacing w:val="-4"/>
          <w:sz w:val="20"/>
        </w:rPr>
        <w:t xml:space="preserve"> </w:t>
      </w:r>
      <w:r>
        <w:rPr>
          <w:rFonts w:ascii="Arial" w:hAnsi="Arial"/>
          <w:sz w:val="20"/>
        </w:rPr>
        <w:t>the</w:t>
      </w:r>
      <w:r>
        <w:rPr>
          <w:rFonts w:ascii="Arial" w:hAnsi="Arial"/>
          <w:spacing w:val="-5"/>
          <w:sz w:val="20"/>
        </w:rPr>
        <w:t xml:space="preserve"> </w:t>
      </w:r>
      <w:r>
        <w:rPr>
          <w:rFonts w:ascii="Arial" w:hAnsi="Arial"/>
          <w:sz w:val="20"/>
        </w:rPr>
        <w:t>state’s</w:t>
      </w:r>
      <w:r>
        <w:rPr>
          <w:rFonts w:ascii="Arial" w:hAnsi="Arial"/>
          <w:spacing w:val="-1"/>
          <w:sz w:val="20"/>
        </w:rPr>
        <w:t xml:space="preserve"> </w:t>
      </w:r>
      <w:r>
        <w:rPr>
          <w:rFonts w:ascii="Arial" w:hAnsi="Arial"/>
          <w:sz w:val="20"/>
        </w:rPr>
        <w:t>prison</w:t>
      </w:r>
      <w:r>
        <w:rPr>
          <w:rFonts w:ascii="Arial" w:hAnsi="Arial"/>
          <w:spacing w:val="-5"/>
          <w:sz w:val="20"/>
        </w:rPr>
        <w:t xml:space="preserve"> </w:t>
      </w:r>
      <w:r>
        <w:rPr>
          <w:rFonts w:ascii="Arial" w:hAnsi="Arial"/>
          <w:sz w:val="20"/>
        </w:rPr>
        <w:t>system</w:t>
      </w:r>
      <w:r>
        <w:rPr>
          <w:rFonts w:ascii="Arial" w:hAnsi="Arial"/>
          <w:spacing w:val="-2"/>
          <w:sz w:val="20"/>
        </w:rPr>
        <w:t xml:space="preserve"> </w:t>
      </w:r>
      <w:r>
        <w:rPr>
          <w:rFonts w:ascii="Arial" w:hAnsi="Arial"/>
          <w:sz w:val="20"/>
        </w:rPr>
        <w:t>offers</w:t>
      </w:r>
      <w:r>
        <w:rPr>
          <w:rFonts w:ascii="Arial" w:hAnsi="Arial"/>
          <w:spacing w:val="-2"/>
          <w:sz w:val="20"/>
        </w:rPr>
        <w:t xml:space="preserve"> </w:t>
      </w:r>
      <w:r>
        <w:rPr>
          <w:rFonts w:ascii="Arial" w:hAnsi="Arial"/>
          <w:sz w:val="20"/>
        </w:rPr>
        <w:t>HIV</w:t>
      </w:r>
      <w:r>
        <w:rPr>
          <w:rFonts w:ascii="Arial" w:hAnsi="Arial"/>
          <w:spacing w:val="-4"/>
          <w:sz w:val="20"/>
        </w:rPr>
        <w:t xml:space="preserve"> </w:t>
      </w:r>
      <w:r>
        <w:rPr>
          <w:rFonts w:ascii="Arial" w:hAnsi="Arial"/>
          <w:sz w:val="20"/>
        </w:rPr>
        <w:t>testing</w:t>
      </w:r>
      <w:r>
        <w:rPr>
          <w:rFonts w:ascii="Arial" w:hAnsi="Arial"/>
          <w:spacing w:val="-5"/>
          <w:sz w:val="20"/>
        </w:rPr>
        <w:t xml:space="preserve"> </w:t>
      </w:r>
      <w:r>
        <w:rPr>
          <w:rFonts w:ascii="Arial" w:hAnsi="Arial"/>
          <w:sz w:val="20"/>
        </w:rPr>
        <w:t>throughout</w:t>
      </w:r>
      <w:r>
        <w:rPr>
          <w:rFonts w:ascii="Arial" w:hAnsi="Arial"/>
          <w:spacing w:val="-4"/>
          <w:sz w:val="20"/>
        </w:rPr>
        <w:t xml:space="preserve"> </w:t>
      </w:r>
      <w:r>
        <w:rPr>
          <w:rFonts w:ascii="Arial" w:hAnsi="Arial"/>
          <w:sz w:val="20"/>
        </w:rPr>
        <w:t>incarceration it</w:t>
      </w:r>
      <w:r>
        <w:rPr>
          <w:rFonts w:ascii="Arial" w:hAnsi="Arial"/>
          <w:spacing w:val="-4"/>
          <w:sz w:val="20"/>
        </w:rPr>
        <w:t xml:space="preserve"> </w:t>
      </w:r>
      <w:r>
        <w:rPr>
          <w:rFonts w:ascii="Arial" w:hAnsi="Arial"/>
          <w:sz w:val="20"/>
        </w:rPr>
        <w:t>only</w:t>
      </w:r>
      <w:r>
        <w:rPr>
          <w:rFonts w:ascii="Arial" w:hAnsi="Arial"/>
          <w:spacing w:val="-3"/>
          <w:sz w:val="20"/>
        </w:rPr>
        <w:t xml:space="preserve"> </w:t>
      </w:r>
      <w:r>
        <w:rPr>
          <w:rFonts w:ascii="Arial" w:hAnsi="Arial"/>
          <w:sz w:val="20"/>
        </w:rPr>
        <w:t>does</w:t>
      </w:r>
      <w:r>
        <w:rPr>
          <w:rFonts w:ascii="Arial" w:hAnsi="Arial"/>
          <w:spacing w:val="-3"/>
          <w:sz w:val="20"/>
        </w:rPr>
        <w:t xml:space="preserve"> </w:t>
      </w:r>
      <w:r>
        <w:rPr>
          <w:rFonts w:ascii="Arial" w:hAnsi="Arial"/>
          <w:sz w:val="20"/>
        </w:rPr>
        <w:t>so upon request at discharge.</w:t>
      </w:r>
      <w:r>
        <w:rPr>
          <w:rFonts w:ascii="Arial" w:hAnsi="Arial"/>
          <w:position w:val="6"/>
          <w:sz w:val="13"/>
        </w:rPr>
        <w:t>11</w:t>
      </w:r>
      <w:r>
        <w:rPr>
          <w:rFonts w:ascii="Arial" w:hAnsi="Arial"/>
          <w:spacing w:val="24"/>
          <w:position w:val="6"/>
          <w:sz w:val="13"/>
        </w:rPr>
        <w:t xml:space="preserve"> </w:t>
      </w:r>
      <w:r>
        <w:rPr>
          <w:rFonts w:ascii="Arial" w:hAnsi="Arial"/>
          <w:sz w:val="20"/>
        </w:rPr>
        <w:t>For some individuals, this maybe a missed opportunity to identify the HIV</w:t>
      </w:r>
      <w:r>
        <w:rPr>
          <w:rFonts w:ascii="Arial" w:hAnsi="Arial"/>
          <w:spacing w:val="-4"/>
          <w:sz w:val="20"/>
        </w:rPr>
        <w:t xml:space="preserve"> </w:t>
      </w:r>
      <w:r>
        <w:rPr>
          <w:rFonts w:ascii="Arial" w:hAnsi="Arial"/>
          <w:sz w:val="20"/>
        </w:rPr>
        <w:t>virus,</w:t>
      </w:r>
      <w:r>
        <w:rPr>
          <w:rFonts w:ascii="Arial" w:hAnsi="Arial"/>
          <w:spacing w:val="-1"/>
          <w:sz w:val="20"/>
        </w:rPr>
        <w:t xml:space="preserve"> </w:t>
      </w:r>
      <w:r>
        <w:rPr>
          <w:rFonts w:ascii="Arial" w:hAnsi="Arial"/>
          <w:sz w:val="20"/>
        </w:rPr>
        <w:t>initiate</w:t>
      </w:r>
      <w:r>
        <w:rPr>
          <w:rFonts w:ascii="Arial" w:hAnsi="Arial"/>
          <w:spacing w:val="-2"/>
          <w:sz w:val="20"/>
        </w:rPr>
        <w:t xml:space="preserve"> </w:t>
      </w:r>
      <w:r>
        <w:rPr>
          <w:rFonts w:ascii="Arial" w:hAnsi="Arial"/>
          <w:sz w:val="20"/>
        </w:rPr>
        <w:t>antiretroviral</w:t>
      </w:r>
      <w:r>
        <w:rPr>
          <w:rFonts w:ascii="Arial" w:hAnsi="Arial"/>
          <w:spacing w:val="-4"/>
          <w:sz w:val="20"/>
        </w:rPr>
        <w:t xml:space="preserve"> </w:t>
      </w:r>
      <w:r>
        <w:rPr>
          <w:rFonts w:ascii="Arial" w:hAnsi="Arial"/>
          <w:sz w:val="20"/>
        </w:rPr>
        <w:t>treatment,</w:t>
      </w:r>
      <w:r>
        <w:rPr>
          <w:rFonts w:ascii="Arial" w:hAnsi="Arial"/>
          <w:spacing w:val="-3"/>
          <w:sz w:val="20"/>
        </w:rPr>
        <w:t xml:space="preserve"> </w:t>
      </w:r>
      <w:r>
        <w:rPr>
          <w:rFonts w:ascii="Arial" w:hAnsi="Arial"/>
          <w:sz w:val="20"/>
        </w:rPr>
        <w:t>and</w:t>
      </w:r>
      <w:r>
        <w:rPr>
          <w:rFonts w:ascii="Arial" w:hAnsi="Arial"/>
          <w:spacing w:val="-2"/>
          <w:sz w:val="20"/>
        </w:rPr>
        <w:t xml:space="preserve"> </w:t>
      </w:r>
      <w:r>
        <w:rPr>
          <w:rFonts w:ascii="Arial" w:hAnsi="Arial"/>
          <w:sz w:val="20"/>
        </w:rPr>
        <w:t>potentially achieve</w:t>
      </w:r>
      <w:r>
        <w:rPr>
          <w:rFonts w:ascii="Arial" w:hAnsi="Arial"/>
          <w:spacing w:val="-3"/>
          <w:sz w:val="20"/>
        </w:rPr>
        <w:t xml:space="preserve"> </w:t>
      </w:r>
      <w:r>
        <w:rPr>
          <w:rFonts w:ascii="Arial" w:hAnsi="Arial"/>
          <w:sz w:val="20"/>
        </w:rPr>
        <w:t>viral</w:t>
      </w:r>
      <w:r>
        <w:rPr>
          <w:rFonts w:ascii="Arial" w:hAnsi="Arial"/>
          <w:spacing w:val="-4"/>
          <w:sz w:val="20"/>
        </w:rPr>
        <w:t xml:space="preserve"> </w:t>
      </w:r>
      <w:r>
        <w:rPr>
          <w:rFonts w:ascii="Arial" w:hAnsi="Arial"/>
          <w:sz w:val="20"/>
        </w:rPr>
        <w:t>suppression before</w:t>
      </w:r>
      <w:r>
        <w:rPr>
          <w:rFonts w:ascii="Arial" w:hAnsi="Arial"/>
          <w:spacing w:val="-1"/>
          <w:sz w:val="20"/>
        </w:rPr>
        <w:t xml:space="preserve"> </w:t>
      </w:r>
      <w:proofErr w:type="gramStart"/>
      <w:r>
        <w:rPr>
          <w:rFonts w:ascii="Arial" w:hAnsi="Arial"/>
          <w:sz w:val="20"/>
        </w:rPr>
        <w:t>returning back</w:t>
      </w:r>
      <w:proofErr w:type="gramEnd"/>
      <w:r>
        <w:rPr>
          <w:rFonts w:ascii="Arial" w:hAnsi="Arial"/>
          <w:sz w:val="20"/>
        </w:rPr>
        <w:t xml:space="preserve"> to the community.</w:t>
      </w:r>
    </w:p>
    <w:p w14:paraId="6DDC5929" w14:textId="77777777" w:rsidR="00E34CB7" w:rsidRDefault="00E34CB7">
      <w:pPr>
        <w:pStyle w:val="BodyText"/>
        <w:spacing w:before="7"/>
        <w:rPr>
          <w:rFonts w:ascii="Arial"/>
        </w:rPr>
      </w:pPr>
    </w:p>
    <w:p w14:paraId="39556438" w14:textId="77777777" w:rsidR="00E34CB7" w:rsidRDefault="004210D7">
      <w:pPr>
        <w:spacing w:before="1" w:line="268" w:lineRule="auto"/>
        <w:ind w:left="140" w:right="185"/>
        <w:rPr>
          <w:rFonts w:ascii="Arial" w:hAnsi="Arial"/>
          <w:sz w:val="13"/>
        </w:rPr>
      </w:pPr>
      <w:r>
        <w:rPr>
          <w:rFonts w:ascii="Arial" w:hAnsi="Arial"/>
          <w:sz w:val="20"/>
        </w:rPr>
        <w:t>If</w:t>
      </w:r>
      <w:r>
        <w:rPr>
          <w:rFonts w:ascii="Arial" w:hAnsi="Arial"/>
          <w:spacing w:val="-3"/>
          <w:sz w:val="20"/>
        </w:rPr>
        <w:t xml:space="preserve"> </w:t>
      </w:r>
      <w:r>
        <w:rPr>
          <w:rFonts w:ascii="Arial" w:hAnsi="Arial"/>
          <w:sz w:val="20"/>
        </w:rPr>
        <w:t>taken</w:t>
      </w:r>
      <w:r>
        <w:rPr>
          <w:rFonts w:ascii="Arial" w:hAnsi="Arial"/>
          <w:spacing w:val="-2"/>
          <w:sz w:val="20"/>
        </w:rPr>
        <w:t xml:space="preserve"> </w:t>
      </w:r>
      <w:r>
        <w:rPr>
          <w:rFonts w:ascii="Arial" w:hAnsi="Arial"/>
          <w:sz w:val="20"/>
        </w:rPr>
        <w:t>as</w:t>
      </w:r>
      <w:r>
        <w:rPr>
          <w:rFonts w:ascii="Arial" w:hAnsi="Arial"/>
          <w:spacing w:val="-2"/>
          <w:sz w:val="20"/>
        </w:rPr>
        <w:t xml:space="preserve"> </w:t>
      </w:r>
      <w:r>
        <w:rPr>
          <w:rFonts w:ascii="Arial" w:hAnsi="Arial"/>
          <w:sz w:val="20"/>
        </w:rPr>
        <w:t>prescribed,</w:t>
      </w:r>
      <w:r>
        <w:rPr>
          <w:rFonts w:ascii="Arial" w:hAnsi="Arial"/>
          <w:spacing w:val="-3"/>
          <w:sz w:val="20"/>
        </w:rPr>
        <w:t xml:space="preserve"> </w:t>
      </w:r>
      <w:r>
        <w:rPr>
          <w:rFonts w:ascii="Arial" w:hAnsi="Arial"/>
          <w:sz w:val="20"/>
        </w:rPr>
        <w:t>antiretrovirals</w:t>
      </w:r>
      <w:r>
        <w:rPr>
          <w:rFonts w:ascii="Arial" w:hAnsi="Arial"/>
          <w:spacing w:val="-1"/>
          <w:sz w:val="20"/>
        </w:rPr>
        <w:t xml:space="preserve"> </w:t>
      </w:r>
      <w:r>
        <w:rPr>
          <w:rFonts w:ascii="Arial" w:hAnsi="Arial"/>
          <w:sz w:val="20"/>
        </w:rPr>
        <w:t>have</w:t>
      </w:r>
      <w:r>
        <w:rPr>
          <w:rFonts w:ascii="Arial" w:hAnsi="Arial"/>
          <w:spacing w:val="-3"/>
          <w:sz w:val="20"/>
        </w:rPr>
        <w:t xml:space="preserve"> </w:t>
      </w:r>
      <w:r>
        <w:rPr>
          <w:rFonts w:ascii="Arial" w:hAnsi="Arial"/>
          <w:sz w:val="20"/>
        </w:rPr>
        <w:t>the</w:t>
      </w:r>
      <w:r>
        <w:rPr>
          <w:rFonts w:ascii="Arial" w:hAnsi="Arial"/>
          <w:spacing w:val="-4"/>
          <w:sz w:val="20"/>
        </w:rPr>
        <w:t xml:space="preserve"> </w:t>
      </w:r>
      <w:r>
        <w:rPr>
          <w:rFonts w:ascii="Arial" w:hAnsi="Arial"/>
          <w:sz w:val="20"/>
        </w:rPr>
        <w:t>potential</w:t>
      </w:r>
      <w:r>
        <w:rPr>
          <w:rFonts w:ascii="Arial" w:hAnsi="Arial"/>
          <w:spacing w:val="-2"/>
          <w:sz w:val="20"/>
        </w:rPr>
        <w:t xml:space="preserve"> </w:t>
      </w:r>
      <w:r>
        <w:rPr>
          <w:rFonts w:ascii="Arial" w:hAnsi="Arial"/>
          <w:sz w:val="20"/>
        </w:rPr>
        <w:t>to</w:t>
      </w:r>
      <w:r>
        <w:rPr>
          <w:rFonts w:ascii="Arial" w:hAnsi="Arial"/>
          <w:spacing w:val="-4"/>
          <w:sz w:val="20"/>
        </w:rPr>
        <w:t xml:space="preserve"> </w:t>
      </w:r>
      <w:r>
        <w:rPr>
          <w:rFonts w:ascii="Arial" w:hAnsi="Arial"/>
          <w:sz w:val="20"/>
        </w:rPr>
        <w:t>reduce</w:t>
      </w:r>
      <w:r>
        <w:rPr>
          <w:rFonts w:ascii="Arial" w:hAnsi="Arial"/>
          <w:spacing w:val="-3"/>
          <w:sz w:val="20"/>
        </w:rPr>
        <w:t xml:space="preserve"> </w:t>
      </w:r>
      <w:r>
        <w:rPr>
          <w:rFonts w:ascii="Arial" w:hAnsi="Arial"/>
          <w:sz w:val="20"/>
        </w:rPr>
        <w:t>the</w:t>
      </w:r>
      <w:r>
        <w:rPr>
          <w:rFonts w:ascii="Arial" w:hAnsi="Arial"/>
          <w:spacing w:val="-3"/>
          <w:sz w:val="20"/>
        </w:rPr>
        <w:t xml:space="preserve"> </w:t>
      </w:r>
      <w:r>
        <w:rPr>
          <w:rFonts w:ascii="Arial" w:hAnsi="Arial"/>
          <w:sz w:val="20"/>
        </w:rPr>
        <w:t>amount</w:t>
      </w:r>
      <w:r>
        <w:rPr>
          <w:rFonts w:ascii="Arial" w:hAnsi="Arial"/>
          <w:spacing w:val="-3"/>
          <w:sz w:val="20"/>
        </w:rPr>
        <w:t xml:space="preserve"> </w:t>
      </w:r>
      <w:r>
        <w:rPr>
          <w:rFonts w:ascii="Arial" w:hAnsi="Arial"/>
          <w:sz w:val="20"/>
        </w:rPr>
        <w:t>of</w:t>
      </w:r>
      <w:r>
        <w:rPr>
          <w:rFonts w:ascii="Arial" w:hAnsi="Arial"/>
          <w:spacing w:val="-2"/>
          <w:sz w:val="20"/>
        </w:rPr>
        <w:t xml:space="preserve"> </w:t>
      </w:r>
      <w:r>
        <w:rPr>
          <w:rFonts w:ascii="Arial" w:hAnsi="Arial"/>
          <w:sz w:val="20"/>
        </w:rPr>
        <w:t>HIV</w:t>
      </w:r>
      <w:r>
        <w:rPr>
          <w:rFonts w:ascii="Arial" w:hAnsi="Arial"/>
          <w:spacing w:val="-3"/>
          <w:sz w:val="20"/>
        </w:rPr>
        <w:t xml:space="preserve"> </w:t>
      </w:r>
      <w:r>
        <w:rPr>
          <w:rFonts w:ascii="Arial" w:hAnsi="Arial"/>
          <w:sz w:val="20"/>
        </w:rPr>
        <w:t>in</w:t>
      </w:r>
      <w:r>
        <w:rPr>
          <w:rFonts w:ascii="Arial" w:hAnsi="Arial"/>
          <w:spacing w:val="-3"/>
          <w:sz w:val="20"/>
        </w:rPr>
        <w:t xml:space="preserve"> </w:t>
      </w:r>
      <w:r>
        <w:rPr>
          <w:rFonts w:ascii="Arial" w:hAnsi="Arial"/>
          <w:sz w:val="20"/>
        </w:rPr>
        <w:t>the</w:t>
      </w:r>
      <w:r>
        <w:rPr>
          <w:rFonts w:ascii="Arial" w:hAnsi="Arial"/>
          <w:spacing w:val="-3"/>
          <w:sz w:val="20"/>
        </w:rPr>
        <w:t xml:space="preserve"> </w:t>
      </w:r>
      <w:r>
        <w:rPr>
          <w:rFonts w:ascii="Arial" w:hAnsi="Arial"/>
          <w:sz w:val="20"/>
        </w:rPr>
        <w:t>blood</w:t>
      </w:r>
      <w:r>
        <w:rPr>
          <w:rFonts w:ascii="Arial" w:hAnsi="Arial"/>
          <w:spacing w:val="-3"/>
          <w:sz w:val="20"/>
        </w:rPr>
        <w:t xml:space="preserve"> </w:t>
      </w:r>
      <w:r>
        <w:rPr>
          <w:rFonts w:ascii="Arial" w:hAnsi="Arial"/>
          <w:sz w:val="20"/>
        </w:rPr>
        <w:t>to a very low level – below what can be measured by a lab test – which promotes a long and healthy life</w:t>
      </w:r>
      <w:r>
        <w:rPr>
          <w:rFonts w:ascii="Arial" w:hAnsi="Arial"/>
          <w:spacing w:val="-2"/>
          <w:sz w:val="20"/>
        </w:rPr>
        <w:t xml:space="preserve"> </w:t>
      </w:r>
      <w:r>
        <w:rPr>
          <w:rFonts w:ascii="Arial" w:hAnsi="Arial"/>
          <w:sz w:val="20"/>
        </w:rPr>
        <w:t>for</w:t>
      </w:r>
      <w:r>
        <w:rPr>
          <w:rFonts w:ascii="Arial" w:hAnsi="Arial"/>
          <w:spacing w:val="-2"/>
          <w:sz w:val="20"/>
        </w:rPr>
        <w:t xml:space="preserve"> </w:t>
      </w:r>
      <w:r>
        <w:rPr>
          <w:rFonts w:ascii="Arial" w:hAnsi="Arial"/>
          <w:sz w:val="20"/>
        </w:rPr>
        <w:t>a</w:t>
      </w:r>
      <w:r>
        <w:rPr>
          <w:rFonts w:ascii="Arial" w:hAnsi="Arial"/>
          <w:spacing w:val="-1"/>
          <w:sz w:val="20"/>
        </w:rPr>
        <w:t xml:space="preserve"> </w:t>
      </w:r>
      <w:r>
        <w:rPr>
          <w:rFonts w:ascii="Arial" w:hAnsi="Arial"/>
          <w:sz w:val="20"/>
        </w:rPr>
        <w:t>person</w:t>
      </w:r>
      <w:r>
        <w:rPr>
          <w:rFonts w:ascii="Arial" w:hAnsi="Arial"/>
          <w:spacing w:val="-1"/>
          <w:sz w:val="20"/>
        </w:rPr>
        <w:t xml:space="preserve"> </w:t>
      </w:r>
      <w:r>
        <w:rPr>
          <w:rFonts w:ascii="Arial" w:hAnsi="Arial"/>
          <w:sz w:val="20"/>
        </w:rPr>
        <w:t>with</w:t>
      </w:r>
      <w:r>
        <w:rPr>
          <w:rFonts w:ascii="Arial" w:hAnsi="Arial"/>
          <w:spacing w:val="-2"/>
          <w:sz w:val="20"/>
        </w:rPr>
        <w:t xml:space="preserve"> </w:t>
      </w:r>
      <w:r>
        <w:rPr>
          <w:rFonts w:ascii="Arial" w:hAnsi="Arial"/>
          <w:sz w:val="20"/>
        </w:rPr>
        <w:t>HIV.</w:t>
      </w:r>
      <w:r>
        <w:rPr>
          <w:rFonts w:ascii="Arial" w:hAnsi="Arial"/>
          <w:position w:val="6"/>
          <w:sz w:val="13"/>
        </w:rPr>
        <w:t>12</w:t>
      </w:r>
      <w:r>
        <w:rPr>
          <w:rFonts w:ascii="Arial" w:hAnsi="Arial"/>
          <w:spacing w:val="17"/>
          <w:position w:val="6"/>
          <w:sz w:val="13"/>
        </w:rPr>
        <w:t xml:space="preserve"> </w:t>
      </w:r>
      <w:r>
        <w:rPr>
          <w:rFonts w:ascii="Arial" w:hAnsi="Arial"/>
          <w:sz w:val="20"/>
        </w:rPr>
        <w:t>Effective ARV</w:t>
      </w:r>
      <w:r>
        <w:rPr>
          <w:rFonts w:ascii="Arial" w:hAnsi="Arial"/>
          <w:spacing w:val="-3"/>
          <w:sz w:val="20"/>
        </w:rPr>
        <w:t xml:space="preserve"> </w:t>
      </w:r>
      <w:r>
        <w:rPr>
          <w:rFonts w:ascii="Arial" w:hAnsi="Arial"/>
          <w:sz w:val="20"/>
        </w:rPr>
        <w:t>treatment</w:t>
      </w:r>
      <w:r>
        <w:rPr>
          <w:rFonts w:ascii="Arial" w:hAnsi="Arial"/>
          <w:spacing w:val="-2"/>
          <w:sz w:val="20"/>
        </w:rPr>
        <w:t xml:space="preserve"> </w:t>
      </w:r>
      <w:r>
        <w:rPr>
          <w:rFonts w:ascii="Arial" w:hAnsi="Arial"/>
          <w:sz w:val="20"/>
        </w:rPr>
        <w:t>that</w:t>
      </w:r>
      <w:r>
        <w:rPr>
          <w:rFonts w:ascii="Arial" w:hAnsi="Arial"/>
          <w:spacing w:val="-1"/>
          <w:sz w:val="20"/>
        </w:rPr>
        <w:t xml:space="preserve"> </w:t>
      </w:r>
      <w:r>
        <w:rPr>
          <w:rFonts w:ascii="Arial" w:hAnsi="Arial"/>
          <w:sz w:val="20"/>
        </w:rPr>
        <w:t>reduces</w:t>
      </w:r>
      <w:r>
        <w:rPr>
          <w:rFonts w:ascii="Arial" w:hAnsi="Arial"/>
          <w:spacing w:val="-2"/>
          <w:sz w:val="20"/>
        </w:rPr>
        <w:t xml:space="preserve"> </w:t>
      </w:r>
      <w:r>
        <w:rPr>
          <w:rFonts w:ascii="Arial" w:hAnsi="Arial"/>
          <w:sz w:val="20"/>
        </w:rPr>
        <w:t>the</w:t>
      </w:r>
      <w:r>
        <w:rPr>
          <w:rFonts w:ascii="Arial" w:hAnsi="Arial"/>
          <w:spacing w:val="-1"/>
          <w:sz w:val="20"/>
        </w:rPr>
        <w:t xml:space="preserve"> </w:t>
      </w:r>
      <w:r>
        <w:rPr>
          <w:rFonts w:ascii="Arial" w:hAnsi="Arial"/>
          <w:sz w:val="20"/>
        </w:rPr>
        <w:t>amount</w:t>
      </w:r>
      <w:r>
        <w:rPr>
          <w:rFonts w:ascii="Arial" w:hAnsi="Arial"/>
          <w:spacing w:val="-2"/>
          <w:sz w:val="20"/>
        </w:rPr>
        <w:t xml:space="preserve"> </w:t>
      </w:r>
      <w:r>
        <w:rPr>
          <w:rFonts w:ascii="Arial" w:hAnsi="Arial"/>
          <w:sz w:val="20"/>
        </w:rPr>
        <w:t>of</w:t>
      </w:r>
      <w:r>
        <w:rPr>
          <w:rFonts w:ascii="Arial" w:hAnsi="Arial"/>
          <w:spacing w:val="-1"/>
          <w:sz w:val="20"/>
        </w:rPr>
        <w:t xml:space="preserve"> </w:t>
      </w:r>
      <w:r>
        <w:rPr>
          <w:rFonts w:ascii="Arial" w:hAnsi="Arial"/>
          <w:sz w:val="20"/>
        </w:rPr>
        <w:t>HIV in</w:t>
      </w:r>
      <w:r>
        <w:rPr>
          <w:rFonts w:ascii="Arial" w:hAnsi="Arial"/>
          <w:spacing w:val="-2"/>
          <w:sz w:val="20"/>
        </w:rPr>
        <w:t xml:space="preserve"> </w:t>
      </w:r>
      <w:r>
        <w:rPr>
          <w:rFonts w:ascii="Arial" w:hAnsi="Arial"/>
          <w:sz w:val="20"/>
        </w:rPr>
        <w:t>the</w:t>
      </w:r>
      <w:r>
        <w:rPr>
          <w:rFonts w:ascii="Arial" w:hAnsi="Arial"/>
          <w:spacing w:val="-3"/>
          <w:sz w:val="20"/>
        </w:rPr>
        <w:t xml:space="preserve"> </w:t>
      </w:r>
      <w:r>
        <w:rPr>
          <w:rFonts w:ascii="Arial" w:hAnsi="Arial"/>
          <w:sz w:val="20"/>
        </w:rPr>
        <w:t>blood</w:t>
      </w:r>
      <w:r>
        <w:rPr>
          <w:rFonts w:ascii="Arial" w:hAnsi="Arial"/>
          <w:spacing w:val="-3"/>
          <w:sz w:val="20"/>
        </w:rPr>
        <w:t xml:space="preserve"> </w:t>
      </w:r>
      <w:r>
        <w:rPr>
          <w:rFonts w:ascii="Arial" w:hAnsi="Arial"/>
          <w:sz w:val="20"/>
        </w:rPr>
        <w:t>to undetectable</w:t>
      </w:r>
      <w:r>
        <w:rPr>
          <w:rFonts w:ascii="Arial" w:hAnsi="Arial"/>
          <w:spacing w:val="-2"/>
          <w:sz w:val="20"/>
        </w:rPr>
        <w:t xml:space="preserve"> </w:t>
      </w:r>
      <w:r>
        <w:rPr>
          <w:rFonts w:ascii="Arial" w:hAnsi="Arial"/>
          <w:sz w:val="20"/>
        </w:rPr>
        <w:t>levels</w:t>
      </w:r>
      <w:r>
        <w:rPr>
          <w:rFonts w:ascii="Arial" w:hAnsi="Arial"/>
          <w:spacing w:val="-3"/>
          <w:sz w:val="20"/>
        </w:rPr>
        <w:t xml:space="preserve"> </w:t>
      </w:r>
      <w:r>
        <w:rPr>
          <w:rFonts w:ascii="Arial" w:hAnsi="Arial"/>
          <w:sz w:val="20"/>
        </w:rPr>
        <w:t>has</w:t>
      </w:r>
      <w:r>
        <w:rPr>
          <w:rFonts w:ascii="Arial" w:hAnsi="Arial"/>
          <w:spacing w:val="-1"/>
          <w:sz w:val="20"/>
        </w:rPr>
        <w:t xml:space="preserve"> </w:t>
      </w:r>
      <w:r>
        <w:rPr>
          <w:rFonts w:ascii="Arial" w:hAnsi="Arial"/>
          <w:sz w:val="20"/>
        </w:rPr>
        <w:t>a</w:t>
      </w:r>
      <w:r>
        <w:rPr>
          <w:rFonts w:ascii="Arial" w:hAnsi="Arial"/>
          <w:spacing w:val="-4"/>
          <w:sz w:val="20"/>
        </w:rPr>
        <w:t xml:space="preserve"> </w:t>
      </w:r>
      <w:r>
        <w:rPr>
          <w:rFonts w:ascii="Arial" w:hAnsi="Arial"/>
          <w:sz w:val="20"/>
        </w:rPr>
        <w:t>secondary</w:t>
      </w:r>
      <w:r>
        <w:rPr>
          <w:rFonts w:ascii="Arial" w:hAnsi="Arial"/>
          <w:spacing w:val="-3"/>
          <w:sz w:val="20"/>
        </w:rPr>
        <w:t xml:space="preserve"> </w:t>
      </w:r>
      <w:r>
        <w:rPr>
          <w:rFonts w:ascii="Arial" w:hAnsi="Arial"/>
          <w:sz w:val="20"/>
        </w:rPr>
        <w:t>public</w:t>
      </w:r>
      <w:r>
        <w:rPr>
          <w:rFonts w:ascii="Arial" w:hAnsi="Arial"/>
          <w:spacing w:val="-3"/>
          <w:sz w:val="20"/>
        </w:rPr>
        <w:t xml:space="preserve"> </w:t>
      </w:r>
      <w:r>
        <w:rPr>
          <w:rFonts w:ascii="Arial" w:hAnsi="Arial"/>
          <w:sz w:val="20"/>
        </w:rPr>
        <w:t>health</w:t>
      </w:r>
      <w:r>
        <w:rPr>
          <w:rFonts w:ascii="Arial" w:hAnsi="Arial"/>
          <w:spacing w:val="-5"/>
          <w:sz w:val="20"/>
        </w:rPr>
        <w:t xml:space="preserve"> </w:t>
      </w:r>
      <w:r>
        <w:rPr>
          <w:rFonts w:ascii="Arial" w:hAnsi="Arial"/>
          <w:sz w:val="20"/>
        </w:rPr>
        <w:t>benefit</w:t>
      </w:r>
      <w:r>
        <w:rPr>
          <w:rFonts w:ascii="Arial" w:hAnsi="Arial"/>
          <w:spacing w:val="-2"/>
          <w:sz w:val="20"/>
        </w:rPr>
        <w:t xml:space="preserve"> </w:t>
      </w:r>
      <w:r>
        <w:rPr>
          <w:rFonts w:ascii="Arial" w:hAnsi="Arial"/>
          <w:sz w:val="20"/>
        </w:rPr>
        <w:t>of</w:t>
      </w:r>
      <w:r>
        <w:rPr>
          <w:rFonts w:ascii="Arial" w:hAnsi="Arial"/>
          <w:spacing w:val="-4"/>
          <w:sz w:val="20"/>
        </w:rPr>
        <w:t xml:space="preserve"> </w:t>
      </w:r>
      <w:r>
        <w:rPr>
          <w:rFonts w:ascii="Arial" w:hAnsi="Arial"/>
          <w:sz w:val="20"/>
        </w:rPr>
        <w:t>preventing</w:t>
      </w:r>
      <w:r>
        <w:rPr>
          <w:rFonts w:ascii="Arial" w:hAnsi="Arial"/>
          <w:spacing w:val="-3"/>
          <w:sz w:val="20"/>
        </w:rPr>
        <w:t xml:space="preserve"> </w:t>
      </w:r>
      <w:r>
        <w:rPr>
          <w:rFonts w:ascii="Arial" w:hAnsi="Arial"/>
          <w:sz w:val="20"/>
        </w:rPr>
        <w:t>new</w:t>
      </w:r>
      <w:r>
        <w:rPr>
          <w:rFonts w:ascii="Arial" w:hAnsi="Arial"/>
          <w:spacing w:val="-2"/>
          <w:sz w:val="20"/>
        </w:rPr>
        <w:t xml:space="preserve"> </w:t>
      </w:r>
      <w:r>
        <w:rPr>
          <w:rFonts w:ascii="Arial" w:hAnsi="Arial"/>
          <w:sz w:val="20"/>
        </w:rPr>
        <w:t>transmission</w:t>
      </w:r>
      <w:r>
        <w:rPr>
          <w:rFonts w:ascii="Arial" w:hAnsi="Arial"/>
          <w:spacing w:val="-2"/>
          <w:sz w:val="20"/>
        </w:rPr>
        <w:t xml:space="preserve"> </w:t>
      </w:r>
      <w:r>
        <w:rPr>
          <w:rFonts w:ascii="Arial" w:hAnsi="Arial"/>
          <w:sz w:val="20"/>
        </w:rPr>
        <w:t>of</w:t>
      </w:r>
      <w:r>
        <w:rPr>
          <w:rFonts w:ascii="Arial" w:hAnsi="Arial"/>
          <w:spacing w:val="-4"/>
          <w:sz w:val="20"/>
        </w:rPr>
        <w:t xml:space="preserve"> </w:t>
      </w:r>
      <w:r>
        <w:rPr>
          <w:rFonts w:ascii="Arial" w:hAnsi="Arial"/>
          <w:sz w:val="20"/>
        </w:rPr>
        <w:t>HIV</w:t>
      </w:r>
      <w:r>
        <w:rPr>
          <w:rFonts w:ascii="Arial" w:hAnsi="Arial"/>
          <w:spacing w:val="-3"/>
          <w:sz w:val="20"/>
        </w:rPr>
        <w:t xml:space="preserve"> </w:t>
      </w:r>
      <w:r>
        <w:rPr>
          <w:rFonts w:ascii="Arial" w:hAnsi="Arial"/>
          <w:sz w:val="20"/>
        </w:rPr>
        <w:t>to others. This is commonly referred to as Treatment as Prevention,</w:t>
      </w:r>
      <w:r>
        <w:rPr>
          <w:rFonts w:ascii="Arial" w:hAnsi="Arial"/>
          <w:position w:val="6"/>
          <w:sz w:val="13"/>
        </w:rPr>
        <w:t>13</w:t>
      </w:r>
      <w:r>
        <w:rPr>
          <w:rFonts w:ascii="Arial" w:hAnsi="Arial"/>
          <w:spacing w:val="28"/>
          <w:position w:val="6"/>
          <w:sz w:val="13"/>
        </w:rPr>
        <w:t xml:space="preserve"> </w:t>
      </w:r>
      <w:r>
        <w:rPr>
          <w:rFonts w:ascii="Arial" w:hAnsi="Arial"/>
          <w:sz w:val="20"/>
        </w:rPr>
        <w:t>or Undetectable = Untransmissible (U=U).</w:t>
      </w:r>
      <w:r>
        <w:rPr>
          <w:rFonts w:ascii="Arial" w:hAnsi="Arial"/>
          <w:position w:val="6"/>
          <w:sz w:val="13"/>
        </w:rPr>
        <w:t>14</w:t>
      </w:r>
      <w:r>
        <w:rPr>
          <w:rFonts w:ascii="Arial" w:hAnsi="Arial"/>
          <w:spacing w:val="21"/>
          <w:position w:val="6"/>
          <w:sz w:val="13"/>
        </w:rPr>
        <w:t xml:space="preserve"> </w:t>
      </w:r>
      <w:r>
        <w:rPr>
          <w:rFonts w:ascii="Arial" w:hAnsi="Arial"/>
          <w:sz w:val="20"/>
        </w:rPr>
        <w:t>It is estimated that people with HIV who are not retained in medical care may transmit the virus to an average of 5.3 additional people per 100-person years.</w:t>
      </w:r>
      <w:r>
        <w:rPr>
          <w:rFonts w:ascii="Arial" w:hAnsi="Arial"/>
          <w:position w:val="6"/>
          <w:sz w:val="13"/>
        </w:rPr>
        <w:t>15</w:t>
      </w:r>
    </w:p>
    <w:p w14:paraId="1BF28898" w14:textId="77777777" w:rsidR="00E34CB7" w:rsidRDefault="00E34CB7">
      <w:pPr>
        <w:pStyle w:val="BodyText"/>
        <w:rPr>
          <w:rFonts w:ascii="Arial"/>
          <w:sz w:val="20"/>
        </w:rPr>
      </w:pPr>
    </w:p>
    <w:p w14:paraId="426EF74D" w14:textId="77777777" w:rsidR="00E34CB7" w:rsidRDefault="00E34CB7">
      <w:pPr>
        <w:pStyle w:val="BodyText"/>
        <w:rPr>
          <w:rFonts w:ascii="Arial"/>
          <w:sz w:val="20"/>
        </w:rPr>
      </w:pPr>
    </w:p>
    <w:p w14:paraId="361214C6" w14:textId="77777777" w:rsidR="00E34CB7" w:rsidRDefault="004210D7">
      <w:pPr>
        <w:pStyle w:val="BodyText"/>
        <w:spacing w:before="2"/>
        <w:rPr>
          <w:rFonts w:ascii="Arial"/>
          <w:sz w:val="18"/>
        </w:rPr>
      </w:pPr>
      <w:r>
        <w:rPr>
          <w:noProof/>
        </w:rPr>
        <mc:AlternateContent>
          <mc:Choice Requires="wps">
            <w:drawing>
              <wp:anchor distT="0" distB="0" distL="0" distR="0" simplePos="0" relativeHeight="487625728" behindDoc="1" locked="0" layoutInCell="1" allowOverlap="1" wp14:anchorId="4E93D856" wp14:editId="31D05327">
                <wp:simplePos x="0" y="0"/>
                <wp:positionH relativeFrom="page">
                  <wp:posOffset>914704</wp:posOffset>
                </wp:positionH>
                <wp:positionV relativeFrom="paragraph">
                  <wp:posOffset>148102</wp:posOffset>
                </wp:positionV>
                <wp:extent cx="1829435" cy="9525"/>
                <wp:effectExtent l="0" t="0" r="0" b="0"/>
                <wp:wrapTopAndBottom/>
                <wp:docPr id="147" name="Graphic 1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8461A5" id="Graphic 147" o:spid="_x0000_s1026" alt="&quot;&quot;" style="position:absolute;margin-left:1in;margin-top:11.65pt;width:144.05pt;height:.75pt;z-index:-1569075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" path="m1829054,l,,,9143r1829054,l1829054,xe" fillcolor="black" stroked="f">
                <v:path arrowok="t"/>
                <w10:wrap type="topAndBottom" anchorx="page"/>
              </v:shape>
            </w:pict>
          </mc:Fallback>
        </mc:AlternateContent>
      </w:r>
    </w:p>
    <w:p w14:paraId="6EB3B490" w14:textId="77777777" w:rsidR="00E34CB7" w:rsidRDefault="004210D7">
      <w:pPr>
        <w:spacing w:before="102"/>
        <w:ind w:left="140"/>
        <w:rPr>
          <w:rFonts w:ascii="Arial"/>
          <w:sz w:val="16"/>
        </w:rPr>
      </w:pPr>
      <w:r>
        <w:rPr>
          <w:rFonts w:ascii="Arial"/>
          <w:sz w:val="16"/>
          <w:vertAlign w:val="superscript"/>
        </w:rPr>
        <w:t>5</w:t>
      </w:r>
      <w:r>
        <w:rPr>
          <w:rFonts w:ascii="Arial"/>
          <w:spacing w:val="-2"/>
          <w:sz w:val="16"/>
        </w:rPr>
        <w:t xml:space="preserve"> </w:t>
      </w:r>
      <w:r>
        <w:rPr>
          <w:rFonts w:ascii="Arial"/>
          <w:sz w:val="16"/>
        </w:rPr>
        <w:t>Westergard</w:t>
      </w:r>
      <w:r>
        <w:rPr>
          <w:rFonts w:ascii="Arial"/>
          <w:spacing w:val="-2"/>
          <w:sz w:val="16"/>
        </w:rPr>
        <w:t xml:space="preserve"> </w:t>
      </w:r>
      <w:r>
        <w:rPr>
          <w:rFonts w:ascii="Arial"/>
          <w:sz w:val="16"/>
        </w:rPr>
        <w:t>et</w:t>
      </w:r>
      <w:r>
        <w:rPr>
          <w:rFonts w:ascii="Arial"/>
          <w:spacing w:val="-1"/>
          <w:sz w:val="16"/>
        </w:rPr>
        <w:t xml:space="preserve"> </w:t>
      </w:r>
      <w:r>
        <w:rPr>
          <w:rFonts w:ascii="Arial"/>
          <w:sz w:val="16"/>
        </w:rPr>
        <w:t>al.</w:t>
      </w:r>
      <w:r>
        <w:rPr>
          <w:rFonts w:ascii="Arial"/>
          <w:spacing w:val="-1"/>
          <w:sz w:val="16"/>
        </w:rPr>
        <w:t xml:space="preserve"> </w:t>
      </w:r>
      <w:r>
        <w:rPr>
          <w:rFonts w:ascii="Arial"/>
          <w:sz w:val="16"/>
        </w:rPr>
        <w:t>HIV</w:t>
      </w:r>
      <w:r>
        <w:rPr>
          <w:rFonts w:ascii="Arial"/>
          <w:spacing w:val="-2"/>
          <w:sz w:val="16"/>
        </w:rPr>
        <w:t xml:space="preserve"> </w:t>
      </w:r>
      <w:r>
        <w:rPr>
          <w:rFonts w:ascii="Arial"/>
          <w:sz w:val="16"/>
        </w:rPr>
        <w:t>among</w:t>
      </w:r>
      <w:r>
        <w:rPr>
          <w:rFonts w:ascii="Arial"/>
          <w:spacing w:val="-2"/>
          <w:sz w:val="16"/>
        </w:rPr>
        <w:t xml:space="preserve"> </w:t>
      </w:r>
      <w:r>
        <w:rPr>
          <w:rFonts w:ascii="Arial"/>
          <w:sz w:val="16"/>
        </w:rPr>
        <w:t>persons</w:t>
      </w:r>
      <w:r>
        <w:rPr>
          <w:rFonts w:ascii="Arial"/>
          <w:spacing w:val="-3"/>
          <w:sz w:val="16"/>
        </w:rPr>
        <w:t xml:space="preserve"> </w:t>
      </w:r>
      <w:r>
        <w:rPr>
          <w:rFonts w:ascii="Arial"/>
          <w:sz w:val="16"/>
        </w:rPr>
        <w:t>incarcerated</w:t>
      </w:r>
      <w:r>
        <w:rPr>
          <w:rFonts w:ascii="Arial"/>
          <w:spacing w:val="-2"/>
          <w:sz w:val="16"/>
        </w:rPr>
        <w:t xml:space="preserve"> </w:t>
      </w:r>
      <w:r>
        <w:rPr>
          <w:rFonts w:ascii="Arial"/>
          <w:sz w:val="16"/>
        </w:rPr>
        <w:t>in</w:t>
      </w:r>
      <w:r>
        <w:rPr>
          <w:rFonts w:ascii="Arial"/>
          <w:spacing w:val="-4"/>
          <w:sz w:val="16"/>
        </w:rPr>
        <w:t xml:space="preserve"> </w:t>
      </w:r>
      <w:r>
        <w:rPr>
          <w:rFonts w:ascii="Arial"/>
          <w:sz w:val="16"/>
        </w:rPr>
        <w:t>the</w:t>
      </w:r>
      <w:r>
        <w:rPr>
          <w:rFonts w:ascii="Arial"/>
          <w:spacing w:val="-5"/>
          <w:sz w:val="16"/>
        </w:rPr>
        <w:t xml:space="preserve"> </w:t>
      </w:r>
      <w:r>
        <w:rPr>
          <w:rFonts w:ascii="Arial"/>
          <w:sz w:val="16"/>
        </w:rPr>
        <w:t>USA:</w:t>
      </w:r>
      <w:r>
        <w:rPr>
          <w:rFonts w:ascii="Arial"/>
          <w:spacing w:val="-1"/>
          <w:sz w:val="16"/>
        </w:rPr>
        <w:t xml:space="preserve"> </w:t>
      </w:r>
      <w:r>
        <w:rPr>
          <w:rFonts w:ascii="Arial"/>
          <w:sz w:val="16"/>
        </w:rPr>
        <w:t>a</w:t>
      </w:r>
      <w:r>
        <w:rPr>
          <w:rFonts w:ascii="Arial"/>
          <w:spacing w:val="-5"/>
          <w:sz w:val="16"/>
        </w:rPr>
        <w:t xml:space="preserve"> </w:t>
      </w:r>
      <w:r>
        <w:rPr>
          <w:rFonts w:ascii="Arial"/>
          <w:sz w:val="16"/>
        </w:rPr>
        <w:t>review</w:t>
      </w:r>
      <w:r>
        <w:rPr>
          <w:rFonts w:ascii="Arial"/>
          <w:spacing w:val="-3"/>
          <w:sz w:val="16"/>
        </w:rPr>
        <w:t xml:space="preserve"> </w:t>
      </w:r>
      <w:r>
        <w:rPr>
          <w:rFonts w:ascii="Arial"/>
          <w:sz w:val="16"/>
        </w:rPr>
        <w:t>of</w:t>
      </w:r>
      <w:r>
        <w:rPr>
          <w:rFonts w:ascii="Arial"/>
          <w:spacing w:val="-3"/>
          <w:sz w:val="16"/>
        </w:rPr>
        <w:t xml:space="preserve"> </w:t>
      </w:r>
      <w:r>
        <w:rPr>
          <w:rFonts w:ascii="Arial"/>
          <w:sz w:val="16"/>
        </w:rPr>
        <w:t>evolving</w:t>
      </w:r>
      <w:r>
        <w:rPr>
          <w:rFonts w:ascii="Arial"/>
          <w:spacing w:val="-2"/>
          <w:sz w:val="16"/>
        </w:rPr>
        <w:t xml:space="preserve"> </w:t>
      </w:r>
      <w:r>
        <w:rPr>
          <w:rFonts w:ascii="Arial"/>
          <w:sz w:val="16"/>
        </w:rPr>
        <w:t>concepts</w:t>
      </w:r>
      <w:r>
        <w:rPr>
          <w:rFonts w:ascii="Arial"/>
          <w:spacing w:val="-3"/>
          <w:sz w:val="16"/>
        </w:rPr>
        <w:t xml:space="preserve"> </w:t>
      </w:r>
      <w:r>
        <w:rPr>
          <w:rFonts w:ascii="Arial"/>
          <w:sz w:val="16"/>
        </w:rPr>
        <w:t>in</w:t>
      </w:r>
      <w:r>
        <w:rPr>
          <w:rFonts w:ascii="Arial"/>
          <w:spacing w:val="-4"/>
          <w:sz w:val="16"/>
        </w:rPr>
        <w:t xml:space="preserve"> </w:t>
      </w:r>
      <w:r>
        <w:rPr>
          <w:rFonts w:ascii="Arial"/>
          <w:sz w:val="16"/>
        </w:rPr>
        <w:t>testing,</w:t>
      </w:r>
      <w:r>
        <w:rPr>
          <w:rFonts w:ascii="Arial"/>
          <w:spacing w:val="-1"/>
          <w:sz w:val="16"/>
        </w:rPr>
        <w:t xml:space="preserve"> </w:t>
      </w:r>
      <w:r>
        <w:rPr>
          <w:rFonts w:ascii="Arial"/>
          <w:sz w:val="16"/>
        </w:rPr>
        <w:t>treatment,</w:t>
      </w:r>
      <w:r>
        <w:rPr>
          <w:rFonts w:ascii="Arial"/>
          <w:spacing w:val="-1"/>
          <w:sz w:val="16"/>
        </w:rPr>
        <w:t xml:space="preserve"> </w:t>
      </w:r>
      <w:r>
        <w:rPr>
          <w:rFonts w:ascii="Arial"/>
          <w:sz w:val="16"/>
        </w:rPr>
        <w:t xml:space="preserve">and linkage to community care. </w:t>
      </w:r>
      <w:proofErr w:type="spellStart"/>
      <w:r>
        <w:rPr>
          <w:rFonts w:ascii="Arial"/>
          <w:sz w:val="16"/>
        </w:rPr>
        <w:t>Curr</w:t>
      </w:r>
      <w:proofErr w:type="spellEnd"/>
      <w:r>
        <w:rPr>
          <w:rFonts w:ascii="Arial"/>
          <w:sz w:val="16"/>
        </w:rPr>
        <w:t xml:space="preserve"> </w:t>
      </w:r>
      <w:proofErr w:type="spellStart"/>
      <w:r>
        <w:rPr>
          <w:rFonts w:ascii="Arial"/>
          <w:sz w:val="16"/>
        </w:rPr>
        <w:t>Opin</w:t>
      </w:r>
      <w:proofErr w:type="spellEnd"/>
      <w:r>
        <w:rPr>
          <w:rFonts w:ascii="Arial"/>
          <w:sz w:val="16"/>
        </w:rPr>
        <w:t xml:space="preserve"> Infect Dis. 2013 Feb;26(1):10-6. </w:t>
      </w:r>
      <w:hyperlink r:id="rId333">
        <w:r>
          <w:rPr>
            <w:rFonts w:ascii="Arial"/>
            <w:color w:val="0462C1"/>
            <w:sz w:val="16"/>
          </w:rPr>
          <w:t>https://www.ncbi.nlm.nih.gov/pmc/articles/PMC3682655/</w:t>
        </w:r>
        <w:r>
          <w:rPr>
            <w:rFonts w:ascii="Arial"/>
            <w:sz w:val="16"/>
          </w:rPr>
          <w:t>.</w:t>
        </w:r>
      </w:hyperlink>
      <w:r>
        <w:rPr>
          <w:rFonts w:ascii="Arial"/>
          <w:sz w:val="16"/>
        </w:rPr>
        <w:t xml:space="preserve"> Accessed August 16, 2023.</w:t>
      </w:r>
    </w:p>
    <w:p w14:paraId="7F22E0D5" w14:textId="77777777" w:rsidR="00E34CB7" w:rsidRDefault="004210D7">
      <w:pPr>
        <w:pStyle w:val="BodyText"/>
        <w:spacing w:line="20" w:lineRule="exact"/>
        <w:ind w:left="140"/>
        <w:rPr>
          <w:rFonts w:ascii="Arial"/>
          <w:sz w:val="2"/>
        </w:rPr>
      </w:pPr>
      <w:r>
        <w:rPr>
          <w:rFonts w:ascii="Arial"/>
          <w:noProof/>
          <w:sz w:val="2"/>
        </w:rPr>
        <mc:AlternateContent>
          <mc:Choice Requires="wpg">
            <w:drawing>
              <wp:inline distT="0" distB="0" distL="0" distR="0" wp14:anchorId="46185765" wp14:editId="2012C441">
                <wp:extent cx="2536190" cy="7620"/>
                <wp:effectExtent l="0" t="0" r="0" b="0"/>
                <wp:docPr id="148" name="Group 1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36190" cy="7620"/>
                          <a:chOff x="0" y="0"/>
                          <a:chExt cx="2536190" cy="7620"/>
                        </a:xfrm>
                      </wpg:grpSpPr>
                      <wps:wsp>
                        <wps:cNvPr id="149" name="Graphic 149"/>
                        <wps:cNvSpPr/>
                        <wps:spPr>
                          <a:xfrm>
                            <a:off x="0" y="0"/>
                            <a:ext cx="2536190" cy="7620"/>
                          </a:xfrm>
                          <a:custGeom>
                            <a:avLst/>
                            <a:gdLst/>
                            <a:ahLst/>
                            <a:cxnLst/>
                            <a:rect l="l" t="t" r="r" b="b"/>
                            <a:pathLst>
                              <a:path w="2536190" h="7620">
                                <a:moveTo>
                                  <a:pt x="2536190" y="0"/>
                                </a:moveTo>
                                <a:lnTo>
                                  <a:pt x="0" y="0"/>
                                </a:lnTo>
                                <a:lnTo>
                                  <a:pt x="0" y="7620"/>
                                </a:lnTo>
                                <a:lnTo>
                                  <a:pt x="2536190" y="7620"/>
                                </a:lnTo>
                                <a:lnTo>
                                  <a:pt x="2536190" y="0"/>
                                </a:lnTo>
                                <a:close/>
                              </a:path>
                            </a:pathLst>
                          </a:custGeom>
                          <a:solidFill>
                            <a:srgbClr val="0462C1"/>
                          </a:solidFill>
                        </wps:spPr>
                        <wps:bodyPr wrap="square" lIns="0" tIns="0" rIns="0" bIns="0" rtlCol="0">
                          <a:prstTxWarp prst="textNoShape">
                            <a:avLst/>
                          </a:prstTxWarp>
                          <a:noAutofit/>
                        </wps:bodyPr>
                      </wps:wsp>
                    </wpg:wgp>
                  </a:graphicData>
                </a:graphic>
              </wp:inline>
            </w:drawing>
          </mc:Choice>
          <mc:Fallback>
            <w:pict>
              <v:group w14:anchorId="191A4AC1" id="Group 148" o:spid="_x0000_s1026" alt="&quot;&quot;" style="width:199.7pt;height:.6pt;mso-position-horizontal-relative:char;mso-position-vertical-relative:line" coordsize="253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">
                <v:shape id="Graphic 149" o:spid="_x0000_s1027" style="position:absolute;width:25361;height:76;visibility:visible;mso-wrap-style:square;v-text-anchor:top" coordsize="25361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" path="m2536190,l,,,7620r2536190,l2536190,xe" fillcolor="#0462c1" stroked="f">
                  <v:path arrowok="t"/>
                </v:shape>
                <w10:anchorlock/>
              </v:group>
            </w:pict>
          </mc:Fallback>
        </mc:AlternateContent>
      </w:r>
    </w:p>
    <w:p w14:paraId="78185A90" w14:textId="77777777" w:rsidR="00E34CB7" w:rsidRDefault="004210D7">
      <w:pPr>
        <w:ind w:left="140" w:right="185"/>
        <w:rPr>
          <w:rFonts w:ascii="Arial"/>
          <w:sz w:val="16"/>
        </w:rPr>
      </w:pPr>
      <w:r>
        <w:rPr>
          <w:noProof/>
        </w:rPr>
        <mc:AlternateContent>
          <mc:Choice Requires="wps">
            <w:drawing>
              <wp:anchor distT="0" distB="0" distL="0" distR="0" simplePos="0" relativeHeight="15767552" behindDoc="0" locked="0" layoutInCell="1" allowOverlap="1" wp14:anchorId="0766DE6F" wp14:editId="0AFFB73A">
                <wp:simplePos x="0" y="0"/>
                <wp:positionH relativeFrom="page">
                  <wp:posOffset>3473830</wp:posOffset>
                </wp:positionH>
                <wp:positionV relativeFrom="paragraph">
                  <wp:posOffset>221792</wp:posOffset>
                </wp:positionV>
                <wp:extent cx="2535555" cy="7620"/>
                <wp:effectExtent l="0" t="0" r="0" b="0"/>
                <wp:wrapNone/>
                <wp:docPr id="150" name="Graphic 1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5555" cy="7620"/>
                        </a:xfrm>
                        <a:custGeom>
                          <a:avLst/>
                          <a:gdLst/>
                          <a:ahLst/>
                          <a:cxnLst/>
                          <a:rect l="l" t="t" r="r" b="b"/>
                          <a:pathLst>
                            <a:path w="2535555" h="7620">
                              <a:moveTo>
                                <a:pt x="2535047" y="0"/>
                              </a:moveTo>
                              <a:lnTo>
                                <a:pt x="0" y="0"/>
                              </a:lnTo>
                              <a:lnTo>
                                <a:pt x="0" y="7619"/>
                              </a:lnTo>
                              <a:lnTo>
                                <a:pt x="2535047" y="7619"/>
                              </a:lnTo>
                              <a:lnTo>
                                <a:pt x="2535047"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shape w14:anchorId="7F323081" id="Graphic 150" o:spid="_x0000_s1026" alt="&quot;&quot;" style="position:absolute;margin-left:273.55pt;margin-top:17.45pt;width:199.65pt;height:.6pt;z-index:15767552;visibility:visible;mso-wrap-style:square;mso-wrap-distance-left:0;mso-wrap-distance-top:0;mso-wrap-distance-right:0;mso-wrap-distance-bottom:0;mso-position-horizontal:absolute;mso-position-horizontal-relative:page;mso-position-vertical:absolute;mso-position-vertical-relative:text;v-text-anchor:top" coordsize="253555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" path="m2535047,l,,,7619r2535047,l2535047,xe" fillcolor="#0462c1" stroked="f">
                <v:path arrowok="t"/>
                <w10:wrap anchorx="page"/>
              </v:shape>
            </w:pict>
          </mc:Fallback>
        </mc:AlternateContent>
      </w:r>
      <w:r>
        <w:rPr>
          <w:rFonts w:ascii="Arial"/>
          <w:b/>
          <w:sz w:val="16"/>
          <w:vertAlign w:val="superscript"/>
        </w:rPr>
        <w:t>6</w:t>
      </w:r>
      <w:r>
        <w:rPr>
          <w:rFonts w:ascii="Arial"/>
          <w:b/>
          <w:spacing w:val="-12"/>
          <w:sz w:val="16"/>
        </w:rPr>
        <w:t xml:space="preserve"> </w:t>
      </w:r>
      <w:r>
        <w:rPr>
          <w:rFonts w:ascii="Arial"/>
          <w:sz w:val="16"/>
        </w:rPr>
        <w:t>Beckwith,</w:t>
      </w:r>
      <w:r>
        <w:rPr>
          <w:rFonts w:ascii="Arial"/>
          <w:spacing w:val="-11"/>
          <w:sz w:val="16"/>
        </w:rPr>
        <w:t xml:space="preserve"> </w:t>
      </w:r>
      <w:r>
        <w:rPr>
          <w:rFonts w:ascii="Arial"/>
          <w:sz w:val="16"/>
        </w:rPr>
        <w:t>Curt</w:t>
      </w:r>
      <w:r>
        <w:rPr>
          <w:rFonts w:ascii="Arial"/>
          <w:spacing w:val="-11"/>
          <w:sz w:val="16"/>
        </w:rPr>
        <w:t xml:space="preserve"> </w:t>
      </w:r>
      <w:r>
        <w:rPr>
          <w:rFonts w:ascii="Arial"/>
          <w:sz w:val="16"/>
        </w:rPr>
        <w:t>et</w:t>
      </w:r>
      <w:r>
        <w:rPr>
          <w:rFonts w:ascii="Arial"/>
          <w:spacing w:val="-11"/>
          <w:sz w:val="16"/>
        </w:rPr>
        <w:t xml:space="preserve"> </w:t>
      </w:r>
      <w:r>
        <w:rPr>
          <w:rFonts w:ascii="Arial"/>
          <w:sz w:val="16"/>
        </w:rPr>
        <w:t>al.</w:t>
      </w:r>
      <w:r>
        <w:rPr>
          <w:rFonts w:ascii="Arial"/>
          <w:spacing w:val="-11"/>
          <w:sz w:val="16"/>
        </w:rPr>
        <w:t xml:space="preserve"> </w:t>
      </w:r>
      <w:r>
        <w:rPr>
          <w:rFonts w:ascii="Arial"/>
          <w:sz w:val="16"/>
        </w:rPr>
        <w:t>Opportunities</w:t>
      </w:r>
      <w:r>
        <w:rPr>
          <w:rFonts w:ascii="Arial"/>
          <w:spacing w:val="-11"/>
          <w:sz w:val="16"/>
        </w:rPr>
        <w:t xml:space="preserve"> </w:t>
      </w:r>
      <w:r>
        <w:rPr>
          <w:rFonts w:ascii="Arial"/>
          <w:sz w:val="16"/>
        </w:rPr>
        <w:t>to</w:t>
      </w:r>
      <w:r>
        <w:rPr>
          <w:rFonts w:ascii="Arial"/>
          <w:spacing w:val="-11"/>
          <w:sz w:val="16"/>
        </w:rPr>
        <w:t xml:space="preserve"> </w:t>
      </w:r>
      <w:r>
        <w:rPr>
          <w:rFonts w:ascii="Arial"/>
          <w:sz w:val="16"/>
        </w:rPr>
        <w:t>Diagnose,</w:t>
      </w:r>
      <w:r>
        <w:rPr>
          <w:rFonts w:ascii="Arial"/>
          <w:spacing w:val="-11"/>
          <w:sz w:val="16"/>
        </w:rPr>
        <w:t xml:space="preserve"> </w:t>
      </w:r>
      <w:r>
        <w:rPr>
          <w:rFonts w:ascii="Arial"/>
          <w:sz w:val="16"/>
        </w:rPr>
        <w:t>Treat,</w:t>
      </w:r>
      <w:r>
        <w:rPr>
          <w:rFonts w:ascii="Arial"/>
          <w:spacing w:val="-12"/>
          <w:sz w:val="16"/>
        </w:rPr>
        <w:t xml:space="preserve"> </w:t>
      </w:r>
      <w:r>
        <w:rPr>
          <w:rFonts w:ascii="Arial"/>
          <w:sz w:val="16"/>
        </w:rPr>
        <w:t>and</w:t>
      </w:r>
      <w:r>
        <w:rPr>
          <w:rFonts w:ascii="Arial"/>
          <w:spacing w:val="-11"/>
          <w:sz w:val="16"/>
        </w:rPr>
        <w:t xml:space="preserve"> </w:t>
      </w:r>
      <w:r>
        <w:rPr>
          <w:rFonts w:ascii="Arial"/>
          <w:sz w:val="16"/>
        </w:rPr>
        <w:t>Prevent</w:t>
      </w:r>
      <w:r>
        <w:rPr>
          <w:rFonts w:ascii="Arial"/>
          <w:spacing w:val="-11"/>
          <w:sz w:val="16"/>
        </w:rPr>
        <w:t xml:space="preserve"> </w:t>
      </w:r>
      <w:r>
        <w:rPr>
          <w:rFonts w:ascii="Arial"/>
          <w:sz w:val="16"/>
        </w:rPr>
        <w:t>HIV</w:t>
      </w:r>
      <w:r>
        <w:rPr>
          <w:rFonts w:ascii="Arial"/>
          <w:spacing w:val="-11"/>
          <w:sz w:val="16"/>
        </w:rPr>
        <w:t xml:space="preserve"> </w:t>
      </w:r>
      <w:r>
        <w:rPr>
          <w:rFonts w:ascii="Arial"/>
          <w:sz w:val="16"/>
        </w:rPr>
        <w:t>in</w:t>
      </w:r>
      <w:r>
        <w:rPr>
          <w:rFonts w:ascii="Arial"/>
          <w:spacing w:val="-11"/>
          <w:sz w:val="16"/>
        </w:rPr>
        <w:t xml:space="preserve"> </w:t>
      </w:r>
      <w:r>
        <w:rPr>
          <w:rFonts w:ascii="Arial"/>
          <w:sz w:val="16"/>
        </w:rPr>
        <w:t>the</w:t>
      </w:r>
      <w:r>
        <w:rPr>
          <w:rFonts w:ascii="Arial"/>
          <w:spacing w:val="-11"/>
          <w:sz w:val="16"/>
        </w:rPr>
        <w:t xml:space="preserve"> </w:t>
      </w:r>
      <w:r>
        <w:rPr>
          <w:rFonts w:ascii="Arial"/>
          <w:sz w:val="16"/>
        </w:rPr>
        <w:t>Criminal</w:t>
      </w:r>
      <w:r>
        <w:rPr>
          <w:rFonts w:ascii="Arial"/>
          <w:spacing w:val="-11"/>
          <w:sz w:val="16"/>
        </w:rPr>
        <w:t xml:space="preserve"> </w:t>
      </w:r>
      <w:r>
        <w:rPr>
          <w:rFonts w:ascii="Arial"/>
          <w:sz w:val="16"/>
        </w:rPr>
        <w:t>Justice</w:t>
      </w:r>
      <w:r>
        <w:rPr>
          <w:rFonts w:ascii="Arial"/>
          <w:spacing w:val="-11"/>
          <w:sz w:val="16"/>
        </w:rPr>
        <w:t xml:space="preserve"> </w:t>
      </w:r>
      <w:r>
        <w:rPr>
          <w:rFonts w:ascii="Arial"/>
          <w:sz w:val="16"/>
        </w:rPr>
        <w:t>System.</w:t>
      </w:r>
      <w:r>
        <w:rPr>
          <w:rFonts w:ascii="Arial"/>
          <w:spacing w:val="-11"/>
          <w:sz w:val="16"/>
        </w:rPr>
        <w:t xml:space="preserve"> </w:t>
      </w:r>
      <w:r>
        <w:rPr>
          <w:rFonts w:ascii="Arial"/>
          <w:sz w:val="16"/>
        </w:rPr>
        <w:t>Journal</w:t>
      </w:r>
      <w:r>
        <w:rPr>
          <w:rFonts w:ascii="Arial"/>
          <w:spacing w:val="-12"/>
          <w:sz w:val="16"/>
        </w:rPr>
        <w:t xml:space="preserve"> </w:t>
      </w:r>
      <w:r>
        <w:rPr>
          <w:rFonts w:ascii="Arial"/>
          <w:sz w:val="16"/>
        </w:rPr>
        <w:t>of</w:t>
      </w:r>
      <w:r>
        <w:rPr>
          <w:rFonts w:ascii="Arial"/>
          <w:spacing w:val="-11"/>
          <w:sz w:val="16"/>
        </w:rPr>
        <w:t xml:space="preserve"> </w:t>
      </w:r>
      <w:r>
        <w:rPr>
          <w:rFonts w:ascii="Arial"/>
          <w:sz w:val="16"/>
        </w:rPr>
        <w:t>the Acquired</w:t>
      </w:r>
      <w:r>
        <w:rPr>
          <w:rFonts w:ascii="Arial"/>
          <w:spacing w:val="-4"/>
          <w:sz w:val="16"/>
        </w:rPr>
        <w:t xml:space="preserve"> </w:t>
      </w:r>
      <w:r>
        <w:rPr>
          <w:rFonts w:ascii="Arial"/>
          <w:sz w:val="16"/>
        </w:rPr>
        <w:t>Immune</w:t>
      </w:r>
      <w:r>
        <w:rPr>
          <w:rFonts w:ascii="Arial"/>
          <w:spacing w:val="-4"/>
          <w:sz w:val="16"/>
        </w:rPr>
        <w:t xml:space="preserve"> </w:t>
      </w:r>
      <w:r>
        <w:rPr>
          <w:rFonts w:ascii="Arial"/>
          <w:sz w:val="16"/>
        </w:rPr>
        <w:t>Deficiency</w:t>
      </w:r>
      <w:r>
        <w:rPr>
          <w:rFonts w:ascii="Arial"/>
          <w:spacing w:val="-4"/>
          <w:sz w:val="16"/>
        </w:rPr>
        <w:t xml:space="preserve"> </w:t>
      </w:r>
      <w:r>
        <w:rPr>
          <w:rFonts w:ascii="Arial"/>
          <w:sz w:val="16"/>
        </w:rPr>
        <w:t>Syndrome,</w:t>
      </w:r>
      <w:r>
        <w:rPr>
          <w:rFonts w:ascii="Arial"/>
          <w:spacing w:val="-2"/>
          <w:sz w:val="16"/>
        </w:rPr>
        <w:t xml:space="preserve"> </w:t>
      </w:r>
      <w:r>
        <w:rPr>
          <w:rFonts w:ascii="Arial"/>
          <w:sz w:val="16"/>
        </w:rPr>
        <w:t>January</w:t>
      </w:r>
      <w:r>
        <w:rPr>
          <w:rFonts w:ascii="Arial"/>
          <w:spacing w:val="-2"/>
          <w:sz w:val="16"/>
        </w:rPr>
        <w:t xml:space="preserve"> </w:t>
      </w:r>
      <w:r>
        <w:rPr>
          <w:rFonts w:ascii="Arial"/>
          <w:sz w:val="16"/>
        </w:rPr>
        <w:t>7,</w:t>
      </w:r>
      <w:r>
        <w:rPr>
          <w:rFonts w:ascii="Arial"/>
          <w:spacing w:val="-2"/>
          <w:sz w:val="16"/>
        </w:rPr>
        <w:t xml:space="preserve"> </w:t>
      </w:r>
      <w:r>
        <w:rPr>
          <w:rFonts w:ascii="Arial"/>
          <w:sz w:val="16"/>
        </w:rPr>
        <w:t>2011.</w:t>
      </w:r>
      <w:r>
        <w:rPr>
          <w:rFonts w:ascii="Arial"/>
          <w:spacing w:val="-2"/>
          <w:sz w:val="16"/>
        </w:rPr>
        <w:t xml:space="preserve"> </w:t>
      </w:r>
      <w:hyperlink r:id="rId334">
        <w:r>
          <w:rPr>
            <w:rFonts w:ascii="Arial"/>
            <w:color w:val="0462C1"/>
            <w:sz w:val="16"/>
          </w:rPr>
          <w:t>https://www.ncbi.nlm.nih.gov/pmc/articles/PMC3017345/</w:t>
        </w:r>
        <w:r>
          <w:rPr>
            <w:rFonts w:ascii="Arial"/>
            <w:sz w:val="16"/>
          </w:rPr>
          <w:t>.</w:t>
        </w:r>
      </w:hyperlink>
      <w:r>
        <w:rPr>
          <w:rFonts w:ascii="Arial"/>
          <w:sz w:val="16"/>
        </w:rPr>
        <w:t xml:space="preserve"> Accessed August 17, 2023.</w:t>
      </w:r>
    </w:p>
    <w:p w14:paraId="59574B02" w14:textId="77777777" w:rsidR="00E34CB7" w:rsidRDefault="004210D7">
      <w:pPr>
        <w:ind w:left="140"/>
        <w:rPr>
          <w:rFonts w:ascii="Arial"/>
          <w:sz w:val="16"/>
        </w:rPr>
      </w:pPr>
      <w:r>
        <w:rPr>
          <w:rFonts w:ascii="Arial"/>
          <w:sz w:val="16"/>
          <w:vertAlign w:val="superscript"/>
        </w:rPr>
        <w:t>7</w:t>
      </w:r>
      <w:r>
        <w:rPr>
          <w:rFonts w:ascii="Arial"/>
          <w:spacing w:val="-2"/>
          <w:sz w:val="16"/>
        </w:rPr>
        <w:t xml:space="preserve"> </w:t>
      </w:r>
      <w:r>
        <w:rPr>
          <w:rFonts w:ascii="Arial"/>
          <w:sz w:val="16"/>
        </w:rPr>
        <w:t>Maruschak,</w:t>
      </w:r>
      <w:r>
        <w:rPr>
          <w:rFonts w:ascii="Arial"/>
          <w:spacing w:val="-1"/>
          <w:sz w:val="16"/>
        </w:rPr>
        <w:t xml:space="preserve"> </w:t>
      </w:r>
      <w:r>
        <w:rPr>
          <w:rFonts w:ascii="Arial"/>
          <w:sz w:val="16"/>
        </w:rPr>
        <w:t>Laura.</w:t>
      </w:r>
      <w:r>
        <w:rPr>
          <w:rFonts w:ascii="Arial"/>
          <w:spacing w:val="-3"/>
          <w:sz w:val="16"/>
        </w:rPr>
        <w:t xml:space="preserve"> </w:t>
      </w:r>
      <w:r>
        <w:rPr>
          <w:rFonts w:ascii="Arial"/>
          <w:sz w:val="16"/>
        </w:rPr>
        <w:t>HIV</w:t>
      </w:r>
      <w:r>
        <w:rPr>
          <w:rFonts w:ascii="Arial"/>
          <w:spacing w:val="-1"/>
          <w:sz w:val="16"/>
        </w:rPr>
        <w:t xml:space="preserve"> </w:t>
      </w:r>
      <w:r>
        <w:rPr>
          <w:rFonts w:ascii="Arial"/>
          <w:sz w:val="16"/>
        </w:rPr>
        <w:t>in</w:t>
      </w:r>
      <w:r>
        <w:rPr>
          <w:rFonts w:ascii="Arial"/>
          <w:spacing w:val="-4"/>
          <w:sz w:val="16"/>
        </w:rPr>
        <w:t xml:space="preserve"> </w:t>
      </w:r>
      <w:r>
        <w:rPr>
          <w:rFonts w:ascii="Arial"/>
          <w:sz w:val="16"/>
        </w:rPr>
        <w:t>Prisons</w:t>
      </w:r>
      <w:r>
        <w:rPr>
          <w:rFonts w:ascii="Arial"/>
          <w:spacing w:val="-1"/>
          <w:sz w:val="16"/>
        </w:rPr>
        <w:t xml:space="preserve"> </w:t>
      </w:r>
      <w:r>
        <w:rPr>
          <w:rFonts w:ascii="Arial"/>
          <w:sz w:val="16"/>
        </w:rPr>
        <w:t>2021-Stat</w:t>
      </w:r>
      <w:r>
        <w:rPr>
          <w:rFonts w:ascii="Arial"/>
          <w:spacing w:val="-3"/>
          <w:sz w:val="16"/>
        </w:rPr>
        <w:t xml:space="preserve"> </w:t>
      </w:r>
      <w:r>
        <w:rPr>
          <w:rFonts w:ascii="Arial"/>
          <w:sz w:val="16"/>
        </w:rPr>
        <w:t>Tables.</w:t>
      </w:r>
      <w:r>
        <w:rPr>
          <w:rFonts w:ascii="Arial"/>
          <w:spacing w:val="-3"/>
          <w:sz w:val="16"/>
        </w:rPr>
        <w:t xml:space="preserve"> </w:t>
      </w:r>
      <w:r>
        <w:rPr>
          <w:rFonts w:ascii="Arial"/>
          <w:sz w:val="16"/>
        </w:rPr>
        <w:t>US</w:t>
      </w:r>
      <w:r>
        <w:rPr>
          <w:rFonts w:ascii="Arial"/>
          <w:spacing w:val="-3"/>
          <w:sz w:val="16"/>
        </w:rPr>
        <w:t xml:space="preserve"> </w:t>
      </w:r>
      <w:r>
        <w:rPr>
          <w:rFonts w:ascii="Arial"/>
          <w:sz w:val="16"/>
        </w:rPr>
        <w:t>Department</w:t>
      </w:r>
      <w:r>
        <w:rPr>
          <w:rFonts w:ascii="Arial"/>
          <w:spacing w:val="-3"/>
          <w:sz w:val="16"/>
        </w:rPr>
        <w:t xml:space="preserve"> </w:t>
      </w:r>
      <w:r>
        <w:rPr>
          <w:rFonts w:ascii="Arial"/>
          <w:sz w:val="16"/>
        </w:rPr>
        <w:t>of</w:t>
      </w:r>
      <w:r>
        <w:rPr>
          <w:rFonts w:ascii="Arial"/>
          <w:spacing w:val="-3"/>
          <w:sz w:val="16"/>
        </w:rPr>
        <w:t xml:space="preserve"> </w:t>
      </w:r>
      <w:r>
        <w:rPr>
          <w:rFonts w:ascii="Arial"/>
          <w:sz w:val="16"/>
        </w:rPr>
        <w:t>Justice.</w:t>
      </w:r>
      <w:r>
        <w:rPr>
          <w:rFonts w:ascii="Arial"/>
          <w:spacing w:val="-3"/>
          <w:sz w:val="16"/>
        </w:rPr>
        <w:t xml:space="preserve"> </w:t>
      </w:r>
      <w:hyperlink r:id="rId335">
        <w:r>
          <w:rPr>
            <w:rFonts w:ascii="Arial"/>
            <w:color w:val="0462C1"/>
            <w:sz w:val="16"/>
            <w:u w:val="single" w:color="0462C1"/>
          </w:rPr>
          <w:t>https://bjs.ojp.gov/document/hivp21st.pdf</w:t>
        </w:r>
        <w:r>
          <w:rPr>
            <w:rFonts w:ascii="Arial"/>
            <w:sz w:val="16"/>
          </w:rPr>
          <w:t>.</w:t>
        </w:r>
      </w:hyperlink>
      <w:r>
        <w:rPr>
          <w:rFonts w:ascii="Arial"/>
          <w:sz w:val="16"/>
        </w:rPr>
        <w:t xml:space="preserve"> Accessed August 16, 2023.</w:t>
      </w:r>
    </w:p>
    <w:p w14:paraId="04E57FF2" w14:textId="77777777" w:rsidR="00E34CB7" w:rsidRDefault="004210D7">
      <w:pPr>
        <w:ind w:left="140"/>
        <w:rPr>
          <w:rFonts w:ascii="Arial"/>
          <w:sz w:val="16"/>
        </w:rPr>
      </w:pPr>
      <w:r>
        <w:rPr>
          <w:rFonts w:ascii="Arial"/>
          <w:sz w:val="16"/>
          <w:vertAlign w:val="superscript"/>
        </w:rPr>
        <w:t>8</w:t>
      </w:r>
      <w:r>
        <w:rPr>
          <w:rFonts w:ascii="Arial"/>
          <w:spacing w:val="-3"/>
          <w:sz w:val="16"/>
        </w:rPr>
        <w:t xml:space="preserve"> </w:t>
      </w:r>
      <w:r>
        <w:rPr>
          <w:rFonts w:ascii="Arial"/>
          <w:sz w:val="16"/>
        </w:rPr>
        <w:t>Maruschak,</w:t>
      </w:r>
      <w:r>
        <w:rPr>
          <w:rFonts w:ascii="Arial"/>
          <w:spacing w:val="-2"/>
          <w:sz w:val="16"/>
        </w:rPr>
        <w:t xml:space="preserve"> </w:t>
      </w:r>
      <w:r>
        <w:rPr>
          <w:rFonts w:ascii="Arial"/>
          <w:sz w:val="16"/>
        </w:rPr>
        <w:t>Laura.</w:t>
      </w:r>
      <w:r>
        <w:rPr>
          <w:rFonts w:ascii="Arial"/>
          <w:spacing w:val="-4"/>
          <w:sz w:val="16"/>
        </w:rPr>
        <w:t xml:space="preserve"> </w:t>
      </w:r>
      <w:r>
        <w:rPr>
          <w:rFonts w:ascii="Arial"/>
          <w:sz w:val="16"/>
        </w:rPr>
        <w:t>HIV</w:t>
      </w:r>
      <w:r>
        <w:rPr>
          <w:rFonts w:ascii="Arial"/>
          <w:spacing w:val="-2"/>
          <w:sz w:val="16"/>
        </w:rPr>
        <w:t xml:space="preserve"> </w:t>
      </w:r>
      <w:r>
        <w:rPr>
          <w:rFonts w:ascii="Arial"/>
          <w:sz w:val="16"/>
        </w:rPr>
        <w:t>in</w:t>
      </w:r>
      <w:r>
        <w:rPr>
          <w:rFonts w:ascii="Arial"/>
          <w:spacing w:val="-5"/>
          <w:sz w:val="16"/>
        </w:rPr>
        <w:t xml:space="preserve"> </w:t>
      </w:r>
      <w:r>
        <w:rPr>
          <w:rFonts w:ascii="Arial"/>
          <w:sz w:val="16"/>
        </w:rPr>
        <w:t>Prisons</w:t>
      </w:r>
      <w:r>
        <w:rPr>
          <w:rFonts w:ascii="Arial"/>
          <w:spacing w:val="-2"/>
          <w:sz w:val="16"/>
        </w:rPr>
        <w:t xml:space="preserve"> </w:t>
      </w:r>
      <w:r>
        <w:rPr>
          <w:rFonts w:ascii="Arial"/>
          <w:sz w:val="16"/>
        </w:rPr>
        <w:t>2021-Stat</w:t>
      </w:r>
      <w:r>
        <w:rPr>
          <w:rFonts w:ascii="Arial"/>
          <w:spacing w:val="-4"/>
          <w:sz w:val="16"/>
        </w:rPr>
        <w:t xml:space="preserve"> </w:t>
      </w:r>
      <w:r>
        <w:rPr>
          <w:rFonts w:ascii="Arial"/>
          <w:sz w:val="16"/>
        </w:rPr>
        <w:t>Tables</w:t>
      </w:r>
      <w:r>
        <w:rPr>
          <w:rFonts w:ascii="Arial"/>
          <w:spacing w:val="-1"/>
          <w:sz w:val="16"/>
        </w:rPr>
        <w:t xml:space="preserve"> </w:t>
      </w:r>
      <w:r>
        <w:rPr>
          <w:rFonts w:ascii="Arial"/>
          <w:sz w:val="16"/>
        </w:rPr>
        <w:t>(Appendix</w:t>
      </w:r>
      <w:r>
        <w:rPr>
          <w:rFonts w:ascii="Arial"/>
          <w:spacing w:val="-3"/>
          <w:sz w:val="16"/>
        </w:rPr>
        <w:t xml:space="preserve"> </w:t>
      </w:r>
      <w:r>
        <w:rPr>
          <w:rFonts w:ascii="Arial"/>
          <w:sz w:val="16"/>
        </w:rPr>
        <w:t>Table</w:t>
      </w:r>
      <w:r>
        <w:rPr>
          <w:rFonts w:ascii="Arial"/>
          <w:spacing w:val="-3"/>
          <w:sz w:val="16"/>
        </w:rPr>
        <w:t xml:space="preserve"> </w:t>
      </w:r>
      <w:r>
        <w:rPr>
          <w:rFonts w:ascii="Arial"/>
          <w:sz w:val="16"/>
        </w:rPr>
        <w:t>2)</w:t>
      </w:r>
      <w:r>
        <w:rPr>
          <w:rFonts w:ascii="Arial"/>
          <w:spacing w:val="-3"/>
          <w:sz w:val="16"/>
        </w:rPr>
        <w:t xml:space="preserve"> </w:t>
      </w:r>
      <w:r>
        <w:rPr>
          <w:rFonts w:ascii="Arial"/>
          <w:sz w:val="16"/>
        </w:rPr>
        <w:t>Page</w:t>
      </w:r>
      <w:r>
        <w:rPr>
          <w:rFonts w:ascii="Arial"/>
          <w:spacing w:val="-3"/>
          <w:sz w:val="16"/>
        </w:rPr>
        <w:t xml:space="preserve"> </w:t>
      </w:r>
      <w:r>
        <w:rPr>
          <w:rFonts w:ascii="Arial"/>
          <w:sz w:val="16"/>
        </w:rPr>
        <w:t>11.</w:t>
      </w:r>
      <w:r>
        <w:rPr>
          <w:rFonts w:ascii="Arial"/>
          <w:spacing w:val="-2"/>
          <w:sz w:val="16"/>
        </w:rPr>
        <w:t xml:space="preserve"> </w:t>
      </w:r>
      <w:r>
        <w:rPr>
          <w:rFonts w:ascii="Arial"/>
          <w:sz w:val="16"/>
        </w:rPr>
        <w:t>US</w:t>
      </w:r>
      <w:r>
        <w:rPr>
          <w:rFonts w:ascii="Arial"/>
          <w:spacing w:val="-2"/>
          <w:sz w:val="16"/>
        </w:rPr>
        <w:t xml:space="preserve"> </w:t>
      </w:r>
      <w:r>
        <w:rPr>
          <w:rFonts w:ascii="Arial"/>
          <w:sz w:val="16"/>
        </w:rPr>
        <w:t>Department</w:t>
      </w:r>
      <w:r>
        <w:rPr>
          <w:rFonts w:ascii="Arial"/>
          <w:spacing w:val="-2"/>
          <w:sz w:val="16"/>
        </w:rPr>
        <w:t xml:space="preserve"> </w:t>
      </w:r>
      <w:r>
        <w:rPr>
          <w:rFonts w:ascii="Arial"/>
          <w:sz w:val="16"/>
        </w:rPr>
        <w:t>of</w:t>
      </w:r>
      <w:r>
        <w:rPr>
          <w:rFonts w:ascii="Arial"/>
          <w:spacing w:val="-4"/>
          <w:sz w:val="16"/>
        </w:rPr>
        <w:t xml:space="preserve"> </w:t>
      </w:r>
      <w:r>
        <w:rPr>
          <w:rFonts w:ascii="Arial"/>
          <w:sz w:val="16"/>
        </w:rPr>
        <w:t xml:space="preserve">Justice </w:t>
      </w:r>
      <w:hyperlink r:id="rId336">
        <w:r>
          <w:rPr>
            <w:rFonts w:ascii="Arial"/>
            <w:color w:val="0462C1"/>
            <w:sz w:val="16"/>
            <w:u w:val="single" w:color="0462C1"/>
          </w:rPr>
          <w:t>https://bjs.ojp.gov/document/hivp21st.pdf</w:t>
        </w:r>
        <w:r>
          <w:rPr>
            <w:rFonts w:ascii="Arial"/>
            <w:sz w:val="16"/>
          </w:rPr>
          <w:t>.</w:t>
        </w:r>
      </w:hyperlink>
      <w:r>
        <w:rPr>
          <w:rFonts w:ascii="Arial"/>
          <w:sz w:val="16"/>
        </w:rPr>
        <w:t xml:space="preserve"> Accessed August 16, 2023.</w:t>
      </w:r>
    </w:p>
    <w:p w14:paraId="736A0FD2" w14:textId="77777777" w:rsidR="00E34CB7" w:rsidRDefault="004210D7">
      <w:pPr>
        <w:ind w:left="140"/>
        <w:rPr>
          <w:rFonts w:ascii="Arial" w:hAnsi="Arial"/>
          <w:sz w:val="16"/>
        </w:rPr>
      </w:pPr>
      <w:r>
        <w:rPr>
          <w:rFonts w:ascii="Arial" w:hAnsi="Arial"/>
          <w:sz w:val="16"/>
          <w:vertAlign w:val="superscript"/>
        </w:rPr>
        <w:t>9</w:t>
      </w:r>
      <w:r>
        <w:rPr>
          <w:rFonts w:ascii="Arial" w:hAnsi="Arial"/>
          <w:spacing w:val="-2"/>
          <w:sz w:val="16"/>
        </w:rPr>
        <w:t xml:space="preserve"> </w:t>
      </w:r>
      <w:r>
        <w:rPr>
          <w:rFonts w:ascii="Arial" w:hAnsi="Arial"/>
          <w:sz w:val="16"/>
        </w:rPr>
        <w:t>Cheever,</w:t>
      </w:r>
      <w:r>
        <w:rPr>
          <w:rFonts w:ascii="Arial" w:hAnsi="Arial"/>
          <w:spacing w:val="-1"/>
          <w:sz w:val="16"/>
        </w:rPr>
        <w:t xml:space="preserve"> </w:t>
      </w:r>
      <w:r>
        <w:rPr>
          <w:rFonts w:ascii="Arial" w:hAnsi="Arial"/>
          <w:sz w:val="16"/>
        </w:rPr>
        <w:t>Laura.</w:t>
      </w:r>
      <w:r>
        <w:rPr>
          <w:rFonts w:ascii="Arial" w:hAnsi="Arial"/>
          <w:spacing w:val="-2"/>
          <w:sz w:val="16"/>
        </w:rPr>
        <w:t xml:space="preserve"> </w:t>
      </w:r>
      <w:r>
        <w:rPr>
          <w:rFonts w:ascii="Arial" w:hAnsi="Arial"/>
          <w:sz w:val="16"/>
        </w:rPr>
        <w:t>HRSA’s</w:t>
      </w:r>
      <w:r>
        <w:rPr>
          <w:rFonts w:ascii="Arial" w:hAnsi="Arial"/>
          <w:spacing w:val="-2"/>
          <w:sz w:val="16"/>
        </w:rPr>
        <w:t xml:space="preserve"> </w:t>
      </w:r>
      <w:r>
        <w:rPr>
          <w:rFonts w:ascii="Arial" w:hAnsi="Arial"/>
          <w:sz w:val="16"/>
        </w:rPr>
        <w:t>Ryan</w:t>
      </w:r>
      <w:r>
        <w:rPr>
          <w:rFonts w:ascii="Arial" w:hAnsi="Arial"/>
          <w:spacing w:val="-5"/>
          <w:sz w:val="16"/>
        </w:rPr>
        <w:t xml:space="preserve"> </w:t>
      </w:r>
      <w:r>
        <w:rPr>
          <w:rFonts w:ascii="Arial" w:hAnsi="Arial"/>
          <w:sz w:val="16"/>
        </w:rPr>
        <w:t>White</w:t>
      </w:r>
      <w:r>
        <w:rPr>
          <w:rFonts w:ascii="Arial" w:hAnsi="Arial"/>
          <w:spacing w:val="-2"/>
          <w:sz w:val="16"/>
        </w:rPr>
        <w:t xml:space="preserve"> </w:t>
      </w:r>
      <w:r>
        <w:rPr>
          <w:rFonts w:ascii="Arial" w:hAnsi="Arial"/>
          <w:sz w:val="16"/>
        </w:rPr>
        <w:t>HIV/AIDS</w:t>
      </w:r>
      <w:r>
        <w:rPr>
          <w:rFonts w:ascii="Arial" w:hAnsi="Arial"/>
          <w:spacing w:val="-3"/>
          <w:sz w:val="16"/>
        </w:rPr>
        <w:t xml:space="preserve"> </w:t>
      </w:r>
      <w:r>
        <w:rPr>
          <w:rFonts w:ascii="Arial" w:hAnsi="Arial"/>
          <w:sz w:val="16"/>
        </w:rPr>
        <w:t>Program</w:t>
      </w:r>
      <w:r>
        <w:rPr>
          <w:rFonts w:ascii="Arial" w:hAnsi="Arial"/>
          <w:spacing w:val="-1"/>
          <w:sz w:val="16"/>
        </w:rPr>
        <w:t xml:space="preserve"> </w:t>
      </w:r>
      <w:r>
        <w:rPr>
          <w:rFonts w:ascii="Arial" w:hAnsi="Arial"/>
          <w:sz w:val="16"/>
        </w:rPr>
        <w:t>Discusses</w:t>
      </w:r>
      <w:r>
        <w:rPr>
          <w:rFonts w:ascii="Arial" w:hAnsi="Arial"/>
          <w:spacing w:val="-3"/>
          <w:sz w:val="16"/>
        </w:rPr>
        <w:t xml:space="preserve"> </w:t>
      </w:r>
      <w:r>
        <w:rPr>
          <w:rFonts w:ascii="Arial" w:hAnsi="Arial"/>
          <w:sz w:val="16"/>
        </w:rPr>
        <w:t>Engaging</w:t>
      </w:r>
      <w:r>
        <w:rPr>
          <w:rFonts w:ascii="Arial" w:hAnsi="Arial"/>
          <w:spacing w:val="-5"/>
          <w:sz w:val="16"/>
        </w:rPr>
        <w:t xml:space="preserve"> </w:t>
      </w:r>
      <w:r>
        <w:rPr>
          <w:rFonts w:ascii="Arial" w:hAnsi="Arial"/>
          <w:sz w:val="16"/>
        </w:rPr>
        <w:t>the</w:t>
      </w:r>
      <w:r>
        <w:rPr>
          <w:rFonts w:ascii="Arial" w:hAnsi="Arial"/>
          <w:spacing w:val="-2"/>
          <w:sz w:val="16"/>
        </w:rPr>
        <w:t xml:space="preserve"> </w:t>
      </w:r>
      <w:r>
        <w:rPr>
          <w:rFonts w:ascii="Arial" w:hAnsi="Arial"/>
          <w:sz w:val="16"/>
        </w:rPr>
        <w:t>Criminal</w:t>
      </w:r>
      <w:r>
        <w:rPr>
          <w:rFonts w:ascii="Arial" w:hAnsi="Arial"/>
          <w:spacing w:val="-1"/>
          <w:sz w:val="16"/>
        </w:rPr>
        <w:t xml:space="preserve"> </w:t>
      </w:r>
      <w:r>
        <w:rPr>
          <w:rFonts w:ascii="Arial" w:hAnsi="Arial"/>
          <w:sz w:val="16"/>
        </w:rPr>
        <w:t>Legal</w:t>
      </w:r>
      <w:r>
        <w:rPr>
          <w:rFonts w:ascii="Arial" w:hAnsi="Arial"/>
          <w:spacing w:val="-3"/>
          <w:sz w:val="16"/>
        </w:rPr>
        <w:t xml:space="preserve"> </w:t>
      </w:r>
      <w:r>
        <w:rPr>
          <w:rFonts w:ascii="Arial" w:hAnsi="Arial"/>
          <w:sz w:val="16"/>
        </w:rPr>
        <w:t>System</w:t>
      </w:r>
      <w:r>
        <w:rPr>
          <w:rFonts w:ascii="Arial" w:hAnsi="Arial"/>
          <w:spacing w:val="-1"/>
          <w:sz w:val="16"/>
        </w:rPr>
        <w:t xml:space="preserve"> </w:t>
      </w:r>
      <w:r>
        <w:rPr>
          <w:rFonts w:ascii="Arial" w:hAnsi="Arial"/>
          <w:sz w:val="16"/>
        </w:rPr>
        <w:t>to</w:t>
      </w:r>
      <w:r>
        <w:rPr>
          <w:rFonts w:ascii="Arial" w:hAnsi="Arial"/>
          <w:spacing w:val="-5"/>
          <w:sz w:val="16"/>
        </w:rPr>
        <w:t xml:space="preserve"> </w:t>
      </w:r>
      <w:r>
        <w:rPr>
          <w:rFonts w:ascii="Arial" w:hAnsi="Arial"/>
          <w:sz w:val="16"/>
        </w:rPr>
        <w:t>End</w:t>
      </w:r>
      <w:r>
        <w:rPr>
          <w:rFonts w:ascii="Arial" w:hAnsi="Arial"/>
          <w:spacing w:val="-5"/>
          <w:sz w:val="16"/>
        </w:rPr>
        <w:t xml:space="preserve"> </w:t>
      </w:r>
      <w:r>
        <w:rPr>
          <w:rFonts w:ascii="Arial" w:hAnsi="Arial"/>
          <w:sz w:val="16"/>
        </w:rPr>
        <w:t>the</w:t>
      </w:r>
      <w:r>
        <w:rPr>
          <w:rFonts w:ascii="Arial" w:hAnsi="Arial"/>
          <w:spacing w:val="-2"/>
          <w:sz w:val="16"/>
        </w:rPr>
        <w:t xml:space="preserve"> </w:t>
      </w:r>
      <w:r>
        <w:rPr>
          <w:rFonts w:ascii="Arial" w:hAnsi="Arial"/>
          <w:sz w:val="16"/>
        </w:rPr>
        <w:t xml:space="preserve">HIV Epidemic. September 9, 2020. HIV.gov </w:t>
      </w:r>
      <w:hyperlink r:id="rId337">
        <w:r>
          <w:rPr>
            <w:rFonts w:ascii="Arial" w:hAnsi="Arial"/>
            <w:color w:val="0462C1"/>
            <w:sz w:val="16"/>
            <w:u w:val="single" w:color="0462C1"/>
          </w:rPr>
          <w:t>https://www.hiv.gov/blog/hrsa-s-ryan-white-hivaids-program-discusses-engaging-</w:t>
        </w:r>
      </w:hyperlink>
    </w:p>
    <w:p w14:paraId="46EDF23C" w14:textId="77777777" w:rsidR="00E34CB7" w:rsidRDefault="00000000">
      <w:pPr>
        <w:spacing w:line="183" w:lineRule="exact"/>
        <w:ind w:left="140"/>
        <w:rPr>
          <w:rFonts w:ascii="Arial"/>
          <w:sz w:val="16"/>
        </w:rPr>
      </w:pPr>
      <w:hyperlink r:id="rId338">
        <w:r w:rsidR="004210D7">
          <w:rPr>
            <w:rFonts w:ascii="Arial"/>
            <w:color w:val="0462C1"/>
            <w:spacing w:val="-2"/>
            <w:sz w:val="16"/>
            <w:u w:val="single" w:color="0462C1"/>
          </w:rPr>
          <w:t>criminal-legal-system-end-</w:t>
        </w:r>
        <w:proofErr w:type="spellStart"/>
        <w:r w:rsidR="004210D7">
          <w:rPr>
            <w:rFonts w:ascii="Arial"/>
            <w:color w:val="0462C1"/>
            <w:spacing w:val="-2"/>
            <w:sz w:val="16"/>
            <w:u w:val="single" w:color="0462C1"/>
          </w:rPr>
          <w:t>hiv</w:t>
        </w:r>
        <w:proofErr w:type="spellEnd"/>
        <w:r w:rsidR="004210D7">
          <w:rPr>
            <w:rFonts w:ascii="Arial"/>
            <w:color w:val="0462C1"/>
            <w:spacing w:val="-2"/>
            <w:sz w:val="16"/>
            <w:u w:val="single" w:color="0462C1"/>
          </w:rPr>
          <w:t>-epidemic/</w:t>
        </w:r>
        <w:r w:rsidR="004210D7">
          <w:rPr>
            <w:rFonts w:ascii="Arial"/>
            <w:spacing w:val="-2"/>
            <w:sz w:val="16"/>
          </w:rPr>
          <w:t>.</w:t>
        </w:r>
      </w:hyperlink>
      <w:r w:rsidR="004210D7">
        <w:rPr>
          <w:rFonts w:ascii="Arial"/>
          <w:spacing w:val="15"/>
          <w:sz w:val="16"/>
        </w:rPr>
        <w:t xml:space="preserve"> </w:t>
      </w:r>
      <w:r w:rsidR="004210D7">
        <w:rPr>
          <w:rFonts w:ascii="Arial"/>
          <w:spacing w:val="-2"/>
          <w:sz w:val="16"/>
        </w:rPr>
        <w:t>Accessed</w:t>
      </w:r>
      <w:r w:rsidR="004210D7">
        <w:rPr>
          <w:rFonts w:ascii="Arial"/>
          <w:spacing w:val="14"/>
          <w:sz w:val="16"/>
        </w:rPr>
        <w:t xml:space="preserve"> </w:t>
      </w:r>
      <w:r w:rsidR="004210D7">
        <w:rPr>
          <w:rFonts w:ascii="Arial"/>
          <w:spacing w:val="-2"/>
          <w:sz w:val="16"/>
        </w:rPr>
        <w:t>August</w:t>
      </w:r>
      <w:r w:rsidR="004210D7">
        <w:rPr>
          <w:rFonts w:ascii="Arial"/>
          <w:spacing w:val="19"/>
          <w:sz w:val="16"/>
        </w:rPr>
        <w:t xml:space="preserve"> </w:t>
      </w:r>
      <w:r w:rsidR="004210D7">
        <w:rPr>
          <w:rFonts w:ascii="Arial"/>
          <w:spacing w:val="-2"/>
          <w:sz w:val="16"/>
        </w:rPr>
        <w:t>17,</w:t>
      </w:r>
      <w:r w:rsidR="004210D7">
        <w:rPr>
          <w:rFonts w:ascii="Arial"/>
          <w:spacing w:val="16"/>
          <w:sz w:val="16"/>
        </w:rPr>
        <w:t xml:space="preserve"> </w:t>
      </w:r>
      <w:r w:rsidR="004210D7">
        <w:rPr>
          <w:rFonts w:ascii="Arial"/>
          <w:spacing w:val="-2"/>
          <w:sz w:val="16"/>
        </w:rPr>
        <w:t>2023.</w:t>
      </w:r>
    </w:p>
    <w:p w14:paraId="3172C6E2" w14:textId="77777777" w:rsidR="00E34CB7" w:rsidRDefault="004210D7">
      <w:pPr>
        <w:ind w:left="140"/>
        <w:rPr>
          <w:rFonts w:ascii="Arial"/>
          <w:sz w:val="16"/>
        </w:rPr>
      </w:pPr>
      <w:r>
        <w:rPr>
          <w:rFonts w:ascii="Arial"/>
          <w:sz w:val="16"/>
          <w:vertAlign w:val="superscript"/>
        </w:rPr>
        <w:t>10</w:t>
      </w:r>
      <w:r>
        <w:rPr>
          <w:rFonts w:ascii="Arial"/>
          <w:spacing w:val="-2"/>
          <w:sz w:val="16"/>
        </w:rPr>
        <w:t xml:space="preserve"> </w:t>
      </w:r>
      <w:r>
        <w:rPr>
          <w:rFonts w:ascii="Arial"/>
          <w:sz w:val="16"/>
        </w:rPr>
        <w:t>Teixeria</w:t>
      </w:r>
      <w:r>
        <w:rPr>
          <w:rFonts w:ascii="Arial"/>
          <w:spacing w:val="-1"/>
          <w:sz w:val="16"/>
        </w:rPr>
        <w:t xml:space="preserve"> </w:t>
      </w:r>
      <w:r>
        <w:rPr>
          <w:rFonts w:ascii="Arial"/>
          <w:sz w:val="16"/>
        </w:rPr>
        <w:t>PA,</w:t>
      </w:r>
      <w:r>
        <w:rPr>
          <w:rFonts w:ascii="Arial"/>
          <w:spacing w:val="-5"/>
          <w:sz w:val="16"/>
        </w:rPr>
        <w:t xml:space="preserve"> </w:t>
      </w:r>
      <w:r>
        <w:rPr>
          <w:rFonts w:ascii="Arial"/>
          <w:sz w:val="16"/>
        </w:rPr>
        <w:t>Jordan</w:t>
      </w:r>
      <w:r>
        <w:rPr>
          <w:rFonts w:ascii="Arial"/>
          <w:spacing w:val="-2"/>
          <w:sz w:val="16"/>
        </w:rPr>
        <w:t xml:space="preserve"> </w:t>
      </w:r>
      <w:r>
        <w:rPr>
          <w:rFonts w:ascii="Arial"/>
          <w:sz w:val="16"/>
        </w:rPr>
        <w:t>AO,</w:t>
      </w:r>
      <w:r>
        <w:rPr>
          <w:rFonts w:ascii="Arial"/>
          <w:spacing w:val="-1"/>
          <w:sz w:val="16"/>
        </w:rPr>
        <w:t xml:space="preserve"> </w:t>
      </w:r>
      <w:r>
        <w:rPr>
          <w:rFonts w:ascii="Arial"/>
          <w:sz w:val="16"/>
        </w:rPr>
        <w:t>Zaller</w:t>
      </w:r>
      <w:r>
        <w:rPr>
          <w:rFonts w:ascii="Arial"/>
          <w:spacing w:val="-3"/>
          <w:sz w:val="16"/>
        </w:rPr>
        <w:t xml:space="preserve"> </w:t>
      </w:r>
      <w:r>
        <w:rPr>
          <w:rFonts w:ascii="Arial"/>
          <w:sz w:val="16"/>
        </w:rPr>
        <w:t>N,</w:t>
      </w:r>
      <w:r>
        <w:rPr>
          <w:rFonts w:ascii="Arial"/>
          <w:spacing w:val="-1"/>
          <w:sz w:val="16"/>
        </w:rPr>
        <w:t xml:space="preserve"> </w:t>
      </w:r>
      <w:r>
        <w:rPr>
          <w:rFonts w:ascii="Arial"/>
          <w:sz w:val="16"/>
        </w:rPr>
        <w:t>et</w:t>
      </w:r>
      <w:r>
        <w:rPr>
          <w:rFonts w:ascii="Arial"/>
          <w:spacing w:val="-1"/>
          <w:sz w:val="16"/>
        </w:rPr>
        <w:t xml:space="preserve"> </w:t>
      </w:r>
      <w:r>
        <w:rPr>
          <w:rFonts w:ascii="Arial"/>
          <w:sz w:val="16"/>
        </w:rPr>
        <w:t>al. Health</w:t>
      </w:r>
      <w:r>
        <w:rPr>
          <w:rFonts w:ascii="Arial"/>
          <w:spacing w:val="-2"/>
          <w:sz w:val="16"/>
        </w:rPr>
        <w:t xml:space="preserve"> </w:t>
      </w:r>
      <w:r>
        <w:rPr>
          <w:rFonts w:ascii="Arial"/>
          <w:sz w:val="16"/>
        </w:rPr>
        <w:t>Outcomes</w:t>
      </w:r>
      <w:r>
        <w:rPr>
          <w:rFonts w:ascii="Arial"/>
          <w:spacing w:val="-3"/>
          <w:sz w:val="16"/>
        </w:rPr>
        <w:t xml:space="preserve"> </w:t>
      </w:r>
      <w:r>
        <w:rPr>
          <w:rFonts w:ascii="Arial"/>
          <w:sz w:val="16"/>
        </w:rPr>
        <w:t>for</w:t>
      </w:r>
      <w:r>
        <w:rPr>
          <w:rFonts w:ascii="Arial"/>
          <w:spacing w:val="-2"/>
          <w:sz w:val="16"/>
        </w:rPr>
        <w:t xml:space="preserve"> </w:t>
      </w:r>
      <w:r>
        <w:rPr>
          <w:rFonts w:ascii="Arial"/>
          <w:sz w:val="16"/>
        </w:rPr>
        <w:t>HIV-Infected</w:t>
      </w:r>
      <w:r>
        <w:rPr>
          <w:rFonts w:ascii="Arial"/>
          <w:spacing w:val="-4"/>
          <w:sz w:val="16"/>
        </w:rPr>
        <w:t xml:space="preserve"> </w:t>
      </w:r>
      <w:r>
        <w:rPr>
          <w:rFonts w:ascii="Arial"/>
          <w:sz w:val="16"/>
        </w:rPr>
        <w:t>Persons Released</w:t>
      </w:r>
      <w:r>
        <w:rPr>
          <w:rFonts w:ascii="Arial"/>
          <w:spacing w:val="-4"/>
          <w:sz w:val="16"/>
        </w:rPr>
        <w:t xml:space="preserve"> </w:t>
      </w:r>
      <w:r>
        <w:rPr>
          <w:rFonts w:ascii="Arial"/>
          <w:sz w:val="16"/>
        </w:rPr>
        <w:t>from</w:t>
      </w:r>
      <w:r>
        <w:rPr>
          <w:rFonts w:ascii="Arial"/>
          <w:spacing w:val="-3"/>
          <w:sz w:val="16"/>
        </w:rPr>
        <w:t xml:space="preserve"> </w:t>
      </w:r>
      <w:r>
        <w:rPr>
          <w:rFonts w:ascii="Arial"/>
          <w:sz w:val="16"/>
        </w:rPr>
        <w:t>the</w:t>
      </w:r>
      <w:r>
        <w:rPr>
          <w:rFonts w:ascii="Arial"/>
          <w:spacing w:val="-4"/>
          <w:sz w:val="16"/>
        </w:rPr>
        <w:t xml:space="preserve"> </w:t>
      </w:r>
      <w:r>
        <w:rPr>
          <w:rFonts w:ascii="Arial"/>
          <w:sz w:val="16"/>
        </w:rPr>
        <w:t>New</w:t>
      </w:r>
      <w:r>
        <w:rPr>
          <w:rFonts w:ascii="Arial"/>
          <w:spacing w:val="-2"/>
          <w:sz w:val="16"/>
        </w:rPr>
        <w:t xml:space="preserve"> </w:t>
      </w:r>
      <w:r>
        <w:rPr>
          <w:rFonts w:ascii="Arial"/>
          <w:sz w:val="16"/>
        </w:rPr>
        <w:t>York City</w:t>
      </w:r>
      <w:r>
        <w:rPr>
          <w:rFonts w:ascii="Arial"/>
          <w:spacing w:val="-3"/>
          <w:sz w:val="16"/>
        </w:rPr>
        <w:t xml:space="preserve"> </w:t>
      </w:r>
      <w:r>
        <w:rPr>
          <w:rFonts w:ascii="Arial"/>
          <w:sz w:val="16"/>
        </w:rPr>
        <w:t xml:space="preserve">Jail System with a Transitional Care-Coordination Plan. Am J Public Health. 2015 Feb;105(2):351-7. Accessible at: </w:t>
      </w:r>
      <w:hyperlink r:id="rId339">
        <w:r>
          <w:rPr>
            <w:rFonts w:ascii="Arial"/>
            <w:color w:val="0462C1"/>
            <w:spacing w:val="-2"/>
            <w:sz w:val="16"/>
            <w:u w:val="single" w:color="0462C1"/>
          </w:rPr>
          <w:t>https://pubmed.ncbi.nlm.nih.gov/25521890/</w:t>
        </w:r>
        <w:r>
          <w:rPr>
            <w:rFonts w:ascii="Arial"/>
            <w:spacing w:val="-2"/>
            <w:sz w:val="16"/>
          </w:rPr>
          <w:t>.</w:t>
        </w:r>
      </w:hyperlink>
    </w:p>
    <w:p w14:paraId="1B4492D6" w14:textId="77777777" w:rsidR="00E34CB7" w:rsidRDefault="004210D7">
      <w:pPr>
        <w:ind w:left="140"/>
        <w:rPr>
          <w:rFonts w:ascii="Arial"/>
          <w:sz w:val="16"/>
        </w:rPr>
      </w:pPr>
      <w:r>
        <w:rPr>
          <w:rFonts w:ascii="Arial"/>
          <w:sz w:val="16"/>
          <w:vertAlign w:val="superscript"/>
        </w:rPr>
        <w:t>11</w:t>
      </w:r>
      <w:r>
        <w:rPr>
          <w:rFonts w:ascii="Arial"/>
          <w:spacing w:val="-3"/>
          <w:sz w:val="16"/>
        </w:rPr>
        <w:t xml:space="preserve"> </w:t>
      </w:r>
      <w:r>
        <w:rPr>
          <w:rFonts w:ascii="Arial"/>
          <w:sz w:val="16"/>
        </w:rPr>
        <w:t>Maruschak</w:t>
      </w:r>
      <w:r>
        <w:rPr>
          <w:rFonts w:ascii="Arial"/>
          <w:spacing w:val="-3"/>
          <w:sz w:val="16"/>
        </w:rPr>
        <w:t xml:space="preserve"> </w:t>
      </w:r>
      <w:r>
        <w:rPr>
          <w:rFonts w:ascii="Arial"/>
          <w:sz w:val="16"/>
        </w:rPr>
        <w:t>LM.</w:t>
      </w:r>
      <w:r>
        <w:rPr>
          <w:rFonts w:ascii="Arial"/>
          <w:spacing w:val="-2"/>
          <w:sz w:val="16"/>
        </w:rPr>
        <w:t xml:space="preserve"> </w:t>
      </w:r>
      <w:r>
        <w:rPr>
          <w:rFonts w:ascii="Arial"/>
          <w:sz w:val="16"/>
        </w:rPr>
        <w:t>HIV</w:t>
      </w:r>
      <w:r>
        <w:rPr>
          <w:rFonts w:ascii="Arial"/>
          <w:spacing w:val="-4"/>
          <w:sz w:val="16"/>
        </w:rPr>
        <w:t xml:space="preserve"> </w:t>
      </w:r>
      <w:r>
        <w:rPr>
          <w:rFonts w:ascii="Arial"/>
          <w:sz w:val="16"/>
        </w:rPr>
        <w:t>in</w:t>
      </w:r>
      <w:r>
        <w:rPr>
          <w:rFonts w:ascii="Arial"/>
          <w:spacing w:val="-5"/>
          <w:sz w:val="16"/>
        </w:rPr>
        <w:t xml:space="preserve"> </w:t>
      </w:r>
      <w:r>
        <w:rPr>
          <w:rFonts w:ascii="Arial"/>
          <w:sz w:val="16"/>
        </w:rPr>
        <w:t>Prisons</w:t>
      </w:r>
      <w:r>
        <w:rPr>
          <w:rFonts w:ascii="Arial"/>
          <w:spacing w:val="-1"/>
          <w:sz w:val="16"/>
        </w:rPr>
        <w:t xml:space="preserve"> </w:t>
      </w:r>
      <w:r>
        <w:rPr>
          <w:rFonts w:ascii="Arial"/>
          <w:sz w:val="16"/>
        </w:rPr>
        <w:t>2021-StatisticalTables.</w:t>
      </w:r>
      <w:r>
        <w:rPr>
          <w:rFonts w:ascii="Arial"/>
          <w:spacing w:val="-1"/>
          <w:sz w:val="16"/>
        </w:rPr>
        <w:t xml:space="preserve"> </w:t>
      </w:r>
      <w:r>
        <w:rPr>
          <w:rFonts w:ascii="Arial"/>
          <w:sz w:val="16"/>
        </w:rPr>
        <w:t>US</w:t>
      </w:r>
      <w:r>
        <w:rPr>
          <w:rFonts w:ascii="Arial"/>
          <w:spacing w:val="-2"/>
          <w:sz w:val="16"/>
        </w:rPr>
        <w:t xml:space="preserve"> </w:t>
      </w:r>
      <w:r>
        <w:rPr>
          <w:rFonts w:ascii="Arial"/>
          <w:sz w:val="16"/>
        </w:rPr>
        <w:t>Department</w:t>
      </w:r>
      <w:r>
        <w:rPr>
          <w:rFonts w:ascii="Arial"/>
          <w:spacing w:val="-2"/>
          <w:sz w:val="16"/>
        </w:rPr>
        <w:t xml:space="preserve"> </w:t>
      </w:r>
      <w:r>
        <w:rPr>
          <w:rFonts w:ascii="Arial"/>
          <w:sz w:val="16"/>
        </w:rPr>
        <w:t>of</w:t>
      </w:r>
      <w:r>
        <w:rPr>
          <w:rFonts w:ascii="Arial"/>
          <w:spacing w:val="-4"/>
          <w:sz w:val="16"/>
        </w:rPr>
        <w:t xml:space="preserve"> </w:t>
      </w:r>
      <w:r>
        <w:rPr>
          <w:rFonts w:ascii="Arial"/>
          <w:sz w:val="16"/>
        </w:rPr>
        <w:t>Justice.</w:t>
      </w:r>
      <w:r>
        <w:rPr>
          <w:rFonts w:ascii="Arial"/>
          <w:spacing w:val="-4"/>
          <w:sz w:val="16"/>
        </w:rPr>
        <w:t xml:space="preserve"> </w:t>
      </w:r>
      <w:r>
        <w:rPr>
          <w:rFonts w:ascii="Arial"/>
          <w:sz w:val="16"/>
        </w:rPr>
        <w:t>March</w:t>
      </w:r>
      <w:r>
        <w:rPr>
          <w:rFonts w:ascii="Arial"/>
          <w:spacing w:val="-3"/>
          <w:sz w:val="16"/>
        </w:rPr>
        <w:t xml:space="preserve"> </w:t>
      </w:r>
      <w:r>
        <w:rPr>
          <w:rFonts w:ascii="Arial"/>
          <w:sz w:val="16"/>
        </w:rPr>
        <w:t xml:space="preserve">2023. </w:t>
      </w:r>
      <w:hyperlink r:id="rId340">
        <w:r>
          <w:rPr>
            <w:rFonts w:ascii="Arial"/>
            <w:color w:val="0462C1"/>
            <w:sz w:val="16"/>
            <w:u w:val="single" w:color="0462C1"/>
          </w:rPr>
          <w:t>https://bjs.ojp.gov/document/hivp21st.pdf</w:t>
        </w:r>
        <w:r>
          <w:rPr>
            <w:rFonts w:ascii="Arial"/>
            <w:sz w:val="16"/>
          </w:rPr>
          <w:t>.</w:t>
        </w:r>
      </w:hyperlink>
      <w:r>
        <w:rPr>
          <w:rFonts w:ascii="Arial"/>
          <w:sz w:val="16"/>
        </w:rPr>
        <w:t xml:space="preserve"> Accessed August 17, 2023.</w:t>
      </w:r>
    </w:p>
    <w:p w14:paraId="30C1E134" w14:textId="77777777" w:rsidR="00E34CB7" w:rsidRDefault="004210D7">
      <w:pPr>
        <w:ind w:left="140" w:right="446"/>
        <w:rPr>
          <w:rFonts w:ascii="Arial"/>
          <w:sz w:val="16"/>
        </w:rPr>
      </w:pPr>
      <w:r>
        <w:rPr>
          <w:rFonts w:ascii="Arial"/>
          <w:sz w:val="16"/>
          <w:vertAlign w:val="superscript"/>
        </w:rPr>
        <w:t>12</w:t>
      </w:r>
      <w:r>
        <w:rPr>
          <w:rFonts w:ascii="Arial"/>
          <w:spacing w:val="-3"/>
          <w:sz w:val="16"/>
        </w:rPr>
        <w:t xml:space="preserve"> </w:t>
      </w:r>
      <w:r>
        <w:rPr>
          <w:rFonts w:ascii="Arial"/>
          <w:sz w:val="16"/>
        </w:rPr>
        <w:t>HIV.gov.</w:t>
      </w:r>
      <w:r>
        <w:rPr>
          <w:rFonts w:ascii="Arial"/>
          <w:spacing w:val="-4"/>
          <w:sz w:val="16"/>
        </w:rPr>
        <w:t xml:space="preserve"> </w:t>
      </w:r>
      <w:r>
        <w:rPr>
          <w:rFonts w:ascii="Arial"/>
          <w:sz w:val="16"/>
        </w:rPr>
        <w:t>Viral</w:t>
      </w:r>
      <w:r>
        <w:rPr>
          <w:rFonts w:ascii="Arial"/>
          <w:spacing w:val="-4"/>
          <w:sz w:val="16"/>
        </w:rPr>
        <w:t xml:space="preserve"> </w:t>
      </w:r>
      <w:r>
        <w:rPr>
          <w:rFonts w:ascii="Arial"/>
          <w:sz w:val="16"/>
        </w:rPr>
        <w:t>Suppression</w:t>
      </w:r>
      <w:r>
        <w:rPr>
          <w:rFonts w:ascii="Arial"/>
          <w:spacing w:val="-3"/>
          <w:sz w:val="16"/>
        </w:rPr>
        <w:t xml:space="preserve"> </w:t>
      </w:r>
      <w:r>
        <w:rPr>
          <w:rFonts w:ascii="Arial"/>
          <w:sz w:val="16"/>
        </w:rPr>
        <w:t>and</w:t>
      </w:r>
      <w:r>
        <w:rPr>
          <w:rFonts w:ascii="Arial"/>
          <w:spacing w:val="-3"/>
          <w:sz w:val="16"/>
        </w:rPr>
        <w:t xml:space="preserve"> </w:t>
      </w:r>
      <w:r>
        <w:rPr>
          <w:rFonts w:ascii="Arial"/>
          <w:sz w:val="16"/>
        </w:rPr>
        <w:t>Undetectable</w:t>
      </w:r>
      <w:r>
        <w:rPr>
          <w:rFonts w:ascii="Arial"/>
          <w:spacing w:val="-5"/>
          <w:sz w:val="16"/>
        </w:rPr>
        <w:t xml:space="preserve"> </w:t>
      </w:r>
      <w:r>
        <w:rPr>
          <w:rFonts w:ascii="Arial"/>
          <w:sz w:val="16"/>
        </w:rPr>
        <w:t>Viral</w:t>
      </w:r>
      <w:r>
        <w:rPr>
          <w:rFonts w:ascii="Arial"/>
          <w:spacing w:val="-5"/>
          <w:sz w:val="16"/>
        </w:rPr>
        <w:t xml:space="preserve"> </w:t>
      </w:r>
      <w:r>
        <w:rPr>
          <w:rFonts w:ascii="Arial"/>
          <w:sz w:val="16"/>
        </w:rPr>
        <w:t>Load.</w:t>
      </w:r>
      <w:r>
        <w:rPr>
          <w:rFonts w:ascii="Arial"/>
          <w:spacing w:val="-4"/>
          <w:sz w:val="16"/>
        </w:rPr>
        <w:t xml:space="preserve"> </w:t>
      </w:r>
      <w:r>
        <w:rPr>
          <w:rFonts w:ascii="Arial"/>
          <w:sz w:val="16"/>
        </w:rPr>
        <w:t>June</w:t>
      </w:r>
      <w:r>
        <w:rPr>
          <w:rFonts w:ascii="Arial"/>
          <w:spacing w:val="-3"/>
          <w:sz w:val="16"/>
        </w:rPr>
        <w:t xml:space="preserve"> </w:t>
      </w:r>
      <w:r>
        <w:rPr>
          <w:rFonts w:ascii="Arial"/>
          <w:sz w:val="16"/>
        </w:rPr>
        <w:t>7,</w:t>
      </w:r>
      <w:r>
        <w:rPr>
          <w:rFonts w:ascii="Arial"/>
          <w:spacing w:val="-2"/>
          <w:sz w:val="16"/>
        </w:rPr>
        <w:t xml:space="preserve"> </w:t>
      </w:r>
      <w:r>
        <w:rPr>
          <w:rFonts w:ascii="Arial"/>
          <w:sz w:val="16"/>
        </w:rPr>
        <w:t>2022.</w:t>
      </w:r>
      <w:r>
        <w:rPr>
          <w:rFonts w:ascii="Arial"/>
          <w:spacing w:val="40"/>
          <w:sz w:val="16"/>
        </w:rPr>
        <w:t xml:space="preserve"> </w:t>
      </w:r>
      <w:hyperlink r:id="rId341">
        <w:r>
          <w:rPr>
            <w:rFonts w:ascii="Arial"/>
            <w:color w:val="0462C1"/>
            <w:sz w:val="16"/>
            <w:u w:val="single" w:color="0462C1"/>
          </w:rPr>
          <w:t>https://www.hiv.gov/hiv-basics/staying-in-hiv-</w:t>
        </w:r>
      </w:hyperlink>
      <w:r>
        <w:rPr>
          <w:rFonts w:ascii="Arial"/>
          <w:color w:val="0462C1"/>
          <w:sz w:val="16"/>
        </w:rPr>
        <w:t xml:space="preserve"> </w:t>
      </w:r>
      <w:hyperlink r:id="rId342">
        <w:r>
          <w:rPr>
            <w:rFonts w:ascii="Arial"/>
            <w:color w:val="0462C1"/>
            <w:sz w:val="16"/>
            <w:u w:val="single" w:color="0462C1"/>
          </w:rPr>
          <w:t>care/</w:t>
        </w:r>
        <w:proofErr w:type="spellStart"/>
        <w:r>
          <w:rPr>
            <w:rFonts w:ascii="Arial"/>
            <w:color w:val="0462C1"/>
            <w:sz w:val="16"/>
            <w:u w:val="single" w:color="0462C1"/>
          </w:rPr>
          <w:t>hiv</w:t>
        </w:r>
        <w:proofErr w:type="spellEnd"/>
        <w:r>
          <w:rPr>
            <w:rFonts w:ascii="Arial"/>
            <w:color w:val="0462C1"/>
            <w:sz w:val="16"/>
            <w:u w:val="single" w:color="0462C1"/>
          </w:rPr>
          <w:t>-treatment/viral-suppression</w:t>
        </w:r>
        <w:r>
          <w:rPr>
            <w:rFonts w:ascii="Arial"/>
            <w:sz w:val="16"/>
          </w:rPr>
          <w:t>.</w:t>
        </w:r>
      </w:hyperlink>
      <w:r>
        <w:rPr>
          <w:rFonts w:ascii="Arial"/>
          <w:sz w:val="16"/>
        </w:rPr>
        <w:t xml:space="preserve"> Accessed August 23, 2023.</w:t>
      </w:r>
    </w:p>
    <w:p w14:paraId="18E949FB" w14:textId="77777777" w:rsidR="00E34CB7" w:rsidRDefault="004210D7">
      <w:pPr>
        <w:ind w:left="140"/>
        <w:rPr>
          <w:rFonts w:ascii="Arial"/>
          <w:sz w:val="16"/>
        </w:rPr>
      </w:pPr>
      <w:r>
        <w:rPr>
          <w:noProof/>
        </w:rPr>
        <mc:AlternateContent>
          <mc:Choice Requires="wps">
            <w:drawing>
              <wp:anchor distT="0" distB="0" distL="0" distR="0" simplePos="0" relativeHeight="15768064" behindDoc="0" locked="0" layoutInCell="1" allowOverlap="1" wp14:anchorId="330D59CB" wp14:editId="0621B9FA">
                <wp:simplePos x="0" y="0"/>
                <wp:positionH relativeFrom="page">
                  <wp:posOffset>896416</wp:posOffset>
                </wp:positionH>
                <wp:positionV relativeFrom="paragraph">
                  <wp:posOffset>234237</wp:posOffset>
                </wp:positionV>
                <wp:extent cx="5603240" cy="233679"/>
                <wp:effectExtent l="0" t="0" r="0" b="0"/>
                <wp:wrapNone/>
                <wp:docPr id="151" name="Textbox 1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3240" cy="233679"/>
                        </a:xfrm>
                        <a:prstGeom prst="rect">
                          <a:avLst/>
                        </a:prstGeom>
                        <a:solidFill>
                          <a:srgbClr val="FCFCFC"/>
                        </a:solidFill>
                      </wps:spPr>
                      <wps:txbx>
                        <w:txbxContent>
                          <w:p w14:paraId="0B9372EF" w14:textId="77777777" w:rsidR="00E34CB7" w:rsidRDefault="004210D7">
                            <w:pPr>
                              <w:ind w:left="28" w:right="44"/>
                              <w:rPr>
                                <w:rFonts w:ascii="Arial"/>
                                <w:color w:val="000000"/>
                                <w:sz w:val="16"/>
                              </w:rPr>
                            </w:pPr>
                            <w:r>
                              <w:rPr>
                                <w:rFonts w:ascii="Arial"/>
                                <w:color w:val="000000"/>
                                <w:sz w:val="16"/>
                                <w:vertAlign w:val="superscript"/>
                              </w:rPr>
                              <w:t>14</w:t>
                            </w:r>
                            <w:r>
                              <w:rPr>
                                <w:rFonts w:ascii="Arial"/>
                                <w:color w:val="000000"/>
                                <w:spacing w:val="40"/>
                                <w:sz w:val="16"/>
                              </w:rPr>
                              <w:t xml:space="preserve"> </w:t>
                            </w:r>
                            <w:r>
                              <w:rPr>
                                <w:rFonts w:ascii="Arial"/>
                                <w:color w:val="2E2E2E"/>
                                <w:sz w:val="16"/>
                              </w:rPr>
                              <w:t>National</w:t>
                            </w:r>
                            <w:r>
                              <w:rPr>
                                <w:rFonts w:ascii="Arial"/>
                                <w:color w:val="2E2E2E"/>
                                <w:spacing w:val="-5"/>
                                <w:sz w:val="16"/>
                              </w:rPr>
                              <w:t xml:space="preserve"> </w:t>
                            </w:r>
                            <w:r>
                              <w:rPr>
                                <w:rFonts w:ascii="Arial"/>
                                <w:color w:val="2E2E2E"/>
                                <w:sz w:val="16"/>
                              </w:rPr>
                              <w:t>Institutes</w:t>
                            </w:r>
                            <w:r>
                              <w:rPr>
                                <w:rFonts w:ascii="Arial"/>
                                <w:color w:val="2E2E2E"/>
                                <w:spacing w:val="-1"/>
                                <w:sz w:val="16"/>
                              </w:rPr>
                              <w:t xml:space="preserve"> </w:t>
                            </w:r>
                            <w:r>
                              <w:rPr>
                                <w:rFonts w:ascii="Arial"/>
                                <w:color w:val="2E2E2E"/>
                                <w:sz w:val="16"/>
                              </w:rPr>
                              <w:t>of</w:t>
                            </w:r>
                            <w:r>
                              <w:rPr>
                                <w:rFonts w:ascii="Arial"/>
                                <w:color w:val="2E2E2E"/>
                                <w:spacing w:val="-2"/>
                                <w:sz w:val="16"/>
                              </w:rPr>
                              <w:t xml:space="preserve"> </w:t>
                            </w:r>
                            <w:r>
                              <w:rPr>
                                <w:rFonts w:ascii="Arial"/>
                                <w:color w:val="2E2E2E"/>
                                <w:sz w:val="16"/>
                              </w:rPr>
                              <w:t>Health</w:t>
                            </w:r>
                            <w:r>
                              <w:rPr>
                                <w:rFonts w:ascii="Arial"/>
                                <w:color w:val="2E2E2E"/>
                                <w:spacing w:val="-3"/>
                                <w:sz w:val="16"/>
                              </w:rPr>
                              <w:t xml:space="preserve"> </w:t>
                            </w:r>
                            <w:r>
                              <w:rPr>
                                <w:rFonts w:ascii="Arial"/>
                                <w:color w:val="2E2E2E"/>
                                <w:sz w:val="16"/>
                              </w:rPr>
                              <w:t>(NIH). HIV</w:t>
                            </w:r>
                            <w:r>
                              <w:rPr>
                                <w:rFonts w:ascii="Arial"/>
                                <w:color w:val="2E2E2E"/>
                                <w:spacing w:val="-2"/>
                                <w:sz w:val="16"/>
                              </w:rPr>
                              <w:t xml:space="preserve"> </w:t>
                            </w:r>
                            <w:r>
                              <w:rPr>
                                <w:rFonts w:ascii="Arial"/>
                                <w:color w:val="2E2E2E"/>
                                <w:sz w:val="16"/>
                              </w:rPr>
                              <w:t>Undetectable=Untransmittable</w:t>
                            </w:r>
                            <w:r>
                              <w:rPr>
                                <w:rFonts w:ascii="Arial"/>
                                <w:color w:val="2E2E2E"/>
                                <w:spacing w:val="-3"/>
                                <w:sz w:val="16"/>
                              </w:rPr>
                              <w:t xml:space="preserve"> </w:t>
                            </w:r>
                            <w:r>
                              <w:rPr>
                                <w:rFonts w:ascii="Arial"/>
                                <w:color w:val="2E2E2E"/>
                                <w:sz w:val="16"/>
                              </w:rPr>
                              <w:t>(U=U),</w:t>
                            </w:r>
                            <w:r>
                              <w:rPr>
                                <w:rFonts w:ascii="Arial"/>
                                <w:color w:val="2E2E2E"/>
                                <w:spacing w:val="-2"/>
                                <w:sz w:val="16"/>
                              </w:rPr>
                              <w:t xml:space="preserve"> </w:t>
                            </w:r>
                            <w:r>
                              <w:rPr>
                                <w:rFonts w:ascii="Arial"/>
                                <w:color w:val="2E2E2E"/>
                                <w:sz w:val="16"/>
                              </w:rPr>
                              <w:t>or</w:t>
                            </w:r>
                            <w:r>
                              <w:rPr>
                                <w:rFonts w:ascii="Arial"/>
                                <w:color w:val="2E2E2E"/>
                                <w:spacing w:val="-3"/>
                                <w:sz w:val="16"/>
                              </w:rPr>
                              <w:t xml:space="preserve"> </w:t>
                            </w:r>
                            <w:r>
                              <w:rPr>
                                <w:rFonts w:ascii="Arial"/>
                                <w:color w:val="2E2E2E"/>
                                <w:sz w:val="16"/>
                              </w:rPr>
                              <w:t>Treatment</w:t>
                            </w:r>
                            <w:r>
                              <w:rPr>
                                <w:rFonts w:ascii="Arial"/>
                                <w:color w:val="2E2E2E"/>
                                <w:spacing w:val="-4"/>
                                <w:sz w:val="16"/>
                              </w:rPr>
                              <w:t xml:space="preserve"> </w:t>
                            </w:r>
                            <w:r>
                              <w:rPr>
                                <w:rFonts w:ascii="Arial"/>
                                <w:color w:val="2E2E2E"/>
                                <w:sz w:val="16"/>
                              </w:rPr>
                              <w:t>as</w:t>
                            </w:r>
                            <w:r>
                              <w:rPr>
                                <w:rFonts w:ascii="Arial"/>
                                <w:color w:val="2E2E2E"/>
                                <w:spacing w:val="-4"/>
                                <w:sz w:val="16"/>
                              </w:rPr>
                              <w:t xml:space="preserve"> </w:t>
                            </w:r>
                            <w:r>
                              <w:rPr>
                                <w:rFonts w:ascii="Arial"/>
                                <w:color w:val="2E2E2E"/>
                                <w:sz w:val="16"/>
                              </w:rPr>
                              <w:t>Prevention.</w:t>
                            </w:r>
                            <w:r>
                              <w:rPr>
                                <w:rFonts w:ascii="Arial"/>
                                <w:color w:val="2E2E2E"/>
                                <w:spacing w:val="-4"/>
                                <w:sz w:val="16"/>
                              </w:rPr>
                              <w:t xml:space="preserve"> </w:t>
                            </w:r>
                            <w:r>
                              <w:rPr>
                                <w:rFonts w:ascii="Arial"/>
                                <w:color w:val="2E2E2E"/>
                                <w:sz w:val="16"/>
                              </w:rPr>
                              <w:t>May</w:t>
                            </w:r>
                            <w:r>
                              <w:rPr>
                                <w:rFonts w:ascii="Arial"/>
                                <w:color w:val="2E2E2E"/>
                                <w:spacing w:val="-4"/>
                                <w:sz w:val="16"/>
                              </w:rPr>
                              <w:t xml:space="preserve"> </w:t>
                            </w:r>
                            <w:r>
                              <w:rPr>
                                <w:rFonts w:ascii="Arial"/>
                                <w:color w:val="2E2E2E"/>
                                <w:sz w:val="16"/>
                              </w:rPr>
                              <w:t>21,</w:t>
                            </w:r>
                            <w:r>
                              <w:rPr>
                                <w:rFonts w:ascii="Arial"/>
                                <w:color w:val="2E2E2E"/>
                                <w:spacing w:val="-4"/>
                                <w:sz w:val="16"/>
                              </w:rPr>
                              <w:t xml:space="preserve"> </w:t>
                            </w:r>
                            <w:r>
                              <w:rPr>
                                <w:rFonts w:ascii="Arial"/>
                                <w:color w:val="2E2E2E"/>
                                <w:sz w:val="16"/>
                              </w:rPr>
                              <w:t xml:space="preserve">2019. </w:t>
                            </w:r>
                            <w:hyperlink r:id="rId343">
                              <w:r>
                                <w:rPr>
                                  <w:rFonts w:ascii="Arial"/>
                                  <w:color w:val="0462C1"/>
                                  <w:sz w:val="16"/>
                                  <w:u w:val="single" w:color="0462C1"/>
                                </w:rPr>
                                <w:t>https://www.niaid.nih.gov/diseases-conditions/treatment-prevention</w:t>
                              </w:r>
                              <w:r>
                                <w:rPr>
                                  <w:rFonts w:ascii="Arial"/>
                                  <w:color w:val="000000"/>
                                  <w:sz w:val="16"/>
                                </w:rPr>
                                <w:t>.</w:t>
                              </w:r>
                            </w:hyperlink>
                            <w:r>
                              <w:rPr>
                                <w:rFonts w:ascii="Arial"/>
                                <w:color w:val="000000"/>
                                <w:sz w:val="16"/>
                              </w:rPr>
                              <w:t xml:space="preserve"> Accessed August 23, 2023.</w:t>
                            </w:r>
                          </w:p>
                        </w:txbxContent>
                      </wps:txbx>
                      <wps:bodyPr wrap="square" lIns="0" tIns="0" rIns="0" bIns="0" rtlCol="0">
                        <a:noAutofit/>
                      </wps:bodyPr>
                    </wps:wsp>
                  </a:graphicData>
                </a:graphic>
              </wp:anchor>
            </w:drawing>
          </mc:Choice>
          <mc:Fallback>
            <w:pict>
              <v:shape w14:anchorId="330D59CB" id="Textbox 151" o:spid="_x0000_s1032" type="#_x0000_t202" alt="&quot;&quot;" style="position:absolute;left:0;text-align:left;margin-left:70.6pt;margin-top:18.45pt;width:441.2pt;height:18.4pt;z-index:15768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" fillcolor="#fcfcfc" stroked="f">
                <v:textbox inset="0,0,0,0">
                  <w:txbxContent>
                    <w:p w14:paraId="0B9372EF" w14:textId="77777777" w:rsidR="00E34CB7" w:rsidRDefault="004210D7">
                      <w:pPr>
                        <w:ind w:left="28" w:right="44"/>
                        <w:rPr>
                          <w:rFonts w:ascii="Arial"/>
                          <w:color w:val="000000"/>
                          <w:sz w:val="16"/>
                        </w:rPr>
                      </w:pPr>
                      <w:r>
                        <w:rPr>
                          <w:rFonts w:ascii="Arial"/>
                          <w:color w:val="000000"/>
                          <w:sz w:val="16"/>
                          <w:vertAlign w:val="superscript"/>
                        </w:rPr>
                        <w:t>14</w:t>
                      </w:r>
                      <w:r>
                        <w:rPr>
                          <w:rFonts w:ascii="Arial"/>
                          <w:color w:val="000000"/>
                          <w:spacing w:val="40"/>
                          <w:sz w:val="16"/>
                        </w:rPr>
                        <w:t xml:space="preserve"> </w:t>
                      </w:r>
                      <w:r>
                        <w:rPr>
                          <w:rFonts w:ascii="Arial"/>
                          <w:color w:val="2E2E2E"/>
                          <w:sz w:val="16"/>
                        </w:rPr>
                        <w:t>National</w:t>
                      </w:r>
                      <w:r>
                        <w:rPr>
                          <w:rFonts w:ascii="Arial"/>
                          <w:color w:val="2E2E2E"/>
                          <w:spacing w:val="-5"/>
                          <w:sz w:val="16"/>
                        </w:rPr>
                        <w:t xml:space="preserve"> </w:t>
                      </w:r>
                      <w:r>
                        <w:rPr>
                          <w:rFonts w:ascii="Arial"/>
                          <w:color w:val="2E2E2E"/>
                          <w:sz w:val="16"/>
                        </w:rPr>
                        <w:t>Institutes</w:t>
                      </w:r>
                      <w:r>
                        <w:rPr>
                          <w:rFonts w:ascii="Arial"/>
                          <w:color w:val="2E2E2E"/>
                          <w:spacing w:val="-1"/>
                          <w:sz w:val="16"/>
                        </w:rPr>
                        <w:t xml:space="preserve"> </w:t>
                      </w:r>
                      <w:r>
                        <w:rPr>
                          <w:rFonts w:ascii="Arial"/>
                          <w:color w:val="2E2E2E"/>
                          <w:sz w:val="16"/>
                        </w:rPr>
                        <w:t>of</w:t>
                      </w:r>
                      <w:r>
                        <w:rPr>
                          <w:rFonts w:ascii="Arial"/>
                          <w:color w:val="2E2E2E"/>
                          <w:spacing w:val="-2"/>
                          <w:sz w:val="16"/>
                        </w:rPr>
                        <w:t xml:space="preserve"> </w:t>
                      </w:r>
                      <w:r>
                        <w:rPr>
                          <w:rFonts w:ascii="Arial"/>
                          <w:color w:val="2E2E2E"/>
                          <w:sz w:val="16"/>
                        </w:rPr>
                        <w:t>Health</w:t>
                      </w:r>
                      <w:r>
                        <w:rPr>
                          <w:rFonts w:ascii="Arial"/>
                          <w:color w:val="2E2E2E"/>
                          <w:spacing w:val="-3"/>
                          <w:sz w:val="16"/>
                        </w:rPr>
                        <w:t xml:space="preserve"> </w:t>
                      </w:r>
                      <w:r>
                        <w:rPr>
                          <w:rFonts w:ascii="Arial"/>
                          <w:color w:val="2E2E2E"/>
                          <w:sz w:val="16"/>
                        </w:rPr>
                        <w:t>(NIH). HIV</w:t>
                      </w:r>
                      <w:r>
                        <w:rPr>
                          <w:rFonts w:ascii="Arial"/>
                          <w:color w:val="2E2E2E"/>
                          <w:spacing w:val="-2"/>
                          <w:sz w:val="16"/>
                        </w:rPr>
                        <w:t xml:space="preserve"> </w:t>
                      </w:r>
                      <w:r>
                        <w:rPr>
                          <w:rFonts w:ascii="Arial"/>
                          <w:color w:val="2E2E2E"/>
                          <w:sz w:val="16"/>
                        </w:rPr>
                        <w:t>Undetectable=Untransmittable</w:t>
                      </w:r>
                      <w:r>
                        <w:rPr>
                          <w:rFonts w:ascii="Arial"/>
                          <w:color w:val="2E2E2E"/>
                          <w:spacing w:val="-3"/>
                          <w:sz w:val="16"/>
                        </w:rPr>
                        <w:t xml:space="preserve"> </w:t>
                      </w:r>
                      <w:r>
                        <w:rPr>
                          <w:rFonts w:ascii="Arial"/>
                          <w:color w:val="2E2E2E"/>
                          <w:sz w:val="16"/>
                        </w:rPr>
                        <w:t>(U=U),</w:t>
                      </w:r>
                      <w:r>
                        <w:rPr>
                          <w:rFonts w:ascii="Arial"/>
                          <w:color w:val="2E2E2E"/>
                          <w:spacing w:val="-2"/>
                          <w:sz w:val="16"/>
                        </w:rPr>
                        <w:t xml:space="preserve"> </w:t>
                      </w:r>
                      <w:r>
                        <w:rPr>
                          <w:rFonts w:ascii="Arial"/>
                          <w:color w:val="2E2E2E"/>
                          <w:sz w:val="16"/>
                        </w:rPr>
                        <w:t>or</w:t>
                      </w:r>
                      <w:r>
                        <w:rPr>
                          <w:rFonts w:ascii="Arial"/>
                          <w:color w:val="2E2E2E"/>
                          <w:spacing w:val="-3"/>
                          <w:sz w:val="16"/>
                        </w:rPr>
                        <w:t xml:space="preserve"> </w:t>
                      </w:r>
                      <w:r>
                        <w:rPr>
                          <w:rFonts w:ascii="Arial"/>
                          <w:color w:val="2E2E2E"/>
                          <w:sz w:val="16"/>
                        </w:rPr>
                        <w:t>Treatment</w:t>
                      </w:r>
                      <w:r>
                        <w:rPr>
                          <w:rFonts w:ascii="Arial"/>
                          <w:color w:val="2E2E2E"/>
                          <w:spacing w:val="-4"/>
                          <w:sz w:val="16"/>
                        </w:rPr>
                        <w:t xml:space="preserve"> </w:t>
                      </w:r>
                      <w:r>
                        <w:rPr>
                          <w:rFonts w:ascii="Arial"/>
                          <w:color w:val="2E2E2E"/>
                          <w:sz w:val="16"/>
                        </w:rPr>
                        <w:t>as</w:t>
                      </w:r>
                      <w:r>
                        <w:rPr>
                          <w:rFonts w:ascii="Arial"/>
                          <w:color w:val="2E2E2E"/>
                          <w:spacing w:val="-4"/>
                          <w:sz w:val="16"/>
                        </w:rPr>
                        <w:t xml:space="preserve"> </w:t>
                      </w:r>
                      <w:r>
                        <w:rPr>
                          <w:rFonts w:ascii="Arial"/>
                          <w:color w:val="2E2E2E"/>
                          <w:sz w:val="16"/>
                        </w:rPr>
                        <w:t>Prevention.</w:t>
                      </w:r>
                      <w:r>
                        <w:rPr>
                          <w:rFonts w:ascii="Arial"/>
                          <w:color w:val="2E2E2E"/>
                          <w:spacing w:val="-4"/>
                          <w:sz w:val="16"/>
                        </w:rPr>
                        <w:t xml:space="preserve"> </w:t>
                      </w:r>
                      <w:r>
                        <w:rPr>
                          <w:rFonts w:ascii="Arial"/>
                          <w:color w:val="2E2E2E"/>
                          <w:sz w:val="16"/>
                        </w:rPr>
                        <w:t>May</w:t>
                      </w:r>
                      <w:r>
                        <w:rPr>
                          <w:rFonts w:ascii="Arial"/>
                          <w:color w:val="2E2E2E"/>
                          <w:spacing w:val="-4"/>
                          <w:sz w:val="16"/>
                        </w:rPr>
                        <w:t xml:space="preserve"> </w:t>
                      </w:r>
                      <w:r>
                        <w:rPr>
                          <w:rFonts w:ascii="Arial"/>
                          <w:color w:val="2E2E2E"/>
                          <w:sz w:val="16"/>
                        </w:rPr>
                        <w:t>21,</w:t>
                      </w:r>
                      <w:r>
                        <w:rPr>
                          <w:rFonts w:ascii="Arial"/>
                          <w:color w:val="2E2E2E"/>
                          <w:spacing w:val="-4"/>
                          <w:sz w:val="16"/>
                        </w:rPr>
                        <w:t xml:space="preserve"> </w:t>
                      </w:r>
                      <w:r>
                        <w:rPr>
                          <w:rFonts w:ascii="Arial"/>
                          <w:color w:val="2E2E2E"/>
                          <w:sz w:val="16"/>
                        </w:rPr>
                        <w:t xml:space="preserve">2019. </w:t>
                      </w:r>
                      <w:hyperlink r:id="rId344">
                        <w:r>
                          <w:rPr>
                            <w:rFonts w:ascii="Arial"/>
                            <w:color w:val="0462C1"/>
                            <w:sz w:val="16"/>
                            <w:u w:val="single" w:color="0462C1"/>
                          </w:rPr>
                          <w:t>https://www.niaid.nih.gov/diseases-conditions/treatment-prevention</w:t>
                        </w:r>
                        <w:r>
                          <w:rPr>
                            <w:rFonts w:ascii="Arial"/>
                            <w:color w:val="000000"/>
                            <w:sz w:val="16"/>
                          </w:rPr>
                          <w:t>.</w:t>
                        </w:r>
                      </w:hyperlink>
                      <w:r>
                        <w:rPr>
                          <w:rFonts w:ascii="Arial"/>
                          <w:color w:val="000000"/>
                          <w:sz w:val="16"/>
                        </w:rPr>
                        <w:t xml:space="preserve"> Accessed August 23, 2023.</w:t>
                      </w:r>
                    </w:p>
                  </w:txbxContent>
                </v:textbox>
                <w10:wrap anchorx="page"/>
              </v:shape>
            </w:pict>
          </mc:Fallback>
        </mc:AlternateContent>
      </w:r>
      <w:r>
        <w:rPr>
          <w:rFonts w:ascii="Arial"/>
          <w:sz w:val="16"/>
          <w:vertAlign w:val="superscript"/>
        </w:rPr>
        <w:t>13</w:t>
      </w:r>
      <w:r>
        <w:rPr>
          <w:rFonts w:ascii="Arial"/>
          <w:spacing w:val="40"/>
          <w:sz w:val="16"/>
        </w:rPr>
        <w:t xml:space="preserve"> </w:t>
      </w:r>
      <w:r>
        <w:rPr>
          <w:rFonts w:ascii="Arial"/>
          <w:sz w:val="16"/>
        </w:rPr>
        <w:t>Centers</w:t>
      </w:r>
      <w:r>
        <w:rPr>
          <w:rFonts w:ascii="Arial"/>
          <w:spacing w:val="-1"/>
          <w:sz w:val="16"/>
        </w:rPr>
        <w:t xml:space="preserve"> </w:t>
      </w:r>
      <w:r>
        <w:rPr>
          <w:rFonts w:ascii="Arial"/>
          <w:sz w:val="16"/>
        </w:rPr>
        <w:t>for</w:t>
      </w:r>
      <w:r>
        <w:rPr>
          <w:rFonts w:ascii="Arial"/>
          <w:spacing w:val="-5"/>
          <w:sz w:val="16"/>
        </w:rPr>
        <w:t xml:space="preserve"> </w:t>
      </w:r>
      <w:r>
        <w:rPr>
          <w:rFonts w:ascii="Arial"/>
          <w:sz w:val="16"/>
        </w:rPr>
        <w:t>Disease</w:t>
      </w:r>
      <w:r>
        <w:rPr>
          <w:rFonts w:ascii="Arial"/>
          <w:spacing w:val="-3"/>
          <w:sz w:val="16"/>
        </w:rPr>
        <w:t xml:space="preserve"> </w:t>
      </w:r>
      <w:r>
        <w:rPr>
          <w:rFonts w:ascii="Arial"/>
          <w:sz w:val="16"/>
        </w:rPr>
        <w:t>Control</w:t>
      </w:r>
      <w:r>
        <w:rPr>
          <w:rFonts w:ascii="Arial"/>
          <w:spacing w:val="-4"/>
          <w:sz w:val="16"/>
        </w:rPr>
        <w:t xml:space="preserve"> </w:t>
      </w:r>
      <w:r>
        <w:rPr>
          <w:rFonts w:ascii="Arial"/>
          <w:sz w:val="16"/>
        </w:rPr>
        <w:t>and</w:t>
      </w:r>
      <w:r>
        <w:rPr>
          <w:rFonts w:ascii="Arial"/>
          <w:spacing w:val="-4"/>
          <w:sz w:val="16"/>
        </w:rPr>
        <w:t xml:space="preserve"> </w:t>
      </w:r>
      <w:r>
        <w:rPr>
          <w:rFonts w:ascii="Arial"/>
          <w:sz w:val="16"/>
        </w:rPr>
        <w:t>Prevention</w:t>
      </w:r>
      <w:r>
        <w:rPr>
          <w:rFonts w:ascii="Arial"/>
          <w:spacing w:val="-5"/>
          <w:sz w:val="16"/>
        </w:rPr>
        <w:t xml:space="preserve"> </w:t>
      </w:r>
      <w:r>
        <w:rPr>
          <w:rFonts w:ascii="Arial"/>
          <w:sz w:val="16"/>
        </w:rPr>
        <w:t>(CDC).</w:t>
      </w:r>
      <w:r>
        <w:rPr>
          <w:rFonts w:ascii="Arial"/>
          <w:spacing w:val="-2"/>
          <w:sz w:val="16"/>
        </w:rPr>
        <w:t xml:space="preserve"> </w:t>
      </w:r>
      <w:r>
        <w:rPr>
          <w:rFonts w:ascii="Arial"/>
          <w:sz w:val="16"/>
        </w:rPr>
        <w:t>HIV</w:t>
      </w:r>
      <w:r>
        <w:rPr>
          <w:rFonts w:ascii="Arial"/>
          <w:spacing w:val="-2"/>
          <w:sz w:val="16"/>
        </w:rPr>
        <w:t xml:space="preserve"> </w:t>
      </w:r>
      <w:r>
        <w:rPr>
          <w:rFonts w:ascii="Arial"/>
          <w:sz w:val="16"/>
        </w:rPr>
        <w:t>Treatment</w:t>
      </w:r>
      <w:r>
        <w:rPr>
          <w:rFonts w:ascii="Arial"/>
          <w:spacing w:val="-5"/>
          <w:sz w:val="16"/>
        </w:rPr>
        <w:t xml:space="preserve"> </w:t>
      </w:r>
      <w:r>
        <w:rPr>
          <w:rFonts w:ascii="Arial"/>
          <w:sz w:val="16"/>
        </w:rPr>
        <w:t>as</w:t>
      </w:r>
      <w:r>
        <w:rPr>
          <w:rFonts w:ascii="Arial"/>
          <w:spacing w:val="-4"/>
          <w:sz w:val="16"/>
        </w:rPr>
        <w:t xml:space="preserve"> </w:t>
      </w:r>
      <w:r>
        <w:rPr>
          <w:rFonts w:ascii="Arial"/>
          <w:sz w:val="16"/>
        </w:rPr>
        <w:t>Prevention.</w:t>
      </w:r>
      <w:r>
        <w:rPr>
          <w:rFonts w:ascii="Arial"/>
          <w:spacing w:val="-4"/>
          <w:sz w:val="16"/>
        </w:rPr>
        <w:t xml:space="preserve"> </w:t>
      </w:r>
      <w:r>
        <w:rPr>
          <w:rFonts w:ascii="Arial"/>
          <w:sz w:val="16"/>
        </w:rPr>
        <w:t>July</w:t>
      </w:r>
      <w:r>
        <w:rPr>
          <w:rFonts w:ascii="Arial"/>
          <w:spacing w:val="-1"/>
          <w:sz w:val="16"/>
        </w:rPr>
        <w:t xml:space="preserve"> </w:t>
      </w:r>
      <w:r>
        <w:rPr>
          <w:rFonts w:ascii="Arial"/>
          <w:sz w:val="16"/>
        </w:rPr>
        <w:t>21,</w:t>
      </w:r>
      <w:r>
        <w:rPr>
          <w:rFonts w:ascii="Arial"/>
          <w:spacing w:val="-2"/>
          <w:sz w:val="16"/>
        </w:rPr>
        <w:t xml:space="preserve"> </w:t>
      </w:r>
      <w:r>
        <w:rPr>
          <w:rFonts w:ascii="Arial"/>
          <w:sz w:val="16"/>
        </w:rPr>
        <w:t xml:space="preserve">2022. </w:t>
      </w:r>
      <w:hyperlink r:id="rId345">
        <w:r>
          <w:rPr>
            <w:rFonts w:ascii="Arial"/>
            <w:color w:val="0462C1"/>
            <w:sz w:val="16"/>
            <w:u w:val="single" w:color="0462C1"/>
          </w:rPr>
          <w:t>https://www.cdc.gov/hiv/risk/art/index.htm</w:t>
        </w:r>
        <w:r>
          <w:rPr>
            <w:rFonts w:ascii="Arial"/>
            <w:color w:val="0462C1"/>
            <w:sz w:val="16"/>
          </w:rPr>
          <w:t>l</w:t>
        </w:r>
        <w:r>
          <w:rPr>
            <w:rFonts w:ascii="Arial"/>
            <w:sz w:val="16"/>
          </w:rPr>
          <w:t>.</w:t>
        </w:r>
      </w:hyperlink>
      <w:r>
        <w:rPr>
          <w:rFonts w:ascii="Arial"/>
          <w:sz w:val="16"/>
        </w:rPr>
        <w:t xml:space="preserve"> Accessed August 23, 2023.</w:t>
      </w:r>
    </w:p>
    <w:p w14:paraId="48C7DD9A" w14:textId="77777777" w:rsidR="00E34CB7" w:rsidRDefault="00E34CB7">
      <w:pPr>
        <w:pStyle w:val="BodyText"/>
        <w:spacing w:before="7"/>
        <w:rPr>
          <w:rFonts w:ascii="Arial"/>
          <w:sz w:val="21"/>
        </w:rPr>
      </w:pPr>
    </w:p>
    <w:p w14:paraId="368D385C" w14:textId="77777777" w:rsidR="00E34CB7" w:rsidRDefault="004210D7">
      <w:pPr>
        <w:spacing w:before="101"/>
        <w:ind w:left="140"/>
        <w:rPr>
          <w:rFonts w:ascii="Arial"/>
          <w:sz w:val="16"/>
        </w:rPr>
      </w:pPr>
      <w:r>
        <w:rPr>
          <w:rFonts w:ascii="Arial"/>
          <w:sz w:val="16"/>
          <w:vertAlign w:val="superscript"/>
        </w:rPr>
        <w:t>15</w:t>
      </w:r>
      <w:r>
        <w:rPr>
          <w:rFonts w:ascii="Arial"/>
          <w:spacing w:val="-2"/>
          <w:sz w:val="16"/>
        </w:rPr>
        <w:t xml:space="preserve"> </w:t>
      </w:r>
      <w:proofErr w:type="spellStart"/>
      <w:r>
        <w:rPr>
          <w:rFonts w:ascii="Arial"/>
          <w:sz w:val="16"/>
        </w:rPr>
        <w:t>Skarbinski</w:t>
      </w:r>
      <w:proofErr w:type="spellEnd"/>
      <w:r>
        <w:rPr>
          <w:rFonts w:ascii="Arial"/>
          <w:spacing w:val="-3"/>
          <w:sz w:val="16"/>
        </w:rPr>
        <w:t xml:space="preserve"> </w:t>
      </w:r>
      <w:r>
        <w:rPr>
          <w:rFonts w:ascii="Arial"/>
          <w:sz w:val="16"/>
        </w:rPr>
        <w:t>J,</w:t>
      </w:r>
      <w:r>
        <w:rPr>
          <w:rFonts w:ascii="Arial"/>
          <w:spacing w:val="-1"/>
          <w:sz w:val="16"/>
        </w:rPr>
        <w:t xml:space="preserve"> </w:t>
      </w:r>
      <w:r>
        <w:rPr>
          <w:rFonts w:ascii="Arial"/>
          <w:sz w:val="16"/>
        </w:rPr>
        <w:t>Rosenberg</w:t>
      </w:r>
      <w:r>
        <w:rPr>
          <w:rFonts w:ascii="Arial"/>
          <w:spacing w:val="-4"/>
          <w:sz w:val="16"/>
        </w:rPr>
        <w:t xml:space="preserve"> </w:t>
      </w:r>
      <w:r>
        <w:rPr>
          <w:rFonts w:ascii="Arial"/>
          <w:sz w:val="16"/>
        </w:rPr>
        <w:t>E,</w:t>
      </w:r>
      <w:r>
        <w:rPr>
          <w:rFonts w:ascii="Arial"/>
          <w:spacing w:val="-3"/>
          <w:sz w:val="16"/>
        </w:rPr>
        <w:t xml:space="preserve"> </w:t>
      </w:r>
      <w:r>
        <w:rPr>
          <w:rFonts w:ascii="Arial"/>
          <w:sz w:val="16"/>
        </w:rPr>
        <w:t>Paz-Bailey G,</w:t>
      </w:r>
      <w:r>
        <w:rPr>
          <w:rFonts w:ascii="Arial"/>
          <w:spacing w:val="-1"/>
          <w:sz w:val="16"/>
        </w:rPr>
        <w:t xml:space="preserve"> </w:t>
      </w:r>
      <w:r>
        <w:rPr>
          <w:rFonts w:ascii="Arial"/>
          <w:sz w:val="16"/>
        </w:rPr>
        <w:t>et</w:t>
      </w:r>
      <w:r>
        <w:rPr>
          <w:rFonts w:ascii="Arial"/>
          <w:spacing w:val="-1"/>
          <w:sz w:val="16"/>
        </w:rPr>
        <w:t xml:space="preserve"> </w:t>
      </w:r>
      <w:r>
        <w:rPr>
          <w:rFonts w:ascii="Arial"/>
          <w:sz w:val="16"/>
        </w:rPr>
        <w:t>al. Human</w:t>
      </w:r>
      <w:r>
        <w:rPr>
          <w:rFonts w:ascii="Arial"/>
          <w:spacing w:val="-2"/>
          <w:sz w:val="16"/>
        </w:rPr>
        <w:t xml:space="preserve"> </w:t>
      </w:r>
      <w:r>
        <w:rPr>
          <w:rFonts w:ascii="Arial"/>
          <w:sz w:val="16"/>
        </w:rPr>
        <w:t>immunodeficiency</w:t>
      </w:r>
      <w:r>
        <w:rPr>
          <w:rFonts w:ascii="Arial"/>
          <w:spacing w:val="-3"/>
          <w:sz w:val="16"/>
        </w:rPr>
        <w:t xml:space="preserve"> </w:t>
      </w:r>
      <w:r>
        <w:rPr>
          <w:rFonts w:ascii="Arial"/>
          <w:sz w:val="16"/>
        </w:rPr>
        <w:t>virus</w:t>
      </w:r>
      <w:r>
        <w:rPr>
          <w:rFonts w:ascii="Arial"/>
          <w:spacing w:val="-3"/>
          <w:sz w:val="16"/>
        </w:rPr>
        <w:t xml:space="preserve"> </w:t>
      </w:r>
      <w:r>
        <w:rPr>
          <w:rFonts w:ascii="Arial"/>
          <w:sz w:val="16"/>
        </w:rPr>
        <w:t>transmission</w:t>
      </w:r>
      <w:r>
        <w:rPr>
          <w:rFonts w:ascii="Arial"/>
          <w:spacing w:val="-5"/>
          <w:sz w:val="16"/>
        </w:rPr>
        <w:t xml:space="preserve"> </w:t>
      </w:r>
      <w:r>
        <w:rPr>
          <w:rFonts w:ascii="Arial"/>
          <w:sz w:val="16"/>
        </w:rPr>
        <w:t>at</w:t>
      </w:r>
      <w:r>
        <w:rPr>
          <w:rFonts w:ascii="Arial"/>
          <w:spacing w:val="-3"/>
          <w:sz w:val="16"/>
        </w:rPr>
        <w:t xml:space="preserve"> </w:t>
      </w:r>
      <w:r>
        <w:rPr>
          <w:rFonts w:ascii="Arial"/>
          <w:sz w:val="16"/>
        </w:rPr>
        <w:t>each</w:t>
      </w:r>
      <w:r>
        <w:rPr>
          <w:rFonts w:ascii="Arial"/>
          <w:spacing w:val="-5"/>
          <w:sz w:val="16"/>
        </w:rPr>
        <w:t xml:space="preserve"> </w:t>
      </w:r>
      <w:r>
        <w:rPr>
          <w:rFonts w:ascii="Arial"/>
          <w:sz w:val="16"/>
        </w:rPr>
        <w:t>step</w:t>
      </w:r>
      <w:r>
        <w:rPr>
          <w:rFonts w:ascii="Arial"/>
          <w:spacing w:val="-2"/>
          <w:sz w:val="16"/>
        </w:rPr>
        <w:t xml:space="preserve"> </w:t>
      </w:r>
      <w:r>
        <w:rPr>
          <w:rFonts w:ascii="Arial"/>
          <w:sz w:val="16"/>
        </w:rPr>
        <w:t>of</w:t>
      </w:r>
      <w:r>
        <w:rPr>
          <w:rFonts w:ascii="Arial"/>
          <w:spacing w:val="-3"/>
          <w:sz w:val="16"/>
        </w:rPr>
        <w:t xml:space="preserve"> </w:t>
      </w:r>
      <w:r>
        <w:rPr>
          <w:rFonts w:ascii="Arial"/>
          <w:sz w:val="16"/>
        </w:rPr>
        <w:t>the</w:t>
      </w:r>
      <w:r>
        <w:rPr>
          <w:rFonts w:ascii="Arial"/>
          <w:spacing w:val="-4"/>
          <w:sz w:val="16"/>
        </w:rPr>
        <w:t xml:space="preserve"> </w:t>
      </w:r>
      <w:r>
        <w:rPr>
          <w:rFonts w:ascii="Arial"/>
          <w:sz w:val="16"/>
        </w:rPr>
        <w:t xml:space="preserve">care continuum in the United States. </w:t>
      </w:r>
      <w:r>
        <w:rPr>
          <w:rFonts w:ascii="Arial"/>
          <w:color w:val="1A171C"/>
          <w:sz w:val="16"/>
        </w:rPr>
        <w:t xml:space="preserve">JAMA Intern Med. 2015;175(4):588-596. Accessible at: </w:t>
      </w:r>
      <w:hyperlink r:id="rId346">
        <w:r>
          <w:rPr>
            <w:rFonts w:ascii="Arial"/>
            <w:color w:val="0462C1"/>
            <w:spacing w:val="-2"/>
            <w:sz w:val="16"/>
            <w:u w:val="single" w:color="0462C1"/>
          </w:rPr>
          <w:t>https://pubmed.ncbi.nlm.nih.gov/25706928/</w:t>
        </w:r>
        <w:r>
          <w:rPr>
            <w:rFonts w:ascii="Arial"/>
            <w:color w:val="1A171C"/>
            <w:spacing w:val="-2"/>
            <w:sz w:val="16"/>
          </w:rPr>
          <w:t>.</w:t>
        </w:r>
      </w:hyperlink>
    </w:p>
    <w:p w14:paraId="62B7EBF9" w14:textId="77777777" w:rsidR="00E34CB7" w:rsidRDefault="00E34CB7">
      <w:pPr>
        <w:rPr>
          <w:rFonts w:ascii="Arial"/>
          <w:sz w:val="16"/>
        </w:rPr>
        <w:sectPr w:rsidR="00E34CB7">
          <w:footerReference w:type="default" r:id="rId347"/>
          <w:pgSz w:w="11910" w:h="16840"/>
          <w:pgMar w:top="1340" w:right="1560" w:bottom="900" w:left="1300" w:header="0" w:footer="710" w:gutter="0"/>
          <w:pgNumType w:start="2"/>
          <w:cols w:space="720"/>
        </w:sectPr>
      </w:pPr>
    </w:p>
    <w:p w14:paraId="44E4A565" w14:textId="77777777" w:rsidR="00E34CB7" w:rsidRDefault="004210D7">
      <w:pPr>
        <w:spacing w:before="79" w:line="300" w:lineRule="auto"/>
        <w:ind w:left="140" w:right="214"/>
        <w:rPr>
          <w:rFonts w:ascii="Arial" w:hAnsi="Arial"/>
          <w:sz w:val="13"/>
        </w:rPr>
      </w:pPr>
      <w:r>
        <w:rPr>
          <w:rFonts w:ascii="Arial" w:hAnsi="Arial"/>
          <w:sz w:val="20"/>
        </w:rPr>
        <w:lastRenderedPageBreak/>
        <w:t xml:space="preserve">For the majority who will not test positive for HIV, we urge EOHHS to include material on how to remain HIV negative including information and potentially initiation of </w:t>
      </w:r>
      <w:proofErr w:type="spellStart"/>
      <w:r>
        <w:rPr>
          <w:rFonts w:ascii="Arial" w:hAnsi="Arial"/>
          <w:sz w:val="20"/>
        </w:rPr>
        <w:t>PrEP</w:t>
      </w:r>
      <w:proofErr w:type="spellEnd"/>
      <w:r>
        <w:rPr>
          <w:rFonts w:ascii="Arial" w:hAnsi="Arial"/>
          <w:sz w:val="20"/>
        </w:rPr>
        <w:t xml:space="preserve"> as part of its reentry protocol</w:t>
      </w:r>
      <w:r w:rsidRPr="00130263">
        <w:rPr>
          <w:rFonts w:ascii="Arial" w:hAnsi="Arial"/>
          <w:sz w:val="20"/>
        </w:rPr>
        <w:t xml:space="preserve">. </w:t>
      </w:r>
      <w:r>
        <w:rPr>
          <w:rFonts w:ascii="Arial" w:hAnsi="Arial"/>
          <w:sz w:val="20"/>
        </w:rPr>
        <w:t xml:space="preserve">In 2023, the USPSTF assigned a “Grade A” rating to </w:t>
      </w:r>
      <w:proofErr w:type="spellStart"/>
      <w:r>
        <w:rPr>
          <w:rFonts w:ascii="Arial" w:hAnsi="Arial"/>
          <w:sz w:val="20"/>
        </w:rPr>
        <w:t>PrEP</w:t>
      </w:r>
      <w:proofErr w:type="spellEnd"/>
      <w:r>
        <w:rPr>
          <w:rFonts w:ascii="Arial" w:hAnsi="Arial"/>
          <w:sz w:val="20"/>
        </w:rPr>
        <w:t xml:space="preserve"> as a highly effective preventive</w:t>
      </w:r>
      <w:r>
        <w:rPr>
          <w:rFonts w:ascii="Arial" w:hAnsi="Arial"/>
          <w:spacing w:val="-4"/>
          <w:sz w:val="20"/>
        </w:rPr>
        <w:t xml:space="preserve"> </w:t>
      </w:r>
      <w:r>
        <w:rPr>
          <w:rFonts w:ascii="Arial" w:hAnsi="Arial"/>
          <w:sz w:val="20"/>
        </w:rPr>
        <w:t>intervention.</w:t>
      </w:r>
      <w:r>
        <w:rPr>
          <w:rFonts w:ascii="Arial" w:hAnsi="Arial"/>
          <w:position w:val="6"/>
          <w:sz w:val="13"/>
        </w:rPr>
        <w:t>16</w:t>
      </w:r>
      <w:r>
        <w:rPr>
          <w:rFonts w:ascii="Arial" w:hAnsi="Arial"/>
          <w:spacing w:val="15"/>
          <w:position w:val="6"/>
          <w:sz w:val="13"/>
        </w:rPr>
        <w:t xml:space="preserve"> </w:t>
      </w:r>
      <w:proofErr w:type="spellStart"/>
      <w:r>
        <w:rPr>
          <w:rFonts w:ascii="Arial" w:hAnsi="Arial"/>
          <w:sz w:val="20"/>
        </w:rPr>
        <w:t>PrEP</w:t>
      </w:r>
      <w:proofErr w:type="spellEnd"/>
      <w:r>
        <w:rPr>
          <w:rFonts w:ascii="Arial" w:hAnsi="Arial"/>
          <w:spacing w:val="-2"/>
          <w:sz w:val="20"/>
        </w:rPr>
        <w:t xml:space="preserve"> </w:t>
      </w:r>
      <w:r>
        <w:rPr>
          <w:rFonts w:ascii="Arial" w:hAnsi="Arial"/>
          <w:sz w:val="20"/>
        </w:rPr>
        <w:t>has</w:t>
      </w:r>
      <w:r>
        <w:rPr>
          <w:rFonts w:ascii="Arial" w:hAnsi="Arial"/>
          <w:spacing w:val="-3"/>
          <w:sz w:val="20"/>
        </w:rPr>
        <w:t xml:space="preserve"> </w:t>
      </w:r>
      <w:r>
        <w:rPr>
          <w:rFonts w:ascii="Arial" w:hAnsi="Arial"/>
          <w:sz w:val="20"/>
        </w:rPr>
        <w:t>been</w:t>
      </w:r>
      <w:r>
        <w:rPr>
          <w:rFonts w:ascii="Arial" w:hAnsi="Arial"/>
          <w:spacing w:val="-4"/>
          <w:sz w:val="20"/>
        </w:rPr>
        <w:t xml:space="preserve"> </w:t>
      </w:r>
      <w:r>
        <w:rPr>
          <w:rFonts w:ascii="Arial" w:hAnsi="Arial"/>
          <w:sz w:val="20"/>
        </w:rPr>
        <w:t>shown</w:t>
      </w:r>
      <w:r>
        <w:rPr>
          <w:rFonts w:ascii="Arial" w:hAnsi="Arial"/>
          <w:spacing w:val="-2"/>
          <w:sz w:val="20"/>
        </w:rPr>
        <w:t xml:space="preserve"> </w:t>
      </w:r>
      <w:r>
        <w:rPr>
          <w:rFonts w:ascii="Arial" w:hAnsi="Arial"/>
          <w:sz w:val="20"/>
        </w:rPr>
        <w:t>to</w:t>
      </w:r>
      <w:r>
        <w:rPr>
          <w:rFonts w:ascii="Arial" w:hAnsi="Arial"/>
          <w:spacing w:val="-2"/>
          <w:sz w:val="20"/>
        </w:rPr>
        <w:t xml:space="preserve"> </w:t>
      </w:r>
      <w:r>
        <w:rPr>
          <w:rFonts w:ascii="Arial" w:hAnsi="Arial"/>
          <w:sz w:val="20"/>
        </w:rPr>
        <w:t>reduce</w:t>
      </w:r>
      <w:r>
        <w:rPr>
          <w:rFonts w:ascii="Arial" w:hAnsi="Arial"/>
          <w:spacing w:val="-4"/>
          <w:sz w:val="20"/>
        </w:rPr>
        <w:t xml:space="preserve"> </w:t>
      </w:r>
      <w:r>
        <w:rPr>
          <w:rFonts w:ascii="Arial" w:hAnsi="Arial"/>
          <w:sz w:val="20"/>
        </w:rPr>
        <w:t>the</w:t>
      </w:r>
      <w:r>
        <w:rPr>
          <w:rFonts w:ascii="Arial" w:hAnsi="Arial"/>
          <w:spacing w:val="-2"/>
          <w:sz w:val="20"/>
        </w:rPr>
        <w:t xml:space="preserve"> </w:t>
      </w:r>
      <w:r>
        <w:rPr>
          <w:rFonts w:ascii="Arial" w:hAnsi="Arial"/>
          <w:sz w:val="20"/>
        </w:rPr>
        <w:t>risk</w:t>
      </w:r>
      <w:r>
        <w:rPr>
          <w:rFonts w:ascii="Arial" w:hAnsi="Arial"/>
          <w:spacing w:val="-3"/>
          <w:sz w:val="20"/>
        </w:rPr>
        <w:t xml:space="preserve"> </w:t>
      </w:r>
      <w:r>
        <w:rPr>
          <w:rFonts w:ascii="Arial" w:hAnsi="Arial"/>
          <w:sz w:val="20"/>
        </w:rPr>
        <w:t>of</w:t>
      </w:r>
      <w:r>
        <w:rPr>
          <w:rFonts w:ascii="Arial" w:hAnsi="Arial"/>
          <w:spacing w:val="-4"/>
          <w:sz w:val="20"/>
        </w:rPr>
        <w:t xml:space="preserve"> </w:t>
      </w:r>
      <w:r>
        <w:rPr>
          <w:rFonts w:ascii="Arial" w:hAnsi="Arial"/>
          <w:sz w:val="20"/>
        </w:rPr>
        <w:t>acquiring</w:t>
      </w:r>
      <w:r>
        <w:rPr>
          <w:rFonts w:ascii="Arial" w:hAnsi="Arial"/>
          <w:spacing w:val="-5"/>
          <w:sz w:val="20"/>
        </w:rPr>
        <w:t xml:space="preserve"> </w:t>
      </w:r>
      <w:r>
        <w:rPr>
          <w:rFonts w:ascii="Arial" w:hAnsi="Arial"/>
          <w:sz w:val="20"/>
        </w:rPr>
        <w:t>HIV</w:t>
      </w:r>
      <w:r>
        <w:rPr>
          <w:rFonts w:ascii="Arial" w:hAnsi="Arial"/>
          <w:spacing w:val="-4"/>
          <w:sz w:val="20"/>
        </w:rPr>
        <w:t xml:space="preserve"> </w:t>
      </w:r>
      <w:r>
        <w:rPr>
          <w:rFonts w:ascii="Arial" w:hAnsi="Arial"/>
          <w:sz w:val="20"/>
        </w:rPr>
        <w:t>from</w:t>
      </w:r>
      <w:r>
        <w:rPr>
          <w:rFonts w:ascii="Arial" w:hAnsi="Arial"/>
          <w:spacing w:val="-2"/>
          <w:sz w:val="20"/>
        </w:rPr>
        <w:t xml:space="preserve"> </w:t>
      </w:r>
      <w:r>
        <w:rPr>
          <w:rFonts w:ascii="Arial" w:hAnsi="Arial"/>
          <w:sz w:val="20"/>
        </w:rPr>
        <w:t>sex</w:t>
      </w:r>
      <w:r>
        <w:rPr>
          <w:rFonts w:ascii="Arial" w:hAnsi="Arial"/>
          <w:spacing w:val="-3"/>
          <w:sz w:val="20"/>
        </w:rPr>
        <w:t xml:space="preserve"> </w:t>
      </w:r>
      <w:r>
        <w:rPr>
          <w:rFonts w:ascii="Arial" w:hAnsi="Arial"/>
          <w:sz w:val="20"/>
        </w:rPr>
        <w:t>by</w:t>
      </w:r>
      <w:r>
        <w:rPr>
          <w:rFonts w:ascii="Arial" w:hAnsi="Arial"/>
          <w:spacing w:val="-3"/>
          <w:sz w:val="20"/>
        </w:rPr>
        <w:t xml:space="preserve"> </w:t>
      </w:r>
      <w:r>
        <w:rPr>
          <w:rFonts w:ascii="Arial" w:hAnsi="Arial"/>
          <w:sz w:val="20"/>
        </w:rPr>
        <w:t>99 percent and reduces risk by 74 percent among those who inject drugs.</w:t>
      </w:r>
      <w:r>
        <w:rPr>
          <w:rFonts w:ascii="Arial" w:hAnsi="Arial"/>
          <w:position w:val="6"/>
          <w:sz w:val="13"/>
        </w:rPr>
        <w:t>17</w:t>
      </w:r>
    </w:p>
    <w:p w14:paraId="12A9E9C9" w14:textId="77777777" w:rsidR="00E34CB7" w:rsidRDefault="00E34CB7">
      <w:pPr>
        <w:pStyle w:val="BodyText"/>
        <w:spacing w:before="7"/>
        <w:rPr>
          <w:rFonts w:ascii="Arial"/>
          <w:sz w:val="19"/>
        </w:rPr>
      </w:pPr>
    </w:p>
    <w:p w14:paraId="1B7A928C" w14:textId="77777777" w:rsidR="00E34CB7" w:rsidRDefault="004210D7">
      <w:pPr>
        <w:spacing w:line="276" w:lineRule="auto"/>
        <w:ind w:left="140" w:right="185"/>
        <w:rPr>
          <w:rFonts w:ascii="Arial"/>
          <w:sz w:val="13"/>
        </w:rPr>
      </w:pPr>
      <w:r>
        <w:rPr>
          <w:rFonts w:ascii="Arial"/>
          <w:sz w:val="20"/>
        </w:rPr>
        <w:t xml:space="preserve">While Massachusetts has amongst the highest </w:t>
      </w:r>
      <w:proofErr w:type="spellStart"/>
      <w:r>
        <w:rPr>
          <w:rFonts w:ascii="Arial"/>
          <w:sz w:val="20"/>
        </w:rPr>
        <w:t>PrEP</w:t>
      </w:r>
      <w:proofErr w:type="spellEnd"/>
      <w:r>
        <w:rPr>
          <w:rFonts w:ascii="Arial"/>
          <w:sz w:val="20"/>
        </w:rPr>
        <w:t xml:space="preserve"> coverage rates in the nation (41 percent)</w:t>
      </w:r>
      <w:r>
        <w:rPr>
          <w:rFonts w:ascii="Arial"/>
          <w:position w:val="6"/>
          <w:sz w:val="13"/>
        </w:rPr>
        <w:t>18</w:t>
      </w:r>
      <w:r>
        <w:rPr>
          <w:rFonts w:ascii="Arial"/>
          <w:spacing w:val="24"/>
          <w:position w:val="6"/>
          <w:sz w:val="13"/>
        </w:rPr>
        <w:t xml:space="preserve"> </w:t>
      </w:r>
      <w:r>
        <w:rPr>
          <w:rFonts w:ascii="Arial"/>
          <w:sz w:val="20"/>
        </w:rPr>
        <w:t>it has</w:t>
      </w:r>
      <w:r>
        <w:rPr>
          <w:rFonts w:ascii="Arial"/>
          <w:spacing w:val="-3"/>
          <w:sz w:val="20"/>
        </w:rPr>
        <w:t xml:space="preserve"> </w:t>
      </w:r>
      <w:r>
        <w:rPr>
          <w:rFonts w:ascii="Arial"/>
          <w:sz w:val="20"/>
        </w:rPr>
        <w:t>not</w:t>
      </w:r>
      <w:r>
        <w:rPr>
          <w:rFonts w:ascii="Arial"/>
          <w:spacing w:val="-2"/>
          <w:sz w:val="20"/>
        </w:rPr>
        <w:t xml:space="preserve"> </w:t>
      </w:r>
      <w:r>
        <w:rPr>
          <w:rFonts w:ascii="Arial"/>
          <w:sz w:val="20"/>
        </w:rPr>
        <w:t>been</w:t>
      </w:r>
      <w:r>
        <w:rPr>
          <w:rFonts w:ascii="Arial"/>
          <w:spacing w:val="-5"/>
          <w:sz w:val="20"/>
        </w:rPr>
        <w:t xml:space="preserve"> </w:t>
      </w:r>
      <w:r>
        <w:rPr>
          <w:rFonts w:ascii="Arial"/>
          <w:sz w:val="20"/>
        </w:rPr>
        <w:t>equally</w:t>
      </w:r>
      <w:r>
        <w:rPr>
          <w:rFonts w:ascii="Arial"/>
          <w:spacing w:val="-3"/>
          <w:sz w:val="20"/>
        </w:rPr>
        <w:t xml:space="preserve"> </w:t>
      </w:r>
      <w:r>
        <w:rPr>
          <w:rFonts w:ascii="Arial"/>
          <w:sz w:val="20"/>
        </w:rPr>
        <w:t>accessed</w:t>
      </w:r>
      <w:r>
        <w:rPr>
          <w:rFonts w:ascii="Arial"/>
          <w:spacing w:val="-5"/>
          <w:sz w:val="20"/>
        </w:rPr>
        <w:t xml:space="preserve"> </w:t>
      </w:r>
      <w:r>
        <w:rPr>
          <w:rFonts w:ascii="Arial"/>
          <w:sz w:val="20"/>
        </w:rPr>
        <w:t>by several</w:t>
      </w:r>
      <w:r>
        <w:rPr>
          <w:rFonts w:ascii="Arial"/>
          <w:spacing w:val="-2"/>
          <w:sz w:val="20"/>
        </w:rPr>
        <w:t xml:space="preserve"> </w:t>
      </w:r>
      <w:r>
        <w:rPr>
          <w:rFonts w:ascii="Arial"/>
          <w:sz w:val="20"/>
        </w:rPr>
        <w:t>communities</w:t>
      </w:r>
      <w:r>
        <w:rPr>
          <w:rFonts w:ascii="Arial"/>
          <w:spacing w:val="-3"/>
          <w:sz w:val="20"/>
        </w:rPr>
        <w:t xml:space="preserve"> </w:t>
      </w:r>
      <w:r>
        <w:rPr>
          <w:rFonts w:ascii="Arial"/>
          <w:sz w:val="20"/>
        </w:rPr>
        <w:t>impacted</w:t>
      </w:r>
      <w:r>
        <w:rPr>
          <w:rFonts w:ascii="Arial"/>
          <w:spacing w:val="-5"/>
          <w:sz w:val="20"/>
        </w:rPr>
        <w:t xml:space="preserve"> </w:t>
      </w:r>
      <w:r>
        <w:rPr>
          <w:rFonts w:ascii="Arial"/>
          <w:sz w:val="20"/>
        </w:rPr>
        <w:t>by</w:t>
      </w:r>
      <w:r>
        <w:rPr>
          <w:rFonts w:ascii="Arial"/>
          <w:spacing w:val="-3"/>
          <w:sz w:val="20"/>
        </w:rPr>
        <w:t xml:space="preserve"> </w:t>
      </w:r>
      <w:r>
        <w:rPr>
          <w:rFonts w:ascii="Arial"/>
          <w:sz w:val="20"/>
        </w:rPr>
        <w:t>HIV.</w:t>
      </w:r>
      <w:r>
        <w:rPr>
          <w:rFonts w:ascii="Arial"/>
          <w:spacing w:val="-2"/>
          <w:sz w:val="20"/>
        </w:rPr>
        <w:t xml:space="preserve"> </w:t>
      </w:r>
      <w:r>
        <w:rPr>
          <w:rFonts w:ascii="Arial"/>
          <w:sz w:val="20"/>
        </w:rPr>
        <w:t>In</w:t>
      </w:r>
      <w:r>
        <w:rPr>
          <w:rFonts w:ascii="Arial"/>
          <w:spacing w:val="-4"/>
          <w:sz w:val="20"/>
        </w:rPr>
        <w:t xml:space="preserve"> </w:t>
      </w:r>
      <w:r>
        <w:rPr>
          <w:rFonts w:ascii="Arial"/>
          <w:sz w:val="20"/>
        </w:rPr>
        <w:t>fact,</w:t>
      </w:r>
      <w:r>
        <w:rPr>
          <w:rFonts w:ascii="Arial"/>
          <w:spacing w:val="-1"/>
          <w:sz w:val="20"/>
        </w:rPr>
        <w:t xml:space="preserve"> </w:t>
      </w:r>
      <w:proofErr w:type="spellStart"/>
      <w:r>
        <w:rPr>
          <w:rFonts w:ascii="Arial"/>
          <w:sz w:val="20"/>
        </w:rPr>
        <w:t>PrEP</w:t>
      </w:r>
      <w:proofErr w:type="spellEnd"/>
      <w:r>
        <w:rPr>
          <w:rFonts w:ascii="Arial"/>
          <w:spacing w:val="-4"/>
          <w:sz w:val="20"/>
        </w:rPr>
        <w:t xml:space="preserve"> </w:t>
      </w:r>
      <w:r>
        <w:rPr>
          <w:rFonts w:ascii="Arial"/>
          <w:sz w:val="20"/>
        </w:rPr>
        <w:t>coverage</w:t>
      </w:r>
      <w:r>
        <w:rPr>
          <w:rFonts w:ascii="Arial"/>
          <w:spacing w:val="-4"/>
          <w:sz w:val="20"/>
        </w:rPr>
        <w:t xml:space="preserve"> </w:t>
      </w:r>
      <w:r>
        <w:rPr>
          <w:rFonts w:ascii="Arial"/>
          <w:sz w:val="20"/>
        </w:rPr>
        <w:t xml:space="preserve">is inversely proportional to those newly diagnosed with HIV. In 2022, of the 12,990 individuals receiving </w:t>
      </w:r>
      <w:proofErr w:type="spellStart"/>
      <w:r>
        <w:rPr>
          <w:rFonts w:ascii="Arial"/>
          <w:sz w:val="20"/>
        </w:rPr>
        <w:t>PrEP</w:t>
      </w:r>
      <w:proofErr w:type="spellEnd"/>
      <w:r>
        <w:rPr>
          <w:rFonts w:ascii="Arial"/>
          <w:sz w:val="20"/>
        </w:rPr>
        <w:t xml:space="preserve"> in the Commonwealth, 75.5 percent of the uptake was in the white population, compared to 7.2 percent of the Black and 12.5 percent of the Hispanic populations.</w:t>
      </w:r>
      <w:r>
        <w:rPr>
          <w:rFonts w:ascii="Arial"/>
          <w:position w:val="6"/>
          <w:sz w:val="13"/>
        </w:rPr>
        <w:t>19</w:t>
      </w:r>
    </w:p>
    <w:p w14:paraId="4854C61F" w14:textId="77777777" w:rsidR="00E34CB7" w:rsidRDefault="00E34CB7">
      <w:pPr>
        <w:pStyle w:val="BodyText"/>
        <w:spacing w:before="3"/>
        <w:rPr>
          <w:rFonts w:ascii="Arial"/>
          <w:sz w:val="29"/>
        </w:rPr>
      </w:pPr>
    </w:p>
    <w:p w14:paraId="7741751D" w14:textId="77777777" w:rsidR="00E34CB7" w:rsidRDefault="004210D7">
      <w:pPr>
        <w:spacing w:line="300" w:lineRule="auto"/>
        <w:ind w:left="140" w:right="126"/>
        <w:rPr>
          <w:rFonts w:ascii="Arial"/>
          <w:sz w:val="20"/>
        </w:rPr>
      </w:pPr>
      <w:proofErr w:type="spellStart"/>
      <w:r>
        <w:rPr>
          <w:rFonts w:ascii="Arial"/>
          <w:sz w:val="20"/>
        </w:rPr>
        <w:t>ViiV</w:t>
      </w:r>
      <w:proofErr w:type="spellEnd"/>
      <w:r>
        <w:rPr>
          <w:rFonts w:ascii="Arial"/>
          <w:sz w:val="20"/>
        </w:rPr>
        <w:t xml:space="preserve"> commends the EOHHS for proposing to provide access to certain pre-and-post MassHealth services to individuals in public institutions. Targeted interventions for HIV and other infectious diseases are critical for the reentry population and require coordination between correctional and community health systems.</w:t>
      </w:r>
      <w:r>
        <w:rPr>
          <w:rFonts w:ascii="Arial"/>
          <w:position w:val="6"/>
          <w:sz w:val="13"/>
        </w:rPr>
        <w:t>20</w:t>
      </w:r>
      <w:r>
        <w:rPr>
          <w:rFonts w:ascii="Arial"/>
          <w:spacing w:val="27"/>
          <w:position w:val="6"/>
          <w:sz w:val="13"/>
        </w:rPr>
        <w:t xml:space="preserve"> </w:t>
      </w:r>
      <w:r>
        <w:rPr>
          <w:rFonts w:ascii="Arial"/>
          <w:sz w:val="20"/>
        </w:rPr>
        <w:t>We encourage that these services include HIV testing, access to effective</w:t>
      </w:r>
      <w:r>
        <w:rPr>
          <w:rFonts w:ascii="Arial"/>
          <w:spacing w:val="-2"/>
          <w:sz w:val="20"/>
        </w:rPr>
        <w:t xml:space="preserve"> </w:t>
      </w:r>
      <w:r>
        <w:rPr>
          <w:rFonts w:ascii="Arial"/>
          <w:sz w:val="20"/>
        </w:rPr>
        <w:t>antiretroviral</w:t>
      </w:r>
      <w:r>
        <w:rPr>
          <w:rFonts w:ascii="Arial"/>
          <w:spacing w:val="-5"/>
          <w:sz w:val="20"/>
        </w:rPr>
        <w:t xml:space="preserve"> </w:t>
      </w:r>
      <w:r>
        <w:rPr>
          <w:rFonts w:ascii="Arial"/>
          <w:sz w:val="20"/>
        </w:rPr>
        <w:t>treatment</w:t>
      </w:r>
      <w:r>
        <w:rPr>
          <w:rFonts w:ascii="Arial"/>
          <w:spacing w:val="-2"/>
          <w:sz w:val="20"/>
        </w:rPr>
        <w:t xml:space="preserve"> </w:t>
      </w:r>
      <w:r>
        <w:rPr>
          <w:rFonts w:ascii="Arial"/>
          <w:sz w:val="20"/>
        </w:rPr>
        <w:t>for</w:t>
      </w:r>
      <w:r>
        <w:rPr>
          <w:rFonts w:ascii="Arial"/>
          <w:spacing w:val="-4"/>
          <w:sz w:val="20"/>
        </w:rPr>
        <w:t xml:space="preserve"> </w:t>
      </w:r>
      <w:r>
        <w:rPr>
          <w:rFonts w:ascii="Arial"/>
          <w:sz w:val="20"/>
        </w:rPr>
        <w:t>those</w:t>
      </w:r>
      <w:r>
        <w:rPr>
          <w:rFonts w:ascii="Arial"/>
          <w:spacing w:val="-4"/>
          <w:sz w:val="20"/>
        </w:rPr>
        <w:t xml:space="preserve"> </w:t>
      </w:r>
      <w:r>
        <w:rPr>
          <w:rFonts w:ascii="Arial"/>
          <w:sz w:val="20"/>
        </w:rPr>
        <w:t>who</w:t>
      </w:r>
      <w:r>
        <w:rPr>
          <w:rFonts w:ascii="Arial"/>
          <w:spacing w:val="-4"/>
          <w:sz w:val="20"/>
        </w:rPr>
        <w:t xml:space="preserve"> </w:t>
      </w:r>
      <w:r>
        <w:rPr>
          <w:rFonts w:ascii="Arial"/>
          <w:sz w:val="20"/>
        </w:rPr>
        <w:t>test</w:t>
      </w:r>
      <w:r>
        <w:rPr>
          <w:rFonts w:ascii="Arial"/>
          <w:spacing w:val="-2"/>
          <w:sz w:val="20"/>
        </w:rPr>
        <w:t xml:space="preserve"> </w:t>
      </w:r>
      <w:r>
        <w:rPr>
          <w:rFonts w:ascii="Arial"/>
          <w:sz w:val="20"/>
        </w:rPr>
        <w:t>positive</w:t>
      </w:r>
      <w:r>
        <w:rPr>
          <w:rFonts w:ascii="Arial"/>
          <w:spacing w:val="-4"/>
          <w:sz w:val="20"/>
        </w:rPr>
        <w:t xml:space="preserve"> </w:t>
      </w:r>
      <w:r>
        <w:rPr>
          <w:rFonts w:ascii="Arial"/>
          <w:sz w:val="20"/>
        </w:rPr>
        <w:t>for</w:t>
      </w:r>
      <w:r>
        <w:rPr>
          <w:rFonts w:ascii="Arial"/>
          <w:spacing w:val="-4"/>
          <w:sz w:val="20"/>
        </w:rPr>
        <w:t xml:space="preserve"> </w:t>
      </w:r>
      <w:r>
        <w:rPr>
          <w:rFonts w:ascii="Arial"/>
          <w:sz w:val="20"/>
        </w:rPr>
        <w:t>HIV</w:t>
      </w:r>
      <w:r>
        <w:rPr>
          <w:rFonts w:ascii="Arial"/>
          <w:spacing w:val="-2"/>
          <w:sz w:val="20"/>
        </w:rPr>
        <w:t xml:space="preserve"> </w:t>
      </w:r>
      <w:r>
        <w:rPr>
          <w:rFonts w:ascii="Arial"/>
          <w:sz w:val="20"/>
        </w:rPr>
        <w:t>and</w:t>
      </w:r>
      <w:r>
        <w:rPr>
          <w:rFonts w:ascii="Arial"/>
          <w:spacing w:val="-4"/>
          <w:sz w:val="20"/>
        </w:rPr>
        <w:t xml:space="preserve"> </w:t>
      </w:r>
      <w:r>
        <w:rPr>
          <w:rFonts w:ascii="Arial"/>
          <w:sz w:val="20"/>
        </w:rPr>
        <w:t>education</w:t>
      </w:r>
      <w:r>
        <w:rPr>
          <w:rFonts w:ascii="Arial"/>
          <w:spacing w:val="-2"/>
          <w:sz w:val="20"/>
        </w:rPr>
        <w:t xml:space="preserve"> </w:t>
      </w:r>
      <w:r>
        <w:rPr>
          <w:rFonts w:ascii="Arial"/>
          <w:sz w:val="20"/>
        </w:rPr>
        <w:t>on</w:t>
      </w:r>
      <w:r>
        <w:rPr>
          <w:rFonts w:ascii="Arial"/>
          <w:spacing w:val="-5"/>
          <w:sz w:val="20"/>
        </w:rPr>
        <w:t xml:space="preserve"> </w:t>
      </w:r>
      <w:r>
        <w:rPr>
          <w:rFonts w:ascii="Arial"/>
          <w:sz w:val="20"/>
        </w:rPr>
        <w:t>how</w:t>
      </w:r>
      <w:r>
        <w:rPr>
          <w:rFonts w:ascii="Arial"/>
          <w:spacing w:val="-4"/>
          <w:sz w:val="20"/>
        </w:rPr>
        <w:t xml:space="preserve"> </w:t>
      </w:r>
      <w:r>
        <w:rPr>
          <w:rFonts w:ascii="Arial"/>
          <w:sz w:val="20"/>
        </w:rPr>
        <w:t>to</w:t>
      </w:r>
      <w:r>
        <w:rPr>
          <w:rFonts w:ascii="Arial"/>
          <w:spacing w:val="-4"/>
          <w:sz w:val="20"/>
        </w:rPr>
        <w:t xml:space="preserve"> </w:t>
      </w:r>
      <w:r>
        <w:rPr>
          <w:rFonts w:ascii="Arial"/>
          <w:sz w:val="20"/>
        </w:rPr>
        <w:t xml:space="preserve">remain HIV negative, with possible initiation of </w:t>
      </w:r>
      <w:proofErr w:type="spellStart"/>
      <w:r>
        <w:rPr>
          <w:rFonts w:ascii="Arial"/>
          <w:sz w:val="20"/>
        </w:rPr>
        <w:t>PrEP</w:t>
      </w:r>
      <w:proofErr w:type="spellEnd"/>
      <w:r>
        <w:rPr>
          <w:rFonts w:ascii="Arial"/>
          <w:sz w:val="20"/>
        </w:rPr>
        <w:t>, for those who test negative for HIV but could otherwise benefit from an HIV preventive drug. Caseworker services provide an effective portal to navigating a complex healthcare system and should also be offered as a re-entry service.</w:t>
      </w:r>
    </w:p>
    <w:p w14:paraId="2536E248" w14:textId="77777777" w:rsidR="00E34CB7" w:rsidRDefault="00E34CB7">
      <w:pPr>
        <w:pStyle w:val="BodyText"/>
        <w:spacing w:before="4"/>
        <w:rPr>
          <w:rFonts w:ascii="Arial"/>
          <w:sz w:val="28"/>
        </w:rPr>
      </w:pPr>
    </w:p>
    <w:p w14:paraId="4593AAAA" w14:textId="77777777" w:rsidR="00E34CB7" w:rsidRDefault="004210D7">
      <w:pPr>
        <w:ind w:left="140"/>
        <w:rPr>
          <w:rFonts w:ascii="Arial"/>
          <w:b/>
          <w:sz w:val="20"/>
        </w:rPr>
      </w:pPr>
      <w:r>
        <w:rPr>
          <w:rFonts w:ascii="Arial"/>
          <w:b/>
          <w:sz w:val="20"/>
        </w:rPr>
        <w:t>Provide</w:t>
      </w:r>
      <w:r>
        <w:rPr>
          <w:rFonts w:ascii="Arial"/>
          <w:b/>
          <w:spacing w:val="-4"/>
          <w:sz w:val="20"/>
        </w:rPr>
        <w:t xml:space="preserve"> </w:t>
      </w:r>
      <w:r>
        <w:rPr>
          <w:rFonts w:ascii="Arial"/>
          <w:b/>
          <w:sz w:val="20"/>
        </w:rPr>
        <w:t>12</w:t>
      </w:r>
      <w:r>
        <w:rPr>
          <w:rFonts w:ascii="Arial"/>
          <w:b/>
          <w:spacing w:val="-4"/>
          <w:sz w:val="20"/>
        </w:rPr>
        <w:t xml:space="preserve"> </w:t>
      </w:r>
      <w:r>
        <w:rPr>
          <w:rFonts w:ascii="Arial"/>
          <w:b/>
          <w:sz w:val="20"/>
        </w:rPr>
        <w:t>Months</w:t>
      </w:r>
      <w:r>
        <w:rPr>
          <w:rFonts w:ascii="Arial"/>
          <w:b/>
          <w:spacing w:val="-4"/>
          <w:sz w:val="20"/>
        </w:rPr>
        <w:t xml:space="preserve"> </w:t>
      </w:r>
      <w:r>
        <w:rPr>
          <w:rFonts w:ascii="Arial"/>
          <w:b/>
          <w:sz w:val="20"/>
        </w:rPr>
        <w:t>Continuous</w:t>
      </w:r>
      <w:r>
        <w:rPr>
          <w:rFonts w:ascii="Arial"/>
          <w:b/>
          <w:spacing w:val="-4"/>
          <w:sz w:val="20"/>
        </w:rPr>
        <w:t xml:space="preserve"> </w:t>
      </w:r>
      <w:r>
        <w:rPr>
          <w:rFonts w:ascii="Arial"/>
          <w:b/>
          <w:sz w:val="20"/>
        </w:rPr>
        <w:t>Eligibility</w:t>
      </w:r>
      <w:r>
        <w:rPr>
          <w:rFonts w:ascii="Arial"/>
          <w:b/>
          <w:spacing w:val="-4"/>
          <w:sz w:val="20"/>
        </w:rPr>
        <w:t xml:space="preserve"> </w:t>
      </w:r>
      <w:r>
        <w:rPr>
          <w:rFonts w:ascii="Arial"/>
          <w:b/>
          <w:sz w:val="20"/>
        </w:rPr>
        <w:t>to</w:t>
      </w:r>
      <w:r>
        <w:rPr>
          <w:rFonts w:ascii="Arial"/>
          <w:b/>
          <w:spacing w:val="-3"/>
          <w:sz w:val="20"/>
        </w:rPr>
        <w:t xml:space="preserve"> </w:t>
      </w:r>
      <w:r>
        <w:rPr>
          <w:rFonts w:ascii="Arial"/>
          <w:b/>
          <w:sz w:val="20"/>
        </w:rPr>
        <w:t>Adults</w:t>
      </w:r>
      <w:r>
        <w:rPr>
          <w:rFonts w:ascii="Arial"/>
          <w:b/>
          <w:spacing w:val="-4"/>
          <w:sz w:val="20"/>
        </w:rPr>
        <w:t xml:space="preserve"> </w:t>
      </w:r>
      <w:r>
        <w:rPr>
          <w:rFonts w:ascii="Arial"/>
          <w:b/>
          <w:sz w:val="20"/>
        </w:rPr>
        <w:t>and</w:t>
      </w:r>
      <w:r>
        <w:rPr>
          <w:rFonts w:ascii="Arial"/>
          <w:b/>
          <w:spacing w:val="-3"/>
          <w:sz w:val="20"/>
        </w:rPr>
        <w:t xml:space="preserve"> </w:t>
      </w:r>
      <w:r>
        <w:rPr>
          <w:rFonts w:ascii="Arial"/>
          <w:b/>
          <w:sz w:val="20"/>
        </w:rPr>
        <w:t>24</w:t>
      </w:r>
      <w:r>
        <w:rPr>
          <w:rFonts w:ascii="Arial"/>
          <w:b/>
          <w:spacing w:val="-4"/>
          <w:sz w:val="20"/>
        </w:rPr>
        <w:t xml:space="preserve"> </w:t>
      </w:r>
      <w:r>
        <w:rPr>
          <w:rFonts w:ascii="Arial"/>
          <w:b/>
          <w:sz w:val="20"/>
        </w:rPr>
        <w:t>Months</w:t>
      </w:r>
      <w:r>
        <w:rPr>
          <w:rFonts w:ascii="Arial"/>
          <w:b/>
          <w:spacing w:val="-4"/>
          <w:sz w:val="20"/>
        </w:rPr>
        <w:t xml:space="preserve"> </w:t>
      </w:r>
      <w:r>
        <w:rPr>
          <w:rFonts w:ascii="Arial"/>
          <w:b/>
          <w:sz w:val="20"/>
        </w:rPr>
        <w:t>Continuous</w:t>
      </w:r>
      <w:r>
        <w:rPr>
          <w:rFonts w:ascii="Arial"/>
          <w:b/>
          <w:spacing w:val="-4"/>
          <w:sz w:val="20"/>
        </w:rPr>
        <w:t xml:space="preserve"> </w:t>
      </w:r>
      <w:r>
        <w:rPr>
          <w:rFonts w:ascii="Arial"/>
          <w:b/>
          <w:sz w:val="20"/>
        </w:rPr>
        <w:t>Eligibility</w:t>
      </w:r>
      <w:r>
        <w:rPr>
          <w:rFonts w:ascii="Arial"/>
          <w:b/>
          <w:spacing w:val="-4"/>
          <w:sz w:val="20"/>
        </w:rPr>
        <w:t xml:space="preserve"> </w:t>
      </w:r>
      <w:r>
        <w:rPr>
          <w:rFonts w:ascii="Arial"/>
          <w:b/>
          <w:sz w:val="20"/>
        </w:rPr>
        <w:t xml:space="preserve">for Members Experiencing Homelessness who are 65 and </w:t>
      </w:r>
      <w:proofErr w:type="gramStart"/>
      <w:r>
        <w:rPr>
          <w:rFonts w:ascii="Arial"/>
          <w:b/>
          <w:sz w:val="20"/>
        </w:rPr>
        <w:t>Over</w:t>
      </w:r>
      <w:proofErr w:type="gramEnd"/>
    </w:p>
    <w:p w14:paraId="4D0712AD" w14:textId="77777777" w:rsidR="00E34CB7" w:rsidRDefault="00E34CB7">
      <w:pPr>
        <w:pStyle w:val="BodyText"/>
        <w:spacing w:before="5"/>
        <w:rPr>
          <w:rFonts w:ascii="Arial"/>
          <w:b/>
          <w:sz w:val="17"/>
        </w:rPr>
      </w:pPr>
    </w:p>
    <w:p w14:paraId="2364454D" w14:textId="77777777" w:rsidR="00E34CB7" w:rsidRDefault="004210D7">
      <w:pPr>
        <w:spacing w:line="276" w:lineRule="auto"/>
        <w:ind w:left="140" w:right="168"/>
        <w:jc w:val="both"/>
        <w:rPr>
          <w:rFonts w:ascii="Arial" w:hAnsi="Arial"/>
          <w:sz w:val="20"/>
        </w:rPr>
      </w:pPr>
      <w:proofErr w:type="spellStart"/>
      <w:r>
        <w:rPr>
          <w:rFonts w:ascii="Arial" w:hAnsi="Arial"/>
          <w:sz w:val="20"/>
        </w:rPr>
        <w:t>ViiV</w:t>
      </w:r>
      <w:proofErr w:type="spellEnd"/>
      <w:r>
        <w:rPr>
          <w:rFonts w:ascii="Arial" w:hAnsi="Arial"/>
          <w:spacing w:val="-5"/>
          <w:sz w:val="20"/>
        </w:rPr>
        <w:t xml:space="preserve"> </w:t>
      </w:r>
      <w:r>
        <w:rPr>
          <w:rFonts w:ascii="Arial" w:hAnsi="Arial"/>
          <w:sz w:val="20"/>
        </w:rPr>
        <w:t>supports</w:t>
      </w:r>
      <w:r>
        <w:rPr>
          <w:rFonts w:ascii="Arial" w:hAnsi="Arial"/>
          <w:spacing w:val="-2"/>
          <w:sz w:val="20"/>
        </w:rPr>
        <w:t xml:space="preserve"> </w:t>
      </w:r>
      <w:r>
        <w:rPr>
          <w:rFonts w:ascii="Arial" w:hAnsi="Arial"/>
          <w:sz w:val="20"/>
        </w:rPr>
        <w:t>EOHHS’s</w:t>
      </w:r>
      <w:r>
        <w:rPr>
          <w:rFonts w:ascii="Arial" w:hAnsi="Arial"/>
          <w:spacing w:val="-2"/>
          <w:sz w:val="20"/>
        </w:rPr>
        <w:t xml:space="preserve"> </w:t>
      </w:r>
      <w:r>
        <w:rPr>
          <w:rFonts w:ascii="Arial" w:hAnsi="Arial"/>
          <w:sz w:val="20"/>
        </w:rPr>
        <w:t>proposal</w:t>
      </w:r>
      <w:r>
        <w:rPr>
          <w:rFonts w:ascii="Arial" w:hAnsi="Arial"/>
          <w:spacing w:val="-4"/>
          <w:sz w:val="20"/>
        </w:rPr>
        <w:t xml:space="preserve"> </w:t>
      </w:r>
      <w:r>
        <w:rPr>
          <w:rFonts w:ascii="Arial" w:hAnsi="Arial"/>
          <w:sz w:val="20"/>
        </w:rPr>
        <w:t>to</w:t>
      </w:r>
      <w:r>
        <w:rPr>
          <w:rFonts w:ascii="Arial" w:hAnsi="Arial"/>
          <w:spacing w:val="-6"/>
          <w:sz w:val="20"/>
        </w:rPr>
        <w:t xml:space="preserve"> </w:t>
      </w:r>
      <w:r>
        <w:rPr>
          <w:rFonts w:ascii="Arial" w:hAnsi="Arial"/>
          <w:sz w:val="20"/>
        </w:rPr>
        <w:t>provide</w:t>
      </w:r>
      <w:r>
        <w:rPr>
          <w:rFonts w:ascii="Arial" w:hAnsi="Arial"/>
          <w:spacing w:val="-3"/>
          <w:sz w:val="20"/>
        </w:rPr>
        <w:t xml:space="preserve"> </w:t>
      </w:r>
      <w:r>
        <w:rPr>
          <w:rFonts w:ascii="Arial" w:hAnsi="Arial"/>
          <w:sz w:val="20"/>
        </w:rPr>
        <w:t>access</w:t>
      </w:r>
      <w:r>
        <w:rPr>
          <w:rFonts w:ascii="Arial" w:hAnsi="Arial"/>
          <w:spacing w:val="-1"/>
          <w:sz w:val="20"/>
        </w:rPr>
        <w:t xml:space="preserve"> </w:t>
      </w:r>
      <w:r>
        <w:rPr>
          <w:rFonts w:ascii="Arial" w:hAnsi="Arial"/>
          <w:sz w:val="20"/>
        </w:rPr>
        <w:t>to</w:t>
      </w:r>
      <w:r>
        <w:rPr>
          <w:rFonts w:ascii="Arial" w:hAnsi="Arial"/>
          <w:spacing w:val="-3"/>
          <w:sz w:val="20"/>
        </w:rPr>
        <w:t xml:space="preserve"> </w:t>
      </w:r>
      <w:r>
        <w:rPr>
          <w:rFonts w:ascii="Arial" w:hAnsi="Arial"/>
          <w:sz w:val="20"/>
        </w:rPr>
        <w:t>quality</w:t>
      </w:r>
      <w:r>
        <w:rPr>
          <w:rFonts w:ascii="Arial" w:hAnsi="Arial"/>
          <w:spacing w:val="-4"/>
          <w:sz w:val="20"/>
        </w:rPr>
        <w:t xml:space="preserve"> </w:t>
      </w:r>
      <w:r>
        <w:rPr>
          <w:rFonts w:ascii="Arial" w:hAnsi="Arial"/>
          <w:sz w:val="20"/>
        </w:rPr>
        <w:t>healthcare</w:t>
      </w:r>
      <w:r>
        <w:rPr>
          <w:rFonts w:ascii="Arial" w:hAnsi="Arial"/>
          <w:spacing w:val="-3"/>
          <w:sz w:val="20"/>
        </w:rPr>
        <w:t xml:space="preserve"> </w:t>
      </w:r>
      <w:r>
        <w:rPr>
          <w:rFonts w:ascii="Arial" w:hAnsi="Arial"/>
          <w:sz w:val="20"/>
        </w:rPr>
        <w:t>for</w:t>
      </w:r>
      <w:r>
        <w:rPr>
          <w:rFonts w:ascii="Arial" w:hAnsi="Arial"/>
          <w:spacing w:val="-2"/>
          <w:sz w:val="20"/>
        </w:rPr>
        <w:t xml:space="preserve"> </w:t>
      </w:r>
      <w:r>
        <w:rPr>
          <w:rFonts w:ascii="Arial" w:hAnsi="Arial"/>
          <w:sz w:val="20"/>
        </w:rPr>
        <w:t>members</w:t>
      </w:r>
      <w:r>
        <w:rPr>
          <w:rFonts w:ascii="Arial" w:hAnsi="Arial"/>
          <w:spacing w:val="-4"/>
          <w:sz w:val="20"/>
        </w:rPr>
        <w:t xml:space="preserve"> </w:t>
      </w:r>
      <w:r>
        <w:rPr>
          <w:rFonts w:ascii="Arial" w:hAnsi="Arial"/>
          <w:sz w:val="20"/>
        </w:rPr>
        <w:t>experiencing homelessness, including</w:t>
      </w:r>
      <w:r>
        <w:rPr>
          <w:rFonts w:ascii="Arial" w:hAnsi="Arial"/>
          <w:spacing w:val="-1"/>
          <w:sz w:val="20"/>
        </w:rPr>
        <w:t xml:space="preserve"> </w:t>
      </w:r>
      <w:r>
        <w:rPr>
          <w:rFonts w:ascii="Arial" w:hAnsi="Arial"/>
          <w:sz w:val="20"/>
        </w:rPr>
        <w:t>24</w:t>
      </w:r>
      <w:r>
        <w:rPr>
          <w:rFonts w:ascii="Arial" w:hAnsi="Arial"/>
          <w:spacing w:val="-2"/>
          <w:sz w:val="20"/>
        </w:rPr>
        <w:t xml:space="preserve"> </w:t>
      </w:r>
      <w:r>
        <w:rPr>
          <w:rFonts w:ascii="Arial" w:hAnsi="Arial"/>
          <w:sz w:val="20"/>
        </w:rPr>
        <w:t>months</w:t>
      </w:r>
      <w:r>
        <w:rPr>
          <w:rFonts w:ascii="Arial" w:hAnsi="Arial"/>
          <w:spacing w:val="-1"/>
          <w:sz w:val="20"/>
        </w:rPr>
        <w:t xml:space="preserve"> </w:t>
      </w:r>
      <w:r>
        <w:rPr>
          <w:rFonts w:ascii="Arial" w:hAnsi="Arial"/>
          <w:sz w:val="20"/>
        </w:rPr>
        <w:t>continuous eligibility</w:t>
      </w:r>
      <w:r>
        <w:rPr>
          <w:rFonts w:ascii="Arial" w:hAnsi="Arial"/>
          <w:spacing w:val="-1"/>
          <w:sz w:val="20"/>
        </w:rPr>
        <w:t xml:space="preserve"> </w:t>
      </w:r>
      <w:r>
        <w:rPr>
          <w:rFonts w:ascii="Arial" w:hAnsi="Arial"/>
          <w:sz w:val="20"/>
        </w:rPr>
        <w:t>for</w:t>
      </w:r>
      <w:r>
        <w:rPr>
          <w:rFonts w:ascii="Arial" w:hAnsi="Arial"/>
          <w:spacing w:val="-2"/>
          <w:sz w:val="20"/>
        </w:rPr>
        <w:t xml:space="preserve"> </w:t>
      </w:r>
      <w:r>
        <w:rPr>
          <w:rFonts w:ascii="Arial" w:hAnsi="Arial"/>
          <w:sz w:val="20"/>
        </w:rPr>
        <w:t>members experiencing</w:t>
      </w:r>
      <w:r>
        <w:rPr>
          <w:rFonts w:ascii="Arial" w:hAnsi="Arial"/>
          <w:spacing w:val="-3"/>
          <w:sz w:val="20"/>
        </w:rPr>
        <w:t xml:space="preserve"> </w:t>
      </w:r>
      <w:r>
        <w:rPr>
          <w:rFonts w:ascii="Arial" w:hAnsi="Arial"/>
          <w:sz w:val="20"/>
        </w:rPr>
        <w:t>homelessness who are aged 65 or over.</w:t>
      </w:r>
    </w:p>
    <w:p w14:paraId="58C35544" w14:textId="77777777" w:rsidR="00E34CB7" w:rsidRDefault="00E34CB7">
      <w:pPr>
        <w:pStyle w:val="BodyText"/>
        <w:spacing w:before="5"/>
        <w:rPr>
          <w:rFonts w:ascii="Arial"/>
          <w:sz w:val="17"/>
        </w:rPr>
      </w:pPr>
    </w:p>
    <w:p w14:paraId="58AAF7AE" w14:textId="77777777" w:rsidR="00E34CB7" w:rsidRDefault="004210D7">
      <w:pPr>
        <w:spacing w:line="276" w:lineRule="auto"/>
        <w:ind w:left="140" w:right="185"/>
        <w:rPr>
          <w:rFonts w:ascii="Arial"/>
          <w:sz w:val="13"/>
        </w:rPr>
      </w:pPr>
      <w:r>
        <w:rPr>
          <w:rFonts w:ascii="Arial"/>
          <w:sz w:val="20"/>
        </w:rPr>
        <w:t>Elderly patients in general, but in particular those with HIV, often have to navigate many primary healthcare issues, including frailty, being disabled and, cognitive issues that must be addressed early on in order to successfully manage chronic diseases.</w:t>
      </w:r>
      <w:r>
        <w:rPr>
          <w:rFonts w:ascii="Arial"/>
          <w:position w:val="6"/>
          <w:sz w:val="13"/>
        </w:rPr>
        <w:t>21</w:t>
      </w:r>
      <w:r>
        <w:rPr>
          <w:rFonts w:ascii="Arial"/>
          <w:spacing w:val="27"/>
          <w:position w:val="6"/>
          <w:sz w:val="13"/>
        </w:rPr>
        <w:t xml:space="preserve"> </w:t>
      </w:r>
      <w:r>
        <w:rPr>
          <w:rFonts w:ascii="Arial"/>
          <w:sz w:val="20"/>
        </w:rPr>
        <w:t>Often older people with HIV experience</w:t>
      </w:r>
      <w:r>
        <w:rPr>
          <w:rFonts w:ascii="Arial"/>
          <w:spacing w:val="-5"/>
          <w:sz w:val="20"/>
        </w:rPr>
        <w:t xml:space="preserve"> </w:t>
      </w:r>
      <w:r>
        <w:rPr>
          <w:rFonts w:ascii="Arial"/>
          <w:sz w:val="20"/>
        </w:rPr>
        <w:t>age-related</w:t>
      </w:r>
      <w:r>
        <w:rPr>
          <w:rFonts w:ascii="Arial"/>
          <w:spacing w:val="-3"/>
          <w:sz w:val="20"/>
        </w:rPr>
        <w:t xml:space="preserve"> </w:t>
      </w:r>
      <w:r>
        <w:rPr>
          <w:rFonts w:ascii="Arial"/>
          <w:sz w:val="20"/>
        </w:rPr>
        <w:t>comorbidities,</w:t>
      </w:r>
      <w:r>
        <w:rPr>
          <w:rFonts w:ascii="Arial"/>
          <w:spacing w:val="-5"/>
          <w:sz w:val="20"/>
        </w:rPr>
        <w:t xml:space="preserve"> </w:t>
      </w:r>
      <w:r>
        <w:rPr>
          <w:rFonts w:ascii="Arial"/>
          <w:sz w:val="20"/>
        </w:rPr>
        <w:t>such</w:t>
      </w:r>
      <w:r>
        <w:rPr>
          <w:rFonts w:ascii="Arial"/>
          <w:spacing w:val="-4"/>
          <w:sz w:val="20"/>
        </w:rPr>
        <w:t xml:space="preserve"> </w:t>
      </w:r>
      <w:r>
        <w:rPr>
          <w:rFonts w:ascii="Arial"/>
          <w:sz w:val="20"/>
        </w:rPr>
        <w:t>as</w:t>
      </w:r>
      <w:r>
        <w:rPr>
          <w:rFonts w:ascii="Arial"/>
          <w:spacing w:val="-4"/>
          <w:sz w:val="20"/>
        </w:rPr>
        <w:t xml:space="preserve"> </w:t>
      </w:r>
      <w:r>
        <w:rPr>
          <w:rFonts w:ascii="Arial"/>
          <w:sz w:val="20"/>
        </w:rPr>
        <w:t>cardiovascular</w:t>
      </w:r>
      <w:r>
        <w:rPr>
          <w:rFonts w:ascii="Arial"/>
          <w:spacing w:val="-5"/>
          <w:sz w:val="20"/>
        </w:rPr>
        <w:t xml:space="preserve"> </w:t>
      </w:r>
      <w:r>
        <w:rPr>
          <w:rFonts w:ascii="Arial"/>
          <w:sz w:val="20"/>
        </w:rPr>
        <w:t>disease,</w:t>
      </w:r>
      <w:r>
        <w:rPr>
          <w:rFonts w:ascii="Arial"/>
          <w:spacing w:val="-4"/>
          <w:sz w:val="20"/>
        </w:rPr>
        <w:t xml:space="preserve"> </w:t>
      </w:r>
      <w:r>
        <w:rPr>
          <w:rFonts w:ascii="Arial"/>
          <w:sz w:val="20"/>
        </w:rPr>
        <w:t>impaired</w:t>
      </w:r>
      <w:r>
        <w:rPr>
          <w:rFonts w:ascii="Arial"/>
          <w:spacing w:val="-4"/>
          <w:sz w:val="20"/>
        </w:rPr>
        <w:t xml:space="preserve"> </w:t>
      </w:r>
      <w:r>
        <w:rPr>
          <w:rFonts w:ascii="Arial"/>
          <w:sz w:val="20"/>
        </w:rPr>
        <w:t>renal</w:t>
      </w:r>
      <w:r>
        <w:rPr>
          <w:rFonts w:ascii="Arial"/>
          <w:spacing w:val="-5"/>
          <w:sz w:val="20"/>
        </w:rPr>
        <w:t xml:space="preserve"> </w:t>
      </w:r>
      <w:r>
        <w:rPr>
          <w:rFonts w:ascii="Arial"/>
          <w:sz w:val="20"/>
        </w:rPr>
        <w:t>function and neurocognitive function, and neuropathy/distal neuropathic pain at a greater rate and earlier in life than their peers who are HIV negative. This often leads who do not have HIV, which has led to an increase in non-antiretroviral, polypharmacy to treat these comorbidities.</w:t>
      </w:r>
      <w:r>
        <w:rPr>
          <w:rFonts w:ascii="Arial"/>
          <w:position w:val="6"/>
          <w:sz w:val="13"/>
        </w:rPr>
        <w:t>22</w:t>
      </w:r>
    </w:p>
    <w:p w14:paraId="31ECB038" w14:textId="77777777" w:rsidR="00E34CB7" w:rsidRDefault="00E34CB7">
      <w:pPr>
        <w:pStyle w:val="BodyText"/>
        <w:spacing w:before="3"/>
        <w:rPr>
          <w:rFonts w:ascii="Arial"/>
          <w:sz w:val="17"/>
        </w:rPr>
      </w:pPr>
    </w:p>
    <w:p w14:paraId="60311E4C" w14:textId="77777777" w:rsidR="00E34CB7" w:rsidRDefault="004210D7">
      <w:pPr>
        <w:spacing w:line="276" w:lineRule="auto"/>
        <w:ind w:left="140" w:right="185"/>
        <w:rPr>
          <w:rFonts w:ascii="Arial"/>
          <w:sz w:val="20"/>
        </w:rPr>
      </w:pPr>
      <w:r>
        <w:rPr>
          <w:rFonts w:ascii="Arial"/>
          <w:sz w:val="20"/>
        </w:rPr>
        <w:t>One study found that 65 percent of people with HIV over the age of 60 take at least five- medications to manage their health issues.</w:t>
      </w:r>
      <w:r>
        <w:rPr>
          <w:rFonts w:ascii="Arial"/>
          <w:position w:val="6"/>
          <w:sz w:val="13"/>
        </w:rPr>
        <w:t>23</w:t>
      </w:r>
      <w:r>
        <w:rPr>
          <w:rFonts w:ascii="Arial"/>
          <w:spacing w:val="26"/>
          <w:position w:val="6"/>
          <w:sz w:val="13"/>
        </w:rPr>
        <w:t xml:space="preserve"> </w:t>
      </w:r>
      <w:r>
        <w:rPr>
          <w:rFonts w:ascii="Arial"/>
          <w:sz w:val="20"/>
        </w:rPr>
        <w:t>As a consequence of HIV and comorbid disease burden,</w:t>
      </w:r>
      <w:r>
        <w:rPr>
          <w:rFonts w:ascii="Arial"/>
          <w:spacing w:val="-5"/>
          <w:sz w:val="20"/>
        </w:rPr>
        <w:t xml:space="preserve"> </w:t>
      </w:r>
      <w:r>
        <w:rPr>
          <w:rFonts w:ascii="Arial"/>
          <w:sz w:val="20"/>
        </w:rPr>
        <w:t>polypharmacy</w:t>
      </w:r>
      <w:r>
        <w:rPr>
          <w:rFonts w:ascii="Arial"/>
          <w:spacing w:val="-4"/>
          <w:sz w:val="20"/>
        </w:rPr>
        <w:t xml:space="preserve"> </w:t>
      </w:r>
      <w:r>
        <w:rPr>
          <w:rFonts w:ascii="Arial"/>
          <w:sz w:val="20"/>
        </w:rPr>
        <w:t>and</w:t>
      </w:r>
      <w:r>
        <w:rPr>
          <w:rFonts w:ascii="Arial"/>
          <w:spacing w:val="-3"/>
          <w:sz w:val="20"/>
        </w:rPr>
        <w:t xml:space="preserve"> </w:t>
      </w:r>
      <w:r>
        <w:rPr>
          <w:rFonts w:ascii="Arial"/>
          <w:sz w:val="20"/>
        </w:rPr>
        <w:t>medication-related</w:t>
      </w:r>
      <w:r>
        <w:rPr>
          <w:rFonts w:ascii="Arial"/>
          <w:spacing w:val="-5"/>
          <w:sz w:val="20"/>
        </w:rPr>
        <w:t xml:space="preserve"> </w:t>
      </w:r>
      <w:r>
        <w:rPr>
          <w:rFonts w:ascii="Arial"/>
          <w:sz w:val="20"/>
        </w:rPr>
        <w:t>problems</w:t>
      </w:r>
      <w:r>
        <w:rPr>
          <w:rFonts w:ascii="Arial"/>
          <w:spacing w:val="-4"/>
          <w:sz w:val="20"/>
        </w:rPr>
        <w:t xml:space="preserve"> </w:t>
      </w:r>
      <w:r>
        <w:rPr>
          <w:rFonts w:ascii="Arial"/>
          <w:sz w:val="20"/>
        </w:rPr>
        <w:t>are</w:t>
      </w:r>
      <w:r>
        <w:rPr>
          <w:rFonts w:ascii="Arial"/>
          <w:spacing w:val="-5"/>
          <w:sz w:val="20"/>
        </w:rPr>
        <w:t xml:space="preserve"> </w:t>
      </w:r>
      <w:r>
        <w:rPr>
          <w:rFonts w:ascii="Arial"/>
          <w:sz w:val="20"/>
        </w:rPr>
        <w:t>emerging</w:t>
      </w:r>
      <w:r>
        <w:rPr>
          <w:rFonts w:ascii="Arial"/>
          <w:spacing w:val="-6"/>
          <w:sz w:val="20"/>
        </w:rPr>
        <w:t xml:space="preserve"> </w:t>
      </w:r>
      <w:r>
        <w:rPr>
          <w:rFonts w:ascii="Arial"/>
          <w:sz w:val="20"/>
        </w:rPr>
        <w:t>as</w:t>
      </w:r>
      <w:r>
        <w:rPr>
          <w:rFonts w:ascii="Arial"/>
          <w:spacing w:val="-2"/>
          <w:sz w:val="20"/>
        </w:rPr>
        <w:t xml:space="preserve"> </w:t>
      </w:r>
      <w:r>
        <w:rPr>
          <w:rFonts w:ascii="Arial"/>
          <w:sz w:val="20"/>
        </w:rPr>
        <w:t>an</w:t>
      </w:r>
      <w:r>
        <w:rPr>
          <w:rFonts w:ascii="Arial"/>
          <w:spacing w:val="-4"/>
          <w:sz w:val="20"/>
        </w:rPr>
        <w:t xml:space="preserve"> </w:t>
      </w:r>
      <w:r>
        <w:rPr>
          <w:rFonts w:ascii="Arial"/>
          <w:sz w:val="20"/>
        </w:rPr>
        <w:t>important</w:t>
      </w:r>
      <w:r>
        <w:rPr>
          <w:rFonts w:ascii="Arial"/>
          <w:spacing w:val="-5"/>
          <w:sz w:val="20"/>
        </w:rPr>
        <w:t xml:space="preserve"> </w:t>
      </w:r>
      <w:proofErr w:type="gramStart"/>
      <w:r>
        <w:rPr>
          <w:rFonts w:ascii="Arial"/>
          <w:sz w:val="20"/>
        </w:rPr>
        <w:t>challenge</w:t>
      </w:r>
      <w:proofErr w:type="gramEnd"/>
    </w:p>
    <w:p w14:paraId="57642E29" w14:textId="77777777" w:rsidR="00E34CB7" w:rsidRDefault="004210D7">
      <w:pPr>
        <w:pStyle w:val="BodyText"/>
        <w:spacing w:before="9"/>
        <w:rPr>
          <w:rFonts w:ascii="Arial"/>
          <w:sz w:val="11"/>
        </w:rPr>
      </w:pPr>
      <w:r>
        <w:rPr>
          <w:noProof/>
        </w:rPr>
        <mc:AlternateContent>
          <mc:Choice Requires="wps">
            <w:drawing>
              <wp:anchor distT="0" distB="0" distL="0" distR="0" simplePos="0" relativeHeight="487627776" behindDoc="1" locked="0" layoutInCell="1" allowOverlap="1" wp14:anchorId="3A8EBD97" wp14:editId="0F24D5BC">
                <wp:simplePos x="0" y="0"/>
                <wp:positionH relativeFrom="page">
                  <wp:posOffset>914704</wp:posOffset>
                </wp:positionH>
                <wp:positionV relativeFrom="paragraph">
                  <wp:posOffset>101780</wp:posOffset>
                </wp:positionV>
                <wp:extent cx="1829435" cy="9525"/>
                <wp:effectExtent l="0" t="0" r="0" b="0"/>
                <wp:wrapTopAndBottom/>
                <wp:docPr id="152" name="Graphic 1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4F3E2C" id="Graphic 152" o:spid="_x0000_s1026" alt="&quot;&quot;" style="position:absolute;margin-left:1in;margin-top:8pt;width:144.05pt;height:.75pt;z-index:-156887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" path="m1829054,l,,,9144r1829054,l1829054,xe" fillcolor="black" stroked="f">
                <v:path arrowok="t"/>
                <w10:wrap type="topAndBottom" anchorx="page"/>
              </v:shape>
            </w:pict>
          </mc:Fallback>
        </mc:AlternateContent>
      </w:r>
    </w:p>
    <w:p w14:paraId="394BD1F5" w14:textId="77777777" w:rsidR="00E34CB7" w:rsidRDefault="004210D7">
      <w:pPr>
        <w:spacing w:before="99"/>
        <w:ind w:left="140" w:right="441"/>
        <w:rPr>
          <w:rFonts w:ascii="Arial"/>
          <w:sz w:val="16"/>
        </w:rPr>
      </w:pPr>
      <w:r>
        <w:rPr>
          <w:rFonts w:ascii="Arial"/>
          <w:sz w:val="16"/>
          <w:vertAlign w:val="superscript"/>
        </w:rPr>
        <w:t>16</w:t>
      </w:r>
      <w:r>
        <w:rPr>
          <w:rFonts w:ascii="Arial"/>
          <w:sz w:val="16"/>
        </w:rPr>
        <w:t xml:space="preserve"> US Preventive Services Task Force, Prevention of Human Immunodeficiency Virus (HIV) Infection: Preexposure Prophylaxis. August 22, 2023. </w:t>
      </w:r>
      <w:hyperlink r:id="rId348">
        <w:r>
          <w:rPr>
            <w:rFonts w:ascii="Arial"/>
            <w:color w:val="0462C1"/>
            <w:spacing w:val="-2"/>
            <w:sz w:val="16"/>
            <w:u w:val="single" w:color="0462C1"/>
          </w:rPr>
          <w:t>https://www.uspreventiveservicestaskforce.org/uspstf/document/RecommendationStatementFinal/prevention-of-human-</w:t>
        </w:r>
      </w:hyperlink>
      <w:r>
        <w:rPr>
          <w:rFonts w:ascii="Arial"/>
          <w:color w:val="0462C1"/>
          <w:spacing w:val="-2"/>
          <w:sz w:val="16"/>
        </w:rPr>
        <w:t xml:space="preserve"> </w:t>
      </w:r>
      <w:hyperlink r:id="rId349">
        <w:r>
          <w:rPr>
            <w:rFonts w:ascii="Arial"/>
            <w:color w:val="0462C1"/>
            <w:sz w:val="16"/>
            <w:u w:val="single" w:color="0462C1"/>
          </w:rPr>
          <w:t>immunodeficiency-virus-</w:t>
        </w:r>
        <w:proofErr w:type="spellStart"/>
        <w:r>
          <w:rPr>
            <w:rFonts w:ascii="Arial"/>
            <w:color w:val="0462C1"/>
            <w:sz w:val="16"/>
            <w:u w:val="single" w:color="0462C1"/>
          </w:rPr>
          <w:t>hiv</w:t>
        </w:r>
        <w:proofErr w:type="spellEnd"/>
        <w:r>
          <w:rPr>
            <w:rFonts w:ascii="Arial"/>
            <w:color w:val="0462C1"/>
            <w:sz w:val="16"/>
            <w:u w:val="single" w:color="0462C1"/>
          </w:rPr>
          <w:t>-infection-pre-exposure-prophylaxis</w:t>
        </w:r>
        <w:r>
          <w:rPr>
            <w:rFonts w:ascii="Arial"/>
            <w:sz w:val="16"/>
          </w:rPr>
          <w:t>.</w:t>
        </w:r>
      </w:hyperlink>
      <w:r>
        <w:rPr>
          <w:rFonts w:ascii="Arial"/>
          <w:sz w:val="16"/>
        </w:rPr>
        <w:t xml:space="preserve"> Accessed August 24, 2023.</w:t>
      </w:r>
    </w:p>
    <w:p w14:paraId="2CC26F88" w14:textId="77777777" w:rsidR="00E34CB7" w:rsidRDefault="004210D7">
      <w:pPr>
        <w:spacing w:before="1"/>
        <w:ind w:left="140"/>
        <w:rPr>
          <w:rFonts w:ascii="Arial"/>
          <w:sz w:val="16"/>
        </w:rPr>
      </w:pPr>
      <w:r>
        <w:rPr>
          <w:rFonts w:ascii="Arial"/>
          <w:sz w:val="16"/>
          <w:vertAlign w:val="superscript"/>
        </w:rPr>
        <w:t>17</w:t>
      </w:r>
      <w:r>
        <w:rPr>
          <w:rFonts w:ascii="Arial"/>
          <w:spacing w:val="-2"/>
          <w:sz w:val="16"/>
        </w:rPr>
        <w:t xml:space="preserve"> </w:t>
      </w:r>
      <w:r>
        <w:rPr>
          <w:rFonts w:ascii="Arial"/>
          <w:sz w:val="16"/>
        </w:rPr>
        <w:t>Centers</w:t>
      </w:r>
      <w:r>
        <w:rPr>
          <w:rFonts w:ascii="Arial"/>
          <w:spacing w:val="-3"/>
          <w:sz w:val="16"/>
        </w:rPr>
        <w:t xml:space="preserve"> </w:t>
      </w:r>
      <w:r>
        <w:rPr>
          <w:rFonts w:ascii="Arial"/>
          <w:sz w:val="16"/>
        </w:rPr>
        <w:t>for</w:t>
      </w:r>
      <w:r>
        <w:rPr>
          <w:rFonts w:ascii="Arial"/>
          <w:spacing w:val="-2"/>
          <w:sz w:val="16"/>
        </w:rPr>
        <w:t xml:space="preserve"> </w:t>
      </w:r>
      <w:r>
        <w:rPr>
          <w:rFonts w:ascii="Arial"/>
          <w:sz w:val="16"/>
        </w:rPr>
        <w:t>Disease</w:t>
      </w:r>
      <w:r>
        <w:rPr>
          <w:rFonts w:ascii="Arial"/>
          <w:spacing w:val="-5"/>
          <w:sz w:val="16"/>
        </w:rPr>
        <w:t xml:space="preserve"> </w:t>
      </w:r>
      <w:r>
        <w:rPr>
          <w:rFonts w:ascii="Arial"/>
          <w:sz w:val="16"/>
        </w:rPr>
        <w:t>Control</w:t>
      </w:r>
      <w:r>
        <w:rPr>
          <w:rFonts w:ascii="Arial"/>
          <w:spacing w:val="-1"/>
          <w:sz w:val="16"/>
        </w:rPr>
        <w:t xml:space="preserve"> </w:t>
      </w:r>
      <w:r>
        <w:rPr>
          <w:rFonts w:ascii="Arial"/>
          <w:sz w:val="16"/>
        </w:rPr>
        <w:t>and</w:t>
      </w:r>
      <w:r>
        <w:rPr>
          <w:rFonts w:ascii="Arial"/>
          <w:spacing w:val="-7"/>
          <w:sz w:val="16"/>
        </w:rPr>
        <w:t xml:space="preserve"> </w:t>
      </w:r>
      <w:r>
        <w:rPr>
          <w:rFonts w:ascii="Arial"/>
          <w:sz w:val="16"/>
        </w:rPr>
        <w:t>Prevention</w:t>
      </w:r>
      <w:r>
        <w:rPr>
          <w:rFonts w:ascii="Arial"/>
          <w:spacing w:val="-5"/>
          <w:sz w:val="16"/>
        </w:rPr>
        <w:t xml:space="preserve"> </w:t>
      </w:r>
      <w:r>
        <w:rPr>
          <w:rFonts w:ascii="Arial"/>
          <w:sz w:val="16"/>
        </w:rPr>
        <w:t>(CDC).</w:t>
      </w:r>
      <w:r>
        <w:rPr>
          <w:rFonts w:ascii="Arial"/>
          <w:spacing w:val="-1"/>
          <w:sz w:val="16"/>
        </w:rPr>
        <w:t xml:space="preserve"> </w:t>
      </w:r>
      <w:r>
        <w:rPr>
          <w:rFonts w:ascii="Arial"/>
          <w:sz w:val="16"/>
        </w:rPr>
        <w:t>HIV</w:t>
      </w:r>
      <w:r>
        <w:rPr>
          <w:rFonts w:ascii="Arial"/>
          <w:spacing w:val="-1"/>
          <w:sz w:val="16"/>
        </w:rPr>
        <w:t xml:space="preserve"> </w:t>
      </w:r>
      <w:r>
        <w:rPr>
          <w:rFonts w:ascii="Arial"/>
          <w:sz w:val="16"/>
        </w:rPr>
        <w:t>Risk and</w:t>
      </w:r>
      <w:r>
        <w:rPr>
          <w:rFonts w:ascii="Arial"/>
          <w:spacing w:val="-4"/>
          <w:sz w:val="16"/>
        </w:rPr>
        <w:t xml:space="preserve"> </w:t>
      </w:r>
      <w:r>
        <w:rPr>
          <w:rFonts w:ascii="Arial"/>
          <w:sz w:val="16"/>
        </w:rPr>
        <w:t>Prevention:</w:t>
      </w:r>
      <w:r>
        <w:rPr>
          <w:rFonts w:ascii="Arial"/>
          <w:spacing w:val="-3"/>
          <w:sz w:val="16"/>
        </w:rPr>
        <w:t xml:space="preserve"> </w:t>
      </w:r>
      <w:proofErr w:type="spellStart"/>
      <w:r>
        <w:rPr>
          <w:rFonts w:ascii="Arial"/>
          <w:sz w:val="16"/>
        </w:rPr>
        <w:t>PrEP</w:t>
      </w:r>
      <w:proofErr w:type="spellEnd"/>
      <w:r>
        <w:rPr>
          <w:rFonts w:ascii="Arial"/>
          <w:spacing w:val="-3"/>
          <w:sz w:val="16"/>
        </w:rPr>
        <w:t xml:space="preserve"> </w:t>
      </w:r>
      <w:r>
        <w:rPr>
          <w:rFonts w:ascii="Arial"/>
          <w:sz w:val="16"/>
        </w:rPr>
        <w:t>(Pre-Exposure</w:t>
      </w:r>
      <w:r>
        <w:rPr>
          <w:rFonts w:ascii="Arial"/>
          <w:spacing w:val="-4"/>
          <w:sz w:val="16"/>
        </w:rPr>
        <w:t xml:space="preserve"> </w:t>
      </w:r>
      <w:r>
        <w:rPr>
          <w:rFonts w:ascii="Arial"/>
          <w:sz w:val="16"/>
        </w:rPr>
        <w:t>Prophylaxis).</w:t>
      </w:r>
      <w:r>
        <w:rPr>
          <w:rFonts w:ascii="Arial"/>
          <w:spacing w:val="-1"/>
          <w:sz w:val="16"/>
        </w:rPr>
        <w:t xml:space="preserve"> </w:t>
      </w:r>
      <w:r>
        <w:rPr>
          <w:rFonts w:ascii="Arial"/>
          <w:sz w:val="16"/>
        </w:rPr>
        <w:t>July</w:t>
      </w:r>
      <w:r>
        <w:rPr>
          <w:rFonts w:ascii="Arial"/>
          <w:spacing w:val="-2"/>
          <w:sz w:val="16"/>
        </w:rPr>
        <w:t xml:space="preserve"> </w:t>
      </w:r>
      <w:r>
        <w:rPr>
          <w:rFonts w:ascii="Arial"/>
          <w:sz w:val="16"/>
        </w:rPr>
        <w:t xml:space="preserve">5, 2022. </w:t>
      </w:r>
      <w:hyperlink r:id="rId350">
        <w:r>
          <w:rPr>
            <w:rFonts w:ascii="Arial"/>
            <w:color w:val="0462C1"/>
            <w:sz w:val="16"/>
            <w:u w:val="single" w:color="0462C1"/>
          </w:rPr>
          <w:t>https://www.cdc.gov/hiv/risk/prep/index.html.</w:t>
        </w:r>
      </w:hyperlink>
      <w:r>
        <w:rPr>
          <w:rFonts w:ascii="Arial"/>
          <w:color w:val="0462C1"/>
          <w:sz w:val="16"/>
        </w:rPr>
        <w:t xml:space="preserve"> </w:t>
      </w:r>
      <w:r>
        <w:rPr>
          <w:rFonts w:ascii="Arial"/>
          <w:sz w:val="16"/>
        </w:rPr>
        <w:t>Accessed August 24, 2023.</w:t>
      </w:r>
    </w:p>
    <w:p w14:paraId="3A3D91D8" w14:textId="77777777" w:rsidR="00E34CB7" w:rsidRDefault="004210D7">
      <w:pPr>
        <w:ind w:left="140" w:right="2045"/>
        <w:rPr>
          <w:rFonts w:ascii="Arial"/>
          <w:sz w:val="16"/>
        </w:rPr>
      </w:pPr>
      <w:r>
        <w:rPr>
          <w:rFonts w:ascii="Arial"/>
          <w:sz w:val="16"/>
          <w:vertAlign w:val="superscript"/>
        </w:rPr>
        <w:t>18</w:t>
      </w:r>
      <w:r>
        <w:rPr>
          <w:rFonts w:ascii="Arial"/>
          <w:sz w:val="16"/>
        </w:rPr>
        <w:t xml:space="preserve"> Centers for Disease Control and Prevention (CDC). </w:t>
      </w:r>
      <w:proofErr w:type="spellStart"/>
      <w:r>
        <w:rPr>
          <w:rFonts w:ascii="Arial"/>
          <w:sz w:val="16"/>
        </w:rPr>
        <w:t>PrEP</w:t>
      </w:r>
      <w:proofErr w:type="spellEnd"/>
      <w:r>
        <w:rPr>
          <w:rFonts w:ascii="Arial"/>
          <w:sz w:val="16"/>
        </w:rPr>
        <w:t xml:space="preserve"> Coverage. September 2, 2022. </w:t>
      </w:r>
      <w:hyperlink r:id="rId351">
        <w:r>
          <w:rPr>
            <w:rFonts w:ascii="Arial"/>
            <w:color w:val="0462C1"/>
            <w:sz w:val="16"/>
            <w:u w:val="single" w:color="0462C1"/>
          </w:rPr>
          <w:t>https://www.cdc.gov/hiv/statistics/overview/in-us/prep-coverage.htm</w:t>
        </w:r>
        <w:r>
          <w:rPr>
            <w:rFonts w:ascii="Arial"/>
            <w:color w:val="0462C1"/>
            <w:sz w:val="16"/>
          </w:rPr>
          <w:t>l</w:t>
        </w:r>
        <w:r>
          <w:rPr>
            <w:rFonts w:ascii="Arial"/>
            <w:sz w:val="16"/>
          </w:rPr>
          <w:t>.</w:t>
        </w:r>
      </w:hyperlink>
      <w:r>
        <w:rPr>
          <w:rFonts w:ascii="Arial"/>
          <w:spacing w:val="-7"/>
          <w:sz w:val="16"/>
        </w:rPr>
        <w:t xml:space="preserve"> </w:t>
      </w:r>
      <w:r>
        <w:rPr>
          <w:rFonts w:ascii="Arial"/>
          <w:sz w:val="16"/>
        </w:rPr>
        <w:t>Accessed</w:t>
      </w:r>
      <w:r>
        <w:rPr>
          <w:rFonts w:ascii="Arial"/>
          <w:spacing w:val="-10"/>
          <w:sz w:val="16"/>
        </w:rPr>
        <w:t xml:space="preserve"> </w:t>
      </w:r>
      <w:r>
        <w:rPr>
          <w:rFonts w:ascii="Arial"/>
          <w:sz w:val="16"/>
        </w:rPr>
        <w:t>August</w:t>
      </w:r>
      <w:r>
        <w:rPr>
          <w:rFonts w:ascii="Arial"/>
          <w:spacing w:val="-8"/>
          <w:sz w:val="16"/>
        </w:rPr>
        <w:t xml:space="preserve"> </w:t>
      </w:r>
      <w:r>
        <w:rPr>
          <w:rFonts w:ascii="Arial"/>
          <w:sz w:val="16"/>
        </w:rPr>
        <w:t>24,</w:t>
      </w:r>
      <w:r>
        <w:rPr>
          <w:rFonts w:ascii="Arial"/>
          <w:spacing w:val="-8"/>
          <w:sz w:val="16"/>
        </w:rPr>
        <w:t xml:space="preserve"> </w:t>
      </w:r>
      <w:r>
        <w:rPr>
          <w:rFonts w:ascii="Arial"/>
          <w:sz w:val="16"/>
        </w:rPr>
        <w:t>2023.</w:t>
      </w:r>
    </w:p>
    <w:p w14:paraId="6710D259" w14:textId="77777777" w:rsidR="00E34CB7" w:rsidRDefault="004210D7">
      <w:pPr>
        <w:spacing w:before="1"/>
        <w:ind w:left="140" w:right="446"/>
        <w:rPr>
          <w:rFonts w:ascii="Arial"/>
          <w:sz w:val="16"/>
        </w:rPr>
      </w:pPr>
      <w:r>
        <w:rPr>
          <w:rFonts w:ascii="Arial"/>
          <w:sz w:val="16"/>
          <w:vertAlign w:val="superscript"/>
        </w:rPr>
        <w:t>19</w:t>
      </w:r>
      <w:r>
        <w:rPr>
          <w:rFonts w:ascii="Arial"/>
          <w:spacing w:val="-6"/>
          <w:sz w:val="16"/>
        </w:rPr>
        <w:t xml:space="preserve"> </w:t>
      </w:r>
      <w:proofErr w:type="spellStart"/>
      <w:r>
        <w:rPr>
          <w:rFonts w:ascii="Arial"/>
          <w:sz w:val="16"/>
        </w:rPr>
        <w:t>AIDSVu</w:t>
      </w:r>
      <w:proofErr w:type="spellEnd"/>
      <w:r>
        <w:rPr>
          <w:rFonts w:ascii="Arial"/>
          <w:sz w:val="16"/>
        </w:rPr>
        <w:t>:</w:t>
      </w:r>
      <w:r>
        <w:rPr>
          <w:rFonts w:ascii="Arial"/>
          <w:spacing w:val="-7"/>
          <w:sz w:val="16"/>
        </w:rPr>
        <w:t xml:space="preserve"> </w:t>
      </w:r>
      <w:r>
        <w:rPr>
          <w:rFonts w:ascii="Arial"/>
          <w:sz w:val="16"/>
        </w:rPr>
        <w:t>Massachusetts.</w:t>
      </w:r>
      <w:r>
        <w:rPr>
          <w:rFonts w:ascii="Arial"/>
          <w:spacing w:val="-5"/>
          <w:sz w:val="16"/>
        </w:rPr>
        <w:t xml:space="preserve"> </w:t>
      </w:r>
      <w:hyperlink r:id="rId352">
        <w:r>
          <w:rPr>
            <w:rFonts w:ascii="Arial"/>
            <w:color w:val="0462C1"/>
            <w:sz w:val="16"/>
            <w:u w:val="single" w:color="0462C1"/>
          </w:rPr>
          <w:t>https://aidsvu.org/local-data/united-states/northeast/massachusetts/</w:t>
        </w:r>
        <w:r>
          <w:rPr>
            <w:rFonts w:ascii="Arial"/>
            <w:sz w:val="16"/>
          </w:rPr>
          <w:t>.</w:t>
        </w:r>
      </w:hyperlink>
      <w:r>
        <w:rPr>
          <w:rFonts w:ascii="Arial"/>
          <w:spacing w:val="-7"/>
          <w:sz w:val="16"/>
        </w:rPr>
        <w:t xml:space="preserve"> </w:t>
      </w:r>
      <w:r>
        <w:rPr>
          <w:rFonts w:ascii="Arial"/>
          <w:sz w:val="16"/>
        </w:rPr>
        <w:t>Accessed</w:t>
      </w:r>
      <w:r>
        <w:rPr>
          <w:rFonts w:ascii="Arial"/>
          <w:spacing w:val="-5"/>
          <w:sz w:val="16"/>
        </w:rPr>
        <w:t xml:space="preserve"> </w:t>
      </w:r>
      <w:r>
        <w:rPr>
          <w:rFonts w:ascii="Arial"/>
          <w:sz w:val="16"/>
        </w:rPr>
        <w:t>August</w:t>
      </w:r>
      <w:r>
        <w:rPr>
          <w:rFonts w:ascii="Arial"/>
          <w:spacing w:val="-5"/>
          <w:sz w:val="16"/>
        </w:rPr>
        <w:t xml:space="preserve"> </w:t>
      </w:r>
      <w:r>
        <w:rPr>
          <w:rFonts w:ascii="Arial"/>
          <w:sz w:val="16"/>
        </w:rPr>
        <w:t xml:space="preserve">24, </w:t>
      </w:r>
      <w:r>
        <w:rPr>
          <w:rFonts w:ascii="Arial"/>
          <w:spacing w:val="-2"/>
          <w:sz w:val="16"/>
        </w:rPr>
        <w:t>2023.</w:t>
      </w:r>
    </w:p>
    <w:p w14:paraId="0B629A18" w14:textId="77777777" w:rsidR="00E34CB7" w:rsidRDefault="004210D7">
      <w:pPr>
        <w:ind w:left="140"/>
        <w:rPr>
          <w:rFonts w:ascii="Arial"/>
          <w:sz w:val="16"/>
        </w:rPr>
      </w:pPr>
      <w:r>
        <w:rPr>
          <w:rFonts w:ascii="Arial"/>
          <w:sz w:val="16"/>
          <w:vertAlign w:val="superscript"/>
        </w:rPr>
        <w:t>20</w:t>
      </w:r>
      <w:r>
        <w:rPr>
          <w:rFonts w:ascii="Arial"/>
          <w:spacing w:val="-2"/>
          <w:sz w:val="16"/>
        </w:rPr>
        <w:t xml:space="preserve"> </w:t>
      </w:r>
      <w:r>
        <w:rPr>
          <w:rFonts w:ascii="Arial"/>
          <w:sz w:val="16"/>
        </w:rPr>
        <w:t>Rush</w:t>
      </w:r>
      <w:r>
        <w:rPr>
          <w:rFonts w:ascii="Arial"/>
          <w:spacing w:val="-4"/>
          <w:sz w:val="16"/>
        </w:rPr>
        <w:t xml:space="preserve"> </w:t>
      </w:r>
      <w:r>
        <w:rPr>
          <w:rFonts w:ascii="Arial"/>
          <w:sz w:val="16"/>
        </w:rPr>
        <w:t>EN,</w:t>
      </w:r>
      <w:r>
        <w:rPr>
          <w:rFonts w:ascii="Arial"/>
          <w:spacing w:val="-3"/>
          <w:sz w:val="16"/>
        </w:rPr>
        <w:t xml:space="preserve"> </w:t>
      </w:r>
      <w:r>
        <w:rPr>
          <w:rFonts w:ascii="Arial"/>
          <w:sz w:val="16"/>
        </w:rPr>
        <w:t>Puglisi</w:t>
      </w:r>
      <w:r>
        <w:rPr>
          <w:rFonts w:ascii="Arial"/>
          <w:spacing w:val="-4"/>
          <w:sz w:val="16"/>
        </w:rPr>
        <w:t xml:space="preserve"> </w:t>
      </w:r>
      <w:r>
        <w:rPr>
          <w:rFonts w:ascii="Arial"/>
          <w:sz w:val="16"/>
        </w:rPr>
        <w:t>L,</w:t>
      </w:r>
      <w:r>
        <w:rPr>
          <w:rFonts w:ascii="Arial"/>
          <w:spacing w:val="-3"/>
          <w:sz w:val="16"/>
        </w:rPr>
        <w:t xml:space="preserve"> </w:t>
      </w:r>
      <w:r>
        <w:rPr>
          <w:rFonts w:ascii="Arial"/>
          <w:sz w:val="16"/>
        </w:rPr>
        <w:t>Eber</w:t>
      </w:r>
      <w:r>
        <w:rPr>
          <w:rFonts w:ascii="Arial"/>
          <w:spacing w:val="-2"/>
          <w:sz w:val="16"/>
        </w:rPr>
        <w:t xml:space="preserve"> </w:t>
      </w:r>
      <w:r>
        <w:rPr>
          <w:rFonts w:ascii="Arial"/>
          <w:sz w:val="16"/>
        </w:rPr>
        <w:t>GB,</w:t>
      </w:r>
      <w:r>
        <w:rPr>
          <w:rFonts w:ascii="Arial"/>
          <w:spacing w:val="-3"/>
          <w:sz w:val="16"/>
        </w:rPr>
        <w:t xml:space="preserve"> </w:t>
      </w:r>
      <w:r>
        <w:rPr>
          <w:rFonts w:ascii="Arial"/>
          <w:sz w:val="16"/>
        </w:rPr>
        <w:t>et</w:t>
      </w:r>
      <w:r>
        <w:rPr>
          <w:rFonts w:ascii="Arial"/>
          <w:spacing w:val="-3"/>
          <w:sz w:val="16"/>
        </w:rPr>
        <w:t xml:space="preserve"> </w:t>
      </w:r>
      <w:r>
        <w:rPr>
          <w:rFonts w:ascii="Arial"/>
          <w:sz w:val="16"/>
        </w:rPr>
        <w:t>al.</w:t>
      </w:r>
      <w:r>
        <w:rPr>
          <w:rFonts w:ascii="Arial"/>
          <w:spacing w:val="-2"/>
          <w:sz w:val="16"/>
        </w:rPr>
        <w:t xml:space="preserve"> </w:t>
      </w:r>
      <w:r>
        <w:rPr>
          <w:rFonts w:ascii="Arial"/>
          <w:sz w:val="16"/>
        </w:rPr>
        <w:t>Prison</w:t>
      </w:r>
      <w:r>
        <w:rPr>
          <w:rFonts w:ascii="Arial"/>
          <w:spacing w:val="-4"/>
          <w:sz w:val="16"/>
        </w:rPr>
        <w:t xml:space="preserve"> </w:t>
      </w:r>
      <w:r>
        <w:rPr>
          <w:rFonts w:ascii="Arial"/>
          <w:sz w:val="16"/>
        </w:rPr>
        <w:t>and</w:t>
      </w:r>
      <w:r>
        <w:rPr>
          <w:rFonts w:ascii="Arial"/>
          <w:spacing w:val="-4"/>
          <w:sz w:val="16"/>
        </w:rPr>
        <w:t xml:space="preserve"> </w:t>
      </w:r>
      <w:r>
        <w:rPr>
          <w:rFonts w:ascii="Arial"/>
          <w:sz w:val="16"/>
        </w:rPr>
        <w:t>Jail</w:t>
      </w:r>
      <w:r>
        <w:rPr>
          <w:rFonts w:ascii="Arial"/>
          <w:spacing w:val="-1"/>
          <w:sz w:val="16"/>
        </w:rPr>
        <w:t xml:space="preserve"> </w:t>
      </w:r>
      <w:r>
        <w:rPr>
          <w:rFonts w:ascii="Arial"/>
          <w:sz w:val="16"/>
        </w:rPr>
        <w:t>Reentry and</w:t>
      </w:r>
      <w:r>
        <w:rPr>
          <w:rFonts w:ascii="Arial"/>
          <w:spacing w:val="-5"/>
          <w:sz w:val="16"/>
        </w:rPr>
        <w:t xml:space="preserve"> </w:t>
      </w:r>
      <w:r>
        <w:rPr>
          <w:rFonts w:ascii="Arial"/>
          <w:sz w:val="16"/>
        </w:rPr>
        <w:t>Health.</w:t>
      </w:r>
      <w:r>
        <w:rPr>
          <w:rFonts w:ascii="Arial"/>
          <w:spacing w:val="-3"/>
          <w:sz w:val="16"/>
        </w:rPr>
        <w:t xml:space="preserve"> </w:t>
      </w:r>
      <w:r>
        <w:rPr>
          <w:rFonts w:ascii="Arial"/>
          <w:sz w:val="16"/>
        </w:rPr>
        <w:t>October</w:t>
      </w:r>
      <w:r>
        <w:rPr>
          <w:rFonts w:ascii="Arial"/>
          <w:spacing w:val="-2"/>
          <w:sz w:val="16"/>
        </w:rPr>
        <w:t xml:space="preserve"> </w:t>
      </w:r>
      <w:r>
        <w:rPr>
          <w:rFonts w:ascii="Arial"/>
          <w:sz w:val="16"/>
        </w:rPr>
        <w:t>28,</w:t>
      </w:r>
      <w:r>
        <w:rPr>
          <w:rFonts w:ascii="Arial"/>
          <w:spacing w:val="-3"/>
          <w:sz w:val="16"/>
        </w:rPr>
        <w:t xml:space="preserve"> </w:t>
      </w:r>
      <w:r>
        <w:rPr>
          <w:rFonts w:ascii="Arial"/>
          <w:sz w:val="16"/>
        </w:rPr>
        <w:t xml:space="preserve">2021. </w:t>
      </w:r>
      <w:hyperlink r:id="rId353">
        <w:r>
          <w:rPr>
            <w:rFonts w:ascii="Arial"/>
            <w:color w:val="0462C1"/>
            <w:spacing w:val="-2"/>
            <w:sz w:val="16"/>
            <w:u w:val="single" w:color="0462C1"/>
          </w:rPr>
          <w:t>https://www.healthaffairs.org/do/10.1377/hpb20210928.343531</w:t>
        </w:r>
        <w:r>
          <w:rPr>
            <w:rFonts w:ascii="Arial"/>
            <w:spacing w:val="-2"/>
            <w:sz w:val="16"/>
          </w:rPr>
          <w:t>.</w:t>
        </w:r>
      </w:hyperlink>
      <w:r>
        <w:rPr>
          <w:rFonts w:ascii="Arial"/>
          <w:spacing w:val="22"/>
          <w:sz w:val="16"/>
        </w:rPr>
        <w:t xml:space="preserve"> </w:t>
      </w:r>
      <w:r>
        <w:rPr>
          <w:rFonts w:ascii="Arial"/>
          <w:spacing w:val="-2"/>
          <w:sz w:val="16"/>
        </w:rPr>
        <w:t>Accessed</w:t>
      </w:r>
      <w:r>
        <w:rPr>
          <w:rFonts w:ascii="Arial"/>
          <w:spacing w:val="19"/>
          <w:sz w:val="16"/>
        </w:rPr>
        <w:t xml:space="preserve"> </w:t>
      </w:r>
      <w:r>
        <w:rPr>
          <w:rFonts w:ascii="Arial"/>
          <w:spacing w:val="-2"/>
          <w:sz w:val="16"/>
        </w:rPr>
        <w:t>August</w:t>
      </w:r>
      <w:r>
        <w:rPr>
          <w:rFonts w:ascii="Arial"/>
          <w:spacing w:val="23"/>
          <w:sz w:val="16"/>
        </w:rPr>
        <w:t xml:space="preserve"> </w:t>
      </w:r>
      <w:r>
        <w:rPr>
          <w:rFonts w:ascii="Arial"/>
          <w:spacing w:val="-2"/>
          <w:sz w:val="16"/>
        </w:rPr>
        <w:t>25,</w:t>
      </w:r>
      <w:r>
        <w:rPr>
          <w:rFonts w:ascii="Arial"/>
          <w:spacing w:val="23"/>
          <w:sz w:val="16"/>
        </w:rPr>
        <w:t xml:space="preserve"> </w:t>
      </w:r>
      <w:r>
        <w:rPr>
          <w:rFonts w:ascii="Arial"/>
          <w:spacing w:val="-2"/>
          <w:sz w:val="16"/>
        </w:rPr>
        <w:t>2023.</w:t>
      </w:r>
    </w:p>
    <w:p w14:paraId="60BE4490" w14:textId="77777777" w:rsidR="00E34CB7" w:rsidRDefault="004210D7">
      <w:pPr>
        <w:ind w:left="140" w:right="409"/>
        <w:rPr>
          <w:rFonts w:ascii="Arial"/>
          <w:sz w:val="16"/>
        </w:rPr>
      </w:pPr>
      <w:r>
        <w:rPr>
          <w:rFonts w:ascii="Arial"/>
          <w:sz w:val="16"/>
          <w:vertAlign w:val="superscript"/>
        </w:rPr>
        <w:t>21</w:t>
      </w:r>
      <w:r>
        <w:rPr>
          <w:rFonts w:ascii="Arial"/>
          <w:spacing w:val="40"/>
          <w:sz w:val="16"/>
        </w:rPr>
        <w:t xml:space="preserve"> </w:t>
      </w:r>
      <w:r>
        <w:rPr>
          <w:rFonts w:ascii="Arial"/>
          <w:sz w:val="16"/>
        </w:rPr>
        <w:t>New</w:t>
      </w:r>
      <w:r>
        <w:rPr>
          <w:rFonts w:ascii="Arial"/>
          <w:spacing w:val="-5"/>
          <w:sz w:val="16"/>
        </w:rPr>
        <w:t xml:space="preserve"> </w:t>
      </w:r>
      <w:r>
        <w:rPr>
          <w:rFonts w:ascii="Arial"/>
          <w:sz w:val="16"/>
        </w:rPr>
        <w:t>York</w:t>
      </w:r>
      <w:r>
        <w:rPr>
          <w:rFonts w:ascii="Arial"/>
          <w:spacing w:val="-3"/>
          <w:sz w:val="16"/>
        </w:rPr>
        <w:t xml:space="preserve"> </w:t>
      </w:r>
      <w:r>
        <w:rPr>
          <w:rFonts w:ascii="Arial"/>
          <w:sz w:val="16"/>
        </w:rPr>
        <w:t>State</w:t>
      </w:r>
      <w:r>
        <w:rPr>
          <w:rFonts w:ascii="Arial"/>
          <w:spacing w:val="-2"/>
          <w:sz w:val="16"/>
        </w:rPr>
        <w:t xml:space="preserve"> </w:t>
      </w:r>
      <w:r>
        <w:rPr>
          <w:rFonts w:ascii="Arial"/>
          <w:sz w:val="16"/>
        </w:rPr>
        <w:t>Department</w:t>
      </w:r>
      <w:r>
        <w:rPr>
          <w:rFonts w:ascii="Arial"/>
          <w:spacing w:val="-1"/>
          <w:sz w:val="16"/>
        </w:rPr>
        <w:t xml:space="preserve"> </w:t>
      </w:r>
      <w:r>
        <w:rPr>
          <w:rFonts w:ascii="Arial"/>
          <w:sz w:val="16"/>
        </w:rPr>
        <w:t>of</w:t>
      </w:r>
      <w:r>
        <w:rPr>
          <w:rFonts w:ascii="Arial"/>
          <w:spacing w:val="-1"/>
          <w:sz w:val="16"/>
        </w:rPr>
        <w:t xml:space="preserve"> </w:t>
      </w:r>
      <w:r>
        <w:rPr>
          <w:rFonts w:ascii="Arial"/>
          <w:sz w:val="16"/>
        </w:rPr>
        <w:t>Health</w:t>
      </w:r>
      <w:r>
        <w:rPr>
          <w:rFonts w:ascii="Arial"/>
          <w:spacing w:val="-2"/>
          <w:sz w:val="16"/>
        </w:rPr>
        <w:t xml:space="preserve"> </w:t>
      </w:r>
      <w:r>
        <w:rPr>
          <w:rFonts w:ascii="Arial"/>
          <w:sz w:val="16"/>
        </w:rPr>
        <w:t>AIDS</w:t>
      </w:r>
      <w:r>
        <w:rPr>
          <w:rFonts w:ascii="Arial"/>
          <w:spacing w:val="-3"/>
          <w:sz w:val="16"/>
        </w:rPr>
        <w:t xml:space="preserve"> </w:t>
      </w:r>
      <w:r>
        <w:rPr>
          <w:rFonts w:ascii="Arial"/>
          <w:sz w:val="16"/>
        </w:rPr>
        <w:t>Institute. Guidance:</w:t>
      </w:r>
      <w:r>
        <w:rPr>
          <w:rFonts w:ascii="Arial"/>
          <w:spacing w:val="-3"/>
          <w:sz w:val="16"/>
        </w:rPr>
        <w:t xml:space="preserve"> </w:t>
      </w:r>
      <w:r>
        <w:rPr>
          <w:rFonts w:ascii="Arial"/>
          <w:sz w:val="16"/>
        </w:rPr>
        <w:t>Addressing</w:t>
      </w:r>
      <w:r>
        <w:rPr>
          <w:rFonts w:ascii="Arial"/>
          <w:spacing w:val="-5"/>
          <w:sz w:val="16"/>
        </w:rPr>
        <w:t xml:space="preserve"> </w:t>
      </w:r>
      <w:r>
        <w:rPr>
          <w:rFonts w:ascii="Arial"/>
          <w:sz w:val="16"/>
        </w:rPr>
        <w:t>the</w:t>
      </w:r>
      <w:r>
        <w:rPr>
          <w:rFonts w:ascii="Arial"/>
          <w:spacing w:val="-2"/>
          <w:sz w:val="16"/>
        </w:rPr>
        <w:t xml:space="preserve"> </w:t>
      </w:r>
      <w:r>
        <w:rPr>
          <w:rFonts w:ascii="Arial"/>
          <w:sz w:val="16"/>
        </w:rPr>
        <w:t>Needs of</w:t>
      </w:r>
      <w:r>
        <w:rPr>
          <w:rFonts w:ascii="Arial"/>
          <w:spacing w:val="-3"/>
          <w:sz w:val="16"/>
        </w:rPr>
        <w:t xml:space="preserve"> </w:t>
      </w:r>
      <w:r>
        <w:rPr>
          <w:rFonts w:ascii="Arial"/>
          <w:sz w:val="16"/>
        </w:rPr>
        <w:t>Older</w:t>
      </w:r>
      <w:r>
        <w:rPr>
          <w:rFonts w:ascii="Arial"/>
          <w:spacing w:val="-4"/>
          <w:sz w:val="16"/>
        </w:rPr>
        <w:t xml:space="preserve"> </w:t>
      </w:r>
      <w:r>
        <w:rPr>
          <w:rFonts w:ascii="Arial"/>
          <w:sz w:val="16"/>
        </w:rPr>
        <w:t>Patients</w:t>
      </w:r>
      <w:r>
        <w:rPr>
          <w:rFonts w:ascii="Arial"/>
          <w:spacing w:val="-3"/>
          <w:sz w:val="16"/>
        </w:rPr>
        <w:t xml:space="preserve"> </w:t>
      </w:r>
      <w:r>
        <w:rPr>
          <w:rFonts w:ascii="Arial"/>
          <w:sz w:val="16"/>
        </w:rPr>
        <w:t>in</w:t>
      </w:r>
      <w:r>
        <w:rPr>
          <w:rFonts w:ascii="Arial"/>
          <w:spacing w:val="-2"/>
          <w:sz w:val="16"/>
        </w:rPr>
        <w:t xml:space="preserve"> </w:t>
      </w:r>
      <w:r>
        <w:rPr>
          <w:rFonts w:ascii="Arial"/>
          <w:sz w:val="16"/>
        </w:rPr>
        <w:t>HIV</w:t>
      </w:r>
      <w:r>
        <w:rPr>
          <w:rFonts w:ascii="Arial"/>
          <w:spacing w:val="-1"/>
          <w:sz w:val="16"/>
        </w:rPr>
        <w:t xml:space="preserve"> </w:t>
      </w:r>
      <w:r>
        <w:rPr>
          <w:rFonts w:ascii="Arial"/>
          <w:sz w:val="16"/>
        </w:rPr>
        <w:t xml:space="preserve">Care. </w:t>
      </w:r>
      <w:hyperlink r:id="rId354">
        <w:r>
          <w:rPr>
            <w:rFonts w:ascii="Arial"/>
            <w:color w:val="0462C1"/>
            <w:sz w:val="16"/>
            <w:u w:val="single" w:color="0462C1"/>
          </w:rPr>
          <w:t>https://www.hivguidelines.org/guideline/hiv-aging/</w:t>
        </w:r>
        <w:r>
          <w:rPr>
            <w:rFonts w:ascii="Arial"/>
            <w:sz w:val="16"/>
          </w:rPr>
          <w:t>.</w:t>
        </w:r>
      </w:hyperlink>
      <w:r>
        <w:rPr>
          <w:rFonts w:ascii="Arial"/>
          <w:sz w:val="16"/>
        </w:rPr>
        <w:t xml:space="preserve"> Accessed August 25, 2023.</w:t>
      </w:r>
    </w:p>
    <w:p w14:paraId="7E592AD7" w14:textId="77777777" w:rsidR="00E34CB7" w:rsidRDefault="004210D7">
      <w:pPr>
        <w:spacing w:line="276" w:lineRule="auto"/>
        <w:ind w:left="140" w:right="185"/>
        <w:rPr>
          <w:rFonts w:ascii="Arial"/>
          <w:sz w:val="16"/>
        </w:rPr>
      </w:pPr>
      <w:r>
        <w:rPr>
          <w:rFonts w:ascii="Arial"/>
          <w:sz w:val="16"/>
          <w:vertAlign w:val="superscript"/>
        </w:rPr>
        <w:t>22</w:t>
      </w:r>
      <w:r>
        <w:rPr>
          <w:rFonts w:ascii="Arial"/>
          <w:spacing w:val="-2"/>
          <w:sz w:val="16"/>
        </w:rPr>
        <w:t xml:space="preserve"> </w:t>
      </w:r>
      <w:r>
        <w:rPr>
          <w:rFonts w:ascii="Arial"/>
          <w:sz w:val="16"/>
        </w:rPr>
        <w:t>Smith</w:t>
      </w:r>
      <w:r>
        <w:rPr>
          <w:rFonts w:ascii="Arial"/>
          <w:spacing w:val="-5"/>
          <w:sz w:val="16"/>
        </w:rPr>
        <w:t xml:space="preserve"> </w:t>
      </w:r>
      <w:r>
        <w:rPr>
          <w:rFonts w:ascii="Arial"/>
          <w:sz w:val="16"/>
        </w:rPr>
        <w:t>L, Letendre</w:t>
      </w:r>
      <w:r>
        <w:rPr>
          <w:rFonts w:ascii="Arial"/>
          <w:spacing w:val="-2"/>
          <w:sz w:val="16"/>
        </w:rPr>
        <w:t xml:space="preserve"> </w:t>
      </w:r>
      <w:r>
        <w:rPr>
          <w:rFonts w:ascii="Arial"/>
          <w:sz w:val="16"/>
        </w:rPr>
        <w:t>S,</w:t>
      </w:r>
      <w:r>
        <w:rPr>
          <w:rFonts w:ascii="Arial"/>
          <w:spacing w:val="-3"/>
          <w:sz w:val="16"/>
        </w:rPr>
        <w:t xml:space="preserve"> </w:t>
      </w:r>
      <w:r>
        <w:rPr>
          <w:rFonts w:ascii="Arial"/>
          <w:sz w:val="16"/>
        </w:rPr>
        <w:t>Erlandson</w:t>
      </w:r>
      <w:r>
        <w:rPr>
          <w:rFonts w:ascii="Arial"/>
          <w:spacing w:val="-4"/>
          <w:sz w:val="16"/>
        </w:rPr>
        <w:t xml:space="preserve"> </w:t>
      </w:r>
      <w:r>
        <w:rPr>
          <w:rFonts w:ascii="Arial"/>
          <w:sz w:val="16"/>
        </w:rPr>
        <w:t>KM, et</w:t>
      </w:r>
      <w:r>
        <w:rPr>
          <w:rFonts w:ascii="Arial"/>
          <w:spacing w:val="-1"/>
          <w:sz w:val="16"/>
        </w:rPr>
        <w:t xml:space="preserve"> </w:t>
      </w:r>
      <w:r>
        <w:rPr>
          <w:rFonts w:ascii="Arial"/>
          <w:sz w:val="16"/>
        </w:rPr>
        <w:t>al.</w:t>
      </w:r>
      <w:r>
        <w:rPr>
          <w:rFonts w:ascii="Arial"/>
          <w:spacing w:val="-3"/>
          <w:sz w:val="16"/>
        </w:rPr>
        <w:t xml:space="preserve"> </w:t>
      </w:r>
      <w:r>
        <w:rPr>
          <w:rFonts w:ascii="Arial"/>
          <w:sz w:val="16"/>
        </w:rPr>
        <w:t>Polypharmacy</w:t>
      </w:r>
      <w:r>
        <w:rPr>
          <w:rFonts w:ascii="Arial"/>
          <w:spacing w:val="-3"/>
          <w:sz w:val="16"/>
        </w:rPr>
        <w:t xml:space="preserve"> </w:t>
      </w:r>
      <w:r>
        <w:rPr>
          <w:rFonts w:ascii="Arial"/>
          <w:sz w:val="16"/>
        </w:rPr>
        <w:t>in</w:t>
      </w:r>
      <w:r>
        <w:rPr>
          <w:rFonts w:ascii="Arial"/>
          <w:spacing w:val="-2"/>
          <w:sz w:val="16"/>
        </w:rPr>
        <w:t xml:space="preserve"> </w:t>
      </w:r>
      <w:r>
        <w:rPr>
          <w:rFonts w:ascii="Arial"/>
          <w:sz w:val="16"/>
        </w:rPr>
        <w:t>older</w:t>
      </w:r>
      <w:r>
        <w:rPr>
          <w:rFonts w:ascii="Arial"/>
          <w:spacing w:val="-2"/>
          <w:sz w:val="16"/>
        </w:rPr>
        <w:t xml:space="preserve"> </w:t>
      </w:r>
      <w:r>
        <w:rPr>
          <w:rFonts w:ascii="Arial"/>
          <w:sz w:val="16"/>
        </w:rPr>
        <w:t>adults</w:t>
      </w:r>
      <w:r>
        <w:rPr>
          <w:rFonts w:ascii="Arial"/>
          <w:spacing w:val="-3"/>
          <w:sz w:val="16"/>
        </w:rPr>
        <w:t xml:space="preserve"> </w:t>
      </w:r>
      <w:r>
        <w:rPr>
          <w:rFonts w:ascii="Arial"/>
          <w:sz w:val="16"/>
        </w:rPr>
        <w:t>with</w:t>
      </w:r>
      <w:r>
        <w:rPr>
          <w:rFonts w:ascii="Arial"/>
          <w:spacing w:val="-5"/>
          <w:sz w:val="16"/>
        </w:rPr>
        <w:t xml:space="preserve"> </w:t>
      </w:r>
      <w:r>
        <w:rPr>
          <w:rFonts w:ascii="Arial"/>
          <w:sz w:val="16"/>
        </w:rPr>
        <w:t>HIV</w:t>
      </w:r>
      <w:r>
        <w:rPr>
          <w:rFonts w:ascii="Arial"/>
          <w:spacing w:val="-3"/>
          <w:sz w:val="16"/>
        </w:rPr>
        <w:t xml:space="preserve"> </w:t>
      </w:r>
      <w:r>
        <w:rPr>
          <w:rFonts w:ascii="Arial"/>
          <w:sz w:val="16"/>
        </w:rPr>
        <w:t>infection:</w:t>
      </w:r>
      <w:r>
        <w:rPr>
          <w:rFonts w:ascii="Arial"/>
          <w:spacing w:val="-3"/>
          <w:sz w:val="16"/>
        </w:rPr>
        <w:t xml:space="preserve"> </w:t>
      </w:r>
      <w:r>
        <w:rPr>
          <w:rFonts w:ascii="Arial"/>
          <w:sz w:val="16"/>
        </w:rPr>
        <w:t>Effects on</w:t>
      </w:r>
      <w:r>
        <w:rPr>
          <w:rFonts w:ascii="Arial"/>
          <w:spacing w:val="-5"/>
          <w:sz w:val="16"/>
        </w:rPr>
        <w:t xml:space="preserve"> </w:t>
      </w:r>
      <w:r>
        <w:rPr>
          <w:rFonts w:ascii="Arial"/>
          <w:sz w:val="16"/>
        </w:rPr>
        <w:t>the</w:t>
      </w:r>
      <w:r>
        <w:rPr>
          <w:rFonts w:ascii="Arial"/>
          <w:spacing w:val="-2"/>
          <w:sz w:val="16"/>
        </w:rPr>
        <w:t xml:space="preserve"> </w:t>
      </w:r>
      <w:r>
        <w:rPr>
          <w:rFonts w:ascii="Arial"/>
          <w:sz w:val="16"/>
        </w:rPr>
        <w:t>brain J</w:t>
      </w:r>
      <w:r>
        <w:rPr>
          <w:rFonts w:ascii="Arial"/>
          <w:spacing w:val="-3"/>
          <w:sz w:val="16"/>
        </w:rPr>
        <w:t xml:space="preserve"> </w:t>
      </w:r>
      <w:r>
        <w:rPr>
          <w:rFonts w:ascii="Arial"/>
          <w:sz w:val="16"/>
        </w:rPr>
        <w:t xml:space="preserve">Am </w:t>
      </w:r>
      <w:proofErr w:type="spellStart"/>
      <w:r>
        <w:rPr>
          <w:rFonts w:ascii="Arial"/>
          <w:sz w:val="16"/>
        </w:rPr>
        <w:t>Geriatr</w:t>
      </w:r>
      <w:proofErr w:type="spellEnd"/>
      <w:r>
        <w:rPr>
          <w:rFonts w:ascii="Arial"/>
          <w:sz w:val="16"/>
        </w:rPr>
        <w:t xml:space="preserve"> Soc. 2022 Mar;70(3):924-927. Accessible at: </w:t>
      </w:r>
      <w:hyperlink r:id="rId355">
        <w:r>
          <w:rPr>
            <w:rFonts w:ascii="Arial"/>
            <w:color w:val="0462C1"/>
            <w:sz w:val="16"/>
            <w:u w:val="single" w:color="0462C1"/>
          </w:rPr>
          <w:t>https://pubmed.ncbi.nlm.nih.gov/34855982/</w:t>
        </w:r>
        <w:r>
          <w:rPr>
            <w:rFonts w:ascii="Arial"/>
            <w:sz w:val="16"/>
          </w:rPr>
          <w:t>.</w:t>
        </w:r>
      </w:hyperlink>
    </w:p>
    <w:p w14:paraId="3DCD74D7" w14:textId="77777777" w:rsidR="00E34CB7" w:rsidRDefault="004210D7">
      <w:pPr>
        <w:spacing w:before="32" w:line="141" w:lineRule="auto"/>
        <w:ind w:left="140"/>
        <w:rPr>
          <w:rFonts w:ascii="Arial"/>
          <w:sz w:val="16"/>
        </w:rPr>
      </w:pPr>
      <w:r>
        <w:rPr>
          <w:rFonts w:ascii="Arial"/>
          <w:sz w:val="10"/>
        </w:rPr>
        <w:t>23</w:t>
      </w:r>
      <w:r>
        <w:rPr>
          <w:rFonts w:ascii="Arial"/>
          <w:spacing w:val="15"/>
          <w:sz w:val="10"/>
        </w:rPr>
        <w:t xml:space="preserve"> </w:t>
      </w:r>
      <w:r>
        <w:rPr>
          <w:rFonts w:ascii="Arial"/>
          <w:spacing w:val="-5"/>
          <w:position w:val="-5"/>
          <w:sz w:val="16"/>
        </w:rPr>
        <w:t>Id</w:t>
      </w:r>
    </w:p>
    <w:p w14:paraId="0E0823F7" w14:textId="77777777" w:rsidR="00E34CB7" w:rsidRDefault="00E34CB7">
      <w:pPr>
        <w:spacing w:line="141" w:lineRule="auto"/>
        <w:rPr>
          <w:rFonts w:ascii="Arial"/>
          <w:sz w:val="16"/>
        </w:rPr>
        <w:sectPr w:rsidR="00E34CB7">
          <w:pgSz w:w="11910" w:h="16840"/>
          <w:pgMar w:top="1400" w:right="1560" w:bottom="900" w:left="1300" w:header="0" w:footer="710" w:gutter="0"/>
          <w:cols w:space="720"/>
        </w:sectPr>
      </w:pPr>
    </w:p>
    <w:p w14:paraId="6958759F" w14:textId="77777777" w:rsidR="00E34CB7" w:rsidRDefault="004210D7">
      <w:pPr>
        <w:spacing w:before="81" w:line="276" w:lineRule="auto"/>
        <w:ind w:left="140"/>
        <w:rPr>
          <w:rFonts w:ascii="Arial"/>
          <w:sz w:val="13"/>
        </w:rPr>
      </w:pPr>
      <w:r>
        <w:rPr>
          <w:rFonts w:ascii="Arial"/>
          <w:sz w:val="20"/>
        </w:rPr>
        <w:lastRenderedPageBreak/>
        <w:t>facing</w:t>
      </w:r>
      <w:r>
        <w:rPr>
          <w:rFonts w:ascii="Arial"/>
          <w:spacing w:val="-2"/>
          <w:sz w:val="20"/>
        </w:rPr>
        <w:t xml:space="preserve"> </w:t>
      </w:r>
      <w:r>
        <w:rPr>
          <w:rFonts w:ascii="Arial"/>
          <w:sz w:val="20"/>
        </w:rPr>
        <w:t>HIV-positive</w:t>
      </w:r>
      <w:r>
        <w:rPr>
          <w:rFonts w:ascii="Arial"/>
          <w:spacing w:val="-4"/>
          <w:sz w:val="20"/>
        </w:rPr>
        <w:t xml:space="preserve"> </w:t>
      </w:r>
      <w:r>
        <w:rPr>
          <w:rFonts w:ascii="Arial"/>
          <w:sz w:val="20"/>
        </w:rPr>
        <w:t>older</w:t>
      </w:r>
      <w:r>
        <w:rPr>
          <w:rFonts w:ascii="Arial"/>
          <w:spacing w:val="-4"/>
          <w:sz w:val="20"/>
        </w:rPr>
        <w:t xml:space="preserve"> </w:t>
      </w:r>
      <w:r>
        <w:rPr>
          <w:rFonts w:ascii="Arial"/>
          <w:sz w:val="20"/>
        </w:rPr>
        <w:t>adults</w:t>
      </w:r>
      <w:r>
        <w:rPr>
          <w:rFonts w:ascii="Arial"/>
          <w:spacing w:val="-1"/>
          <w:sz w:val="20"/>
        </w:rPr>
        <w:t xml:space="preserve"> </w:t>
      </w:r>
      <w:r>
        <w:rPr>
          <w:rFonts w:ascii="Arial"/>
          <w:sz w:val="20"/>
        </w:rPr>
        <w:t>resulting</w:t>
      </w:r>
      <w:r>
        <w:rPr>
          <w:rFonts w:ascii="Arial"/>
          <w:spacing w:val="-2"/>
          <w:sz w:val="20"/>
        </w:rPr>
        <w:t xml:space="preserve"> </w:t>
      </w:r>
      <w:r>
        <w:rPr>
          <w:rFonts w:ascii="Arial"/>
          <w:sz w:val="20"/>
        </w:rPr>
        <w:t>in</w:t>
      </w:r>
      <w:r>
        <w:rPr>
          <w:rFonts w:ascii="Arial"/>
          <w:spacing w:val="-4"/>
          <w:sz w:val="20"/>
        </w:rPr>
        <w:t xml:space="preserve"> </w:t>
      </w:r>
      <w:r>
        <w:rPr>
          <w:rFonts w:ascii="Arial"/>
          <w:sz w:val="20"/>
        </w:rPr>
        <w:t>a</w:t>
      </w:r>
      <w:r>
        <w:rPr>
          <w:rFonts w:ascii="Arial"/>
          <w:spacing w:val="-2"/>
          <w:sz w:val="20"/>
        </w:rPr>
        <w:t xml:space="preserve"> </w:t>
      </w:r>
      <w:r>
        <w:rPr>
          <w:rFonts w:ascii="Arial"/>
          <w:sz w:val="20"/>
        </w:rPr>
        <w:t>greater</w:t>
      </w:r>
      <w:r>
        <w:rPr>
          <w:rFonts w:ascii="Arial"/>
          <w:spacing w:val="-3"/>
          <w:sz w:val="20"/>
        </w:rPr>
        <w:t xml:space="preserve"> </w:t>
      </w:r>
      <w:r>
        <w:rPr>
          <w:rFonts w:ascii="Arial"/>
          <w:sz w:val="20"/>
        </w:rPr>
        <w:t>risk</w:t>
      </w:r>
      <w:r>
        <w:rPr>
          <w:rFonts w:ascii="Arial"/>
          <w:spacing w:val="-2"/>
          <w:sz w:val="20"/>
        </w:rPr>
        <w:t xml:space="preserve"> </w:t>
      </w:r>
      <w:r>
        <w:rPr>
          <w:rFonts w:ascii="Arial"/>
          <w:sz w:val="20"/>
        </w:rPr>
        <w:t>of</w:t>
      </w:r>
      <w:r>
        <w:rPr>
          <w:rFonts w:ascii="Arial"/>
          <w:spacing w:val="-4"/>
          <w:sz w:val="20"/>
        </w:rPr>
        <w:t xml:space="preserve"> </w:t>
      </w:r>
      <w:r>
        <w:rPr>
          <w:rFonts w:ascii="Arial"/>
          <w:sz w:val="20"/>
        </w:rPr>
        <w:t>adverse</w:t>
      </w:r>
      <w:r>
        <w:rPr>
          <w:rFonts w:ascii="Arial"/>
          <w:spacing w:val="-4"/>
          <w:sz w:val="20"/>
        </w:rPr>
        <w:t xml:space="preserve"> </w:t>
      </w:r>
      <w:r>
        <w:rPr>
          <w:rFonts w:ascii="Arial"/>
          <w:sz w:val="20"/>
        </w:rPr>
        <w:t>drug</w:t>
      </w:r>
      <w:r>
        <w:rPr>
          <w:rFonts w:ascii="Arial"/>
          <w:spacing w:val="-4"/>
          <w:sz w:val="20"/>
        </w:rPr>
        <w:t xml:space="preserve"> </w:t>
      </w:r>
      <w:r>
        <w:rPr>
          <w:rFonts w:ascii="Arial"/>
          <w:sz w:val="20"/>
        </w:rPr>
        <w:t>events, drug-drug interactions, and poor adherence to medications.</w:t>
      </w:r>
      <w:r>
        <w:rPr>
          <w:rFonts w:ascii="Arial"/>
          <w:position w:val="6"/>
          <w:sz w:val="13"/>
        </w:rPr>
        <w:t>24</w:t>
      </w:r>
    </w:p>
    <w:p w14:paraId="01A54C20" w14:textId="77777777" w:rsidR="00E34CB7" w:rsidRDefault="00E34CB7">
      <w:pPr>
        <w:pStyle w:val="BodyText"/>
        <w:spacing w:before="5"/>
        <w:rPr>
          <w:rFonts w:ascii="Arial"/>
          <w:sz w:val="17"/>
        </w:rPr>
      </w:pPr>
    </w:p>
    <w:p w14:paraId="3D6628AA" w14:textId="77777777" w:rsidR="00E34CB7" w:rsidRDefault="004210D7">
      <w:pPr>
        <w:spacing w:line="276" w:lineRule="auto"/>
        <w:ind w:left="140"/>
        <w:rPr>
          <w:rFonts w:ascii="Arial"/>
          <w:sz w:val="20"/>
        </w:rPr>
      </w:pPr>
      <w:r>
        <w:rPr>
          <w:rFonts w:ascii="Arial"/>
          <w:sz w:val="20"/>
        </w:rPr>
        <w:t>We</w:t>
      </w:r>
      <w:r>
        <w:rPr>
          <w:rFonts w:ascii="Arial"/>
          <w:spacing w:val="-4"/>
          <w:sz w:val="20"/>
        </w:rPr>
        <w:t xml:space="preserve"> </w:t>
      </w:r>
      <w:r>
        <w:rPr>
          <w:rFonts w:ascii="Arial"/>
          <w:sz w:val="20"/>
        </w:rPr>
        <w:t>refer</w:t>
      </w:r>
      <w:r>
        <w:rPr>
          <w:rFonts w:ascii="Arial"/>
          <w:spacing w:val="-3"/>
          <w:sz w:val="20"/>
        </w:rPr>
        <w:t xml:space="preserve"> </w:t>
      </w:r>
      <w:r>
        <w:rPr>
          <w:rFonts w:ascii="Arial"/>
          <w:sz w:val="20"/>
        </w:rPr>
        <w:t>EOHHS</w:t>
      </w:r>
      <w:r>
        <w:rPr>
          <w:rFonts w:ascii="Arial"/>
          <w:spacing w:val="-4"/>
          <w:sz w:val="20"/>
        </w:rPr>
        <w:t xml:space="preserve"> </w:t>
      </w:r>
      <w:r>
        <w:rPr>
          <w:rFonts w:ascii="Arial"/>
          <w:sz w:val="20"/>
        </w:rPr>
        <w:t>to</w:t>
      </w:r>
      <w:r>
        <w:rPr>
          <w:rFonts w:ascii="Arial"/>
          <w:spacing w:val="-4"/>
          <w:sz w:val="20"/>
        </w:rPr>
        <w:t xml:space="preserve"> </w:t>
      </w:r>
      <w:r>
        <w:rPr>
          <w:rFonts w:ascii="Arial"/>
          <w:sz w:val="20"/>
        </w:rPr>
        <w:t>the</w:t>
      </w:r>
      <w:r>
        <w:rPr>
          <w:rFonts w:ascii="Arial"/>
          <w:spacing w:val="-3"/>
          <w:sz w:val="20"/>
        </w:rPr>
        <w:t xml:space="preserve"> </w:t>
      </w:r>
      <w:r>
        <w:rPr>
          <w:rFonts w:ascii="Arial"/>
          <w:sz w:val="20"/>
        </w:rPr>
        <w:t>New</w:t>
      </w:r>
      <w:r>
        <w:rPr>
          <w:rFonts w:ascii="Arial"/>
          <w:spacing w:val="-4"/>
          <w:sz w:val="20"/>
        </w:rPr>
        <w:t xml:space="preserve"> </w:t>
      </w:r>
      <w:r>
        <w:rPr>
          <w:rFonts w:ascii="Arial"/>
          <w:sz w:val="20"/>
        </w:rPr>
        <w:t>York</w:t>
      </w:r>
      <w:r>
        <w:rPr>
          <w:rFonts w:ascii="Arial"/>
          <w:spacing w:val="-2"/>
          <w:sz w:val="20"/>
        </w:rPr>
        <w:t xml:space="preserve"> </w:t>
      </w:r>
      <w:r>
        <w:rPr>
          <w:rFonts w:ascii="Arial"/>
          <w:sz w:val="20"/>
        </w:rPr>
        <w:t>State</w:t>
      </w:r>
      <w:r>
        <w:rPr>
          <w:rFonts w:ascii="Arial"/>
          <w:spacing w:val="-2"/>
          <w:sz w:val="20"/>
        </w:rPr>
        <w:t xml:space="preserve"> </w:t>
      </w:r>
      <w:r>
        <w:rPr>
          <w:rFonts w:ascii="Arial"/>
          <w:sz w:val="20"/>
        </w:rPr>
        <w:t>Guidance:</w:t>
      </w:r>
      <w:r>
        <w:rPr>
          <w:rFonts w:ascii="Arial"/>
          <w:spacing w:val="-4"/>
          <w:sz w:val="20"/>
        </w:rPr>
        <w:t xml:space="preserve"> </w:t>
      </w:r>
      <w:r>
        <w:rPr>
          <w:rFonts w:ascii="Arial"/>
          <w:sz w:val="20"/>
        </w:rPr>
        <w:t>Addressing</w:t>
      </w:r>
      <w:r>
        <w:rPr>
          <w:rFonts w:ascii="Arial"/>
          <w:spacing w:val="-5"/>
          <w:sz w:val="20"/>
        </w:rPr>
        <w:t xml:space="preserve"> </w:t>
      </w:r>
      <w:r>
        <w:rPr>
          <w:rFonts w:ascii="Arial"/>
          <w:sz w:val="20"/>
        </w:rPr>
        <w:t>the</w:t>
      </w:r>
      <w:r>
        <w:rPr>
          <w:rFonts w:ascii="Arial"/>
          <w:spacing w:val="-5"/>
          <w:sz w:val="20"/>
        </w:rPr>
        <w:t xml:space="preserve"> </w:t>
      </w:r>
      <w:r>
        <w:rPr>
          <w:rFonts w:ascii="Arial"/>
          <w:sz w:val="20"/>
        </w:rPr>
        <w:t>Needs</w:t>
      </w:r>
      <w:r>
        <w:rPr>
          <w:rFonts w:ascii="Arial"/>
          <w:spacing w:val="-1"/>
          <w:sz w:val="20"/>
        </w:rPr>
        <w:t xml:space="preserve"> </w:t>
      </w:r>
      <w:r>
        <w:rPr>
          <w:rFonts w:ascii="Arial"/>
          <w:sz w:val="20"/>
        </w:rPr>
        <w:t>of</w:t>
      </w:r>
      <w:r>
        <w:rPr>
          <w:rFonts w:ascii="Arial"/>
          <w:spacing w:val="-4"/>
          <w:sz w:val="20"/>
        </w:rPr>
        <w:t xml:space="preserve"> </w:t>
      </w:r>
      <w:r>
        <w:rPr>
          <w:rFonts w:ascii="Arial"/>
          <w:sz w:val="20"/>
        </w:rPr>
        <w:t>Older</w:t>
      </w:r>
      <w:r>
        <w:rPr>
          <w:rFonts w:ascii="Arial"/>
          <w:spacing w:val="-3"/>
          <w:sz w:val="20"/>
        </w:rPr>
        <w:t xml:space="preserve"> </w:t>
      </w:r>
      <w:r>
        <w:rPr>
          <w:rFonts w:ascii="Arial"/>
          <w:sz w:val="20"/>
        </w:rPr>
        <w:t>Patients</w:t>
      </w:r>
      <w:r>
        <w:rPr>
          <w:rFonts w:ascii="Arial"/>
          <w:spacing w:val="-1"/>
          <w:sz w:val="20"/>
        </w:rPr>
        <w:t xml:space="preserve"> </w:t>
      </w:r>
      <w:r>
        <w:rPr>
          <w:rFonts w:ascii="Arial"/>
          <w:sz w:val="20"/>
        </w:rPr>
        <w:t>in</w:t>
      </w:r>
      <w:r>
        <w:rPr>
          <w:rFonts w:ascii="Arial"/>
          <w:spacing w:val="-4"/>
          <w:sz w:val="20"/>
        </w:rPr>
        <w:t xml:space="preserve"> </w:t>
      </w:r>
      <w:r>
        <w:rPr>
          <w:rFonts w:ascii="Arial"/>
          <w:sz w:val="20"/>
        </w:rPr>
        <w:t>HIV Care</w:t>
      </w:r>
      <w:r>
        <w:rPr>
          <w:rFonts w:ascii="Arial"/>
          <w:position w:val="6"/>
          <w:sz w:val="13"/>
        </w:rPr>
        <w:t>25</w:t>
      </w:r>
      <w:r>
        <w:rPr>
          <w:rFonts w:ascii="Arial"/>
          <w:spacing w:val="26"/>
          <w:position w:val="6"/>
          <w:sz w:val="13"/>
        </w:rPr>
        <w:t xml:space="preserve"> </w:t>
      </w:r>
      <w:r>
        <w:rPr>
          <w:rFonts w:ascii="Arial"/>
          <w:sz w:val="20"/>
        </w:rPr>
        <w:t>as proactive strategies to address the unique needs of older people with HIV, including:</w:t>
      </w:r>
    </w:p>
    <w:p w14:paraId="1332CEB7" w14:textId="77777777" w:rsidR="00E34CB7" w:rsidRDefault="00E34CB7">
      <w:pPr>
        <w:pStyle w:val="BodyText"/>
        <w:spacing w:before="4"/>
        <w:rPr>
          <w:rFonts w:ascii="Arial"/>
          <w:sz w:val="17"/>
        </w:rPr>
      </w:pPr>
    </w:p>
    <w:p w14:paraId="1F30EFF7" w14:textId="77777777" w:rsidR="00E34CB7" w:rsidRDefault="004210D7">
      <w:pPr>
        <w:pStyle w:val="ListParagraph"/>
        <w:numPr>
          <w:ilvl w:val="0"/>
          <w:numId w:val="1"/>
        </w:numPr>
        <w:tabs>
          <w:tab w:val="left" w:pos="860"/>
        </w:tabs>
        <w:rPr>
          <w:rFonts w:ascii="Arial" w:hAnsi="Arial"/>
          <w:sz w:val="20"/>
        </w:rPr>
      </w:pPr>
      <w:r>
        <w:rPr>
          <w:rFonts w:ascii="Arial" w:hAnsi="Arial"/>
          <w:sz w:val="20"/>
        </w:rPr>
        <w:t>Screening</w:t>
      </w:r>
      <w:r>
        <w:rPr>
          <w:rFonts w:ascii="Arial" w:hAnsi="Arial"/>
          <w:spacing w:val="-7"/>
          <w:sz w:val="20"/>
        </w:rPr>
        <w:t xml:space="preserve"> </w:t>
      </w:r>
      <w:r>
        <w:rPr>
          <w:rFonts w:ascii="Arial" w:hAnsi="Arial"/>
          <w:sz w:val="20"/>
        </w:rPr>
        <w:t>for</w:t>
      </w:r>
      <w:r>
        <w:rPr>
          <w:rFonts w:ascii="Arial" w:hAnsi="Arial"/>
          <w:spacing w:val="-8"/>
          <w:sz w:val="20"/>
        </w:rPr>
        <w:t xml:space="preserve"> </w:t>
      </w:r>
      <w:r>
        <w:rPr>
          <w:rFonts w:ascii="Arial" w:hAnsi="Arial"/>
          <w:sz w:val="20"/>
        </w:rPr>
        <w:t>frailty</w:t>
      </w:r>
      <w:r>
        <w:rPr>
          <w:rFonts w:ascii="Arial" w:hAnsi="Arial"/>
          <w:spacing w:val="-6"/>
          <w:sz w:val="20"/>
        </w:rPr>
        <w:t xml:space="preserve"> </w:t>
      </w:r>
      <w:r>
        <w:rPr>
          <w:rFonts w:ascii="Arial" w:hAnsi="Arial"/>
          <w:sz w:val="20"/>
        </w:rPr>
        <w:t>or</w:t>
      </w:r>
      <w:r>
        <w:rPr>
          <w:rFonts w:ascii="Arial" w:hAnsi="Arial"/>
          <w:spacing w:val="-5"/>
          <w:sz w:val="20"/>
        </w:rPr>
        <w:t xml:space="preserve"> </w:t>
      </w:r>
      <w:r>
        <w:rPr>
          <w:rFonts w:ascii="Arial" w:hAnsi="Arial"/>
          <w:sz w:val="20"/>
        </w:rPr>
        <w:t>functional</w:t>
      </w:r>
      <w:r>
        <w:rPr>
          <w:rFonts w:ascii="Arial" w:hAnsi="Arial"/>
          <w:spacing w:val="-7"/>
          <w:sz w:val="20"/>
        </w:rPr>
        <w:t xml:space="preserve"> </w:t>
      </w:r>
      <w:r>
        <w:rPr>
          <w:rFonts w:ascii="Arial" w:hAnsi="Arial"/>
          <w:sz w:val="20"/>
        </w:rPr>
        <w:t>decline</w:t>
      </w:r>
      <w:r>
        <w:rPr>
          <w:rFonts w:ascii="Arial" w:hAnsi="Arial"/>
          <w:spacing w:val="-9"/>
          <w:sz w:val="20"/>
        </w:rPr>
        <w:t xml:space="preserve"> </w:t>
      </w:r>
      <w:r>
        <w:rPr>
          <w:rFonts w:ascii="Arial" w:hAnsi="Arial"/>
          <w:sz w:val="20"/>
        </w:rPr>
        <w:t>can</w:t>
      </w:r>
      <w:r>
        <w:rPr>
          <w:rFonts w:ascii="Arial" w:hAnsi="Arial"/>
          <w:spacing w:val="-8"/>
          <w:sz w:val="20"/>
        </w:rPr>
        <w:t xml:space="preserve"> </w:t>
      </w:r>
      <w:r>
        <w:rPr>
          <w:rFonts w:ascii="Arial" w:hAnsi="Arial"/>
          <w:sz w:val="20"/>
        </w:rPr>
        <w:t>enable</w:t>
      </w:r>
      <w:r>
        <w:rPr>
          <w:rFonts w:ascii="Arial" w:hAnsi="Arial"/>
          <w:spacing w:val="-6"/>
          <w:sz w:val="20"/>
        </w:rPr>
        <w:t xml:space="preserve"> </w:t>
      </w:r>
      <w:r>
        <w:rPr>
          <w:rFonts w:ascii="Arial" w:hAnsi="Arial"/>
          <w:sz w:val="20"/>
        </w:rPr>
        <w:t>early</w:t>
      </w:r>
      <w:r>
        <w:rPr>
          <w:rFonts w:ascii="Arial" w:hAnsi="Arial"/>
          <w:spacing w:val="-7"/>
          <w:sz w:val="20"/>
        </w:rPr>
        <w:t xml:space="preserve"> </w:t>
      </w:r>
      <w:r>
        <w:rPr>
          <w:rFonts w:ascii="Arial" w:hAnsi="Arial"/>
          <w:sz w:val="20"/>
        </w:rPr>
        <w:t>identification</w:t>
      </w:r>
      <w:r>
        <w:rPr>
          <w:rFonts w:ascii="Arial" w:hAnsi="Arial"/>
          <w:spacing w:val="-5"/>
          <w:sz w:val="20"/>
        </w:rPr>
        <w:t xml:space="preserve"> </w:t>
      </w:r>
      <w:r>
        <w:rPr>
          <w:rFonts w:ascii="Arial" w:hAnsi="Arial"/>
          <w:sz w:val="20"/>
        </w:rPr>
        <w:t>of</w:t>
      </w:r>
      <w:r>
        <w:rPr>
          <w:rFonts w:ascii="Arial" w:hAnsi="Arial"/>
          <w:spacing w:val="-6"/>
          <w:sz w:val="20"/>
        </w:rPr>
        <w:t xml:space="preserve"> </w:t>
      </w:r>
      <w:r>
        <w:rPr>
          <w:rFonts w:ascii="Arial" w:hAnsi="Arial"/>
          <w:sz w:val="20"/>
        </w:rPr>
        <w:t>at-risk</w:t>
      </w:r>
      <w:r>
        <w:rPr>
          <w:rFonts w:ascii="Arial" w:hAnsi="Arial"/>
          <w:spacing w:val="-6"/>
          <w:sz w:val="20"/>
        </w:rPr>
        <w:t xml:space="preserve"> </w:t>
      </w:r>
      <w:r>
        <w:rPr>
          <w:rFonts w:ascii="Arial" w:hAnsi="Arial"/>
          <w:spacing w:val="-2"/>
          <w:sz w:val="20"/>
        </w:rPr>
        <w:t>patients.</w:t>
      </w:r>
    </w:p>
    <w:p w14:paraId="33729406" w14:textId="77777777" w:rsidR="00E34CB7" w:rsidRDefault="00E34CB7">
      <w:pPr>
        <w:pStyle w:val="BodyText"/>
        <w:spacing w:before="10"/>
        <w:rPr>
          <w:rFonts w:ascii="Arial"/>
          <w:sz w:val="25"/>
        </w:rPr>
      </w:pPr>
    </w:p>
    <w:p w14:paraId="4DA573FC" w14:textId="77777777" w:rsidR="00E34CB7" w:rsidRDefault="004210D7">
      <w:pPr>
        <w:pStyle w:val="ListParagraph"/>
        <w:numPr>
          <w:ilvl w:val="0"/>
          <w:numId w:val="1"/>
        </w:numPr>
        <w:tabs>
          <w:tab w:val="left" w:pos="860"/>
        </w:tabs>
        <w:spacing w:line="271" w:lineRule="auto"/>
        <w:ind w:right="661"/>
        <w:rPr>
          <w:rFonts w:ascii="Arial" w:hAnsi="Arial"/>
          <w:sz w:val="20"/>
        </w:rPr>
      </w:pPr>
      <w:r>
        <w:rPr>
          <w:rFonts w:ascii="Arial" w:hAnsi="Arial"/>
          <w:sz w:val="20"/>
        </w:rPr>
        <w:t>Prioritizing</w:t>
      </w:r>
      <w:r>
        <w:rPr>
          <w:rFonts w:ascii="Arial" w:hAnsi="Arial"/>
          <w:spacing w:val="-6"/>
          <w:sz w:val="20"/>
        </w:rPr>
        <w:t xml:space="preserve"> </w:t>
      </w:r>
      <w:r>
        <w:rPr>
          <w:rFonts w:ascii="Arial" w:hAnsi="Arial"/>
          <w:sz w:val="20"/>
        </w:rPr>
        <w:t>treatment</w:t>
      </w:r>
      <w:r>
        <w:rPr>
          <w:rFonts w:ascii="Arial" w:hAnsi="Arial"/>
          <w:spacing w:val="-3"/>
          <w:sz w:val="20"/>
        </w:rPr>
        <w:t xml:space="preserve"> </w:t>
      </w:r>
      <w:r>
        <w:rPr>
          <w:rFonts w:ascii="Arial" w:hAnsi="Arial"/>
          <w:sz w:val="20"/>
        </w:rPr>
        <w:t>plans that</w:t>
      </w:r>
      <w:r>
        <w:rPr>
          <w:rFonts w:ascii="Arial" w:hAnsi="Arial"/>
          <w:spacing w:val="-3"/>
          <w:sz w:val="20"/>
        </w:rPr>
        <w:t xml:space="preserve"> </w:t>
      </w:r>
      <w:r>
        <w:rPr>
          <w:rFonts w:ascii="Arial" w:hAnsi="Arial"/>
          <w:sz w:val="20"/>
        </w:rPr>
        <w:t>help</w:t>
      </w:r>
      <w:r>
        <w:rPr>
          <w:rFonts w:ascii="Arial" w:hAnsi="Arial"/>
          <w:spacing w:val="-5"/>
          <w:sz w:val="20"/>
        </w:rPr>
        <w:t xml:space="preserve"> </w:t>
      </w:r>
      <w:r>
        <w:rPr>
          <w:rFonts w:ascii="Arial" w:hAnsi="Arial"/>
          <w:sz w:val="20"/>
        </w:rPr>
        <w:t>to</w:t>
      </w:r>
      <w:r>
        <w:rPr>
          <w:rFonts w:ascii="Arial" w:hAnsi="Arial"/>
          <w:spacing w:val="-3"/>
          <w:sz w:val="20"/>
        </w:rPr>
        <w:t xml:space="preserve"> </w:t>
      </w:r>
      <w:r>
        <w:rPr>
          <w:rFonts w:ascii="Arial" w:hAnsi="Arial"/>
          <w:sz w:val="20"/>
        </w:rPr>
        <w:t>reduce</w:t>
      </w:r>
      <w:r>
        <w:rPr>
          <w:rFonts w:ascii="Arial" w:hAnsi="Arial"/>
          <w:spacing w:val="-3"/>
          <w:sz w:val="20"/>
        </w:rPr>
        <w:t xml:space="preserve"> </w:t>
      </w:r>
      <w:r>
        <w:rPr>
          <w:rFonts w:ascii="Arial" w:hAnsi="Arial"/>
          <w:sz w:val="20"/>
        </w:rPr>
        <w:t>the</w:t>
      </w:r>
      <w:r>
        <w:rPr>
          <w:rFonts w:ascii="Arial" w:hAnsi="Arial"/>
          <w:spacing w:val="-3"/>
          <w:sz w:val="20"/>
        </w:rPr>
        <w:t xml:space="preserve"> </w:t>
      </w:r>
      <w:r>
        <w:rPr>
          <w:rFonts w:ascii="Arial" w:hAnsi="Arial"/>
          <w:sz w:val="20"/>
        </w:rPr>
        <w:t>potential</w:t>
      </w:r>
      <w:r>
        <w:rPr>
          <w:rFonts w:ascii="Arial" w:hAnsi="Arial"/>
          <w:spacing w:val="-6"/>
          <w:sz w:val="20"/>
        </w:rPr>
        <w:t xml:space="preserve"> </w:t>
      </w:r>
      <w:r>
        <w:rPr>
          <w:rFonts w:ascii="Arial" w:hAnsi="Arial"/>
          <w:sz w:val="20"/>
        </w:rPr>
        <w:t>for</w:t>
      </w:r>
      <w:r>
        <w:rPr>
          <w:rFonts w:ascii="Arial" w:hAnsi="Arial"/>
          <w:spacing w:val="-5"/>
          <w:sz w:val="20"/>
        </w:rPr>
        <w:t xml:space="preserve"> </w:t>
      </w:r>
      <w:r>
        <w:rPr>
          <w:rFonts w:ascii="Arial" w:hAnsi="Arial"/>
          <w:sz w:val="20"/>
        </w:rPr>
        <w:t>polypharmacy</w:t>
      </w:r>
      <w:r>
        <w:rPr>
          <w:rFonts w:ascii="Arial" w:hAnsi="Arial"/>
          <w:spacing w:val="-4"/>
          <w:sz w:val="20"/>
        </w:rPr>
        <w:t xml:space="preserve"> </w:t>
      </w:r>
      <w:r>
        <w:rPr>
          <w:rFonts w:ascii="Arial" w:hAnsi="Arial"/>
          <w:sz w:val="20"/>
        </w:rPr>
        <w:t>in</w:t>
      </w:r>
      <w:r>
        <w:rPr>
          <w:rFonts w:ascii="Arial" w:hAnsi="Arial"/>
          <w:spacing w:val="-3"/>
          <w:sz w:val="20"/>
        </w:rPr>
        <w:t xml:space="preserve"> </w:t>
      </w:r>
      <w:r>
        <w:rPr>
          <w:rFonts w:ascii="Arial" w:hAnsi="Arial"/>
          <w:sz w:val="20"/>
        </w:rPr>
        <w:t>older patients with HIV who are being treated for multiple comorbidities.</w:t>
      </w:r>
    </w:p>
    <w:p w14:paraId="5F5F612A" w14:textId="77777777" w:rsidR="00E34CB7" w:rsidRDefault="00E34CB7">
      <w:pPr>
        <w:pStyle w:val="BodyText"/>
        <w:spacing w:before="7"/>
        <w:rPr>
          <w:rFonts w:ascii="Arial"/>
          <w:sz w:val="23"/>
        </w:rPr>
      </w:pPr>
    </w:p>
    <w:p w14:paraId="691F6132" w14:textId="77777777" w:rsidR="00E34CB7" w:rsidRDefault="004210D7">
      <w:pPr>
        <w:pStyle w:val="ListParagraph"/>
        <w:numPr>
          <w:ilvl w:val="0"/>
          <w:numId w:val="1"/>
        </w:numPr>
        <w:tabs>
          <w:tab w:val="left" w:pos="860"/>
        </w:tabs>
        <w:spacing w:before="1" w:line="271" w:lineRule="auto"/>
        <w:ind w:right="399"/>
        <w:rPr>
          <w:rFonts w:ascii="Arial" w:hAnsi="Arial"/>
          <w:sz w:val="20"/>
        </w:rPr>
      </w:pPr>
      <w:r>
        <w:rPr>
          <w:rFonts w:ascii="Arial" w:hAnsi="Arial"/>
          <w:sz w:val="20"/>
        </w:rPr>
        <w:t>Facilitating</w:t>
      </w:r>
      <w:r>
        <w:rPr>
          <w:rFonts w:ascii="Arial" w:hAnsi="Arial"/>
          <w:spacing w:val="-3"/>
          <w:sz w:val="20"/>
        </w:rPr>
        <w:t xml:space="preserve"> </w:t>
      </w:r>
      <w:r>
        <w:rPr>
          <w:rFonts w:ascii="Arial" w:hAnsi="Arial"/>
          <w:sz w:val="20"/>
        </w:rPr>
        <w:t>and</w:t>
      </w:r>
      <w:r>
        <w:rPr>
          <w:rFonts w:ascii="Arial" w:hAnsi="Arial"/>
          <w:spacing w:val="-5"/>
          <w:sz w:val="20"/>
        </w:rPr>
        <w:t xml:space="preserve"> </w:t>
      </w:r>
      <w:r>
        <w:rPr>
          <w:rFonts w:ascii="Arial" w:hAnsi="Arial"/>
          <w:sz w:val="20"/>
        </w:rPr>
        <w:t>simplifying</w:t>
      </w:r>
      <w:r>
        <w:rPr>
          <w:rFonts w:ascii="Arial" w:hAnsi="Arial"/>
          <w:spacing w:val="-3"/>
          <w:sz w:val="20"/>
        </w:rPr>
        <w:t xml:space="preserve"> </w:t>
      </w:r>
      <w:r>
        <w:rPr>
          <w:rFonts w:ascii="Arial" w:hAnsi="Arial"/>
          <w:sz w:val="20"/>
        </w:rPr>
        <w:t>access</w:t>
      </w:r>
      <w:r>
        <w:rPr>
          <w:rFonts w:ascii="Arial" w:hAnsi="Arial"/>
          <w:spacing w:val="-4"/>
          <w:sz w:val="20"/>
        </w:rPr>
        <w:t xml:space="preserve"> </w:t>
      </w:r>
      <w:r>
        <w:rPr>
          <w:rFonts w:ascii="Arial" w:hAnsi="Arial"/>
          <w:sz w:val="20"/>
        </w:rPr>
        <w:t>to</w:t>
      </w:r>
      <w:r>
        <w:rPr>
          <w:rFonts w:ascii="Arial" w:hAnsi="Arial"/>
          <w:spacing w:val="-5"/>
          <w:sz w:val="20"/>
        </w:rPr>
        <w:t xml:space="preserve"> </w:t>
      </w:r>
      <w:r>
        <w:rPr>
          <w:rFonts w:ascii="Arial" w:hAnsi="Arial"/>
          <w:sz w:val="20"/>
        </w:rPr>
        <w:t>care</w:t>
      </w:r>
      <w:r>
        <w:rPr>
          <w:rFonts w:ascii="Arial" w:hAnsi="Arial"/>
          <w:spacing w:val="-5"/>
          <w:sz w:val="20"/>
        </w:rPr>
        <w:t xml:space="preserve"> </w:t>
      </w:r>
      <w:r>
        <w:rPr>
          <w:rFonts w:ascii="Arial" w:hAnsi="Arial"/>
          <w:sz w:val="20"/>
        </w:rPr>
        <w:t>and</w:t>
      </w:r>
      <w:r>
        <w:rPr>
          <w:rFonts w:ascii="Arial" w:hAnsi="Arial"/>
          <w:spacing w:val="-5"/>
          <w:sz w:val="20"/>
        </w:rPr>
        <w:t xml:space="preserve"> </w:t>
      </w:r>
      <w:r>
        <w:rPr>
          <w:rFonts w:ascii="Arial" w:hAnsi="Arial"/>
          <w:sz w:val="20"/>
        </w:rPr>
        <w:t>services</w:t>
      </w:r>
      <w:r>
        <w:rPr>
          <w:rFonts w:ascii="Arial" w:hAnsi="Arial"/>
          <w:spacing w:val="-4"/>
          <w:sz w:val="20"/>
        </w:rPr>
        <w:t xml:space="preserve"> </w:t>
      </w:r>
      <w:r>
        <w:rPr>
          <w:rFonts w:ascii="Arial" w:hAnsi="Arial"/>
          <w:sz w:val="20"/>
        </w:rPr>
        <w:t>as</w:t>
      </w:r>
      <w:r>
        <w:rPr>
          <w:rFonts w:ascii="Arial" w:hAnsi="Arial"/>
          <w:spacing w:val="-4"/>
          <w:sz w:val="20"/>
        </w:rPr>
        <w:t xml:space="preserve"> </w:t>
      </w:r>
      <w:r>
        <w:rPr>
          <w:rFonts w:ascii="Arial" w:hAnsi="Arial"/>
          <w:sz w:val="20"/>
        </w:rPr>
        <w:t>patients’</w:t>
      </w:r>
      <w:r>
        <w:rPr>
          <w:rFonts w:ascii="Arial" w:hAnsi="Arial"/>
          <w:spacing w:val="-4"/>
          <w:sz w:val="20"/>
        </w:rPr>
        <w:t xml:space="preserve"> </w:t>
      </w:r>
      <w:r>
        <w:rPr>
          <w:rFonts w:ascii="Arial" w:hAnsi="Arial"/>
          <w:sz w:val="20"/>
        </w:rPr>
        <w:t>care</w:t>
      </w:r>
      <w:r>
        <w:rPr>
          <w:rFonts w:ascii="Arial" w:hAnsi="Arial"/>
          <w:spacing w:val="-5"/>
          <w:sz w:val="20"/>
        </w:rPr>
        <w:t xml:space="preserve"> </w:t>
      </w:r>
      <w:r>
        <w:rPr>
          <w:rFonts w:ascii="Arial" w:hAnsi="Arial"/>
          <w:sz w:val="20"/>
        </w:rPr>
        <w:t>needs increase as one strategy to improve overall adherence to and satisfaction with treatment.</w:t>
      </w:r>
    </w:p>
    <w:p w14:paraId="73E0AC4E" w14:textId="77777777" w:rsidR="00E34CB7" w:rsidRDefault="00E34CB7">
      <w:pPr>
        <w:pStyle w:val="BodyText"/>
        <w:spacing w:before="8"/>
        <w:rPr>
          <w:rFonts w:ascii="Arial"/>
          <w:sz w:val="17"/>
        </w:rPr>
      </w:pPr>
    </w:p>
    <w:p w14:paraId="0D3F10D1" w14:textId="77777777" w:rsidR="00E34CB7" w:rsidRDefault="004210D7">
      <w:pPr>
        <w:spacing w:before="1" w:line="268" w:lineRule="auto"/>
        <w:ind w:left="140" w:right="185"/>
        <w:rPr>
          <w:rFonts w:ascii="Arial"/>
          <w:sz w:val="20"/>
        </w:rPr>
      </w:pPr>
      <w:proofErr w:type="spellStart"/>
      <w:r>
        <w:rPr>
          <w:rFonts w:ascii="Arial"/>
          <w:sz w:val="20"/>
        </w:rPr>
        <w:t>ViiV</w:t>
      </w:r>
      <w:proofErr w:type="spellEnd"/>
      <w:r>
        <w:rPr>
          <w:rFonts w:ascii="Arial"/>
          <w:sz w:val="20"/>
        </w:rPr>
        <w:t xml:space="preserve"> also encourages MassHealth to continue to tackle homelessness in addition to health coverage</w:t>
      </w:r>
      <w:r>
        <w:rPr>
          <w:rFonts w:ascii="Arial"/>
          <w:spacing w:val="-6"/>
          <w:sz w:val="20"/>
        </w:rPr>
        <w:t xml:space="preserve"> </w:t>
      </w:r>
      <w:r>
        <w:rPr>
          <w:rFonts w:ascii="Arial"/>
          <w:sz w:val="20"/>
        </w:rPr>
        <w:t>for</w:t>
      </w:r>
      <w:r>
        <w:rPr>
          <w:rFonts w:ascii="Arial"/>
          <w:spacing w:val="-2"/>
          <w:sz w:val="20"/>
        </w:rPr>
        <w:t xml:space="preserve"> </w:t>
      </w:r>
      <w:r>
        <w:rPr>
          <w:rFonts w:ascii="Arial"/>
          <w:sz w:val="20"/>
        </w:rPr>
        <w:t>this</w:t>
      </w:r>
      <w:r>
        <w:rPr>
          <w:rFonts w:ascii="Arial"/>
          <w:spacing w:val="-2"/>
          <w:sz w:val="20"/>
        </w:rPr>
        <w:t xml:space="preserve"> </w:t>
      </w:r>
      <w:r>
        <w:rPr>
          <w:rFonts w:ascii="Arial"/>
          <w:sz w:val="20"/>
        </w:rPr>
        <w:t>particularly</w:t>
      </w:r>
      <w:r>
        <w:rPr>
          <w:rFonts w:ascii="Arial"/>
          <w:spacing w:val="-4"/>
          <w:sz w:val="20"/>
        </w:rPr>
        <w:t xml:space="preserve"> </w:t>
      </w:r>
      <w:r>
        <w:rPr>
          <w:rFonts w:ascii="Arial"/>
          <w:sz w:val="20"/>
        </w:rPr>
        <w:t>marginalized</w:t>
      </w:r>
      <w:r>
        <w:rPr>
          <w:rFonts w:ascii="Arial"/>
          <w:spacing w:val="-4"/>
          <w:sz w:val="20"/>
        </w:rPr>
        <w:t xml:space="preserve"> </w:t>
      </w:r>
      <w:r>
        <w:rPr>
          <w:rFonts w:ascii="Arial"/>
          <w:sz w:val="20"/>
        </w:rPr>
        <w:t>and</w:t>
      </w:r>
      <w:r>
        <w:rPr>
          <w:rFonts w:ascii="Arial"/>
          <w:spacing w:val="-5"/>
          <w:sz w:val="20"/>
        </w:rPr>
        <w:t xml:space="preserve"> </w:t>
      </w:r>
      <w:r>
        <w:rPr>
          <w:rFonts w:ascii="Arial"/>
          <w:sz w:val="20"/>
        </w:rPr>
        <w:t>transient</w:t>
      </w:r>
      <w:r>
        <w:rPr>
          <w:rFonts w:ascii="Arial"/>
          <w:spacing w:val="-5"/>
          <w:sz w:val="20"/>
        </w:rPr>
        <w:t xml:space="preserve"> </w:t>
      </w:r>
      <w:r>
        <w:rPr>
          <w:rFonts w:ascii="Arial"/>
          <w:sz w:val="20"/>
        </w:rPr>
        <w:t>population</w:t>
      </w:r>
      <w:r>
        <w:rPr>
          <w:rFonts w:ascii="Arial"/>
          <w:i/>
          <w:sz w:val="20"/>
        </w:rPr>
        <w:t>.</w:t>
      </w:r>
      <w:r>
        <w:rPr>
          <w:rFonts w:ascii="Arial"/>
          <w:i/>
          <w:spacing w:val="-5"/>
          <w:sz w:val="20"/>
        </w:rPr>
        <w:t xml:space="preserve"> </w:t>
      </w:r>
      <w:r>
        <w:rPr>
          <w:rFonts w:ascii="Arial"/>
          <w:sz w:val="20"/>
        </w:rPr>
        <w:t>Homelessness</w:t>
      </w:r>
      <w:r>
        <w:rPr>
          <w:rFonts w:ascii="Arial"/>
          <w:spacing w:val="-4"/>
          <w:sz w:val="20"/>
        </w:rPr>
        <w:t xml:space="preserve"> </w:t>
      </w:r>
      <w:r>
        <w:rPr>
          <w:rFonts w:ascii="Arial"/>
          <w:sz w:val="20"/>
        </w:rPr>
        <w:t>and</w:t>
      </w:r>
      <w:r>
        <w:rPr>
          <w:rFonts w:ascii="Arial"/>
          <w:spacing w:val="-5"/>
          <w:sz w:val="20"/>
        </w:rPr>
        <w:t xml:space="preserve"> </w:t>
      </w:r>
      <w:r>
        <w:rPr>
          <w:rFonts w:ascii="Arial"/>
          <w:sz w:val="20"/>
        </w:rPr>
        <w:t>housing instability remain obstacles to effective HIV treatment. Access to stable housing can be a key intervention in stabilizing medical care for many vulnerable populations.</w:t>
      </w:r>
    </w:p>
    <w:p w14:paraId="4774EBBB" w14:textId="77777777" w:rsidR="00E34CB7" w:rsidRDefault="00E34CB7">
      <w:pPr>
        <w:pStyle w:val="BodyText"/>
        <w:spacing w:before="5"/>
        <w:rPr>
          <w:rFonts w:ascii="Arial"/>
        </w:rPr>
      </w:pPr>
    </w:p>
    <w:p w14:paraId="6B843B8C" w14:textId="77777777" w:rsidR="00E34CB7" w:rsidRDefault="004210D7">
      <w:pPr>
        <w:spacing w:line="276" w:lineRule="auto"/>
        <w:ind w:left="140" w:right="152"/>
        <w:rPr>
          <w:rFonts w:ascii="Arial"/>
          <w:sz w:val="20"/>
        </w:rPr>
      </w:pPr>
      <w:r>
        <w:rPr>
          <w:rFonts w:ascii="Arial"/>
          <w:sz w:val="20"/>
        </w:rPr>
        <w:t>The</w:t>
      </w:r>
      <w:r>
        <w:rPr>
          <w:rFonts w:ascii="Arial"/>
          <w:spacing w:val="-5"/>
          <w:sz w:val="20"/>
        </w:rPr>
        <w:t xml:space="preserve"> </w:t>
      </w:r>
      <w:r>
        <w:rPr>
          <w:rFonts w:ascii="Arial"/>
          <w:sz w:val="20"/>
        </w:rPr>
        <w:t>Housing</w:t>
      </w:r>
      <w:r>
        <w:rPr>
          <w:rFonts w:ascii="Arial"/>
          <w:spacing w:val="-4"/>
          <w:sz w:val="20"/>
        </w:rPr>
        <w:t xml:space="preserve"> </w:t>
      </w:r>
      <w:r>
        <w:rPr>
          <w:rFonts w:ascii="Arial"/>
          <w:sz w:val="20"/>
        </w:rPr>
        <w:t>Opportunities</w:t>
      </w:r>
      <w:r>
        <w:rPr>
          <w:rFonts w:ascii="Arial"/>
          <w:spacing w:val="-1"/>
          <w:sz w:val="20"/>
        </w:rPr>
        <w:t xml:space="preserve"> </w:t>
      </w:r>
      <w:r>
        <w:rPr>
          <w:rFonts w:ascii="Arial"/>
          <w:sz w:val="20"/>
        </w:rPr>
        <w:t>for</w:t>
      </w:r>
      <w:r>
        <w:rPr>
          <w:rFonts w:ascii="Arial"/>
          <w:spacing w:val="-4"/>
          <w:sz w:val="20"/>
        </w:rPr>
        <w:t xml:space="preserve"> </w:t>
      </w:r>
      <w:r>
        <w:rPr>
          <w:rFonts w:ascii="Arial"/>
          <w:sz w:val="20"/>
        </w:rPr>
        <w:t>Persons</w:t>
      </w:r>
      <w:r>
        <w:rPr>
          <w:rFonts w:ascii="Arial"/>
          <w:spacing w:val="-3"/>
          <w:sz w:val="20"/>
        </w:rPr>
        <w:t xml:space="preserve"> </w:t>
      </w:r>
      <w:r>
        <w:rPr>
          <w:rFonts w:ascii="Arial"/>
          <w:sz w:val="20"/>
        </w:rPr>
        <w:t>with</w:t>
      </w:r>
      <w:r>
        <w:rPr>
          <w:rFonts w:ascii="Arial"/>
          <w:spacing w:val="-2"/>
          <w:sz w:val="20"/>
        </w:rPr>
        <w:t xml:space="preserve"> </w:t>
      </w:r>
      <w:r>
        <w:rPr>
          <w:rFonts w:ascii="Arial"/>
          <w:sz w:val="20"/>
        </w:rPr>
        <w:t>AIDS</w:t>
      </w:r>
      <w:r>
        <w:rPr>
          <w:rFonts w:ascii="Arial"/>
          <w:spacing w:val="-4"/>
          <w:sz w:val="20"/>
        </w:rPr>
        <w:t xml:space="preserve"> </w:t>
      </w:r>
      <w:r>
        <w:rPr>
          <w:rFonts w:ascii="Arial"/>
          <w:sz w:val="20"/>
        </w:rPr>
        <w:t>(HOPWA)</w:t>
      </w:r>
      <w:r>
        <w:rPr>
          <w:rFonts w:ascii="Arial"/>
          <w:spacing w:val="-3"/>
          <w:sz w:val="20"/>
        </w:rPr>
        <w:t xml:space="preserve"> </w:t>
      </w:r>
      <w:r>
        <w:rPr>
          <w:rFonts w:ascii="Arial"/>
          <w:sz w:val="20"/>
        </w:rPr>
        <w:t>program,</w:t>
      </w:r>
      <w:r>
        <w:rPr>
          <w:rFonts w:ascii="Arial"/>
          <w:position w:val="6"/>
          <w:sz w:val="13"/>
        </w:rPr>
        <w:t>26</w:t>
      </w:r>
      <w:r>
        <w:rPr>
          <w:rFonts w:ascii="Arial"/>
          <w:spacing w:val="15"/>
          <w:position w:val="6"/>
          <w:sz w:val="13"/>
        </w:rPr>
        <w:t xml:space="preserve"> </w:t>
      </w:r>
      <w:r>
        <w:rPr>
          <w:rFonts w:ascii="Arial"/>
          <w:sz w:val="20"/>
        </w:rPr>
        <w:t>created</w:t>
      </w:r>
      <w:r>
        <w:rPr>
          <w:rFonts w:ascii="Arial"/>
          <w:spacing w:val="-2"/>
          <w:sz w:val="20"/>
        </w:rPr>
        <w:t xml:space="preserve"> </w:t>
      </w:r>
      <w:r>
        <w:rPr>
          <w:rFonts w:ascii="Arial"/>
          <w:sz w:val="20"/>
        </w:rPr>
        <w:t>in</w:t>
      </w:r>
      <w:r>
        <w:rPr>
          <w:rFonts w:ascii="Arial"/>
          <w:spacing w:val="-1"/>
          <w:sz w:val="20"/>
        </w:rPr>
        <w:t xml:space="preserve"> </w:t>
      </w:r>
      <w:r>
        <w:rPr>
          <w:rFonts w:ascii="Arial"/>
          <w:sz w:val="20"/>
        </w:rPr>
        <w:t>1992</w:t>
      </w:r>
      <w:r>
        <w:rPr>
          <w:rFonts w:ascii="Arial"/>
          <w:spacing w:val="-2"/>
          <w:sz w:val="20"/>
        </w:rPr>
        <w:t xml:space="preserve"> </w:t>
      </w:r>
      <w:r>
        <w:rPr>
          <w:rFonts w:ascii="Arial"/>
          <w:sz w:val="20"/>
        </w:rPr>
        <w:t>to</w:t>
      </w:r>
      <w:r>
        <w:rPr>
          <w:rFonts w:ascii="Arial"/>
          <w:spacing w:val="-3"/>
          <w:sz w:val="20"/>
        </w:rPr>
        <w:t xml:space="preserve"> </w:t>
      </w:r>
      <w:r>
        <w:rPr>
          <w:rFonts w:ascii="Arial"/>
          <w:sz w:val="20"/>
        </w:rPr>
        <w:t>address the</w:t>
      </w:r>
      <w:r>
        <w:rPr>
          <w:rFonts w:ascii="Arial"/>
          <w:spacing w:val="-2"/>
          <w:sz w:val="20"/>
        </w:rPr>
        <w:t xml:space="preserve"> </w:t>
      </w:r>
      <w:r>
        <w:rPr>
          <w:rFonts w:ascii="Arial"/>
          <w:sz w:val="20"/>
        </w:rPr>
        <w:t>housing</w:t>
      </w:r>
      <w:r>
        <w:rPr>
          <w:rFonts w:ascii="Arial"/>
          <w:spacing w:val="-2"/>
          <w:sz w:val="20"/>
        </w:rPr>
        <w:t xml:space="preserve"> </w:t>
      </w:r>
      <w:r>
        <w:rPr>
          <w:rFonts w:ascii="Arial"/>
          <w:sz w:val="20"/>
        </w:rPr>
        <w:t>needs of</w:t>
      </w:r>
      <w:r>
        <w:rPr>
          <w:rFonts w:ascii="Arial"/>
          <w:spacing w:val="-1"/>
          <w:sz w:val="20"/>
        </w:rPr>
        <w:t xml:space="preserve"> </w:t>
      </w:r>
      <w:r>
        <w:rPr>
          <w:rFonts w:ascii="Arial"/>
          <w:sz w:val="20"/>
        </w:rPr>
        <w:t>people</w:t>
      </w:r>
      <w:r>
        <w:rPr>
          <w:rFonts w:ascii="Arial"/>
          <w:spacing w:val="-1"/>
          <w:sz w:val="20"/>
        </w:rPr>
        <w:t xml:space="preserve"> </w:t>
      </w:r>
      <w:r>
        <w:rPr>
          <w:rFonts w:ascii="Arial"/>
          <w:sz w:val="20"/>
        </w:rPr>
        <w:t>with</w:t>
      </w:r>
      <w:r>
        <w:rPr>
          <w:rFonts w:ascii="Arial"/>
          <w:spacing w:val="-1"/>
          <w:sz w:val="20"/>
        </w:rPr>
        <w:t xml:space="preserve"> </w:t>
      </w:r>
      <w:r>
        <w:rPr>
          <w:rFonts w:ascii="Arial"/>
          <w:sz w:val="20"/>
        </w:rPr>
        <w:t>HIV,</w:t>
      </w:r>
      <w:r>
        <w:rPr>
          <w:rFonts w:ascii="Arial"/>
          <w:spacing w:val="-1"/>
          <w:sz w:val="20"/>
        </w:rPr>
        <w:t xml:space="preserve"> </w:t>
      </w:r>
      <w:r>
        <w:rPr>
          <w:rFonts w:ascii="Arial"/>
          <w:sz w:val="20"/>
        </w:rPr>
        <w:t>provides an</w:t>
      </w:r>
      <w:r>
        <w:rPr>
          <w:rFonts w:ascii="Arial"/>
          <w:spacing w:val="-2"/>
          <w:sz w:val="20"/>
        </w:rPr>
        <w:t xml:space="preserve"> </w:t>
      </w:r>
      <w:r>
        <w:rPr>
          <w:rFonts w:ascii="Arial"/>
          <w:sz w:val="20"/>
        </w:rPr>
        <w:t>example</w:t>
      </w:r>
      <w:r>
        <w:rPr>
          <w:rFonts w:ascii="Arial"/>
          <w:spacing w:val="-1"/>
          <w:sz w:val="20"/>
        </w:rPr>
        <w:t xml:space="preserve"> </w:t>
      </w:r>
      <w:r>
        <w:rPr>
          <w:rFonts w:ascii="Arial"/>
          <w:sz w:val="20"/>
        </w:rPr>
        <w:t>how</w:t>
      </w:r>
      <w:r>
        <w:rPr>
          <w:rFonts w:ascii="Arial"/>
          <w:spacing w:val="-1"/>
          <w:sz w:val="20"/>
        </w:rPr>
        <w:t xml:space="preserve"> </w:t>
      </w:r>
      <w:r>
        <w:rPr>
          <w:rFonts w:ascii="Arial"/>
          <w:sz w:val="20"/>
        </w:rPr>
        <w:t>addressing social</w:t>
      </w:r>
      <w:r>
        <w:rPr>
          <w:rFonts w:ascii="Arial"/>
          <w:spacing w:val="-2"/>
          <w:sz w:val="20"/>
        </w:rPr>
        <w:t xml:space="preserve"> </w:t>
      </w:r>
      <w:r>
        <w:rPr>
          <w:rFonts w:ascii="Arial"/>
          <w:sz w:val="20"/>
        </w:rPr>
        <w:t>determinates of health (SDOH) can have a significant impact on improving health care outcomes for individuals</w:t>
      </w:r>
      <w:r>
        <w:rPr>
          <w:rFonts w:ascii="Arial"/>
          <w:spacing w:val="40"/>
          <w:sz w:val="20"/>
        </w:rPr>
        <w:t xml:space="preserve"> </w:t>
      </w:r>
      <w:r>
        <w:rPr>
          <w:rFonts w:ascii="Arial"/>
          <w:sz w:val="20"/>
        </w:rPr>
        <w:t>with a complex health condition. We urge EOHHS to work with Massachusetts Ryan White</w:t>
      </w:r>
      <w:r>
        <w:rPr>
          <w:rFonts w:ascii="Arial"/>
          <w:spacing w:val="40"/>
          <w:sz w:val="20"/>
        </w:rPr>
        <w:t xml:space="preserve"> </w:t>
      </w:r>
      <w:r>
        <w:rPr>
          <w:rFonts w:ascii="Arial"/>
          <w:sz w:val="20"/>
        </w:rPr>
        <w:t xml:space="preserve">program officials and with HOPWA to address the many healthcare and social complexities </w:t>
      </w:r>
      <w:proofErr w:type="gramStart"/>
      <w:r>
        <w:rPr>
          <w:rFonts w:ascii="Arial"/>
          <w:sz w:val="20"/>
        </w:rPr>
        <w:t>as a way to</w:t>
      </w:r>
      <w:proofErr w:type="gramEnd"/>
      <w:r>
        <w:rPr>
          <w:rFonts w:ascii="Arial"/>
          <w:sz w:val="20"/>
        </w:rPr>
        <w:t xml:space="preserve"> increase positive outcomes for this and other vulnerable populations.</w:t>
      </w:r>
    </w:p>
    <w:p w14:paraId="4AED692A" w14:textId="77777777" w:rsidR="00E34CB7" w:rsidRDefault="00E34CB7">
      <w:pPr>
        <w:pStyle w:val="BodyText"/>
        <w:spacing w:before="6"/>
        <w:rPr>
          <w:rFonts w:ascii="Arial"/>
          <w:sz w:val="17"/>
        </w:rPr>
      </w:pPr>
    </w:p>
    <w:p w14:paraId="10E83B1D" w14:textId="77777777" w:rsidR="00E34CB7" w:rsidRDefault="004210D7">
      <w:pPr>
        <w:spacing w:line="276" w:lineRule="auto"/>
        <w:ind w:left="140"/>
        <w:rPr>
          <w:rFonts w:ascii="Arial"/>
          <w:b/>
          <w:sz w:val="20"/>
        </w:rPr>
      </w:pPr>
      <w:r>
        <w:rPr>
          <w:rFonts w:ascii="Arial"/>
          <w:b/>
          <w:sz w:val="20"/>
        </w:rPr>
        <w:t>Include</w:t>
      </w:r>
      <w:r>
        <w:rPr>
          <w:rFonts w:ascii="Arial"/>
          <w:b/>
          <w:spacing w:val="-6"/>
          <w:sz w:val="20"/>
        </w:rPr>
        <w:t xml:space="preserve"> </w:t>
      </w:r>
      <w:r>
        <w:rPr>
          <w:rFonts w:ascii="Arial"/>
          <w:b/>
          <w:sz w:val="20"/>
        </w:rPr>
        <w:t>Short-Term</w:t>
      </w:r>
      <w:r>
        <w:rPr>
          <w:rFonts w:ascii="Arial"/>
          <w:b/>
          <w:spacing w:val="-3"/>
          <w:sz w:val="20"/>
        </w:rPr>
        <w:t xml:space="preserve"> </w:t>
      </w:r>
      <w:r>
        <w:rPr>
          <w:rFonts w:ascii="Arial"/>
          <w:b/>
          <w:sz w:val="20"/>
        </w:rPr>
        <w:t>Post</w:t>
      </w:r>
      <w:r>
        <w:rPr>
          <w:rFonts w:ascii="Arial"/>
          <w:b/>
          <w:spacing w:val="-2"/>
          <w:sz w:val="20"/>
        </w:rPr>
        <w:t xml:space="preserve"> </w:t>
      </w:r>
      <w:r>
        <w:rPr>
          <w:rFonts w:ascii="Arial"/>
          <w:b/>
          <w:sz w:val="20"/>
        </w:rPr>
        <w:t>Hospitalization</w:t>
      </w:r>
      <w:r>
        <w:rPr>
          <w:rFonts w:ascii="Arial"/>
          <w:b/>
          <w:spacing w:val="-5"/>
          <w:sz w:val="20"/>
        </w:rPr>
        <w:t xml:space="preserve"> </w:t>
      </w:r>
      <w:r>
        <w:rPr>
          <w:rFonts w:ascii="Arial"/>
          <w:b/>
          <w:sz w:val="20"/>
        </w:rPr>
        <w:t>Housing</w:t>
      </w:r>
      <w:r>
        <w:rPr>
          <w:rFonts w:ascii="Arial"/>
          <w:b/>
          <w:spacing w:val="-5"/>
          <w:sz w:val="20"/>
        </w:rPr>
        <w:t xml:space="preserve"> </w:t>
      </w:r>
      <w:r>
        <w:rPr>
          <w:rFonts w:ascii="Arial"/>
          <w:b/>
          <w:sz w:val="20"/>
        </w:rPr>
        <w:t>(STPHH)</w:t>
      </w:r>
      <w:r>
        <w:rPr>
          <w:rFonts w:ascii="Arial"/>
          <w:b/>
          <w:spacing w:val="-3"/>
          <w:sz w:val="20"/>
        </w:rPr>
        <w:t xml:space="preserve"> </w:t>
      </w:r>
      <w:r>
        <w:rPr>
          <w:rFonts w:ascii="Arial"/>
          <w:b/>
          <w:sz w:val="20"/>
        </w:rPr>
        <w:t>as</w:t>
      </w:r>
      <w:r>
        <w:rPr>
          <w:rFonts w:ascii="Arial"/>
          <w:b/>
          <w:spacing w:val="-5"/>
          <w:sz w:val="20"/>
        </w:rPr>
        <w:t xml:space="preserve"> </w:t>
      </w:r>
      <w:r>
        <w:rPr>
          <w:rFonts w:ascii="Arial"/>
          <w:b/>
          <w:sz w:val="20"/>
        </w:rPr>
        <w:t>an</w:t>
      </w:r>
      <w:r>
        <w:rPr>
          <w:rFonts w:ascii="Arial"/>
          <w:b/>
          <w:spacing w:val="-6"/>
          <w:sz w:val="20"/>
        </w:rPr>
        <w:t xml:space="preserve"> </w:t>
      </w:r>
      <w:r>
        <w:rPr>
          <w:rFonts w:ascii="Arial"/>
          <w:b/>
          <w:sz w:val="20"/>
        </w:rPr>
        <w:t>allowable</w:t>
      </w:r>
      <w:r>
        <w:rPr>
          <w:rFonts w:ascii="Arial"/>
          <w:b/>
          <w:spacing w:val="-4"/>
          <w:sz w:val="20"/>
        </w:rPr>
        <w:t xml:space="preserve"> </w:t>
      </w:r>
      <w:r>
        <w:rPr>
          <w:rFonts w:ascii="Arial"/>
          <w:b/>
          <w:sz w:val="20"/>
        </w:rPr>
        <w:t>Health-Related Social Needs (HRSN) Service</w:t>
      </w:r>
    </w:p>
    <w:p w14:paraId="38308C9F" w14:textId="77777777" w:rsidR="00E34CB7" w:rsidRDefault="00E34CB7">
      <w:pPr>
        <w:pStyle w:val="BodyText"/>
        <w:spacing w:before="3"/>
        <w:rPr>
          <w:rFonts w:ascii="Arial"/>
          <w:b/>
          <w:sz w:val="17"/>
        </w:rPr>
      </w:pPr>
    </w:p>
    <w:p w14:paraId="398F755F" w14:textId="77777777" w:rsidR="00E34CB7" w:rsidRDefault="004210D7">
      <w:pPr>
        <w:spacing w:line="268" w:lineRule="auto"/>
        <w:ind w:left="140" w:right="185"/>
        <w:rPr>
          <w:rFonts w:ascii="Arial" w:hAnsi="Arial"/>
          <w:sz w:val="20"/>
        </w:rPr>
      </w:pPr>
      <w:proofErr w:type="spellStart"/>
      <w:r>
        <w:rPr>
          <w:rFonts w:ascii="Arial" w:hAnsi="Arial"/>
          <w:sz w:val="20"/>
        </w:rPr>
        <w:t>ViiV</w:t>
      </w:r>
      <w:proofErr w:type="spellEnd"/>
      <w:r>
        <w:rPr>
          <w:rFonts w:ascii="Arial" w:hAnsi="Arial"/>
          <w:sz w:val="20"/>
        </w:rPr>
        <w:t xml:space="preserve"> appreciates EOHHS’s proposal to include STPHH as part of the Commonwealth’s HRSN services to improve members’ health and avert further intensive medical interventions, reduce health</w:t>
      </w:r>
      <w:r>
        <w:rPr>
          <w:rFonts w:ascii="Arial" w:hAnsi="Arial"/>
          <w:spacing w:val="-2"/>
          <w:sz w:val="20"/>
        </w:rPr>
        <w:t xml:space="preserve"> </w:t>
      </w:r>
      <w:r>
        <w:rPr>
          <w:rFonts w:ascii="Arial" w:hAnsi="Arial"/>
          <w:sz w:val="20"/>
        </w:rPr>
        <w:t>disparities,</w:t>
      </w:r>
      <w:r>
        <w:rPr>
          <w:rFonts w:ascii="Arial" w:hAnsi="Arial"/>
          <w:spacing w:val="-4"/>
          <w:sz w:val="20"/>
        </w:rPr>
        <w:t xml:space="preserve"> </w:t>
      </w:r>
      <w:r>
        <w:rPr>
          <w:rFonts w:ascii="Arial" w:hAnsi="Arial"/>
          <w:sz w:val="20"/>
        </w:rPr>
        <w:t>and</w:t>
      </w:r>
      <w:r>
        <w:rPr>
          <w:rFonts w:ascii="Arial" w:hAnsi="Arial"/>
          <w:spacing w:val="-4"/>
          <w:sz w:val="20"/>
        </w:rPr>
        <w:t xml:space="preserve"> </w:t>
      </w:r>
      <w:r>
        <w:rPr>
          <w:rFonts w:ascii="Arial" w:hAnsi="Arial"/>
          <w:sz w:val="20"/>
        </w:rPr>
        <w:t>reduce</w:t>
      </w:r>
      <w:r>
        <w:rPr>
          <w:rFonts w:ascii="Arial" w:hAnsi="Arial"/>
          <w:spacing w:val="-4"/>
          <w:sz w:val="20"/>
        </w:rPr>
        <w:t xml:space="preserve"> </w:t>
      </w:r>
      <w:r>
        <w:rPr>
          <w:rFonts w:ascii="Arial" w:hAnsi="Arial"/>
          <w:sz w:val="20"/>
        </w:rPr>
        <w:t>the</w:t>
      </w:r>
      <w:r>
        <w:rPr>
          <w:rFonts w:ascii="Arial" w:hAnsi="Arial"/>
          <w:spacing w:val="-5"/>
          <w:sz w:val="20"/>
        </w:rPr>
        <w:t xml:space="preserve"> </w:t>
      </w:r>
      <w:r>
        <w:rPr>
          <w:rFonts w:ascii="Arial" w:hAnsi="Arial"/>
          <w:sz w:val="20"/>
        </w:rPr>
        <w:t>total</w:t>
      </w:r>
      <w:r>
        <w:rPr>
          <w:rFonts w:ascii="Arial" w:hAnsi="Arial"/>
          <w:spacing w:val="-5"/>
          <w:sz w:val="20"/>
        </w:rPr>
        <w:t xml:space="preserve"> </w:t>
      </w:r>
      <w:r>
        <w:rPr>
          <w:rFonts w:ascii="Arial" w:hAnsi="Arial"/>
          <w:sz w:val="20"/>
        </w:rPr>
        <w:t>cost</w:t>
      </w:r>
      <w:r>
        <w:rPr>
          <w:rFonts w:ascii="Arial" w:hAnsi="Arial"/>
          <w:spacing w:val="-4"/>
          <w:sz w:val="20"/>
        </w:rPr>
        <w:t xml:space="preserve"> </w:t>
      </w:r>
      <w:r>
        <w:rPr>
          <w:rFonts w:ascii="Arial" w:hAnsi="Arial"/>
          <w:sz w:val="20"/>
        </w:rPr>
        <w:t>of</w:t>
      </w:r>
      <w:r>
        <w:rPr>
          <w:rFonts w:ascii="Arial" w:hAnsi="Arial"/>
          <w:spacing w:val="-2"/>
          <w:sz w:val="20"/>
        </w:rPr>
        <w:t xml:space="preserve"> </w:t>
      </w:r>
      <w:r>
        <w:rPr>
          <w:rFonts w:ascii="Arial" w:hAnsi="Arial"/>
          <w:sz w:val="20"/>
        </w:rPr>
        <w:t>care</w:t>
      </w:r>
      <w:r>
        <w:rPr>
          <w:rFonts w:ascii="Arial" w:hAnsi="Arial"/>
          <w:spacing w:val="-4"/>
          <w:sz w:val="20"/>
        </w:rPr>
        <w:t xml:space="preserve"> </w:t>
      </w:r>
      <w:r>
        <w:rPr>
          <w:rFonts w:ascii="Arial" w:hAnsi="Arial"/>
          <w:sz w:val="20"/>
        </w:rPr>
        <w:t>for</w:t>
      </w:r>
      <w:r>
        <w:rPr>
          <w:rFonts w:ascii="Arial" w:hAnsi="Arial"/>
          <w:spacing w:val="-1"/>
          <w:sz w:val="20"/>
        </w:rPr>
        <w:t xml:space="preserve"> </w:t>
      </w:r>
      <w:r>
        <w:rPr>
          <w:rFonts w:ascii="Arial" w:hAnsi="Arial"/>
          <w:sz w:val="20"/>
        </w:rPr>
        <w:t>members</w:t>
      </w:r>
      <w:r>
        <w:rPr>
          <w:rFonts w:ascii="Arial" w:hAnsi="Arial"/>
          <w:spacing w:val="-3"/>
          <w:sz w:val="20"/>
        </w:rPr>
        <w:t xml:space="preserve"> </w:t>
      </w:r>
      <w:r>
        <w:rPr>
          <w:rFonts w:ascii="Arial" w:hAnsi="Arial"/>
          <w:sz w:val="20"/>
        </w:rPr>
        <w:t>experiencing</w:t>
      </w:r>
      <w:r>
        <w:rPr>
          <w:rFonts w:ascii="Arial" w:hAnsi="Arial"/>
          <w:spacing w:val="-3"/>
          <w:sz w:val="20"/>
        </w:rPr>
        <w:t xml:space="preserve"> </w:t>
      </w:r>
      <w:r>
        <w:rPr>
          <w:rFonts w:ascii="Arial" w:hAnsi="Arial"/>
          <w:sz w:val="20"/>
        </w:rPr>
        <w:t>homelessness.</w:t>
      </w:r>
      <w:r>
        <w:rPr>
          <w:rFonts w:ascii="Arial" w:hAnsi="Arial"/>
          <w:position w:val="6"/>
          <w:sz w:val="13"/>
        </w:rPr>
        <w:t>27</w:t>
      </w:r>
      <w:r>
        <w:rPr>
          <w:rFonts w:ascii="Arial" w:hAnsi="Arial"/>
          <w:spacing w:val="40"/>
          <w:position w:val="6"/>
          <w:sz w:val="13"/>
        </w:rPr>
        <w:t xml:space="preserve"> </w:t>
      </w:r>
      <w:r>
        <w:rPr>
          <w:rFonts w:ascii="Arial" w:hAnsi="Arial"/>
          <w:sz w:val="20"/>
        </w:rPr>
        <w:t>These social determinants of health play an important role in effective care and treatment for people with HIV.</w:t>
      </w:r>
    </w:p>
    <w:p w14:paraId="4F968D89" w14:textId="77777777" w:rsidR="00E34CB7" w:rsidRDefault="00E34CB7">
      <w:pPr>
        <w:pStyle w:val="BodyText"/>
        <w:spacing w:before="7"/>
        <w:rPr>
          <w:rFonts w:ascii="Arial"/>
        </w:rPr>
      </w:pPr>
    </w:p>
    <w:p w14:paraId="5DC09A4F" w14:textId="77777777" w:rsidR="00E34CB7" w:rsidRDefault="004210D7">
      <w:pPr>
        <w:spacing w:line="268" w:lineRule="auto"/>
        <w:ind w:left="140"/>
        <w:rPr>
          <w:rFonts w:ascii="Arial" w:hAnsi="Arial"/>
          <w:sz w:val="20"/>
        </w:rPr>
      </w:pPr>
      <w:r>
        <w:rPr>
          <w:rFonts w:ascii="Arial" w:hAnsi="Arial"/>
          <w:sz w:val="20"/>
        </w:rPr>
        <w:t>In 2020, it was estimated that 13.9 percent of the state’s HIV population were living in unstable housing</w:t>
      </w:r>
      <w:r>
        <w:rPr>
          <w:rFonts w:ascii="Arial" w:hAnsi="Arial"/>
          <w:spacing w:val="-4"/>
          <w:sz w:val="20"/>
        </w:rPr>
        <w:t xml:space="preserve"> </w:t>
      </w:r>
      <w:r>
        <w:rPr>
          <w:rFonts w:ascii="Arial" w:hAnsi="Arial"/>
          <w:sz w:val="20"/>
        </w:rPr>
        <w:t>and</w:t>
      </w:r>
      <w:r>
        <w:rPr>
          <w:rFonts w:ascii="Arial" w:hAnsi="Arial"/>
          <w:spacing w:val="-2"/>
          <w:sz w:val="20"/>
        </w:rPr>
        <w:t xml:space="preserve"> </w:t>
      </w:r>
      <w:r>
        <w:rPr>
          <w:rFonts w:ascii="Arial" w:hAnsi="Arial"/>
          <w:sz w:val="20"/>
        </w:rPr>
        <w:t>9.2</w:t>
      </w:r>
      <w:r>
        <w:rPr>
          <w:rFonts w:ascii="Arial" w:hAnsi="Arial"/>
          <w:spacing w:val="-1"/>
          <w:sz w:val="20"/>
        </w:rPr>
        <w:t xml:space="preserve"> </w:t>
      </w:r>
      <w:r>
        <w:rPr>
          <w:rFonts w:ascii="Arial" w:hAnsi="Arial"/>
          <w:sz w:val="20"/>
        </w:rPr>
        <w:t>percent</w:t>
      </w:r>
      <w:r>
        <w:rPr>
          <w:rFonts w:ascii="Arial" w:hAnsi="Arial"/>
          <w:spacing w:val="-1"/>
          <w:sz w:val="20"/>
        </w:rPr>
        <w:t xml:space="preserve"> </w:t>
      </w:r>
      <w:r>
        <w:rPr>
          <w:rFonts w:ascii="Arial" w:hAnsi="Arial"/>
          <w:sz w:val="20"/>
        </w:rPr>
        <w:t>were</w:t>
      </w:r>
      <w:r>
        <w:rPr>
          <w:rFonts w:ascii="Arial" w:hAnsi="Arial"/>
          <w:spacing w:val="-3"/>
          <w:sz w:val="20"/>
        </w:rPr>
        <w:t xml:space="preserve"> </w:t>
      </w:r>
      <w:r>
        <w:rPr>
          <w:rFonts w:ascii="Arial" w:hAnsi="Arial"/>
          <w:sz w:val="20"/>
        </w:rPr>
        <w:t>living</w:t>
      </w:r>
      <w:r>
        <w:rPr>
          <w:rFonts w:ascii="Arial" w:hAnsi="Arial"/>
          <w:spacing w:val="-3"/>
          <w:sz w:val="20"/>
        </w:rPr>
        <w:t xml:space="preserve"> </w:t>
      </w:r>
      <w:r>
        <w:rPr>
          <w:rFonts w:ascii="Arial" w:hAnsi="Arial"/>
          <w:sz w:val="20"/>
        </w:rPr>
        <w:t>with</w:t>
      </w:r>
      <w:r>
        <w:rPr>
          <w:rFonts w:ascii="Arial" w:hAnsi="Arial"/>
          <w:spacing w:val="-4"/>
          <w:sz w:val="20"/>
        </w:rPr>
        <w:t xml:space="preserve"> </w:t>
      </w:r>
      <w:r>
        <w:rPr>
          <w:rFonts w:ascii="Arial" w:hAnsi="Arial"/>
          <w:sz w:val="20"/>
        </w:rPr>
        <w:t>food</w:t>
      </w:r>
      <w:r>
        <w:rPr>
          <w:rFonts w:ascii="Arial" w:hAnsi="Arial"/>
          <w:spacing w:val="-1"/>
          <w:sz w:val="20"/>
        </w:rPr>
        <w:t xml:space="preserve"> </w:t>
      </w:r>
      <w:r>
        <w:rPr>
          <w:rFonts w:ascii="Arial" w:hAnsi="Arial"/>
          <w:sz w:val="20"/>
        </w:rPr>
        <w:t>insecurities.</w:t>
      </w:r>
      <w:r>
        <w:rPr>
          <w:rFonts w:ascii="Arial" w:hAnsi="Arial"/>
          <w:position w:val="6"/>
          <w:sz w:val="13"/>
        </w:rPr>
        <w:t>28</w:t>
      </w:r>
      <w:r>
        <w:rPr>
          <w:rFonts w:ascii="Arial" w:hAnsi="Arial"/>
          <w:spacing w:val="16"/>
          <w:position w:val="6"/>
          <w:sz w:val="13"/>
        </w:rPr>
        <w:t xml:space="preserve"> </w:t>
      </w:r>
      <w:r>
        <w:rPr>
          <w:rFonts w:ascii="Arial" w:hAnsi="Arial"/>
          <w:sz w:val="20"/>
        </w:rPr>
        <w:t>For</w:t>
      </w:r>
      <w:r>
        <w:rPr>
          <w:rFonts w:ascii="Arial" w:hAnsi="Arial"/>
          <w:spacing w:val="-3"/>
          <w:sz w:val="20"/>
        </w:rPr>
        <w:t xml:space="preserve"> </w:t>
      </w:r>
      <w:r>
        <w:rPr>
          <w:rFonts w:ascii="Arial" w:hAnsi="Arial"/>
          <w:sz w:val="20"/>
        </w:rPr>
        <w:t>people</w:t>
      </w:r>
      <w:r>
        <w:rPr>
          <w:rFonts w:ascii="Arial" w:hAnsi="Arial"/>
          <w:spacing w:val="-1"/>
          <w:sz w:val="20"/>
        </w:rPr>
        <w:t xml:space="preserve"> </w:t>
      </w:r>
      <w:r>
        <w:rPr>
          <w:rFonts w:ascii="Arial" w:hAnsi="Arial"/>
          <w:sz w:val="20"/>
        </w:rPr>
        <w:t>with</w:t>
      </w:r>
      <w:r>
        <w:rPr>
          <w:rFonts w:ascii="Arial" w:hAnsi="Arial"/>
          <w:spacing w:val="-3"/>
          <w:sz w:val="20"/>
        </w:rPr>
        <w:t xml:space="preserve"> </w:t>
      </w:r>
      <w:r>
        <w:rPr>
          <w:rFonts w:ascii="Arial" w:hAnsi="Arial"/>
          <w:sz w:val="20"/>
        </w:rPr>
        <w:t>HIV,</w:t>
      </w:r>
      <w:r>
        <w:rPr>
          <w:rFonts w:ascii="Arial" w:hAnsi="Arial"/>
          <w:spacing w:val="-1"/>
          <w:sz w:val="20"/>
        </w:rPr>
        <w:t xml:space="preserve"> </w:t>
      </w:r>
      <w:r>
        <w:rPr>
          <w:rFonts w:ascii="Arial" w:hAnsi="Arial"/>
          <w:sz w:val="20"/>
        </w:rPr>
        <w:t>a</w:t>
      </w:r>
      <w:r>
        <w:rPr>
          <w:rFonts w:ascii="Arial" w:hAnsi="Arial"/>
          <w:spacing w:val="-1"/>
          <w:sz w:val="20"/>
        </w:rPr>
        <w:t xml:space="preserve"> </w:t>
      </w:r>
      <w:r>
        <w:rPr>
          <w:rFonts w:ascii="Arial" w:hAnsi="Arial"/>
          <w:sz w:val="20"/>
        </w:rPr>
        <w:t>lack</w:t>
      </w:r>
      <w:r>
        <w:rPr>
          <w:rFonts w:ascii="Arial" w:hAnsi="Arial"/>
          <w:spacing w:val="-2"/>
          <w:sz w:val="20"/>
        </w:rPr>
        <w:t xml:space="preserve"> </w:t>
      </w:r>
      <w:r>
        <w:rPr>
          <w:rFonts w:ascii="Arial" w:hAnsi="Arial"/>
          <w:sz w:val="20"/>
        </w:rPr>
        <w:t>of</w:t>
      </w:r>
      <w:r>
        <w:rPr>
          <w:rFonts w:ascii="Arial" w:hAnsi="Arial"/>
          <w:spacing w:val="-3"/>
          <w:sz w:val="20"/>
        </w:rPr>
        <w:t xml:space="preserve"> </w:t>
      </w:r>
      <w:r>
        <w:rPr>
          <w:rFonts w:ascii="Arial" w:hAnsi="Arial"/>
          <w:sz w:val="20"/>
        </w:rPr>
        <w:t>stable housing may lead to unnecessary hospitalization, negative clinical outcomes, and worsening of</w:t>
      </w:r>
    </w:p>
    <w:p w14:paraId="40ECA4DC" w14:textId="77777777" w:rsidR="00E34CB7" w:rsidRDefault="00E34CB7">
      <w:pPr>
        <w:pStyle w:val="BodyText"/>
        <w:rPr>
          <w:rFonts w:ascii="Arial"/>
          <w:sz w:val="20"/>
        </w:rPr>
      </w:pPr>
    </w:p>
    <w:p w14:paraId="517D75CB" w14:textId="77777777" w:rsidR="00E34CB7" w:rsidRDefault="00E34CB7">
      <w:pPr>
        <w:pStyle w:val="BodyText"/>
        <w:rPr>
          <w:rFonts w:ascii="Arial"/>
          <w:sz w:val="20"/>
        </w:rPr>
      </w:pPr>
    </w:p>
    <w:p w14:paraId="551CDFD6" w14:textId="77777777" w:rsidR="00E34CB7" w:rsidRDefault="00E34CB7">
      <w:pPr>
        <w:pStyle w:val="BodyText"/>
        <w:rPr>
          <w:rFonts w:ascii="Arial"/>
          <w:sz w:val="20"/>
        </w:rPr>
      </w:pPr>
    </w:p>
    <w:p w14:paraId="4FC3EE95" w14:textId="77777777" w:rsidR="00E34CB7" w:rsidRDefault="00E34CB7">
      <w:pPr>
        <w:pStyle w:val="BodyText"/>
        <w:rPr>
          <w:rFonts w:ascii="Arial"/>
          <w:sz w:val="20"/>
        </w:rPr>
      </w:pPr>
    </w:p>
    <w:p w14:paraId="2AA49BCD" w14:textId="77777777" w:rsidR="00E34CB7" w:rsidRDefault="00E34CB7">
      <w:pPr>
        <w:pStyle w:val="BodyText"/>
        <w:rPr>
          <w:rFonts w:ascii="Arial"/>
          <w:sz w:val="20"/>
        </w:rPr>
      </w:pPr>
    </w:p>
    <w:p w14:paraId="07F9E0DE" w14:textId="77777777" w:rsidR="00E34CB7" w:rsidRDefault="00E34CB7">
      <w:pPr>
        <w:pStyle w:val="BodyText"/>
        <w:rPr>
          <w:rFonts w:ascii="Arial"/>
          <w:sz w:val="20"/>
        </w:rPr>
      </w:pPr>
    </w:p>
    <w:p w14:paraId="18344C83" w14:textId="77777777" w:rsidR="00E34CB7" w:rsidRDefault="00E34CB7">
      <w:pPr>
        <w:pStyle w:val="BodyText"/>
        <w:rPr>
          <w:rFonts w:ascii="Arial"/>
          <w:sz w:val="20"/>
        </w:rPr>
      </w:pPr>
    </w:p>
    <w:p w14:paraId="29680958" w14:textId="77777777" w:rsidR="00E34CB7" w:rsidRDefault="00E34CB7">
      <w:pPr>
        <w:pStyle w:val="BodyText"/>
        <w:rPr>
          <w:rFonts w:ascii="Arial"/>
          <w:sz w:val="20"/>
        </w:rPr>
      </w:pPr>
    </w:p>
    <w:p w14:paraId="173B40F3" w14:textId="77777777" w:rsidR="00E34CB7" w:rsidRDefault="00E34CB7">
      <w:pPr>
        <w:pStyle w:val="BodyText"/>
        <w:rPr>
          <w:rFonts w:ascii="Arial"/>
          <w:sz w:val="20"/>
        </w:rPr>
      </w:pPr>
    </w:p>
    <w:p w14:paraId="573764CC" w14:textId="77777777" w:rsidR="00E34CB7" w:rsidRDefault="004210D7">
      <w:pPr>
        <w:pStyle w:val="BodyText"/>
        <w:spacing w:before="5"/>
        <w:rPr>
          <w:rFonts w:ascii="Arial"/>
          <w:sz w:val="20"/>
        </w:rPr>
      </w:pPr>
      <w:r>
        <w:rPr>
          <w:noProof/>
        </w:rPr>
        <mc:AlternateContent>
          <mc:Choice Requires="wps">
            <w:drawing>
              <wp:anchor distT="0" distB="0" distL="0" distR="0" simplePos="0" relativeHeight="487628288" behindDoc="1" locked="0" layoutInCell="1" allowOverlap="1" wp14:anchorId="1A494F43" wp14:editId="1328407A">
                <wp:simplePos x="0" y="0"/>
                <wp:positionH relativeFrom="page">
                  <wp:posOffset>914704</wp:posOffset>
                </wp:positionH>
                <wp:positionV relativeFrom="paragraph">
                  <wp:posOffset>164884</wp:posOffset>
                </wp:positionV>
                <wp:extent cx="1829435" cy="9525"/>
                <wp:effectExtent l="0" t="0" r="0" b="0"/>
                <wp:wrapTopAndBottom/>
                <wp:docPr id="153" name="Graphic 1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943FF0" id="Graphic 153" o:spid="_x0000_s1026" alt="&quot;&quot;" style="position:absolute;margin-left:1in;margin-top:13pt;width:144.05pt;height:.75pt;z-index:-156881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" path="m1829054,l,,,9144r1829054,l1829054,xe" fillcolor="black" stroked="f">
                <v:path arrowok="t"/>
                <w10:wrap type="topAndBottom" anchorx="page"/>
              </v:shape>
            </w:pict>
          </mc:Fallback>
        </mc:AlternateContent>
      </w:r>
    </w:p>
    <w:p w14:paraId="0322BAA2" w14:textId="77777777" w:rsidR="00E34CB7" w:rsidRDefault="004210D7">
      <w:pPr>
        <w:spacing w:before="102"/>
        <w:ind w:left="140"/>
        <w:rPr>
          <w:rFonts w:ascii="Arial" w:hAnsi="Arial"/>
          <w:sz w:val="16"/>
        </w:rPr>
      </w:pPr>
      <w:r>
        <w:rPr>
          <w:rFonts w:ascii="Arial" w:hAnsi="Arial"/>
          <w:sz w:val="16"/>
          <w:vertAlign w:val="superscript"/>
        </w:rPr>
        <w:t>24</w:t>
      </w:r>
      <w:r>
        <w:rPr>
          <w:rFonts w:ascii="Arial" w:hAnsi="Arial"/>
          <w:spacing w:val="-2"/>
          <w:sz w:val="16"/>
        </w:rPr>
        <w:t xml:space="preserve"> </w:t>
      </w:r>
      <w:r>
        <w:rPr>
          <w:rFonts w:ascii="Arial" w:hAnsi="Arial"/>
          <w:sz w:val="16"/>
        </w:rPr>
        <w:t>Greene</w:t>
      </w:r>
      <w:r>
        <w:rPr>
          <w:rFonts w:ascii="Arial" w:hAnsi="Arial"/>
          <w:spacing w:val="-2"/>
          <w:sz w:val="16"/>
        </w:rPr>
        <w:t xml:space="preserve"> </w:t>
      </w:r>
      <w:r>
        <w:rPr>
          <w:rFonts w:ascii="Arial" w:hAnsi="Arial"/>
          <w:sz w:val="16"/>
        </w:rPr>
        <w:t>M,</w:t>
      </w:r>
      <w:r>
        <w:rPr>
          <w:rFonts w:ascii="Arial" w:hAnsi="Arial"/>
          <w:spacing w:val="-3"/>
          <w:sz w:val="16"/>
        </w:rPr>
        <w:t xml:space="preserve"> </w:t>
      </w:r>
      <w:r>
        <w:rPr>
          <w:rFonts w:ascii="Arial" w:hAnsi="Arial"/>
          <w:sz w:val="16"/>
        </w:rPr>
        <w:t>Steinman</w:t>
      </w:r>
      <w:r>
        <w:rPr>
          <w:rFonts w:ascii="Arial" w:hAnsi="Arial"/>
          <w:spacing w:val="-5"/>
          <w:sz w:val="16"/>
        </w:rPr>
        <w:t xml:space="preserve"> </w:t>
      </w:r>
      <w:r>
        <w:rPr>
          <w:rFonts w:ascii="Arial" w:hAnsi="Arial"/>
          <w:sz w:val="16"/>
        </w:rPr>
        <w:t>MA,</w:t>
      </w:r>
      <w:r>
        <w:rPr>
          <w:rFonts w:ascii="Arial" w:hAnsi="Arial"/>
          <w:spacing w:val="-3"/>
          <w:sz w:val="16"/>
        </w:rPr>
        <w:t xml:space="preserve"> </w:t>
      </w:r>
      <w:r>
        <w:rPr>
          <w:rFonts w:ascii="Arial" w:hAnsi="Arial"/>
          <w:sz w:val="16"/>
        </w:rPr>
        <w:t>McNicholl</w:t>
      </w:r>
      <w:r>
        <w:rPr>
          <w:rFonts w:ascii="Arial" w:hAnsi="Arial"/>
          <w:spacing w:val="-1"/>
          <w:sz w:val="16"/>
        </w:rPr>
        <w:t xml:space="preserve"> </w:t>
      </w:r>
      <w:r>
        <w:rPr>
          <w:rFonts w:ascii="Arial" w:hAnsi="Arial"/>
          <w:sz w:val="16"/>
        </w:rPr>
        <w:t>IR,</w:t>
      </w:r>
      <w:r>
        <w:rPr>
          <w:rFonts w:ascii="Arial" w:hAnsi="Arial"/>
          <w:spacing w:val="-1"/>
          <w:sz w:val="16"/>
        </w:rPr>
        <w:t xml:space="preserve"> </w:t>
      </w:r>
      <w:r>
        <w:rPr>
          <w:rFonts w:ascii="Arial" w:hAnsi="Arial"/>
          <w:sz w:val="16"/>
        </w:rPr>
        <w:t>Valcour</w:t>
      </w:r>
      <w:r>
        <w:rPr>
          <w:rFonts w:ascii="Arial" w:hAnsi="Arial"/>
          <w:spacing w:val="-4"/>
          <w:sz w:val="16"/>
        </w:rPr>
        <w:t xml:space="preserve"> </w:t>
      </w:r>
      <w:r>
        <w:rPr>
          <w:rFonts w:ascii="Arial" w:hAnsi="Arial"/>
          <w:sz w:val="16"/>
        </w:rPr>
        <w:t>V.</w:t>
      </w:r>
      <w:r>
        <w:rPr>
          <w:rFonts w:ascii="Arial" w:hAnsi="Arial"/>
          <w:spacing w:val="-2"/>
          <w:sz w:val="16"/>
        </w:rPr>
        <w:t xml:space="preserve"> </w:t>
      </w:r>
      <w:r>
        <w:rPr>
          <w:rFonts w:ascii="Arial" w:hAnsi="Arial"/>
          <w:sz w:val="16"/>
        </w:rPr>
        <w:t>Polypharmacy,</w:t>
      </w:r>
      <w:r>
        <w:rPr>
          <w:rFonts w:ascii="Arial" w:hAnsi="Arial"/>
          <w:spacing w:val="-1"/>
          <w:sz w:val="16"/>
        </w:rPr>
        <w:t xml:space="preserve"> </w:t>
      </w:r>
      <w:r>
        <w:rPr>
          <w:rFonts w:ascii="Arial" w:hAnsi="Arial"/>
          <w:sz w:val="16"/>
        </w:rPr>
        <w:t>Drug–Drug</w:t>
      </w:r>
      <w:r>
        <w:rPr>
          <w:rFonts w:ascii="Arial" w:hAnsi="Arial"/>
          <w:spacing w:val="-2"/>
          <w:sz w:val="16"/>
        </w:rPr>
        <w:t xml:space="preserve"> </w:t>
      </w:r>
      <w:r>
        <w:rPr>
          <w:rFonts w:ascii="Arial" w:hAnsi="Arial"/>
          <w:sz w:val="16"/>
        </w:rPr>
        <w:t>Interactions,</w:t>
      </w:r>
      <w:r>
        <w:rPr>
          <w:rFonts w:ascii="Arial" w:hAnsi="Arial"/>
          <w:spacing w:val="-3"/>
          <w:sz w:val="16"/>
        </w:rPr>
        <w:t xml:space="preserve"> </w:t>
      </w:r>
      <w:r>
        <w:rPr>
          <w:rFonts w:ascii="Arial" w:hAnsi="Arial"/>
          <w:sz w:val="16"/>
        </w:rPr>
        <w:t>and</w:t>
      </w:r>
      <w:r>
        <w:rPr>
          <w:rFonts w:ascii="Arial" w:hAnsi="Arial"/>
          <w:spacing w:val="-4"/>
          <w:sz w:val="16"/>
        </w:rPr>
        <w:t xml:space="preserve"> </w:t>
      </w:r>
      <w:r>
        <w:rPr>
          <w:rFonts w:ascii="Arial" w:hAnsi="Arial"/>
          <w:sz w:val="16"/>
        </w:rPr>
        <w:t>Potentially</w:t>
      </w:r>
      <w:r>
        <w:rPr>
          <w:rFonts w:ascii="Arial" w:hAnsi="Arial"/>
          <w:spacing w:val="-3"/>
          <w:sz w:val="16"/>
        </w:rPr>
        <w:t xml:space="preserve"> </w:t>
      </w:r>
      <w:r>
        <w:rPr>
          <w:rFonts w:ascii="Arial" w:hAnsi="Arial"/>
          <w:sz w:val="16"/>
        </w:rPr>
        <w:t xml:space="preserve">Inappropriate Medications in Older Adults with Human Immunodeficiency Virus Infection. J Am </w:t>
      </w:r>
      <w:proofErr w:type="spellStart"/>
      <w:r>
        <w:rPr>
          <w:rFonts w:ascii="Arial" w:hAnsi="Arial"/>
          <w:sz w:val="16"/>
        </w:rPr>
        <w:t>Geriatr</w:t>
      </w:r>
      <w:proofErr w:type="spellEnd"/>
      <w:r>
        <w:rPr>
          <w:rFonts w:ascii="Arial" w:hAnsi="Arial"/>
          <w:sz w:val="16"/>
        </w:rPr>
        <w:t xml:space="preserve"> Soc. 2014 Mar;62(3):447-53.</w:t>
      </w:r>
    </w:p>
    <w:p w14:paraId="665E8821" w14:textId="77777777" w:rsidR="00E34CB7" w:rsidRDefault="004210D7">
      <w:pPr>
        <w:spacing w:line="183" w:lineRule="exact"/>
        <w:ind w:left="140"/>
        <w:rPr>
          <w:rFonts w:ascii="Arial"/>
          <w:sz w:val="16"/>
        </w:rPr>
      </w:pPr>
      <w:r>
        <w:rPr>
          <w:rFonts w:ascii="Arial"/>
          <w:sz w:val="16"/>
        </w:rPr>
        <w:t>Accessible</w:t>
      </w:r>
      <w:r>
        <w:rPr>
          <w:rFonts w:ascii="Arial"/>
          <w:spacing w:val="-9"/>
          <w:sz w:val="16"/>
        </w:rPr>
        <w:t xml:space="preserve"> </w:t>
      </w:r>
      <w:r>
        <w:rPr>
          <w:rFonts w:ascii="Arial"/>
          <w:sz w:val="16"/>
        </w:rPr>
        <w:t>at:</w:t>
      </w:r>
      <w:r>
        <w:rPr>
          <w:rFonts w:ascii="Arial"/>
          <w:spacing w:val="-3"/>
          <w:sz w:val="16"/>
        </w:rPr>
        <w:t xml:space="preserve"> </w:t>
      </w:r>
      <w:hyperlink r:id="rId356">
        <w:r>
          <w:rPr>
            <w:rFonts w:ascii="Arial"/>
            <w:color w:val="0462C1"/>
            <w:spacing w:val="-2"/>
            <w:sz w:val="16"/>
            <w:u w:val="single" w:color="0462C1"/>
          </w:rPr>
          <w:t>https://pubmed.ncbi.nlm.nih.gov/24576251/</w:t>
        </w:r>
        <w:r>
          <w:rPr>
            <w:rFonts w:ascii="Arial"/>
            <w:spacing w:val="-2"/>
            <w:sz w:val="16"/>
          </w:rPr>
          <w:t>.</w:t>
        </w:r>
      </w:hyperlink>
    </w:p>
    <w:p w14:paraId="53994B6E" w14:textId="77777777" w:rsidR="00E34CB7" w:rsidRDefault="004210D7">
      <w:pPr>
        <w:ind w:left="140" w:right="455"/>
        <w:rPr>
          <w:rFonts w:ascii="Arial"/>
          <w:sz w:val="16"/>
        </w:rPr>
      </w:pPr>
      <w:r>
        <w:rPr>
          <w:rFonts w:ascii="Arial"/>
          <w:sz w:val="16"/>
          <w:vertAlign w:val="superscript"/>
        </w:rPr>
        <w:t>25</w:t>
      </w:r>
      <w:r>
        <w:rPr>
          <w:rFonts w:ascii="Arial"/>
          <w:spacing w:val="-2"/>
          <w:sz w:val="16"/>
        </w:rPr>
        <w:t xml:space="preserve"> </w:t>
      </w:r>
      <w:r>
        <w:rPr>
          <w:rFonts w:ascii="Arial"/>
          <w:sz w:val="16"/>
        </w:rPr>
        <w:t>New</w:t>
      </w:r>
      <w:r>
        <w:rPr>
          <w:rFonts w:ascii="Arial"/>
          <w:spacing w:val="-2"/>
          <w:sz w:val="16"/>
        </w:rPr>
        <w:t xml:space="preserve"> </w:t>
      </w:r>
      <w:r>
        <w:rPr>
          <w:rFonts w:ascii="Arial"/>
          <w:sz w:val="16"/>
        </w:rPr>
        <w:t>York</w:t>
      </w:r>
      <w:r>
        <w:rPr>
          <w:rFonts w:ascii="Arial"/>
          <w:spacing w:val="-3"/>
          <w:sz w:val="16"/>
        </w:rPr>
        <w:t xml:space="preserve"> </w:t>
      </w:r>
      <w:r>
        <w:rPr>
          <w:rFonts w:ascii="Arial"/>
          <w:sz w:val="16"/>
        </w:rPr>
        <w:t>State</w:t>
      </w:r>
      <w:r>
        <w:rPr>
          <w:rFonts w:ascii="Arial"/>
          <w:spacing w:val="-5"/>
          <w:sz w:val="16"/>
        </w:rPr>
        <w:t xml:space="preserve"> </w:t>
      </w:r>
      <w:r>
        <w:rPr>
          <w:rFonts w:ascii="Arial"/>
          <w:sz w:val="16"/>
        </w:rPr>
        <w:t>Department</w:t>
      </w:r>
      <w:r>
        <w:rPr>
          <w:rFonts w:ascii="Arial"/>
          <w:spacing w:val="-3"/>
          <w:sz w:val="16"/>
        </w:rPr>
        <w:t xml:space="preserve"> </w:t>
      </w:r>
      <w:r>
        <w:rPr>
          <w:rFonts w:ascii="Arial"/>
          <w:sz w:val="16"/>
        </w:rPr>
        <w:t>of</w:t>
      </w:r>
      <w:r>
        <w:rPr>
          <w:rFonts w:ascii="Arial"/>
          <w:spacing w:val="-3"/>
          <w:sz w:val="16"/>
        </w:rPr>
        <w:t xml:space="preserve"> </w:t>
      </w:r>
      <w:r>
        <w:rPr>
          <w:rFonts w:ascii="Arial"/>
          <w:sz w:val="16"/>
        </w:rPr>
        <w:t>Health</w:t>
      </w:r>
      <w:r>
        <w:rPr>
          <w:rFonts w:ascii="Arial"/>
          <w:spacing w:val="-2"/>
          <w:sz w:val="16"/>
        </w:rPr>
        <w:t xml:space="preserve"> </w:t>
      </w:r>
      <w:r>
        <w:rPr>
          <w:rFonts w:ascii="Arial"/>
          <w:sz w:val="16"/>
        </w:rPr>
        <w:t>AIDS</w:t>
      </w:r>
      <w:r>
        <w:rPr>
          <w:rFonts w:ascii="Arial"/>
          <w:spacing w:val="-3"/>
          <w:sz w:val="16"/>
        </w:rPr>
        <w:t xml:space="preserve"> </w:t>
      </w:r>
      <w:r>
        <w:rPr>
          <w:rFonts w:ascii="Arial"/>
          <w:sz w:val="16"/>
        </w:rPr>
        <w:t>Institute. Guidance:</w:t>
      </w:r>
      <w:r>
        <w:rPr>
          <w:rFonts w:ascii="Arial"/>
          <w:spacing w:val="-3"/>
          <w:sz w:val="16"/>
        </w:rPr>
        <w:t xml:space="preserve"> </w:t>
      </w:r>
      <w:r>
        <w:rPr>
          <w:rFonts w:ascii="Arial"/>
          <w:sz w:val="16"/>
        </w:rPr>
        <w:t>Addressing</w:t>
      </w:r>
      <w:r>
        <w:rPr>
          <w:rFonts w:ascii="Arial"/>
          <w:spacing w:val="-5"/>
          <w:sz w:val="16"/>
        </w:rPr>
        <w:t xml:space="preserve"> </w:t>
      </w:r>
      <w:r>
        <w:rPr>
          <w:rFonts w:ascii="Arial"/>
          <w:sz w:val="16"/>
        </w:rPr>
        <w:t>the</w:t>
      </w:r>
      <w:r>
        <w:rPr>
          <w:rFonts w:ascii="Arial"/>
          <w:spacing w:val="-2"/>
          <w:sz w:val="16"/>
        </w:rPr>
        <w:t xml:space="preserve"> </w:t>
      </w:r>
      <w:r>
        <w:rPr>
          <w:rFonts w:ascii="Arial"/>
          <w:sz w:val="16"/>
        </w:rPr>
        <w:t>Needs of</w:t>
      </w:r>
      <w:r>
        <w:rPr>
          <w:rFonts w:ascii="Arial"/>
          <w:spacing w:val="-3"/>
          <w:sz w:val="16"/>
        </w:rPr>
        <w:t xml:space="preserve"> </w:t>
      </w:r>
      <w:r>
        <w:rPr>
          <w:rFonts w:ascii="Arial"/>
          <w:sz w:val="16"/>
        </w:rPr>
        <w:t>Older</w:t>
      </w:r>
      <w:r>
        <w:rPr>
          <w:rFonts w:ascii="Arial"/>
          <w:spacing w:val="-4"/>
          <w:sz w:val="16"/>
        </w:rPr>
        <w:t xml:space="preserve"> </w:t>
      </w:r>
      <w:r>
        <w:rPr>
          <w:rFonts w:ascii="Arial"/>
          <w:sz w:val="16"/>
        </w:rPr>
        <w:t>Patients</w:t>
      </w:r>
      <w:r>
        <w:rPr>
          <w:rFonts w:ascii="Arial"/>
          <w:spacing w:val="-3"/>
          <w:sz w:val="16"/>
        </w:rPr>
        <w:t xml:space="preserve"> </w:t>
      </w:r>
      <w:r>
        <w:rPr>
          <w:rFonts w:ascii="Arial"/>
          <w:sz w:val="16"/>
        </w:rPr>
        <w:t>in</w:t>
      </w:r>
      <w:r>
        <w:rPr>
          <w:rFonts w:ascii="Arial"/>
          <w:spacing w:val="-2"/>
          <w:sz w:val="16"/>
        </w:rPr>
        <w:t xml:space="preserve"> </w:t>
      </w:r>
      <w:r>
        <w:rPr>
          <w:rFonts w:ascii="Arial"/>
          <w:sz w:val="16"/>
        </w:rPr>
        <w:t>HIV</w:t>
      </w:r>
      <w:r>
        <w:rPr>
          <w:rFonts w:ascii="Arial"/>
          <w:spacing w:val="-1"/>
          <w:sz w:val="16"/>
        </w:rPr>
        <w:t xml:space="preserve"> </w:t>
      </w:r>
      <w:r>
        <w:rPr>
          <w:rFonts w:ascii="Arial"/>
          <w:sz w:val="16"/>
        </w:rPr>
        <w:t xml:space="preserve">Care. </w:t>
      </w:r>
      <w:hyperlink r:id="rId357">
        <w:r>
          <w:rPr>
            <w:rFonts w:ascii="Arial"/>
            <w:color w:val="0462C1"/>
            <w:sz w:val="16"/>
            <w:u w:val="single" w:color="0462C1"/>
          </w:rPr>
          <w:t>https://www.hivguidelines.org/guideline/hiv-aging/</w:t>
        </w:r>
        <w:r>
          <w:rPr>
            <w:rFonts w:ascii="Arial"/>
            <w:sz w:val="16"/>
          </w:rPr>
          <w:t>.</w:t>
        </w:r>
      </w:hyperlink>
      <w:r>
        <w:rPr>
          <w:rFonts w:ascii="Arial"/>
          <w:sz w:val="16"/>
        </w:rPr>
        <w:t xml:space="preserve"> Accessed August 25, 2023.</w:t>
      </w:r>
    </w:p>
    <w:p w14:paraId="3AEFABF4" w14:textId="77777777" w:rsidR="00E34CB7" w:rsidRDefault="004210D7">
      <w:pPr>
        <w:ind w:left="140"/>
        <w:rPr>
          <w:rFonts w:ascii="Arial"/>
          <w:sz w:val="16"/>
        </w:rPr>
      </w:pPr>
      <w:r>
        <w:rPr>
          <w:rFonts w:ascii="Arial"/>
          <w:sz w:val="16"/>
          <w:vertAlign w:val="superscript"/>
        </w:rPr>
        <w:t>26</w:t>
      </w:r>
      <w:r>
        <w:rPr>
          <w:rFonts w:ascii="Arial"/>
          <w:spacing w:val="-3"/>
          <w:sz w:val="16"/>
        </w:rPr>
        <w:t xml:space="preserve"> </w:t>
      </w:r>
      <w:r>
        <w:rPr>
          <w:rFonts w:ascii="Arial"/>
          <w:sz w:val="16"/>
        </w:rPr>
        <w:t>Housing</w:t>
      </w:r>
      <w:r>
        <w:rPr>
          <w:rFonts w:ascii="Arial"/>
          <w:spacing w:val="-3"/>
          <w:sz w:val="16"/>
        </w:rPr>
        <w:t xml:space="preserve"> </w:t>
      </w:r>
      <w:r>
        <w:rPr>
          <w:rFonts w:ascii="Arial"/>
          <w:sz w:val="16"/>
        </w:rPr>
        <w:t>and</w:t>
      </w:r>
      <w:r>
        <w:rPr>
          <w:rFonts w:ascii="Arial"/>
          <w:spacing w:val="-6"/>
          <w:sz w:val="16"/>
        </w:rPr>
        <w:t xml:space="preserve"> </w:t>
      </w:r>
      <w:r>
        <w:rPr>
          <w:rFonts w:ascii="Arial"/>
          <w:sz w:val="16"/>
        </w:rPr>
        <w:t>Urban</w:t>
      </w:r>
      <w:r>
        <w:rPr>
          <w:rFonts w:ascii="Arial"/>
          <w:spacing w:val="-3"/>
          <w:sz w:val="16"/>
        </w:rPr>
        <w:t xml:space="preserve"> </w:t>
      </w:r>
      <w:r>
        <w:rPr>
          <w:rFonts w:ascii="Arial"/>
          <w:sz w:val="16"/>
        </w:rPr>
        <w:t>Development</w:t>
      </w:r>
      <w:r>
        <w:rPr>
          <w:rFonts w:ascii="Arial"/>
          <w:spacing w:val="-4"/>
          <w:sz w:val="16"/>
        </w:rPr>
        <w:t xml:space="preserve"> </w:t>
      </w:r>
      <w:r>
        <w:rPr>
          <w:rFonts w:ascii="Arial"/>
          <w:sz w:val="16"/>
        </w:rPr>
        <w:t>HUD. Housing</w:t>
      </w:r>
      <w:r>
        <w:rPr>
          <w:rFonts w:ascii="Arial"/>
          <w:spacing w:val="-6"/>
          <w:sz w:val="16"/>
        </w:rPr>
        <w:t xml:space="preserve"> </w:t>
      </w:r>
      <w:r>
        <w:rPr>
          <w:rFonts w:ascii="Arial"/>
          <w:sz w:val="16"/>
        </w:rPr>
        <w:t>Opportunities</w:t>
      </w:r>
      <w:r>
        <w:rPr>
          <w:rFonts w:ascii="Arial"/>
          <w:spacing w:val="-4"/>
          <w:sz w:val="16"/>
        </w:rPr>
        <w:t xml:space="preserve"> </w:t>
      </w:r>
      <w:r>
        <w:rPr>
          <w:rFonts w:ascii="Arial"/>
          <w:sz w:val="16"/>
        </w:rPr>
        <w:t>for</w:t>
      </w:r>
      <w:r>
        <w:rPr>
          <w:rFonts w:ascii="Arial"/>
          <w:spacing w:val="-3"/>
          <w:sz w:val="16"/>
        </w:rPr>
        <w:t xml:space="preserve"> </w:t>
      </w:r>
      <w:r>
        <w:rPr>
          <w:rFonts w:ascii="Arial"/>
          <w:sz w:val="16"/>
        </w:rPr>
        <w:t>Persons</w:t>
      </w:r>
      <w:r>
        <w:rPr>
          <w:rFonts w:ascii="Arial"/>
          <w:spacing w:val="-1"/>
          <w:sz w:val="16"/>
        </w:rPr>
        <w:t xml:space="preserve"> </w:t>
      </w:r>
      <w:r>
        <w:rPr>
          <w:rFonts w:ascii="Arial"/>
          <w:sz w:val="16"/>
        </w:rPr>
        <w:t>With</w:t>
      </w:r>
      <w:r>
        <w:rPr>
          <w:rFonts w:ascii="Arial"/>
          <w:spacing w:val="-5"/>
          <w:sz w:val="16"/>
        </w:rPr>
        <w:t xml:space="preserve"> </w:t>
      </w:r>
      <w:r>
        <w:rPr>
          <w:rFonts w:ascii="Arial"/>
          <w:sz w:val="16"/>
        </w:rPr>
        <w:t xml:space="preserve">AIDS. </w:t>
      </w:r>
      <w:hyperlink r:id="rId358">
        <w:r>
          <w:rPr>
            <w:rFonts w:ascii="Arial"/>
            <w:color w:val="0462C1"/>
            <w:sz w:val="16"/>
            <w:u w:val="single" w:color="0462C1"/>
          </w:rPr>
          <w:t>https://www.hudexchange.info/programs/hopwa/</w:t>
        </w:r>
        <w:r>
          <w:rPr>
            <w:rFonts w:ascii="Arial"/>
            <w:sz w:val="16"/>
          </w:rPr>
          <w:t>.</w:t>
        </w:r>
      </w:hyperlink>
      <w:r>
        <w:rPr>
          <w:rFonts w:ascii="Arial"/>
          <w:sz w:val="16"/>
        </w:rPr>
        <w:t xml:space="preserve"> Accessed August 31, 2023.</w:t>
      </w:r>
    </w:p>
    <w:p w14:paraId="17A48630" w14:textId="77777777" w:rsidR="00E34CB7" w:rsidRDefault="004210D7">
      <w:pPr>
        <w:spacing w:before="2" w:line="183" w:lineRule="exact"/>
        <w:ind w:left="140"/>
        <w:rPr>
          <w:rFonts w:ascii="Arial"/>
          <w:sz w:val="16"/>
        </w:rPr>
      </w:pPr>
      <w:r>
        <w:rPr>
          <w:rFonts w:ascii="Arial"/>
          <w:sz w:val="16"/>
          <w:vertAlign w:val="superscript"/>
        </w:rPr>
        <w:t>27</w:t>
      </w:r>
      <w:r>
        <w:rPr>
          <w:rFonts w:ascii="Arial"/>
          <w:spacing w:val="-7"/>
          <w:sz w:val="16"/>
        </w:rPr>
        <w:t xml:space="preserve"> </w:t>
      </w:r>
      <w:r>
        <w:rPr>
          <w:rFonts w:ascii="Arial"/>
          <w:sz w:val="16"/>
        </w:rPr>
        <w:t>MassHealth</w:t>
      </w:r>
      <w:r>
        <w:rPr>
          <w:rFonts w:ascii="Arial"/>
          <w:spacing w:val="-6"/>
          <w:sz w:val="16"/>
        </w:rPr>
        <w:t xml:space="preserve"> </w:t>
      </w:r>
      <w:r>
        <w:rPr>
          <w:rFonts w:ascii="Arial"/>
          <w:sz w:val="16"/>
        </w:rPr>
        <w:t>Section</w:t>
      </w:r>
      <w:r>
        <w:rPr>
          <w:rFonts w:ascii="Arial"/>
          <w:spacing w:val="-7"/>
          <w:sz w:val="16"/>
        </w:rPr>
        <w:t xml:space="preserve"> </w:t>
      </w:r>
      <w:r>
        <w:rPr>
          <w:rFonts w:ascii="Arial"/>
          <w:sz w:val="16"/>
        </w:rPr>
        <w:t>1115</w:t>
      </w:r>
      <w:r>
        <w:rPr>
          <w:rFonts w:ascii="Arial"/>
          <w:spacing w:val="-6"/>
          <w:sz w:val="16"/>
        </w:rPr>
        <w:t xml:space="preserve"> </w:t>
      </w:r>
      <w:r>
        <w:rPr>
          <w:rFonts w:ascii="Arial"/>
          <w:sz w:val="16"/>
        </w:rPr>
        <w:t>Demonstration</w:t>
      </w:r>
      <w:r>
        <w:rPr>
          <w:rFonts w:ascii="Arial"/>
          <w:spacing w:val="-7"/>
          <w:sz w:val="16"/>
        </w:rPr>
        <w:t xml:space="preserve"> </w:t>
      </w:r>
      <w:r>
        <w:rPr>
          <w:rFonts w:ascii="Arial"/>
          <w:sz w:val="16"/>
        </w:rPr>
        <w:t>Amendment</w:t>
      </w:r>
      <w:r>
        <w:rPr>
          <w:rFonts w:ascii="Arial"/>
          <w:spacing w:val="-7"/>
          <w:sz w:val="16"/>
        </w:rPr>
        <w:t xml:space="preserve"> </w:t>
      </w:r>
      <w:r>
        <w:rPr>
          <w:rFonts w:ascii="Arial"/>
          <w:sz w:val="16"/>
        </w:rPr>
        <w:t>Request.</w:t>
      </w:r>
      <w:r>
        <w:rPr>
          <w:rFonts w:ascii="Arial"/>
          <w:spacing w:val="-7"/>
          <w:sz w:val="16"/>
        </w:rPr>
        <w:t xml:space="preserve"> </w:t>
      </w:r>
      <w:r>
        <w:rPr>
          <w:rFonts w:ascii="Arial"/>
          <w:sz w:val="16"/>
        </w:rPr>
        <w:t>August</w:t>
      </w:r>
      <w:r>
        <w:rPr>
          <w:rFonts w:ascii="Arial"/>
          <w:spacing w:val="-8"/>
          <w:sz w:val="16"/>
        </w:rPr>
        <w:t xml:space="preserve"> </w:t>
      </w:r>
      <w:r>
        <w:rPr>
          <w:rFonts w:ascii="Arial"/>
          <w:sz w:val="16"/>
        </w:rPr>
        <w:t>2,</w:t>
      </w:r>
      <w:r>
        <w:rPr>
          <w:rFonts w:ascii="Arial"/>
          <w:spacing w:val="-5"/>
          <w:sz w:val="16"/>
        </w:rPr>
        <w:t xml:space="preserve"> </w:t>
      </w:r>
      <w:r>
        <w:rPr>
          <w:rFonts w:ascii="Arial"/>
          <w:sz w:val="16"/>
        </w:rPr>
        <w:t>2023.</w:t>
      </w:r>
      <w:r>
        <w:rPr>
          <w:rFonts w:ascii="Arial"/>
          <w:spacing w:val="-1"/>
          <w:sz w:val="16"/>
        </w:rPr>
        <w:t xml:space="preserve"> </w:t>
      </w:r>
      <w:hyperlink r:id="rId359">
        <w:r>
          <w:rPr>
            <w:rFonts w:ascii="Arial"/>
            <w:color w:val="0462C1"/>
            <w:spacing w:val="-2"/>
            <w:sz w:val="16"/>
            <w:u w:val="single" w:color="0462C1"/>
          </w:rPr>
          <w:t>https://www.mass.gov/doc/masshealth-</w:t>
        </w:r>
      </w:hyperlink>
    </w:p>
    <w:p w14:paraId="1DBC8B0C" w14:textId="77777777" w:rsidR="00E34CB7" w:rsidRDefault="00000000">
      <w:pPr>
        <w:spacing w:line="183" w:lineRule="exact"/>
        <w:ind w:left="140"/>
        <w:rPr>
          <w:rFonts w:ascii="Arial"/>
          <w:sz w:val="16"/>
        </w:rPr>
      </w:pPr>
      <w:hyperlink r:id="rId360">
        <w:r w:rsidR="004210D7">
          <w:rPr>
            <w:rFonts w:ascii="Arial"/>
            <w:color w:val="0462C1"/>
            <w:spacing w:val="-2"/>
            <w:sz w:val="16"/>
            <w:u w:val="single" w:color="0462C1"/>
          </w:rPr>
          <w:t>section-1115-demonstration-amendment-request-2/download</w:t>
        </w:r>
      </w:hyperlink>
      <w:r w:rsidR="004210D7">
        <w:rPr>
          <w:rFonts w:ascii="Arial"/>
          <w:color w:val="0462C1"/>
          <w:spacing w:val="77"/>
          <w:sz w:val="16"/>
        </w:rPr>
        <w:t xml:space="preserve"> </w:t>
      </w:r>
      <w:r w:rsidR="004210D7">
        <w:rPr>
          <w:rFonts w:ascii="Arial"/>
          <w:spacing w:val="-2"/>
          <w:sz w:val="16"/>
        </w:rPr>
        <w:t>Accessed</w:t>
      </w:r>
      <w:r w:rsidR="004210D7">
        <w:rPr>
          <w:rFonts w:ascii="Arial"/>
          <w:spacing w:val="14"/>
          <w:sz w:val="16"/>
        </w:rPr>
        <w:t xml:space="preserve"> </w:t>
      </w:r>
      <w:r w:rsidR="004210D7">
        <w:rPr>
          <w:rFonts w:ascii="Arial"/>
          <w:spacing w:val="-2"/>
          <w:sz w:val="16"/>
        </w:rPr>
        <w:t>August</w:t>
      </w:r>
      <w:r w:rsidR="004210D7">
        <w:rPr>
          <w:rFonts w:ascii="Arial"/>
          <w:spacing w:val="15"/>
          <w:sz w:val="16"/>
        </w:rPr>
        <w:t xml:space="preserve"> </w:t>
      </w:r>
      <w:r w:rsidR="004210D7">
        <w:rPr>
          <w:rFonts w:ascii="Arial"/>
          <w:spacing w:val="-2"/>
          <w:sz w:val="16"/>
        </w:rPr>
        <w:t>16,</w:t>
      </w:r>
      <w:r w:rsidR="004210D7">
        <w:rPr>
          <w:rFonts w:ascii="Arial"/>
          <w:spacing w:val="15"/>
          <w:sz w:val="16"/>
        </w:rPr>
        <w:t xml:space="preserve"> </w:t>
      </w:r>
      <w:r w:rsidR="004210D7">
        <w:rPr>
          <w:rFonts w:ascii="Arial"/>
          <w:spacing w:val="-2"/>
          <w:sz w:val="16"/>
        </w:rPr>
        <w:t>2023.</w:t>
      </w:r>
    </w:p>
    <w:p w14:paraId="652F1A42" w14:textId="77777777" w:rsidR="00E34CB7" w:rsidRDefault="004210D7">
      <w:pPr>
        <w:spacing w:before="1"/>
        <w:ind w:left="140"/>
        <w:rPr>
          <w:rFonts w:ascii="Arial"/>
          <w:sz w:val="16"/>
        </w:rPr>
      </w:pPr>
      <w:r>
        <w:rPr>
          <w:rFonts w:ascii="Arial"/>
          <w:spacing w:val="-2"/>
          <w:sz w:val="16"/>
          <w:vertAlign w:val="superscript"/>
        </w:rPr>
        <w:t>28</w:t>
      </w:r>
      <w:r>
        <w:rPr>
          <w:rFonts w:ascii="Arial"/>
          <w:spacing w:val="15"/>
          <w:sz w:val="16"/>
        </w:rPr>
        <w:t xml:space="preserve"> </w:t>
      </w:r>
      <w:proofErr w:type="spellStart"/>
      <w:r>
        <w:rPr>
          <w:rFonts w:ascii="Arial"/>
          <w:spacing w:val="-2"/>
          <w:sz w:val="16"/>
        </w:rPr>
        <w:t>AIDSVu</w:t>
      </w:r>
      <w:proofErr w:type="spellEnd"/>
      <w:r>
        <w:rPr>
          <w:rFonts w:ascii="Arial"/>
          <w:spacing w:val="-2"/>
          <w:sz w:val="16"/>
        </w:rPr>
        <w:t>:</w:t>
      </w:r>
      <w:r>
        <w:rPr>
          <w:rFonts w:ascii="Arial"/>
          <w:spacing w:val="14"/>
          <w:sz w:val="16"/>
        </w:rPr>
        <w:t xml:space="preserve"> </w:t>
      </w:r>
      <w:r>
        <w:rPr>
          <w:rFonts w:ascii="Arial"/>
          <w:spacing w:val="-2"/>
          <w:sz w:val="16"/>
        </w:rPr>
        <w:t>Illinois.</w:t>
      </w:r>
      <w:r>
        <w:rPr>
          <w:rFonts w:ascii="Arial"/>
          <w:spacing w:val="16"/>
          <w:sz w:val="16"/>
        </w:rPr>
        <w:t xml:space="preserve"> </w:t>
      </w:r>
      <w:hyperlink r:id="rId361">
        <w:r>
          <w:rPr>
            <w:rFonts w:ascii="Arial"/>
            <w:color w:val="0462C1"/>
            <w:spacing w:val="-2"/>
            <w:sz w:val="16"/>
            <w:u w:val="single" w:color="0462C1"/>
          </w:rPr>
          <w:t>https://aidsvu.org/local-data/united-states/midwest/illinois/</w:t>
        </w:r>
        <w:r>
          <w:rPr>
            <w:rFonts w:ascii="Arial"/>
            <w:spacing w:val="-2"/>
            <w:sz w:val="16"/>
          </w:rPr>
          <w:t>.</w:t>
        </w:r>
      </w:hyperlink>
      <w:r>
        <w:rPr>
          <w:rFonts w:ascii="Arial"/>
          <w:spacing w:val="14"/>
          <w:sz w:val="16"/>
        </w:rPr>
        <w:t xml:space="preserve"> </w:t>
      </w:r>
      <w:r>
        <w:rPr>
          <w:rFonts w:ascii="Arial"/>
          <w:spacing w:val="-2"/>
          <w:sz w:val="16"/>
        </w:rPr>
        <w:t>Accessed</w:t>
      </w:r>
      <w:r>
        <w:rPr>
          <w:rFonts w:ascii="Arial"/>
          <w:spacing w:val="17"/>
          <w:sz w:val="16"/>
        </w:rPr>
        <w:t xml:space="preserve"> </w:t>
      </w:r>
      <w:r>
        <w:rPr>
          <w:rFonts w:ascii="Arial"/>
          <w:spacing w:val="-2"/>
          <w:sz w:val="16"/>
        </w:rPr>
        <w:t>August</w:t>
      </w:r>
      <w:r>
        <w:rPr>
          <w:rFonts w:ascii="Arial"/>
          <w:spacing w:val="14"/>
          <w:sz w:val="16"/>
        </w:rPr>
        <w:t xml:space="preserve"> </w:t>
      </w:r>
      <w:r>
        <w:rPr>
          <w:rFonts w:ascii="Arial"/>
          <w:spacing w:val="-2"/>
          <w:sz w:val="16"/>
        </w:rPr>
        <w:t>24,</w:t>
      </w:r>
      <w:r>
        <w:rPr>
          <w:rFonts w:ascii="Arial"/>
          <w:spacing w:val="15"/>
          <w:sz w:val="16"/>
        </w:rPr>
        <w:t xml:space="preserve"> </w:t>
      </w:r>
      <w:r>
        <w:rPr>
          <w:rFonts w:ascii="Arial"/>
          <w:spacing w:val="-2"/>
          <w:sz w:val="16"/>
        </w:rPr>
        <w:t>2023.</w:t>
      </w:r>
    </w:p>
    <w:p w14:paraId="5B0F3A14" w14:textId="77777777" w:rsidR="00E34CB7" w:rsidRDefault="00E34CB7">
      <w:pPr>
        <w:rPr>
          <w:rFonts w:ascii="Arial"/>
          <w:sz w:val="16"/>
        </w:rPr>
        <w:sectPr w:rsidR="00E34CB7">
          <w:pgSz w:w="11910" w:h="16840"/>
          <w:pgMar w:top="1340" w:right="1560" w:bottom="900" w:left="1300" w:header="0" w:footer="710" w:gutter="0"/>
          <w:cols w:space="720"/>
        </w:sectPr>
      </w:pPr>
    </w:p>
    <w:p w14:paraId="723404E1" w14:textId="77777777" w:rsidR="00E34CB7" w:rsidRDefault="004210D7">
      <w:pPr>
        <w:spacing w:before="81" w:line="268" w:lineRule="auto"/>
        <w:ind w:left="140" w:right="185"/>
        <w:rPr>
          <w:rFonts w:ascii="Arial"/>
          <w:sz w:val="13"/>
        </w:rPr>
      </w:pPr>
      <w:r>
        <w:rPr>
          <w:rFonts w:ascii="Arial"/>
          <w:sz w:val="20"/>
        </w:rPr>
        <w:lastRenderedPageBreak/>
        <w:t>chronic</w:t>
      </w:r>
      <w:r>
        <w:rPr>
          <w:rFonts w:ascii="Arial"/>
          <w:spacing w:val="-3"/>
          <w:sz w:val="20"/>
        </w:rPr>
        <w:t xml:space="preserve"> </w:t>
      </w:r>
      <w:r>
        <w:rPr>
          <w:rFonts w:ascii="Arial"/>
          <w:sz w:val="20"/>
        </w:rPr>
        <w:t>conditions</w:t>
      </w:r>
      <w:r>
        <w:rPr>
          <w:rFonts w:ascii="Arial"/>
          <w:spacing w:val="-2"/>
          <w:sz w:val="20"/>
        </w:rPr>
        <w:t xml:space="preserve"> </w:t>
      </w:r>
      <w:r>
        <w:rPr>
          <w:rFonts w:ascii="Arial"/>
          <w:sz w:val="20"/>
        </w:rPr>
        <w:t>as</w:t>
      </w:r>
      <w:r>
        <w:rPr>
          <w:rFonts w:ascii="Arial"/>
          <w:spacing w:val="-3"/>
          <w:sz w:val="20"/>
        </w:rPr>
        <w:t xml:space="preserve"> </w:t>
      </w:r>
      <w:r>
        <w:rPr>
          <w:rFonts w:ascii="Arial"/>
          <w:sz w:val="20"/>
        </w:rPr>
        <w:t>well</w:t>
      </w:r>
      <w:r>
        <w:rPr>
          <w:rFonts w:ascii="Arial"/>
          <w:spacing w:val="-5"/>
          <w:sz w:val="20"/>
        </w:rPr>
        <w:t xml:space="preserve"> </w:t>
      </w:r>
      <w:r>
        <w:rPr>
          <w:rFonts w:ascii="Arial"/>
          <w:sz w:val="20"/>
        </w:rPr>
        <w:t>as</w:t>
      </w:r>
      <w:r>
        <w:rPr>
          <w:rFonts w:ascii="Arial"/>
          <w:spacing w:val="-3"/>
          <w:sz w:val="20"/>
        </w:rPr>
        <w:t xml:space="preserve"> </w:t>
      </w:r>
      <w:r>
        <w:rPr>
          <w:rFonts w:ascii="Arial"/>
          <w:sz w:val="20"/>
        </w:rPr>
        <w:t>contribute</w:t>
      </w:r>
      <w:r>
        <w:rPr>
          <w:rFonts w:ascii="Arial"/>
          <w:spacing w:val="-4"/>
          <w:sz w:val="20"/>
        </w:rPr>
        <w:t xml:space="preserve"> </w:t>
      </w:r>
      <w:r>
        <w:rPr>
          <w:rFonts w:ascii="Arial"/>
          <w:sz w:val="20"/>
        </w:rPr>
        <w:t>to</w:t>
      </w:r>
      <w:r>
        <w:rPr>
          <w:rFonts w:ascii="Arial"/>
          <w:spacing w:val="-3"/>
          <w:sz w:val="20"/>
        </w:rPr>
        <w:t xml:space="preserve"> </w:t>
      </w:r>
      <w:r>
        <w:rPr>
          <w:rFonts w:ascii="Arial"/>
          <w:sz w:val="20"/>
        </w:rPr>
        <w:t>the</w:t>
      </w:r>
      <w:r>
        <w:rPr>
          <w:rFonts w:ascii="Arial"/>
          <w:spacing w:val="-3"/>
          <w:sz w:val="20"/>
        </w:rPr>
        <w:t xml:space="preserve"> </w:t>
      </w:r>
      <w:r>
        <w:rPr>
          <w:rFonts w:ascii="Arial"/>
          <w:sz w:val="20"/>
        </w:rPr>
        <w:t>inability</w:t>
      </w:r>
      <w:r>
        <w:rPr>
          <w:rFonts w:ascii="Arial"/>
          <w:spacing w:val="-3"/>
          <w:sz w:val="20"/>
        </w:rPr>
        <w:t xml:space="preserve"> </w:t>
      </w:r>
      <w:r>
        <w:rPr>
          <w:rFonts w:ascii="Arial"/>
          <w:sz w:val="20"/>
        </w:rPr>
        <w:t>to</w:t>
      </w:r>
      <w:r>
        <w:rPr>
          <w:rFonts w:ascii="Arial"/>
          <w:spacing w:val="-4"/>
          <w:sz w:val="20"/>
        </w:rPr>
        <w:t xml:space="preserve"> </w:t>
      </w:r>
      <w:r>
        <w:rPr>
          <w:rFonts w:ascii="Arial"/>
          <w:sz w:val="20"/>
        </w:rPr>
        <w:t>stay</w:t>
      </w:r>
      <w:r>
        <w:rPr>
          <w:rFonts w:ascii="Arial"/>
          <w:spacing w:val="-3"/>
          <w:sz w:val="20"/>
        </w:rPr>
        <w:t xml:space="preserve"> </w:t>
      </w:r>
      <w:r>
        <w:rPr>
          <w:rFonts w:ascii="Arial"/>
          <w:sz w:val="20"/>
        </w:rPr>
        <w:t>adherent</w:t>
      </w:r>
      <w:r>
        <w:rPr>
          <w:rFonts w:ascii="Arial"/>
          <w:spacing w:val="-4"/>
          <w:sz w:val="20"/>
        </w:rPr>
        <w:t xml:space="preserve"> </w:t>
      </w:r>
      <w:r>
        <w:rPr>
          <w:rFonts w:ascii="Arial"/>
          <w:sz w:val="20"/>
        </w:rPr>
        <w:t>to</w:t>
      </w:r>
      <w:r>
        <w:rPr>
          <w:rFonts w:ascii="Arial"/>
          <w:spacing w:val="-3"/>
          <w:sz w:val="20"/>
        </w:rPr>
        <w:t xml:space="preserve"> </w:t>
      </w:r>
      <w:r>
        <w:rPr>
          <w:rFonts w:ascii="Arial"/>
          <w:sz w:val="20"/>
        </w:rPr>
        <w:t>antiretroviral</w:t>
      </w:r>
      <w:r>
        <w:rPr>
          <w:rFonts w:ascii="Arial"/>
          <w:spacing w:val="-5"/>
          <w:sz w:val="20"/>
        </w:rPr>
        <w:t xml:space="preserve"> </w:t>
      </w:r>
      <w:r>
        <w:rPr>
          <w:rFonts w:ascii="Arial"/>
          <w:sz w:val="20"/>
        </w:rPr>
        <w:t>treatment and become virally suppressed.</w:t>
      </w:r>
      <w:r>
        <w:rPr>
          <w:rFonts w:ascii="Arial"/>
          <w:position w:val="6"/>
          <w:sz w:val="13"/>
        </w:rPr>
        <w:t>29,30,</w:t>
      </w:r>
      <w:proofErr w:type="gramStart"/>
      <w:r>
        <w:rPr>
          <w:rFonts w:ascii="Arial"/>
          <w:position w:val="6"/>
          <w:sz w:val="13"/>
        </w:rPr>
        <w:t>31</w:t>
      </w:r>
      <w:proofErr w:type="gramEnd"/>
    </w:p>
    <w:p w14:paraId="50AC0FFE" w14:textId="77777777" w:rsidR="00E34CB7" w:rsidRDefault="004210D7">
      <w:pPr>
        <w:spacing w:before="160" w:line="268" w:lineRule="auto"/>
        <w:ind w:left="140" w:right="214"/>
        <w:rPr>
          <w:rFonts w:ascii="Arial" w:hAnsi="Arial"/>
          <w:sz w:val="20"/>
        </w:rPr>
      </w:pPr>
      <w:r>
        <w:rPr>
          <w:rFonts w:ascii="Arial" w:hAnsi="Arial"/>
          <w:sz w:val="20"/>
        </w:rPr>
        <w:t>Homelessness and housing instability remain obstacles to effective HIV treatment. Access to stable housing can be a key intervention in stabilizing medical care for many vulnerable populations. A systematic literature review found that 94 percent of studies associated worse HIV medical care outcomes among those who were homeless, unstable, or inadequately housed compared to “housed” people with HIV, and 93 percent found worse rates of adherence to antiretroviral therapy (ART) among those who were homeless or unstably housed.</w:t>
      </w:r>
      <w:r>
        <w:rPr>
          <w:rFonts w:ascii="Arial" w:hAnsi="Arial"/>
          <w:position w:val="6"/>
          <w:sz w:val="13"/>
        </w:rPr>
        <w:t>32</w:t>
      </w:r>
      <w:r>
        <w:rPr>
          <w:rFonts w:ascii="Arial" w:hAnsi="Arial"/>
          <w:spacing w:val="27"/>
          <w:position w:val="6"/>
          <w:sz w:val="13"/>
        </w:rPr>
        <w:t xml:space="preserve"> </w:t>
      </w:r>
      <w:r>
        <w:rPr>
          <w:rFonts w:ascii="Arial" w:hAnsi="Arial"/>
          <w:sz w:val="20"/>
        </w:rPr>
        <w:t>Of the 13 studies</w:t>
      </w:r>
      <w:r>
        <w:rPr>
          <w:rFonts w:ascii="Arial" w:hAnsi="Arial"/>
          <w:spacing w:val="-3"/>
          <w:sz w:val="20"/>
        </w:rPr>
        <w:t xml:space="preserve"> </w:t>
      </w:r>
      <w:r>
        <w:rPr>
          <w:rFonts w:ascii="Arial" w:hAnsi="Arial"/>
          <w:sz w:val="20"/>
        </w:rPr>
        <w:t>that</w:t>
      </w:r>
      <w:r>
        <w:rPr>
          <w:rFonts w:ascii="Arial" w:hAnsi="Arial"/>
          <w:spacing w:val="-2"/>
          <w:sz w:val="20"/>
        </w:rPr>
        <w:t xml:space="preserve"> </w:t>
      </w:r>
      <w:r>
        <w:rPr>
          <w:rFonts w:ascii="Arial" w:hAnsi="Arial"/>
          <w:sz w:val="20"/>
        </w:rPr>
        <w:t>examined</w:t>
      </w:r>
      <w:r>
        <w:rPr>
          <w:rFonts w:ascii="Arial" w:hAnsi="Arial"/>
          <w:spacing w:val="-4"/>
          <w:sz w:val="20"/>
        </w:rPr>
        <w:t xml:space="preserve"> </w:t>
      </w:r>
      <w:r>
        <w:rPr>
          <w:rFonts w:ascii="Arial" w:hAnsi="Arial"/>
          <w:sz w:val="20"/>
        </w:rPr>
        <w:t>emergency</w:t>
      </w:r>
      <w:r>
        <w:rPr>
          <w:rFonts w:ascii="Arial" w:hAnsi="Arial"/>
          <w:spacing w:val="-3"/>
          <w:sz w:val="20"/>
        </w:rPr>
        <w:t xml:space="preserve"> </w:t>
      </w:r>
      <w:r>
        <w:rPr>
          <w:rFonts w:ascii="Arial" w:hAnsi="Arial"/>
          <w:sz w:val="20"/>
        </w:rPr>
        <w:t>room</w:t>
      </w:r>
      <w:r>
        <w:rPr>
          <w:rFonts w:ascii="Arial" w:hAnsi="Arial"/>
          <w:spacing w:val="-4"/>
          <w:sz w:val="20"/>
        </w:rPr>
        <w:t xml:space="preserve"> </w:t>
      </w:r>
      <w:r>
        <w:rPr>
          <w:rFonts w:ascii="Arial" w:hAnsi="Arial"/>
          <w:sz w:val="20"/>
        </w:rPr>
        <w:t>(ER)</w:t>
      </w:r>
      <w:r>
        <w:rPr>
          <w:rFonts w:ascii="Arial" w:hAnsi="Arial"/>
          <w:spacing w:val="-3"/>
          <w:sz w:val="20"/>
        </w:rPr>
        <w:t xml:space="preserve"> </w:t>
      </w:r>
      <w:r>
        <w:rPr>
          <w:rFonts w:ascii="Arial" w:hAnsi="Arial"/>
          <w:sz w:val="20"/>
        </w:rPr>
        <w:t>and</w:t>
      </w:r>
      <w:r>
        <w:rPr>
          <w:rFonts w:ascii="Arial" w:hAnsi="Arial"/>
          <w:spacing w:val="-4"/>
          <w:sz w:val="20"/>
        </w:rPr>
        <w:t xml:space="preserve"> </w:t>
      </w:r>
      <w:r>
        <w:rPr>
          <w:rFonts w:ascii="Arial" w:hAnsi="Arial"/>
          <w:sz w:val="20"/>
        </w:rPr>
        <w:t>inpatient</w:t>
      </w:r>
      <w:r>
        <w:rPr>
          <w:rFonts w:ascii="Arial" w:hAnsi="Arial"/>
          <w:spacing w:val="-4"/>
          <w:sz w:val="20"/>
        </w:rPr>
        <w:t xml:space="preserve"> </w:t>
      </w:r>
      <w:r>
        <w:rPr>
          <w:rFonts w:ascii="Arial" w:hAnsi="Arial"/>
          <w:sz w:val="20"/>
        </w:rPr>
        <w:t>visits</w:t>
      </w:r>
      <w:r>
        <w:rPr>
          <w:rFonts w:ascii="Arial" w:hAnsi="Arial"/>
          <w:spacing w:val="-3"/>
          <w:sz w:val="20"/>
        </w:rPr>
        <w:t xml:space="preserve"> </w:t>
      </w:r>
      <w:r>
        <w:rPr>
          <w:rFonts w:ascii="Arial" w:hAnsi="Arial"/>
          <w:sz w:val="20"/>
        </w:rPr>
        <w:t>among</w:t>
      </w:r>
      <w:r>
        <w:rPr>
          <w:rFonts w:ascii="Arial" w:hAnsi="Arial"/>
          <w:spacing w:val="-4"/>
          <w:sz w:val="20"/>
        </w:rPr>
        <w:t xml:space="preserve"> </w:t>
      </w:r>
      <w:r>
        <w:rPr>
          <w:rFonts w:ascii="Arial" w:hAnsi="Arial"/>
          <w:sz w:val="20"/>
        </w:rPr>
        <w:t>people</w:t>
      </w:r>
      <w:r>
        <w:rPr>
          <w:rFonts w:ascii="Arial" w:hAnsi="Arial"/>
          <w:spacing w:val="-2"/>
          <w:sz w:val="20"/>
        </w:rPr>
        <w:t xml:space="preserve"> </w:t>
      </w:r>
      <w:r>
        <w:rPr>
          <w:rFonts w:ascii="Arial" w:hAnsi="Arial"/>
          <w:sz w:val="20"/>
        </w:rPr>
        <w:t>with</w:t>
      </w:r>
      <w:r>
        <w:rPr>
          <w:rFonts w:ascii="Arial" w:hAnsi="Arial"/>
          <w:spacing w:val="-5"/>
          <w:sz w:val="20"/>
        </w:rPr>
        <w:t xml:space="preserve"> </w:t>
      </w:r>
      <w:r>
        <w:rPr>
          <w:rFonts w:ascii="Arial" w:hAnsi="Arial"/>
          <w:sz w:val="20"/>
        </w:rPr>
        <w:t>HIV,</w:t>
      </w:r>
      <w:r>
        <w:rPr>
          <w:rFonts w:ascii="Arial" w:hAnsi="Arial"/>
          <w:spacing w:val="-4"/>
          <w:sz w:val="20"/>
        </w:rPr>
        <w:t xml:space="preserve"> </w:t>
      </w:r>
      <w:r>
        <w:rPr>
          <w:rFonts w:ascii="Arial" w:hAnsi="Arial"/>
          <w:sz w:val="20"/>
        </w:rPr>
        <w:t>all</w:t>
      </w:r>
      <w:r>
        <w:rPr>
          <w:rFonts w:ascii="Arial" w:hAnsi="Arial"/>
          <w:spacing w:val="-3"/>
          <w:sz w:val="20"/>
        </w:rPr>
        <w:t xml:space="preserve"> </w:t>
      </w:r>
      <w:r>
        <w:rPr>
          <w:rFonts w:ascii="Arial" w:hAnsi="Arial"/>
          <w:sz w:val="20"/>
        </w:rPr>
        <w:t>found higher rates of ER visit or inpatient stays among those who were homeless or unstably housed.</w:t>
      </w:r>
      <w:r>
        <w:rPr>
          <w:rFonts w:ascii="Arial" w:hAnsi="Arial"/>
          <w:position w:val="6"/>
          <w:sz w:val="13"/>
        </w:rPr>
        <w:t>33</w:t>
      </w:r>
      <w:r>
        <w:rPr>
          <w:rFonts w:ascii="Arial" w:hAnsi="Arial"/>
          <w:spacing w:val="40"/>
          <w:position w:val="6"/>
          <w:sz w:val="13"/>
        </w:rPr>
        <w:t xml:space="preserve"> </w:t>
      </w:r>
      <w:r>
        <w:rPr>
          <w:rFonts w:ascii="Arial" w:hAnsi="Arial"/>
          <w:sz w:val="20"/>
        </w:rPr>
        <w:t>Among homeless people with AIDS who received supportive housing, there was an 80 percent reduction in mortality.</w:t>
      </w:r>
      <w:r>
        <w:rPr>
          <w:rFonts w:ascii="Arial" w:hAnsi="Arial"/>
          <w:position w:val="6"/>
          <w:sz w:val="13"/>
        </w:rPr>
        <w:t>34,35</w:t>
      </w:r>
      <w:r>
        <w:rPr>
          <w:rFonts w:ascii="Arial" w:hAnsi="Arial"/>
          <w:spacing w:val="21"/>
          <w:position w:val="6"/>
          <w:sz w:val="13"/>
        </w:rPr>
        <w:t xml:space="preserve"> </w:t>
      </w:r>
      <w:r>
        <w:rPr>
          <w:rFonts w:ascii="Arial" w:hAnsi="Arial"/>
          <w:sz w:val="20"/>
        </w:rPr>
        <w:t>This is not surprising given that people with HIV and stable housing are much more likely to access health services, attend primary care visits, receive ongoing care and receive care that meets clinical practical standards.</w:t>
      </w:r>
    </w:p>
    <w:p w14:paraId="73EE5E9C" w14:textId="77777777" w:rsidR="00E34CB7" w:rsidRDefault="00E34CB7">
      <w:pPr>
        <w:pStyle w:val="BodyText"/>
        <w:spacing w:before="9"/>
        <w:rPr>
          <w:rFonts w:ascii="Arial"/>
        </w:rPr>
      </w:pPr>
    </w:p>
    <w:p w14:paraId="1AB070A0" w14:textId="77777777" w:rsidR="00E34CB7" w:rsidRDefault="004210D7">
      <w:pPr>
        <w:spacing w:line="268" w:lineRule="auto"/>
        <w:ind w:left="140" w:right="185"/>
        <w:rPr>
          <w:rFonts w:ascii="Arial" w:hAnsi="Arial"/>
          <w:sz w:val="20"/>
        </w:rPr>
      </w:pPr>
      <w:r>
        <w:rPr>
          <w:rFonts w:ascii="Arial" w:hAnsi="Arial"/>
          <w:sz w:val="20"/>
        </w:rPr>
        <w:t>According to the National HIV/AIDS Housing Coalition, there is not “a path toward ending the HIV epidemic in the United States without addressing the need for safe, appropriate, &amp; affordable housing for people at high-risk and those living with HIV/AIDS.”</w:t>
      </w:r>
      <w:r>
        <w:rPr>
          <w:rFonts w:ascii="Arial" w:hAnsi="Arial"/>
          <w:position w:val="6"/>
          <w:sz w:val="13"/>
        </w:rPr>
        <w:t>36</w:t>
      </w:r>
      <w:r>
        <w:rPr>
          <w:rFonts w:ascii="Arial" w:hAnsi="Arial"/>
          <w:spacing w:val="27"/>
          <w:position w:val="6"/>
          <w:sz w:val="13"/>
        </w:rPr>
        <w:t xml:space="preserve"> </w:t>
      </w:r>
      <w:r>
        <w:rPr>
          <w:rFonts w:ascii="Arial" w:hAnsi="Arial"/>
          <w:sz w:val="20"/>
        </w:rPr>
        <w:t>Additionally, availability of housing assistance services could be co-located with HIV care services to ensure a whole person approach to care. In line with one of STPHH’s primary goal of connecting members to more permanent housing upon discharge from the STPHH</w:t>
      </w:r>
      <w:r>
        <w:rPr>
          <w:rFonts w:ascii="Arial" w:hAnsi="Arial"/>
          <w:position w:val="6"/>
          <w:sz w:val="13"/>
        </w:rPr>
        <w:t>37</w:t>
      </w:r>
      <w:r>
        <w:rPr>
          <w:rFonts w:ascii="Arial" w:hAnsi="Arial"/>
          <w:sz w:val="20"/>
        </w:rPr>
        <w:t xml:space="preserve">, </w:t>
      </w:r>
      <w:proofErr w:type="spellStart"/>
      <w:r>
        <w:rPr>
          <w:rFonts w:ascii="Arial" w:hAnsi="Arial"/>
          <w:sz w:val="20"/>
        </w:rPr>
        <w:t>ViiV</w:t>
      </w:r>
      <w:proofErr w:type="spellEnd"/>
      <w:r>
        <w:rPr>
          <w:rFonts w:ascii="Arial" w:hAnsi="Arial"/>
          <w:sz w:val="20"/>
        </w:rPr>
        <w:t xml:space="preserve"> encourages EOHHS’ Office of Medicaid</w:t>
      </w:r>
      <w:r>
        <w:rPr>
          <w:rFonts w:ascii="Arial" w:hAnsi="Arial"/>
          <w:spacing w:val="-3"/>
          <w:sz w:val="20"/>
        </w:rPr>
        <w:t xml:space="preserve"> </w:t>
      </w:r>
      <w:r>
        <w:rPr>
          <w:rFonts w:ascii="Arial" w:hAnsi="Arial"/>
          <w:sz w:val="20"/>
        </w:rPr>
        <w:t>to</w:t>
      </w:r>
      <w:r>
        <w:rPr>
          <w:rFonts w:ascii="Arial" w:hAnsi="Arial"/>
          <w:spacing w:val="-1"/>
          <w:sz w:val="20"/>
        </w:rPr>
        <w:t xml:space="preserve"> </w:t>
      </w:r>
      <w:r>
        <w:rPr>
          <w:rFonts w:ascii="Arial" w:hAnsi="Arial"/>
          <w:sz w:val="20"/>
        </w:rPr>
        <w:t>work</w:t>
      </w:r>
      <w:r>
        <w:rPr>
          <w:rFonts w:ascii="Arial" w:hAnsi="Arial"/>
          <w:spacing w:val="-2"/>
          <w:sz w:val="20"/>
        </w:rPr>
        <w:t xml:space="preserve"> </w:t>
      </w:r>
      <w:r>
        <w:rPr>
          <w:rFonts w:ascii="Arial" w:hAnsi="Arial"/>
          <w:sz w:val="20"/>
        </w:rPr>
        <w:t>together</w:t>
      </w:r>
      <w:r>
        <w:rPr>
          <w:rFonts w:ascii="Arial" w:hAnsi="Arial"/>
          <w:spacing w:val="-3"/>
          <w:sz w:val="20"/>
        </w:rPr>
        <w:t xml:space="preserve"> </w:t>
      </w:r>
      <w:r>
        <w:rPr>
          <w:rFonts w:ascii="Arial" w:hAnsi="Arial"/>
          <w:sz w:val="20"/>
        </w:rPr>
        <w:t>with</w:t>
      </w:r>
      <w:r>
        <w:rPr>
          <w:rFonts w:ascii="Arial" w:hAnsi="Arial"/>
          <w:spacing w:val="-3"/>
          <w:sz w:val="20"/>
        </w:rPr>
        <w:t xml:space="preserve"> </w:t>
      </w:r>
      <w:r>
        <w:rPr>
          <w:rFonts w:ascii="Arial" w:hAnsi="Arial"/>
          <w:sz w:val="20"/>
        </w:rPr>
        <w:t>state</w:t>
      </w:r>
      <w:r>
        <w:rPr>
          <w:rFonts w:ascii="Arial" w:hAnsi="Arial"/>
          <w:spacing w:val="-2"/>
          <w:sz w:val="20"/>
        </w:rPr>
        <w:t xml:space="preserve"> </w:t>
      </w:r>
      <w:r>
        <w:rPr>
          <w:rFonts w:ascii="Arial" w:hAnsi="Arial"/>
          <w:sz w:val="20"/>
        </w:rPr>
        <w:t>housing</w:t>
      </w:r>
      <w:r>
        <w:rPr>
          <w:rFonts w:ascii="Arial" w:hAnsi="Arial"/>
          <w:spacing w:val="-2"/>
          <w:sz w:val="20"/>
        </w:rPr>
        <w:t xml:space="preserve"> </w:t>
      </w:r>
      <w:r>
        <w:rPr>
          <w:rFonts w:ascii="Arial" w:hAnsi="Arial"/>
          <w:sz w:val="20"/>
        </w:rPr>
        <w:t>program</w:t>
      </w:r>
      <w:r>
        <w:rPr>
          <w:rFonts w:ascii="Arial" w:hAnsi="Arial"/>
          <w:spacing w:val="-1"/>
          <w:sz w:val="20"/>
        </w:rPr>
        <w:t xml:space="preserve"> </w:t>
      </w:r>
      <w:r>
        <w:rPr>
          <w:rFonts w:ascii="Arial" w:hAnsi="Arial"/>
          <w:sz w:val="20"/>
        </w:rPr>
        <w:t>officials</w:t>
      </w:r>
      <w:r>
        <w:rPr>
          <w:rFonts w:ascii="Arial" w:hAnsi="Arial"/>
          <w:spacing w:val="-2"/>
          <w:sz w:val="20"/>
        </w:rPr>
        <w:t xml:space="preserve"> </w:t>
      </w:r>
      <w:r>
        <w:rPr>
          <w:rFonts w:ascii="Arial" w:hAnsi="Arial"/>
          <w:sz w:val="20"/>
        </w:rPr>
        <w:t>to</w:t>
      </w:r>
      <w:r>
        <w:rPr>
          <w:rFonts w:ascii="Arial" w:hAnsi="Arial"/>
          <w:spacing w:val="-3"/>
          <w:sz w:val="20"/>
        </w:rPr>
        <w:t xml:space="preserve"> </w:t>
      </w:r>
      <w:r>
        <w:rPr>
          <w:rFonts w:ascii="Arial" w:hAnsi="Arial"/>
          <w:sz w:val="20"/>
        </w:rPr>
        <w:t>seek</w:t>
      </w:r>
      <w:r>
        <w:rPr>
          <w:rFonts w:ascii="Arial" w:hAnsi="Arial"/>
          <w:spacing w:val="-2"/>
          <w:sz w:val="20"/>
        </w:rPr>
        <w:t xml:space="preserve"> </w:t>
      </w:r>
      <w:r>
        <w:rPr>
          <w:rFonts w:ascii="Arial" w:hAnsi="Arial"/>
          <w:sz w:val="20"/>
        </w:rPr>
        <w:t>coordination</w:t>
      </w:r>
      <w:r>
        <w:rPr>
          <w:rFonts w:ascii="Arial" w:hAnsi="Arial"/>
          <w:spacing w:val="-4"/>
          <w:sz w:val="20"/>
        </w:rPr>
        <w:t xml:space="preserve"> </w:t>
      </w:r>
      <w:r>
        <w:rPr>
          <w:rFonts w:ascii="Arial" w:hAnsi="Arial"/>
          <w:sz w:val="20"/>
        </w:rPr>
        <w:t>and</w:t>
      </w:r>
      <w:r>
        <w:rPr>
          <w:rFonts w:ascii="Arial" w:hAnsi="Arial"/>
          <w:spacing w:val="-4"/>
          <w:sz w:val="20"/>
        </w:rPr>
        <w:t xml:space="preserve"> </w:t>
      </w:r>
      <w:r>
        <w:rPr>
          <w:rFonts w:ascii="Arial" w:hAnsi="Arial"/>
          <w:sz w:val="20"/>
        </w:rPr>
        <w:t>share</w:t>
      </w:r>
      <w:r>
        <w:rPr>
          <w:rFonts w:ascii="Arial" w:hAnsi="Arial"/>
          <w:spacing w:val="-3"/>
          <w:sz w:val="20"/>
        </w:rPr>
        <w:t xml:space="preserve"> </w:t>
      </w:r>
      <w:r>
        <w:rPr>
          <w:rFonts w:ascii="Arial" w:hAnsi="Arial"/>
          <w:sz w:val="20"/>
        </w:rPr>
        <w:t>best practices</w:t>
      </w:r>
      <w:r>
        <w:rPr>
          <w:rFonts w:ascii="Arial" w:hAnsi="Arial"/>
          <w:spacing w:val="-3"/>
          <w:sz w:val="20"/>
        </w:rPr>
        <w:t xml:space="preserve"> </w:t>
      </w:r>
      <w:r>
        <w:rPr>
          <w:rFonts w:ascii="Arial" w:hAnsi="Arial"/>
          <w:sz w:val="20"/>
        </w:rPr>
        <w:t>in</w:t>
      </w:r>
      <w:r>
        <w:rPr>
          <w:rFonts w:ascii="Arial" w:hAnsi="Arial"/>
          <w:spacing w:val="-4"/>
          <w:sz w:val="20"/>
        </w:rPr>
        <w:t xml:space="preserve"> </w:t>
      </w:r>
      <w:r>
        <w:rPr>
          <w:rFonts w:ascii="Arial" w:hAnsi="Arial"/>
          <w:sz w:val="20"/>
        </w:rPr>
        <w:t>addressing</w:t>
      </w:r>
      <w:r>
        <w:rPr>
          <w:rFonts w:ascii="Arial" w:hAnsi="Arial"/>
          <w:spacing w:val="-2"/>
          <w:sz w:val="20"/>
        </w:rPr>
        <w:t xml:space="preserve"> </w:t>
      </w:r>
      <w:r>
        <w:rPr>
          <w:rFonts w:ascii="Arial" w:hAnsi="Arial"/>
          <w:sz w:val="20"/>
        </w:rPr>
        <w:t>homelessness</w:t>
      </w:r>
      <w:r>
        <w:rPr>
          <w:rFonts w:ascii="Arial" w:hAnsi="Arial"/>
          <w:spacing w:val="-3"/>
          <w:sz w:val="20"/>
        </w:rPr>
        <w:t xml:space="preserve"> </w:t>
      </w:r>
      <w:proofErr w:type="gramStart"/>
      <w:r>
        <w:rPr>
          <w:rFonts w:ascii="Arial" w:hAnsi="Arial"/>
          <w:sz w:val="20"/>
        </w:rPr>
        <w:t>as</w:t>
      </w:r>
      <w:r>
        <w:rPr>
          <w:rFonts w:ascii="Arial" w:hAnsi="Arial"/>
          <w:spacing w:val="-3"/>
          <w:sz w:val="20"/>
        </w:rPr>
        <w:t xml:space="preserve"> </w:t>
      </w:r>
      <w:r>
        <w:rPr>
          <w:rFonts w:ascii="Arial" w:hAnsi="Arial"/>
          <w:sz w:val="20"/>
        </w:rPr>
        <w:t>a</w:t>
      </w:r>
      <w:r>
        <w:rPr>
          <w:rFonts w:ascii="Arial" w:hAnsi="Arial"/>
          <w:spacing w:val="-5"/>
          <w:sz w:val="20"/>
        </w:rPr>
        <w:t xml:space="preserve"> </w:t>
      </w:r>
      <w:r>
        <w:rPr>
          <w:rFonts w:ascii="Arial" w:hAnsi="Arial"/>
          <w:sz w:val="20"/>
        </w:rPr>
        <w:t>way</w:t>
      </w:r>
      <w:r>
        <w:rPr>
          <w:rFonts w:ascii="Arial" w:hAnsi="Arial"/>
          <w:spacing w:val="-3"/>
          <w:sz w:val="20"/>
        </w:rPr>
        <w:t xml:space="preserve"> </w:t>
      </w:r>
      <w:r>
        <w:rPr>
          <w:rFonts w:ascii="Arial" w:hAnsi="Arial"/>
          <w:sz w:val="20"/>
        </w:rPr>
        <w:t>to</w:t>
      </w:r>
      <w:proofErr w:type="gramEnd"/>
      <w:r>
        <w:rPr>
          <w:rFonts w:ascii="Arial" w:hAnsi="Arial"/>
          <w:spacing w:val="-4"/>
          <w:sz w:val="20"/>
        </w:rPr>
        <w:t xml:space="preserve"> </w:t>
      </w:r>
      <w:r>
        <w:rPr>
          <w:rFonts w:ascii="Arial" w:hAnsi="Arial"/>
          <w:sz w:val="20"/>
        </w:rPr>
        <w:t>increase</w:t>
      </w:r>
      <w:r>
        <w:rPr>
          <w:rFonts w:ascii="Arial" w:hAnsi="Arial"/>
          <w:spacing w:val="-4"/>
          <w:sz w:val="20"/>
        </w:rPr>
        <w:t xml:space="preserve"> </w:t>
      </w:r>
      <w:r>
        <w:rPr>
          <w:rFonts w:ascii="Arial" w:hAnsi="Arial"/>
          <w:sz w:val="20"/>
        </w:rPr>
        <w:t>positive</w:t>
      </w:r>
      <w:r>
        <w:rPr>
          <w:rFonts w:ascii="Arial" w:hAnsi="Arial"/>
          <w:spacing w:val="-2"/>
          <w:sz w:val="20"/>
        </w:rPr>
        <w:t xml:space="preserve"> </w:t>
      </w:r>
      <w:r>
        <w:rPr>
          <w:rFonts w:ascii="Arial" w:hAnsi="Arial"/>
          <w:sz w:val="20"/>
        </w:rPr>
        <w:t>outcomes</w:t>
      </w:r>
      <w:r>
        <w:rPr>
          <w:rFonts w:ascii="Arial" w:hAnsi="Arial"/>
          <w:spacing w:val="-3"/>
          <w:sz w:val="20"/>
        </w:rPr>
        <w:t xml:space="preserve"> </w:t>
      </w:r>
      <w:r>
        <w:rPr>
          <w:rFonts w:ascii="Arial" w:hAnsi="Arial"/>
          <w:sz w:val="20"/>
        </w:rPr>
        <w:t>in</w:t>
      </w:r>
      <w:r>
        <w:rPr>
          <w:rFonts w:ascii="Arial" w:hAnsi="Arial"/>
          <w:spacing w:val="-2"/>
          <w:sz w:val="20"/>
        </w:rPr>
        <w:t xml:space="preserve"> </w:t>
      </w:r>
      <w:r>
        <w:rPr>
          <w:rFonts w:ascii="Arial" w:hAnsi="Arial"/>
          <w:sz w:val="20"/>
        </w:rPr>
        <w:t>medical</w:t>
      </w:r>
      <w:r>
        <w:rPr>
          <w:rFonts w:ascii="Arial" w:hAnsi="Arial"/>
          <w:spacing w:val="-5"/>
          <w:sz w:val="20"/>
        </w:rPr>
        <w:t xml:space="preserve"> </w:t>
      </w:r>
      <w:r>
        <w:rPr>
          <w:rFonts w:ascii="Arial" w:hAnsi="Arial"/>
          <w:sz w:val="20"/>
        </w:rPr>
        <w:t>care</w:t>
      </w:r>
      <w:r>
        <w:rPr>
          <w:rFonts w:ascii="Arial" w:hAnsi="Arial"/>
          <w:spacing w:val="-1"/>
          <w:sz w:val="20"/>
        </w:rPr>
        <w:t xml:space="preserve"> </w:t>
      </w:r>
      <w:r>
        <w:rPr>
          <w:rFonts w:ascii="Arial" w:hAnsi="Arial"/>
          <w:sz w:val="20"/>
        </w:rPr>
        <w:t>and treatment for people with HIV.</w:t>
      </w:r>
    </w:p>
    <w:p w14:paraId="7DDD579A" w14:textId="77777777" w:rsidR="00E34CB7" w:rsidRDefault="00E34CB7">
      <w:pPr>
        <w:pStyle w:val="BodyText"/>
        <w:spacing w:before="7"/>
        <w:rPr>
          <w:rFonts w:ascii="Arial"/>
        </w:rPr>
      </w:pPr>
    </w:p>
    <w:p w14:paraId="2F76B8F7" w14:textId="77777777" w:rsidR="00E34CB7" w:rsidRDefault="004210D7">
      <w:pPr>
        <w:ind w:left="140"/>
        <w:rPr>
          <w:rFonts w:ascii="Arial"/>
          <w:b/>
          <w:sz w:val="20"/>
        </w:rPr>
      </w:pPr>
      <w:r>
        <w:rPr>
          <w:rFonts w:ascii="Arial"/>
          <w:b/>
          <w:spacing w:val="-2"/>
          <w:sz w:val="20"/>
        </w:rPr>
        <w:t>Conclusion</w:t>
      </w:r>
    </w:p>
    <w:p w14:paraId="78A2A5AE" w14:textId="77777777" w:rsidR="00E34CB7" w:rsidRDefault="004210D7">
      <w:pPr>
        <w:spacing w:before="27" w:line="276" w:lineRule="auto"/>
        <w:ind w:left="140" w:right="126"/>
        <w:rPr>
          <w:rFonts w:ascii="Arial" w:hAnsi="Arial"/>
          <w:sz w:val="13"/>
        </w:rPr>
      </w:pPr>
      <w:r>
        <w:rPr>
          <w:rFonts w:ascii="Arial" w:hAnsi="Arial"/>
          <w:sz w:val="20"/>
        </w:rPr>
        <w:t>In</w:t>
      </w:r>
      <w:r>
        <w:rPr>
          <w:rFonts w:ascii="Arial" w:hAnsi="Arial"/>
          <w:spacing w:val="-4"/>
          <w:sz w:val="20"/>
        </w:rPr>
        <w:t xml:space="preserve"> </w:t>
      </w:r>
      <w:r>
        <w:rPr>
          <w:rFonts w:ascii="Arial" w:hAnsi="Arial"/>
          <w:sz w:val="20"/>
        </w:rPr>
        <w:t>2019,</w:t>
      </w:r>
      <w:r>
        <w:rPr>
          <w:rFonts w:ascii="Arial" w:hAnsi="Arial"/>
          <w:spacing w:val="-2"/>
          <w:sz w:val="20"/>
        </w:rPr>
        <w:t xml:space="preserve"> </w:t>
      </w:r>
      <w:r>
        <w:rPr>
          <w:rFonts w:ascii="Arial" w:hAnsi="Arial"/>
          <w:sz w:val="20"/>
        </w:rPr>
        <w:t>the</w:t>
      </w:r>
      <w:r>
        <w:rPr>
          <w:rFonts w:ascii="Arial" w:hAnsi="Arial"/>
          <w:spacing w:val="-3"/>
          <w:sz w:val="20"/>
        </w:rPr>
        <w:t xml:space="preserve"> </w:t>
      </w:r>
      <w:r>
        <w:rPr>
          <w:rFonts w:ascii="Arial" w:hAnsi="Arial"/>
          <w:sz w:val="20"/>
        </w:rPr>
        <w:t>U.S.</w:t>
      </w:r>
      <w:r>
        <w:rPr>
          <w:rFonts w:ascii="Arial" w:hAnsi="Arial"/>
          <w:spacing w:val="-2"/>
          <w:sz w:val="20"/>
        </w:rPr>
        <w:t xml:space="preserve"> </w:t>
      </w:r>
      <w:r>
        <w:rPr>
          <w:rFonts w:ascii="Arial" w:hAnsi="Arial"/>
          <w:sz w:val="20"/>
        </w:rPr>
        <w:t>Department</w:t>
      </w:r>
      <w:r>
        <w:rPr>
          <w:rFonts w:ascii="Arial" w:hAnsi="Arial"/>
          <w:spacing w:val="-4"/>
          <w:sz w:val="20"/>
        </w:rPr>
        <w:t xml:space="preserve"> </w:t>
      </w:r>
      <w:r>
        <w:rPr>
          <w:rFonts w:ascii="Arial" w:hAnsi="Arial"/>
          <w:sz w:val="20"/>
        </w:rPr>
        <w:t>of</w:t>
      </w:r>
      <w:r>
        <w:rPr>
          <w:rFonts w:ascii="Arial" w:hAnsi="Arial"/>
          <w:spacing w:val="-2"/>
          <w:sz w:val="20"/>
        </w:rPr>
        <w:t xml:space="preserve"> </w:t>
      </w:r>
      <w:r>
        <w:rPr>
          <w:rFonts w:ascii="Arial" w:hAnsi="Arial"/>
          <w:sz w:val="20"/>
        </w:rPr>
        <w:t>Health</w:t>
      </w:r>
      <w:r>
        <w:rPr>
          <w:rFonts w:ascii="Arial" w:hAnsi="Arial"/>
          <w:spacing w:val="-2"/>
          <w:sz w:val="20"/>
        </w:rPr>
        <w:t xml:space="preserve"> </w:t>
      </w:r>
      <w:r>
        <w:rPr>
          <w:rFonts w:ascii="Arial" w:hAnsi="Arial"/>
          <w:sz w:val="20"/>
        </w:rPr>
        <w:t>and</w:t>
      </w:r>
      <w:r>
        <w:rPr>
          <w:rFonts w:ascii="Arial" w:hAnsi="Arial"/>
          <w:spacing w:val="-2"/>
          <w:sz w:val="20"/>
        </w:rPr>
        <w:t xml:space="preserve"> </w:t>
      </w:r>
      <w:r>
        <w:rPr>
          <w:rFonts w:ascii="Arial" w:hAnsi="Arial"/>
          <w:sz w:val="20"/>
        </w:rPr>
        <w:t>Human</w:t>
      </w:r>
      <w:r>
        <w:rPr>
          <w:rFonts w:ascii="Arial" w:hAnsi="Arial"/>
          <w:spacing w:val="-2"/>
          <w:sz w:val="20"/>
        </w:rPr>
        <w:t xml:space="preserve"> </w:t>
      </w:r>
      <w:r>
        <w:rPr>
          <w:rFonts w:ascii="Arial" w:hAnsi="Arial"/>
          <w:sz w:val="20"/>
        </w:rPr>
        <w:t>Services</w:t>
      </w:r>
      <w:r>
        <w:rPr>
          <w:rFonts w:ascii="Arial" w:hAnsi="Arial"/>
          <w:spacing w:val="-3"/>
          <w:sz w:val="20"/>
        </w:rPr>
        <w:t xml:space="preserve"> </w:t>
      </w:r>
      <w:r>
        <w:rPr>
          <w:rFonts w:ascii="Arial" w:hAnsi="Arial"/>
          <w:sz w:val="20"/>
        </w:rPr>
        <w:t>(DHHS)</w:t>
      </w:r>
      <w:r>
        <w:rPr>
          <w:rFonts w:ascii="Arial" w:hAnsi="Arial"/>
          <w:spacing w:val="-4"/>
          <w:sz w:val="20"/>
        </w:rPr>
        <w:t xml:space="preserve"> </w:t>
      </w:r>
      <w:r>
        <w:rPr>
          <w:rFonts w:ascii="Arial" w:hAnsi="Arial"/>
          <w:sz w:val="20"/>
        </w:rPr>
        <w:t>released</w:t>
      </w:r>
      <w:r>
        <w:rPr>
          <w:rFonts w:ascii="Arial" w:hAnsi="Arial"/>
          <w:spacing w:val="-3"/>
          <w:sz w:val="20"/>
        </w:rPr>
        <w:t xml:space="preserve"> </w:t>
      </w:r>
      <w:r>
        <w:rPr>
          <w:rFonts w:ascii="Arial" w:hAnsi="Arial"/>
          <w:sz w:val="20"/>
        </w:rPr>
        <w:t>the</w:t>
      </w:r>
      <w:r>
        <w:rPr>
          <w:rFonts w:ascii="Arial" w:hAnsi="Arial"/>
          <w:spacing w:val="-2"/>
          <w:sz w:val="20"/>
        </w:rPr>
        <w:t xml:space="preserve"> </w:t>
      </w:r>
      <w:r>
        <w:rPr>
          <w:rFonts w:ascii="Arial" w:hAnsi="Arial"/>
          <w:sz w:val="20"/>
        </w:rPr>
        <w:t>“Ending</w:t>
      </w:r>
      <w:r>
        <w:rPr>
          <w:rFonts w:ascii="Arial" w:hAnsi="Arial"/>
          <w:spacing w:val="-2"/>
          <w:sz w:val="20"/>
        </w:rPr>
        <w:t xml:space="preserve"> </w:t>
      </w:r>
      <w:r>
        <w:rPr>
          <w:rFonts w:ascii="Arial" w:hAnsi="Arial"/>
          <w:sz w:val="20"/>
        </w:rPr>
        <w:t>the</w:t>
      </w:r>
      <w:r>
        <w:rPr>
          <w:rFonts w:ascii="Arial" w:hAnsi="Arial"/>
          <w:spacing w:val="-2"/>
          <w:sz w:val="20"/>
        </w:rPr>
        <w:t xml:space="preserve"> </w:t>
      </w:r>
      <w:r>
        <w:rPr>
          <w:rFonts w:ascii="Arial" w:hAnsi="Arial"/>
          <w:sz w:val="20"/>
        </w:rPr>
        <w:t>HIV Epidemic:</w:t>
      </w:r>
      <w:r>
        <w:rPr>
          <w:rFonts w:ascii="Arial" w:hAnsi="Arial"/>
          <w:spacing w:val="-2"/>
          <w:sz w:val="20"/>
        </w:rPr>
        <w:t xml:space="preserve"> </w:t>
      </w:r>
      <w:r>
        <w:rPr>
          <w:rFonts w:ascii="Arial" w:hAnsi="Arial"/>
          <w:sz w:val="20"/>
        </w:rPr>
        <w:t>A</w:t>
      </w:r>
      <w:r>
        <w:rPr>
          <w:rFonts w:ascii="Arial" w:hAnsi="Arial"/>
          <w:spacing w:val="-4"/>
          <w:sz w:val="20"/>
        </w:rPr>
        <w:t xml:space="preserve"> </w:t>
      </w:r>
      <w:r>
        <w:rPr>
          <w:rFonts w:ascii="Arial" w:hAnsi="Arial"/>
          <w:sz w:val="20"/>
        </w:rPr>
        <w:t>Plan</w:t>
      </w:r>
      <w:r>
        <w:rPr>
          <w:rFonts w:ascii="Arial" w:hAnsi="Arial"/>
          <w:spacing w:val="-4"/>
          <w:sz w:val="20"/>
        </w:rPr>
        <w:t xml:space="preserve"> </w:t>
      </w:r>
      <w:r>
        <w:rPr>
          <w:rFonts w:ascii="Arial" w:hAnsi="Arial"/>
          <w:sz w:val="20"/>
        </w:rPr>
        <w:t>for</w:t>
      </w:r>
      <w:r>
        <w:rPr>
          <w:rFonts w:ascii="Arial" w:hAnsi="Arial"/>
          <w:spacing w:val="-1"/>
          <w:sz w:val="20"/>
        </w:rPr>
        <w:t xml:space="preserve"> </w:t>
      </w:r>
      <w:r>
        <w:rPr>
          <w:rFonts w:ascii="Arial" w:hAnsi="Arial"/>
          <w:sz w:val="20"/>
        </w:rPr>
        <w:t>America</w:t>
      </w:r>
      <w:r>
        <w:rPr>
          <w:rFonts w:ascii="Arial" w:hAnsi="Arial"/>
          <w:spacing w:val="-4"/>
          <w:sz w:val="20"/>
        </w:rPr>
        <w:t xml:space="preserve"> </w:t>
      </w:r>
      <w:r>
        <w:rPr>
          <w:rFonts w:ascii="Arial" w:hAnsi="Arial"/>
          <w:sz w:val="20"/>
        </w:rPr>
        <w:t>(EHE).”</w:t>
      </w:r>
      <w:r>
        <w:rPr>
          <w:rFonts w:ascii="Arial" w:hAnsi="Arial"/>
          <w:spacing w:val="-3"/>
          <w:sz w:val="20"/>
        </w:rPr>
        <w:t xml:space="preserve"> </w:t>
      </w:r>
      <w:r>
        <w:rPr>
          <w:rFonts w:ascii="Arial" w:hAnsi="Arial"/>
          <w:sz w:val="20"/>
        </w:rPr>
        <w:t>This</w:t>
      </w:r>
      <w:r>
        <w:rPr>
          <w:rFonts w:ascii="Arial" w:hAnsi="Arial"/>
          <w:spacing w:val="-3"/>
          <w:sz w:val="20"/>
        </w:rPr>
        <w:t xml:space="preserve"> </w:t>
      </w:r>
      <w:r>
        <w:rPr>
          <w:rFonts w:ascii="Arial" w:hAnsi="Arial"/>
          <w:sz w:val="20"/>
        </w:rPr>
        <w:t>plan</w:t>
      </w:r>
      <w:r>
        <w:rPr>
          <w:rFonts w:ascii="Arial" w:hAnsi="Arial"/>
          <w:spacing w:val="-3"/>
          <w:sz w:val="20"/>
        </w:rPr>
        <w:t xml:space="preserve"> </w:t>
      </w:r>
      <w:r>
        <w:rPr>
          <w:rFonts w:ascii="Arial" w:hAnsi="Arial"/>
          <w:sz w:val="20"/>
        </w:rPr>
        <w:t>proposes</w:t>
      </w:r>
      <w:r>
        <w:rPr>
          <w:rFonts w:ascii="Arial" w:hAnsi="Arial"/>
          <w:spacing w:val="-3"/>
          <w:sz w:val="20"/>
        </w:rPr>
        <w:t xml:space="preserve"> </w:t>
      </w:r>
      <w:r>
        <w:rPr>
          <w:rFonts w:ascii="Arial" w:hAnsi="Arial"/>
          <w:sz w:val="20"/>
        </w:rPr>
        <w:t>to</w:t>
      </w:r>
      <w:r>
        <w:rPr>
          <w:rFonts w:ascii="Arial" w:hAnsi="Arial"/>
          <w:spacing w:val="-5"/>
          <w:sz w:val="20"/>
        </w:rPr>
        <w:t xml:space="preserve"> </w:t>
      </w:r>
      <w:r>
        <w:rPr>
          <w:rFonts w:ascii="Arial" w:hAnsi="Arial"/>
          <w:sz w:val="20"/>
        </w:rPr>
        <w:t>use</w:t>
      </w:r>
      <w:r>
        <w:rPr>
          <w:rFonts w:ascii="Arial" w:hAnsi="Arial"/>
          <w:spacing w:val="-4"/>
          <w:sz w:val="20"/>
        </w:rPr>
        <w:t xml:space="preserve"> </w:t>
      </w:r>
      <w:r>
        <w:rPr>
          <w:rFonts w:ascii="Arial" w:hAnsi="Arial"/>
          <w:sz w:val="20"/>
        </w:rPr>
        <w:t>scientific</w:t>
      </w:r>
      <w:r>
        <w:rPr>
          <w:rFonts w:ascii="Arial" w:hAnsi="Arial"/>
          <w:spacing w:val="-3"/>
          <w:sz w:val="20"/>
        </w:rPr>
        <w:t xml:space="preserve"> </w:t>
      </w:r>
      <w:r>
        <w:rPr>
          <w:rFonts w:ascii="Arial" w:hAnsi="Arial"/>
          <w:sz w:val="20"/>
        </w:rPr>
        <w:t>advances</w:t>
      </w:r>
      <w:r>
        <w:rPr>
          <w:rFonts w:ascii="Arial" w:hAnsi="Arial"/>
          <w:spacing w:val="-3"/>
          <w:sz w:val="20"/>
        </w:rPr>
        <w:t xml:space="preserve"> </w:t>
      </w:r>
      <w:r>
        <w:rPr>
          <w:rFonts w:ascii="Arial" w:hAnsi="Arial"/>
          <w:sz w:val="20"/>
        </w:rPr>
        <w:t>in ART</w:t>
      </w:r>
      <w:r>
        <w:rPr>
          <w:rFonts w:ascii="Arial" w:hAnsi="Arial"/>
          <w:spacing w:val="-3"/>
          <w:sz w:val="20"/>
        </w:rPr>
        <w:t xml:space="preserve"> </w:t>
      </w:r>
      <w:r>
        <w:rPr>
          <w:rFonts w:ascii="Arial" w:hAnsi="Arial"/>
          <w:sz w:val="20"/>
        </w:rPr>
        <w:t>to</w:t>
      </w:r>
      <w:r>
        <w:rPr>
          <w:rFonts w:ascii="Arial" w:hAnsi="Arial"/>
          <w:spacing w:val="-4"/>
          <w:sz w:val="20"/>
        </w:rPr>
        <w:t xml:space="preserve"> </w:t>
      </w:r>
      <w:r>
        <w:rPr>
          <w:rFonts w:ascii="Arial" w:hAnsi="Arial"/>
          <w:sz w:val="20"/>
        </w:rPr>
        <w:t>treat people with HIV and expand proven models of effective HIV care and prevention.</w:t>
      </w:r>
      <w:r>
        <w:rPr>
          <w:rFonts w:ascii="Arial" w:hAnsi="Arial"/>
          <w:position w:val="6"/>
          <w:sz w:val="13"/>
        </w:rPr>
        <w:t>38</w:t>
      </w:r>
      <w:r>
        <w:rPr>
          <w:rFonts w:ascii="Arial" w:hAnsi="Arial"/>
          <w:spacing w:val="80"/>
          <w:position w:val="6"/>
          <w:sz w:val="13"/>
        </w:rPr>
        <w:t xml:space="preserve"> </w:t>
      </w:r>
      <w:r>
        <w:rPr>
          <w:rFonts w:ascii="Arial" w:hAnsi="Arial"/>
          <w:sz w:val="20"/>
        </w:rPr>
        <w:t>EHE’s ambitious goals are to reduce new HIV infections in the United States 75% by 2025 and 90% by 2030, and advance health equity by scaling up key HIV prevention and treatment strategies.</w:t>
      </w:r>
      <w:r>
        <w:rPr>
          <w:rFonts w:ascii="Arial" w:hAnsi="Arial"/>
          <w:position w:val="6"/>
          <w:sz w:val="13"/>
        </w:rPr>
        <w:t>39</w:t>
      </w:r>
    </w:p>
    <w:p w14:paraId="12BB0F22" w14:textId="77777777" w:rsidR="00E34CB7" w:rsidRDefault="004210D7">
      <w:pPr>
        <w:pStyle w:val="BodyText"/>
        <w:spacing w:before="1"/>
        <w:rPr>
          <w:rFonts w:ascii="Arial"/>
          <w:sz w:val="26"/>
        </w:rPr>
      </w:pPr>
      <w:r>
        <w:rPr>
          <w:noProof/>
        </w:rPr>
        <mc:AlternateContent>
          <mc:Choice Requires="wps">
            <w:drawing>
              <wp:anchor distT="0" distB="0" distL="0" distR="0" simplePos="0" relativeHeight="487628800" behindDoc="1" locked="0" layoutInCell="1" allowOverlap="1" wp14:anchorId="0605B79C" wp14:editId="0A3E3E1F">
                <wp:simplePos x="0" y="0"/>
                <wp:positionH relativeFrom="page">
                  <wp:posOffset>914704</wp:posOffset>
                </wp:positionH>
                <wp:positionV relativeFrom="paragraph">
                  <wp:posOffset>205979</wp:posOffset>
                </wp:positionV>
                <wp:extent cx="1829435" cy="9525"/>
                <wp:effectExtent l="0" t="0" r="0" b="0"/>
                <wp:wrapTopAndBottom/>
                <wp:docPr id="154" name="Graphic 1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337BB4" id="Graphic 154" o:spid="_x0000_s1026" alt="&quot;&quot;" style="position:absolute;margin-left:1in;margin-top:16.2pt;width:144.05pt;height:.75pt;z-index:-156876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" path="m1829054,l,,,9144r1829054,l1829054,xe" fillcolor="black" stroked="f">
                <v:path arrowok="t"/>
                <w10:wrap type="topAndBottom" anchorx="page"/>
              </v:shape>
            </w:pict>
          </mc:Fallback>
        </mc:AlternateContent>
      </w:r>
    </w:p>
    <w:p w14:paraId="2D4035D6" w14:textId="77777777" w:rsidR="00E34CB7" w:rsidRDefault="004210D7">
      <w:pPr>
        <w:spacing w:before="99"/>
        <w:ind w:left="140" w:right="446"/>
        <w:rPr>
          <w:rFonts w:ascii="Arial"/>
          <w:sz w:val="16"/>
        </w:rPr>
      </w:pPr>
      <w:r>
        <w:rPr>
          <w:rFonts w:ascii="Arial"/>
          <w:sz w:val="16"/>
          <w:vertAlign w:val="superscript"/>
        </w:rPr>
        <w:t>29</w:t>
      </w:r>
      <w:r>
        <w:rPr>
          <w:rFonts w:ascii="Arial"/>
          <w:spacing w:val="-2"/>
          <w:sz w:val="16"/>
        </w:rPr>
        <w:t xml:space="preserve"> </w:t>
      </w:r>
      <w:proofErr w:type="spellStart"/>
      <w:r>
        <w:rPr>
          <w:rFonts w:ascii="Arial"/>
          <w:sz w:val="16"/>
        </w:rPr>
        <w:t>Berthaud</w:t>
      </w:r>
      <w:proofErr w:type="spellEnd"/>
      <w:r>
        <w:rPr>
          <w:rFonts w:ascii="Arial"/>
          <w:spacing w:val="-4"/>
          <w:sz w:val="16"/>
        </w:rPr>
        <w:t xml:space="preserve"> </w:t>
      </w:r>
      <w:r>
        <w:rPr>
          <w:rFonts w:ascii="Arial"/>
          <w:sz w:val="16"/>
        </w:rPr>
        <w:t>V,</w:t>
      </w:r>
      <w:r>
        <w:rPr>
          <w:rFonts w:ascii="Arial"/>
          <w:spacing w:val="-5"/>
          <w:sz w:val="16"/>
        </w:rPr>
        <w:t xml:space="preserve"> </w:t>
      </w:r>
      <w:r>
        <w:rPr>
          <w:rFonts w:ascii="Arial"/>
          <w:sz w:val="16"/>
        </w:rPr>
        <w:t>Johnson</w:t>
      </w:r>
      <w:r>
        <w:rPr>
          <w:rFonts w:ascii="Arial"/>
          <w:spacing w:val="-2"/>
          <w:sz w:val="16"/>
        </w:rPr>
        <w:t xml:space="preserve"> </w:t>
      </w:r>
      <w:r>
        <w:rPr>
          <w:rFonts w:ascii="Arial"/>
          <w:sz w:val="16"/>
        </w:rPr>
        <w:t>L,</w:t>
      </w:r>
      <w:r>
        <w:rPr>
          <w:rFonts w:ascii="Arial"/>
          <w:spacing w:val="-3"/>
          <w:sz w:val="16"/>
        </w:rPr>
        <w:t xml:space="preserve"> </w:t>
      </w:r>
      <w:r>
        <w:rPr>
          <w:rFonts w:ascii="Arial"/>
          <w:sz w:val="16"/>
        </w:rPr>
        <w:t>Jennings</w:t>
      </w:r>
      <w:r>
        <w:rPr>
          <w:rFonts w:ascii="Arial"/>
          <w:spacing w:val="-5"/>
          <w:sz w:val="16"/>
        </w:rPr>
        <w:t xml:space="preserve"> </w:t>
      </w:r>
      <w:r>
        <w:rPr>
          <w:rFonts w:ascii="Arial"/>
          <w:sz w:val="16"/>
        </w:rPr>
        <w:t>R</w:t>
      </w:r>
      <w:r>
        <w:rPr>
          <w:rFonts w:ascii="Arial"/>
          <w:spacing w:val="-2"/>
          <w:sz w:val="16"/>
        </w:rPr>
        <w:t xml:space="preserve"> </w:t>
      </w:r>
      <w:r>
        <w:rPr>
          <w:rFonts w:ascii="Arial"/>
          <w:sz w:val="16"/>
        </w:rPr>
        <w:t>et</w:t>
      </w:r>
      <w:r>
        <w:rPr>
          <w:rFonts w:ascii="Arial"/>
          <w:spacing w:val="-1"/>
          <w:sz w:val="16"/>
        </w:rPr>
        <w:t xml:space="preserve"> </w:t>
      </w:r>
      <w:r>
        <w:rPr>
          <w:rFonts w:ascii="Arial"/>
          <w:sz w:val="16"/>
        </w:rPr>
        <w:t>al.</w:t>
      </w:r>
      <w:r>
        <w:rPr>
          <w:rFonts w:ascii="Arial"/>
          <w:spacing w:val="-3"/>
          <w:sz w:val="16"/>
        </w:rPr>
        <w:t xml:space="preserve"> </w:t>
      </w:r>
      <w:r>
        <w:rPr>
          <w:rFonts w:ascii="Arial"/>
          <w:sz w:val="16"/>
        </w:rPr>
        <w:t>The</w:t>
      </w:r>
      <w:r>
        <w:rPr>
          <w:rFonts w:ascii="Arial"/>
          <w:spacing w:val="-3"/>
          <w:sz w:val="16"/>
        </w:rPr>
        <w:t xml:space="preserve"> </w:t>
      </w:r>
      <w:r>
        <w:rPr>
          <w:rFonts w:ascii="Arial"/>
          <w:sz w:val="16"/>
        </w:rPr>
        <w:t>effect</w:t>
      </w:r>
      <w:r>
        <w:rPr>
          <w:rFonts w:ascii="Arial"/>
          <w:spacing w:val="-1"/>
          <w:sz w:val="16"/>
        </w:rPr>
        <w:t xml:space="preserve"> </w:t>
      </w:r>
      <w:r>
        <w:rPr>
          <w:rFonts w:ascii="Arial"/>
          <w:sz w:val="16"/>
        </w:rPr>
        <w:t>of</w:t>
      </w:r>
      <w:r>
        <w:rPr>
          <w:rFonts w:ascii="Arial"/>
          <w:spacing w:val="-1"/>
          <w:sz w:val="16"/>
        </w:rPr>
        <w:t xml:space="preserve"> </w:t>
      </w:r>
      <w:r>
        <w:rPr>
          <w:rFonts w:ascii="Arial"/>
          <w:sz w:val="16"/>
        </w:rPr>
        <w:t>homelessness on</w:t>
      </w:r>
      <w:r>
        <w:rPr>
          <w:rFonts w:ascii="Arial"/>
          <w:spacing w:val="-4"/>
          <w:sz w:val="16"/>
        </w:rPr>
        <w:t xml:space="preserve"> </w:t>
      </w:r>
      <w:r>
        <w:rPr>
          <w:rFonts w:ascii="Arial"/>
          <w:sz w:val="16"/>
        </w:rPr>
        <w:t>viral</w:t>
      </w:r>
      <w:r>
        <w:rPr>
          <w:rFonts w:ascii="Arial"/>
          <w:spacing w:val="-4"/>
          <w:sz w:val="16"/>
        </w:rPr>
        <w:t xml:space="preserve"> </w:t>
      </w:r>
      <w:r>
        <w:rPr>
          <w:rFonts w:ascii="Arial"/>
          <w:sz w:val="16"/>
        </w:rPr>
        <w:t>suppression</w:t>
      </w:r>
      <w:r>
        <w:rPr>
          <w:rFonts w:ascii="Arial"/>
          <w:spacing w:val="-5"/>
          <w:sz w:val="16"/>
        </w:rPr>
        <w:t xml:space="preserve"> </w:t>
      </w:r>
      <w:r>
        <w:rPr>
          <w:rFonts w:ascii="Arial"/>
          <w:sz w:val="16"/>
        </w:rPr>
        <w:t>in</w:t>
      </w:r>
      <w:r>
        <w:rPr>
          <w:rFonts w:ascii="Arial"/>
          <w:spacing w:val="-2"/>
          <w:sz w:val="16"/>
        </w:rPr>
        <w:t xml:space="preserve"> </w:t>
      </w:r>
      <w:r>
        <w:rPr>
          <w:rFonts w:ascii="Arial"/>
          <w:sz w:val="16"/>
        </w:rPr>
        <w:t>an</w:t>
      </w:r>
      <w:r>
        <w:rPr>
          <w:rFonts w:ascii="Arial"/>
          <w:spacing w:val="-5"/>
          <w:sz w:val="16"/>
        </w:rPr>
        <w:t xml:space="preserve"> </w:t>
      </w:r>
      <w:r>
        <w:rPr>
          <w:rFonts w:ascii="Arial"/>
          <w:sz w:val="16"/>
        </w:rPr>
        <w:t xml:space="preserve">underserved </w:t>
      </w:r>
      <w:r>
        <w:rPr>
          <w:rFonts w:ascii="Arial"/>
          <w:spacing w:val="-2"/>
          <w:sz w:val="16"/>
        </w:rPr>
        <w:t>metropolitan</w:t>
      </w:r>
    </w:p>
    <w:p w14:paraId="135E2C36" w14:textId="77777777" w:rsidR="00E34CB7" w:rsidRDefault="004210D7">
      <w:pPr>
        <w:spacing w:before="2"/>
        <w:ind w:left="140"/>
        <w:rPr>
          <w:rFonts w:ascii="Arial"/>
          <w:sz w:val="16"/>
        </w:rPr>
      </w:pPr>
      <w:r>
        <w:rPr>
          <w:rFonts w:ascii="Arial"/>
          <w:sz w:val="16"/>
        </w:rPr>
        <w:t>area</w:t>
      </w:r>
      <w:r>
        <w:rPr>
          <w:rFonts w:ascii="Arial"/>
          <w:spacing w:val="-3"/>
          <w:sz w:val="16"/>
        </w:rPr>
        <w:t xml:space="preserve"> </w:t>
      </w:r>
      <w:r>
        <w:rPr>
          <w:rFonts w:ascii="Arial"/>
          <w:sz w:val="16"/>
        </w:rPr>
        <w:t>of</w:t>
      </w:r>
      <w:r>
        <w:rPr>
          <w:rFonts w:ascii="Arial"/>
          <w:spacing w:val="-2"/>
          <w:sz w:val="16"/>
        </w:rPr>
        <w:t xml:space="preserve"> </w:t>
      </w:r>
      <w:r>
        <w:rPr>
          <w:rFonts w:ascii="Arial"/>
          <w:sz w:val="16"/>
        </w:rPr>
        <w:t>middle</w:t>
      </w:r>
      <w:r>
        <w:rPr>
          <w:rFonts w:ascii="Arial"/>
          <w:spacing w:val="-3"/>
          <w:sz w:val="16"/>
        </w:rPr>
        <w:t xml:space="preserve"> </w:t>
      </w:r>
      <w:r>
        <w:rPr>
          <w:rFonts w:ascii="Arial"/>
          <w:sz w:val="16"/>
        </w:rPr>
        <w:t>Tennessee:</w:t>
      </w:r>
      <w:r>
        <w:rPr>
          <w:rFonts w:ascii="Arial"/>
          <w:spacing w:val="-2"/>
          <w:sz w:val="16"/>
        </w:rPr>
        <w:t xml:space="preserve"> </w:t>
      </w:r>
      <w:r>
        <w:rPr>
          <w:rFonts w:ascii="Arial"/>
          <w:sz w:val="16"/>
        </w:rPr>
        <w:t>potential</w:t>
      </w:r>
      <w:r>
        <w:rPr>
          <w:rFonts w:ascii="Arial"/>
          <w:spacing w:val="-2"/>
          <w:sz w:val="16"/>
        </w:rPr>
        <w:t xml:space="preserve"> </w:t>
      </w:r>
      <w:r>
        <w:rPr>
          <w:rFonts w:ascii="Arial"/>
          <w:sz w:val="16"/>
        </w:rPr>
        <w:t>implications</w:t>
      </w:r>
      <w:r>
        <w:rPr>
          <w:rFonts w:ascii="Arial"/>
          <w:spacing w:val="-4"/>
          <w:sz w:val="16"/>
        </w:rPr>
        <w:t xml:space="preserve"> </w:t>
      </w:r>
      <w:r>
        <w:rPr>
          <w:rFonts w:ascii="Arial"/>
          <w:sz w:val="16"/>
        </w:rPr>
        <w:t>for</w:t>
      </w:r>
      <w:r>
        <w:rPr>
          <w:rFonts w:ascii="Arial"/>
          <w:spacing w:val="-3"/>
          <w:sz w:val="16"/>
        </w:rPr>
        <w:t xml:space="preserve"> </w:t>
      </w:r>
      <w:r>
        <w:rPr>
          <w:rFonts w:ascii="Arial"/>
          <w:sz w:val="16"/>
        </w:rPr>
        <w:t>ending</w:t>
      </w:r>
      <w:r>
        <w:rPr>
          <w:rFonts w:ascii="Arial"/>
          <w:spacing w:val="-5"/>
          <w:sz w:val="16"/>
        </w:rPr>
        <w:t xml:space="preserve"> </w:t>
      </w:r>
      <w:r>
        <w:rPr>
          <w:rFonts w:ascii="Arial"/>
          <w:sz w:val="16"/>
        </w:rPr>
        <w:t>the</w:t>
      </w:r>
      <w:r>
        <w:rPr>
          <w:rFonts w:ascii="Arial"/>
          <w:spacing w:val="-3"/>
          <w:sz w:val="16"/>
        </w:rPr>
        <w:t xml:space="preserve"> </w:t>
      </w:r>
      <w:r>
        <w:rPr>
          <w:rFonts w:ascii="Arial"/>
          <w:sz w:val="16"/>
        </w:rPr>
        <w:t>HIV</w:t>
      </w:r>
      <w:r>
        <w:rPr>
          <w:rFonts w:ascii="Arial"/>
          <w:spacing w:val="-5"/>
          <w:sz w:val="16"/>
        </w:rPr>
        <w:t xml:space="preserve"> </w:t>
      </w:r>
      <w:r>
        <w:rPr>
          <w:rFonts w:ascii="Arial"/>
          <w:sz w:val="16"/>
        </w:rPr>
        <w:t>epidemic.</w:t>
      </w:r>
      <w:r>
        <w:rPr>
          <w:rFonts w:ascii="Arial"/>
          <w:spacing w:val="-4"/>
          <w:sz w:val="16"/>
        </w:rPr>
        <w:t xml:space="preserve"> </w:t>
      </w:r>
      <w:r>
        <w:rPr>
          <w:rFonts w:ascii="Arial"/>
          <w:sz w:val="16"/>
        </w:rPr>
        <w:t>BMC</w:t>
      </w:r>
      <w:r>
        <w:rPr>
          <w:rFonts w:ascii="Arial"/>
          <w:spacing w:val="-5"/>
          <w:sz w:val="16"/>
        </w:rPr>
        <w:t xml:space="preserve"> </w:t>
      </w:r>
      <w:r>
        <w:rPr>
          <w:rFonts w:ascii="Arial"/>
          <w:sz w:val="16"/>
        </w:rPr>
        <w:t>Infectious</w:t>
      </w:r>
      <w:r>
        <w:rPr>
          <w:rFonts w:ascii="Arial"/>
          <w:spacing w:val="-4"/>
          <w:sz w:val="16"/>
        </w:rPr>
        <w:t xml:space="preserve"> </w:t>
      </w:r>
      <w:r>
        <w:rPr>
          <w:rFonts w:ascii="Arial"/>
          <w:sz w:val="16"/>
        </w:rPr>
        <w:t>Diseases</w:t>
      </w:r>
      <w:r>
        <w:rPr>
          <w:rFonts w:ascii="Arial"/>
          <w:spacing w:val="-1"/>
          <w:sz w:val="16"/>
        </w:rPr>
        <w:t xml:space="preserve"> </w:t>
      </w:r>
      <w:r>
        <w:rPr>
          <w:rFonts w:ascii="Arial"/>
          <w:sz w:val="16"/>
        </w:rPr>
        <w:t>(2022)</w:t>
      </w:r>
      <w:r>
        <w:rPr>
          <w:rFonts w:ascii="Arial"/>
          <w:spacing w:val="-3"/>
          <w:sz w:val="16"/>
        </w:rPr>
        <w:t xml:space="preserve"> </w:t>
      </w:r>
      <w:r>
        <w:rPr>
          <w:rFonts w:ascii="Arial"/>
          <w:sz w:val="16"/>
        </w:rPr>
        <w:t xml:space="preserve">22:144. Accessible at: </w:t>
      </w:r>
      <w:hyperlink r:id="rId362">
        <w:r>
          <w:rPr>
            <w:rFonts w:ascii="Arial"/>
            <w:color w:val="0462C1"/>
            <w:sz w:val="16"/>
            <w:u w:val="single" w:color="0462C1"/>
          </w:rPr>
          <w:t>https://bmcinfectdis.biomedcentral.com/counter/pdf/10.1186/s12879-022-07105-y.pdf</w:t>
        </w:r>
      </w:hyperlink>
    </w:p>
    <w:p w14:paraId="1ED2C273" w14:textId="77777777" w:rsidR="00E34CB7" w:rsidRDefault="004210D7">
      <w:pPr>
        <w:ind w:left="140"/>
        <w:rPr>
          <w:rFonts w:ascii="Arial"/>
          <w:sz w:val="16"/>
        </w:rPr>
      </w:pPr>
      <w:r>
        <w:rPr>
          <w:rFonts w:ascii="Arial"/>
          <w:sz w:val="16"/>
          <w:vertAlign w:val="superscript"/>
        </w:rPr>
        <w:t>30</w:t>
      </w:r>
      <w:r>
        <w:rPr>
          <w:rFonts w:ascii="Arial"/>
          <w:sz w:val="16"/>
        </w:rPr>
        <w:t xml:space="preserve"> Arum C, Fraser H, </w:t>
      </w:r>
      <w:proofErr w:type="spellStart"/>
      <w:r>
        <w:rPr>
          <w:rFonts w:ascii="Arial"/>
          <w:sz w:val="16"/>
        </w:rPr>
        <w:t>Artenie</w:t>
      </w:r>
      <w:proofErr w:type="spellEnd"/>
      <w:r>
        <w:rPr>
          <w:rFonts w:ascii="Arial"/>
          <w:sz w:val="16"/>
        </w:rPr>
        <w:t xml:space="preserve"> AA et al. Homelessness, unstable housing, and risk of HIV and hepatitis C virus acquisition among</w:t>
      </w:r>
      <w:r>
        <w:rPr>
          <w:rFonts w:ascii="Arial"/>
          <w:spacing w:val="-2"/>
          <w:sz w:val="16"/>
        </w:rPr>
        <w:t xml:space="preserve"> </w:t>
      </w:r>
      <w:r>
        <w:rPr>
          <w:rFonts w:ascii="Arial"/>
          <w:sz w:val="16"/>
        </w:rPr>
        <w:t>people</w:t>
      </w:r>
      <w:r>
        <w:rPr>
          <w:rFonts w:ascii="Arial"/>
          <w:spacing w:val="-2"/>
          <w:sz w:val="16"/>
        </w:rPr>
        <w:t xml:space="preserve"> </w:t>
      </w:r>
      <w:r>
        <w:rPr>
          <w:rFonts w:ascii="Arial"/>
          <w:sz w:val="16"/>
        </w:rPr>
        <w:t>who</w:t>
      </w:r>
      <w:r>
        <w:rPr>
          <w:rFonts w:ascii="Arial"/>
          <w:spacing w:val="-2"/>
          <w:sz w:val="16"/>
        </w:rPr>
        <w:t xml:space="preserve"> </w:t>
      </w:r>
      <w:r>
        <w:rPr>
          <w:rFonts w:ascii="Arial"/>
          <w:sz w:val="16"/>
        </w:rPr>
        <w:t>inject</w:t>
      </w:r>
      <w:r>
        <w:rPr>
          <w:rFonts w:ascii="Arial"/>
          <w:spacing w:val="-3"/>
          <w:sz w:val="16"/>
        </w:rPr>
        <w:t xml:space="preserve"> </w:t>
      </w:r>
      <w:r>
        <w:rPr>
          <w:rFonts w:ascii="Arial"/>
          <w:sz w:val="16"/>
        </w:rPr>
        <w:t>drugs:</w:t>
      </w:r>
      <w:r>
        <w:rPr>
          <w:rFonts w:ascii="Arial"/>
          <w:spacing w:val="-1"/>
          <w:sz w:val="16"/>
        </w:rPr>
        <w:t xml:space="preserve"> </w:t>
      </w:r>
      <w:r>
        <w:rPr>
          <w:rFonts w:ascii="Arial"/>
          <w:sz w:val="16"/>
        </w:rPr>
        <w:t>a</w:t>
      </w:r>
      <w:r>
        <w:rPr>
          <w:rFonts w:ascii="Arial"/>
          <w:spacing w:val="-4"/>
          <w:sz w:val="16"/>
        </w:rPr>
        <w:t xml:space="preserve"> </w:t>
      </w:r>
      <w:r>
        <w:rPr>
          <w:rFonts w:ascii="Arial"/>
          <w:sz w:val="16"/>
        </w:rPr>
        <w:t>systematic</w:t>
      </w:r>
      <w:r>
        <w:rPr>
          <w:rFonts w:ascii="Arial"/>
          <w:spacing w:val="-3"/>
          <w:sz w:val="16"/>
        </w:rPr>
        <w:t xml:space="preserve"> </w:t>
      </w:r>
      <w:r>
        <w:rPr>
          <w:rFonts w:ascii="Arial"/>
          <w:sz w:val="16"/>
        </w:rPr>
        <w:t>review</w:t>
      </w:r>
      <w:r>
        <w:rPr>
          <w:rFonts w:ascii="Arial"/>
          <w:spacing w:val="-3"/>
          <w:sz w:val="16"/>
        </w:rPr>
        <w:t xml:space="preserve"> </w:t>
      </w:r>
      <w:r>
        <w:rPr>
          <w:rFonts w:ascii="Arial"/>
          <w:sz w:val="16"/>
        </w:rPr>
        <w:t>and</w:t>
      </w:r>
      <w:r>
        <w:rPr>
          <w:rFonts w:ascii="Arial"/>
          <w:spacing w:val="-5"/>
          <w:sz w:val="16"/>
        </w:rPr>
        <w:t xml:space="preserve"> </w:t>
      </w:r>
      <w:r>
        <w:rPr>
          <w:rFonts w:ascii="Arial"/>
          <w:sz w:val="16"/>
        </w:rPr>
        <w:t>meta-analysis.</w:t>
      </w:r>
      <w:r>
        <w:rPr>
          <w:rFonts w:ascii="Arial"/>
          <w:spacing w:val="-1"/>
          <w:sz w:val="16"/>
        </w:rPr>
        <w:t xml:space="preserve"> </w:t>
      </w:r>
      <w:r>
        <w:rPr>
          <w:rFonts w:ascii="Arial"/>
          <w:sz w:val="16"/>
        </w:rPr>
        <w:t>Lancet</w:t>
      </w:r>
      <w:r>
        <w:rPr>
          <w:rFonts w:ascii="Arial"/>
          <w:spacing w:val="-3"/>
          <w:sz w:val="16"/>
        </w:rPr>
        <w:t xml:space="preserve"> </w:t>
      </w:r>
      <w:r>
        <w:rPr>
          <w:rFonts w:ascii="Arial"/>
          <w:sz w:val="16"/>
        </w:rPr>
        <w:t>Public</w:t>
      </w:r>
      <w:r>
        <w:rPr>
          <w:rFonts w:ascii="Arial"/>
          <w:spacing w:val="-2"/>
          <w:sz w:val="16"/>
        </w:rPr>
        <w:t xml:space="preserve"> </w:t>
      </w:r>
      <w:r>
        <w:rPr>
          <w:rFonts w:ascii="Arial"/>
          <w:sz w:val="16"/>
        </w:rPr>
        <w:t>Health.</w:t>
      </w:r>
      <w:r>
        <w:rPr>
          <w:rFonts w:ascii="Arial"/>
          <w:spacing w:val="-3"/>
          <w:sz w:val="16"/>
        </w:rPr>
        <w:t xml:space="preserve"> </w:t>
      </w:r>
      <w:r>
        <w:rPr>
          <w:rFonts w:ascii="Arial"/>
          <w:sz w:val="16"/>
        </w:rPr>
        <w:t>2021</w:t>
      </w:r>
      <w:r>
        <w:rPr>
          <w:rFonts w:ascii="Arial"/>
          <w:spacing w:val="-4"/>
          <w:sz w:val="16"/>
        </w:rPr>
        <w:t xml:space="preserve"> </w:t>
      </w:r>
      <w:r>
        <w:rPr>
          <w:rFonts w:ascii="Arial"/>
          <w:sz w:val="16"/>
        </w:rPr>
        <w:t>May;6(5</w:t>
      </w:r>
      <w:proofErr w:type="gramStart"/>
      <w:r>
        <w:rPr>
          <w:rFonts w:ascii="Arial"/>
          <w:sz w:val="16"/>
        </w:rPr>
        <w:t>):e</w:t>
      </w:r>
      <w:proofErr w:type="gramEnd"/>
      <w:r>
        <w:rPr>
          <w:rFonts w:ascii="Arial"/>
          <w:sz w:val="16"/>
        </w:rPr>
        <w:t xml:space="preserve">309-e323. Accessible at: </w:t>
      </w:r>
      <w:hyperlink r:id="rId363">
        <w:r>
          <w:rPr>
            <w:rFonts w:ascii="Arial"/>
            <w:color w:val="0462C1"/>
            <w:sz w:val="16"/>
            <w:u w:val="single" w:color="0462C1"/>
          </w:rPr>
          <w:t>https://www.thelancet.com/article/S2468-2667(21)00013-X/fulltext</w:t>
        </w:r>
      </w:hyperlink>
    </w:p>
    <w:p w14:paraId="167A7D69" w14:textId="77777777" w:rsidR="00E34CB7" w:rsidRDefault="004210D7">
      <w:pPr>
        <w:ind w:left="140" w:right="185"/>
        <w:rPr>
          <w:rFonts w:ascii="Arial"/>
          <w:sz w:val="16"/>
        </w:rPr>
      </w:pPr>
      <w:r>
        <w:rPr>
          <w:rFonts w:ascii="Arial"/>
          <w:sz w:val="16"/>
          <w:vertAlign w:val="superscript"/>
        </w:rPr>
        <w:t>31</w:t>
      </w:r>
      <w:r>
        <w:rPr>
          <w:rFonts w:ascii="Arial"/>
          <w:spacing w:val="-2"/>
          <w:sz w:val="16"/>
        </w:rPr>
        <w:t xml:space="preserve"> </w:t>
      </w:r>
      <w:proofErr w:type="spellStart"/>
      <w:r>
        <w:rPr>
          <w:rFonts w:ascii="Arial"/>
          <w:sz w:val="16"/>
        </w:rPr>
        <w:t>Rajabiun</w:t>
      </w:r>
      <w:proofErr w:type="spellEnd"/>
      <w:r>
        <w:rPr>
          <w:rFonts w:ascii="Arial"/>
          <w:spacing w:val="-2"/>
          <w:sz w:val="16"/>
        </w:rPr>
        <w:t xml:space="preserve"> </w:t>
      </w:r>
      <w:r>
        <w:rPr>
          <w:rFonts w:ascii="Arial"/>
          <w:sz w:val="16"/>
        </w:rPr>
        <w:t>S,</w:t>
      </w:r>
      <w:r>
        <w:rPr>
          <w:rFonts w:ascii="Arial"/>
          <w:spacing w:val="-2"/>
          <w:sz w:val="16"/>
        </w:rPr>
        <w:t xml:space="preserve"> </w:t>
      </w:r>
      <w:r>
        <w:rPr>
          <w:rFonts w:ascii="Arial"/>
          <w:sz w:val="16"/>
        </w:rPr>
        <w:t>Tryon</w:t>
      </w:r>
      <w:r>
        <w:rPr>
          <w:rFonts w:ascii="Arial"/>
          <w:spacing w:val="-3"/>
          <w:sz w:val="16"/>
        </w:rPr>
        <w:t xml:space="preserve"> </w:t>
      </w:r>
      <w:r>
        <w:rPr>
          <w:rFonts w:ascii="Arial"/>
          <w:sz w:val="16"/>
        </w:rPr>
        <w:t>J,</w:t>
      </w:r>
      <w:r>
        <w:rPr>
          <w:rFonts w:ascii="Arial"/>
          <w:spacing w:val="-2"/>
          <w:sz w:val="16"/>
        </w:rPr>
        <w:t xml:space="preserve"> </w:t>
      </w:r>
      <w:r>
        <w:rPr>
          <w:rFonts w:ascii="Arial"/>
          <w:sz w:val="16"/>
        </w:rPr>
        <w:t>Feaster</w:t>
      </w:r>
      <w:r>
        <w:rPr>
          <w:rFonts w:ascii="Arial"/>
          <w:spacing w:val="-3"/>
          <w:sz w:val="16"/>
        </w:rPr>
        <w:t xml:space="preserve"> </w:t>
      </w:r>
      <w:r>
        <w:rPr>
          <w:rFonts w:ascii="Arial"/>
          <w:sz w:val="16"/>
        </w:rPr>
        <w:t>M</w:t>
      </w:r>
      <w:r>
        <w:rPr>
          <w:rFonts w:ascii="Arial"/>
          <w:spacing w:val="-1"/>
          <w:sz w:val="16"/>
        </w:rPr>
        <w:t xml:space="preserve"> </w:t>
      </w:r>
      <w:r>
        <w:rPr>
          <w:rFonts w:ascii="Arial"/>
          <w:sz w:val="16"/>
        </w:rPr>
        <w:t>et</w:t>
      </w:r>
      <w:r>
        <w:rPr>
          <w:rFonts w:ascii="Arial"/>
          <w:spacing w:val="-2"/>
          <w:sz w:val="16"/>
        </w:rPr>
        <w:t xml:space="preserve"> </w:t>
      </w:r>
      <w:r>
        <w:rPr>
          <w:rFonts w:ascii="Arial"/>
          <w:sz w:val="16"/>
        </w:rPr>
        <w:t>al.</w:t>
      </w:r>
      <w:r>
        <w:rPr>
          <w:rFonts w:ascii="Arial"/>
          <w:spacing w:val="-2"/>
          <w:sz w:val="16"/>
        </w:rPr>
        <w:t xml:space="preserve"> </w:t>
      </w:r>
      <w:r>
        <w:rPr>
          <w:rFonts w:ascii="Arial"/>
          <w:sz w:val="16"/>
        </w:rPr>
        <w:t>The</w:t>
      </w:r>
      <w:r>
        <w:rPr>
          <w:rFonts w:ascii="Arial"/>
          <w:spacing w:val="-4"/>
          <w:sz w:val="16"/>
        </w:rPr>
        <w:t xml:space="preserve"> </w:t>
      </w:r>
      <w:r>
        <w:rPr>
          <w:rFonts w:ascii="Arial"/>
          <w:sz w:val="16"/>
        </w:rPr>
        <w:t>Influence</w:t>
      </w:r>
      <w:r>
        <w:rPr>
          <w:rFonts w:ascii="Arial"/>
          <w:spacing w:val="-2"/>
          <w:sz w:val="16"/>
        </w:rPr>
        <w:t xml:space="preserve"> </w:t>
      </w:r>
      <w:r>
        <w:rPr>
          <w:rFonts w:ascii="Arial"/>
          <w:sz w:val="16"/>
        </w:rPr>
        <w:t>of</w:t>
      </w:r>
      <w:r>
        <w:rPr>
          <w:rFonts w:ascii="Arial"/>
          <w:spacing w:val="-2"/>
          <w:sz w:val="16"/>
        </w:rPr>
        <w:t xml:space="preserve"> </w:t>
      </w:r>
      <w:r>
        <w:rPr>
          <w:rFonts w:ascii="Arial"/>
          <w:sz w:val="16"/>
        </w:rPr>
        <w:t>Housing</w:t>
      </w:r>
      <w:r>
        <w:rPr>
          <w:rFonts w:ascii="Arial"/>
          <w:spacing w:val="-4"/>
          <w:sz w:val="16"/>
        </w:rPr>
        <w:t xml:space="preserve"> </w:t>
      </w:r>
      <w:r>
        <w:rPr>
          <w:rFonts w:ascii="Arial"/>
          <w:sz w:val="16"/>
        </w:rPr>
        <w:t>Status on</w:t>
      </w:r>
      <w:r>
        <w:rPr>
          <w:rFonts w:ascii="Arial"/>
          <w:spacing w:val="-3"/>
          <w:sz w:val="16"/>
        </w:rPr>
        <w:t xml:space="preserve"> </w:t>
      </w:r>
      <w:r>
        <w:rPr>
          <w:rFonts w:ascii="Arial"/>
          <w:sz w:val="16"/>
        </w:rPr>
        <w:t>the</w:t>
      </w:r>
      <w:r>
        <w:rPr>
          <w:rFonts w:ascii="Arial"/>
          <w:spacing w:val="-2"/>
          <w:sz w:val="16"/>
        </w:rPr>
        <w:t xml:space="preserve"> </w:t>
      </w:r>
      <w:r>
        <w:rPr>
          <w:rFonts w:ascii="Arial"/>
          <w:sz w:val="16"/>
        </w:rPr>
        <w:t>HIV</w:t>
      </w:r>
      <w:r>
        <w:rPr>
          <w:rFonts w:ascii="Arial"/>
          <w:spacing w:val="-2"/>
          <w:sz w:val="16"/>
        </w:rPr>
        <w:t xml:space="preserve"> </w:t>
      </w:r>
      <w:r>
        <w:rPr>
          <w:rFonts w:ascii="Arial"/>
          <w:sz w:val="16"/>
        </w:rPr>
        <w:t>Continuum</w:t>
      </w:r>
      <w:r>
        <w:rPr>
          <w:rFonts w:ascii="Arial"/>
          <w:spacing w:val="-2"/>
          <w:sz w:val="16"/>
        </w:rPr>
        <w:t xml:space="preserve"> </w:t>
      </w:r>
      <w:r>
        <w:rPr>
          <w:rFonts w:ascii="Arial"/>
          <w:sz w:val="16"/>
        </w:rPr>
        <w:t>of</w:t>
      </w:r>
      <w:r>
        <w:rPr>
          <w:rFonts w:ascii="Arial"/>
          <w:spacing w:val="-2"/>
          <w:sz w:val="16"/>
        </w:rPr>
        <w:t xml:space="preserve"> </w:t>
      </w:r>
      <w:r>
        <w:rPr>
          <w:rFonts w:ascii="Arial"/>
          <w:sz w:val="16"/>
        </w:rPr>
        <w:t>Care:</w:t>
      </w:r>
      <w:r>
        <w:rPr>
          <w:rFonts w:ascii="Arial"/>
          <w:spacing w:val="-2"/>
          <w:sz w:val="16"/>
        </w:rPr>
        <w:t xml:space="preserve"> </w:t>
      </w:r>
      <w:r>
        <w:rPr>
          <w:rFonts w:ascii="Arial"/>
          <w:sz w:val="16"/>
        </w:rPr>
        <w:t xml:space="preserve">Results </w:t>
      </w:r>
      <w:proofErr w:type="gramStart"/>
      <w:r>
        <w:rPr>
          <w:rFonts w:ascii="Arial"/>
          <w:sz w:val="16"/>
        </w:rPr>
        <w:t>From</w:t>
      </w:r>
      <w:proofErr w:type="gramEnd"/>
      <w:r>
        <w:rPr>
          <w:rFonts w:ascii="Arial"/>
          <w:spacing w:val="-1"/>
          <w:sz w:val="16"/>
        </w:rPr>
        <w:t xml:space="preserve"> </w:t>
      </w:r>
      <w:r>
        <w:rPr>
          <w:rFonts w:ascii="Arial"/>
          <w:sz w:val="16"/>
        </w:rPr>
        <w:t>a Multisite Study of Patient Navigation Models to Build a Medical Home for People Living With HIV Experiencing Homelessness. Am J Public Health. 2018 Dec;108(S7</w:t>
      </w:r>
      <w:proofErr w:type="gramStart"/>
      <w:r>
        <w:rPr>
          <w:rFonts w:ascii="Arial"/>
          <w:sz w:val="16"/>
        </w:rPr>
        <w:t>):S</w:t>
      </w:r>
      <w:proofErr w:type="gramEnd"/>
      <w:r>
        <w:rPr>
          <w:rFonts w:ascii="Arial"/>
          <w:sz w:val="16"/>
        </w:rPr>
        <w:t xml:space="preserve">539-S545. Accessible at: </w:t>
      </w:r>
      <w:hyperlink r:id="rId364">
        <w:r>
          <w:rPr>
            <w:rFonts w:ascii="Arial"/>
            <w:color w:val="0462C1"/>
            <w:spacing w:val="-2"/>
            <w:sz w:val="16"/>
            <w:u w:val="single" w:color="0462C1"/>
          </w:rPr>
          <w:t>https://ajph.aphapublications.org/doi/full/10.2105/AJPH.2018.304736</w:t>
        </w:r>
      </w:hyperlink>
    </w:p>
    <w:p w14:paraId="7429F17E" w14:textId="77777777" w:rsidR="00E34CB7" w:rsidRDefault="004210D7">
      <w:pPr>
        <w:spacing w:before="1"/>
        <w:ind w:left="140" w:right="604"/>
        <w:rPr>
          <w:rFonts w:ascii="Arial"/>
          <w:sz w:val="16"/>
        </w:rPr>
      </w:pPr>
      <w:r>
        <w:rPr>
          <w:rFonts w:ascii="Arial"/>
          <w:sz w:val="16"/>
          <w:vertAlign w:val="superscript"/>
        </w:rPr>
        <w:t>32</w:t>
      </w:r>
      <w:r>
        <w:rPr>
          <w:rFonts w:ascii="Arial"/>
          <w:sz w:val="16"/>
        </w:rPr>
        <w:t xml:space="preserve"> Aidala AA, Shubert V. Housing as a Determinant of HIV Health Outcomes: Results from a Systematic Review of Research 1996-2014 &amp; Implications for Policy and Program. The National Center for Innovations in HIV Care. </w:t>
      </w:r>
      <w:hyperlink r:id="rId365">
        <w:r>
          <w:rPr>
            <w:rFonts w:ascii="Arial"/>
            <w:color w:val="0462C1"/>
            <w:spacing w:val="-2"/>
            <w:sz w:val="16"/>
            <w:u w:val="single" w:color="0462C1"/>
          </w:rPr>
          <w:t>https://targethiv.org/sites/default/files/supporting-files/Housing%20and%20HIV%20Health%20Outcomes%20Final.pdf</w:t>
        </w:r>
      </w:hyperlink>
      <w:r>
        <w:rPr>
          <w:rFonts w:ascii="Arial"/>
          <w:color w:val="0462C1"/>
          <w:spacing w:val="-2"/>
          <w:sz w:val="16"/>
        </w:rPr>
        <w:t xml:space="preserve"> </w:t>
      </w:r>
      <w:r>
        <w:rPr>
          <w:rFonts w:ascii="Arial"/>
          <w:sz w:val="16"/>
        </w:rPr>
        <w:t>Accessed August 24, 2023.</w:t>
      </w:r>
    </w:p>
    <w:p w14:paraId="08227280" w14:textId="77777777" w:rsidR="00E34CB7" w:rsidRDefault="004210D7">
      <w:pPr>
        <w:spacing w:line="182" w:lineRule="exact"/>
        <w:ind w:left="140"/>
        <w:rPr>
          <w:rFonts w:ascii="Arial"/>
          <w:sz w:val="16"/>
        </w:rPr>
      </w:pPr>
      <w:r>
        <w:rPr>
          <w:rFonts w:ascii="Arial"/>
          <w:sz w:val="16"/>
          <w:vertAlign w:val="superscript"/>
        </w:rPr>
        <w:t>33</w:t>
      </w:r>
      <w:r>
        <w:rPr>
          <w:rFonts w:ascii="Arial"/>
          <w:sz w:val="16"/>
        </w:rPr>
        <w:t xml:space="preserve"> </w:t>
      </w:r>
      <w:r>
        <w:rPr>
          <w:rFonts w:ascii="Arial"/>
          <w:spacing w:val="-5"/>
          <w:sz w:val="16"/>
        </w:rPr>
        <w:t>Id.</w:t>
      </w:r>
    </w:p>
    <w:p w14:paraId="2C8F5891" w14:textId="77777777" w:rsidR="00E34CB7" w:rsidRDefault="004210D7">
      <w:pPr>
        <w:ind w:left="140" w:right="185"/>
        <w:rPr>
          <w:rFonts w:ascii="Arial"/>
          <w:sz w:val="16"/>
        </w:rPr>
      </w:pPr>
      <w:r>
        <w:rPr>
          <w:rFonts w:ascii="Arial"/>
          <w:sz w:val="16"/>
          <w:vertAlign w:val="superscript"/>
        </w:rPr>
        <w:t>34</w:t>
      </w:r>
      <w:r>
        <w:rPr>
          <w:rFonts w:ascii="Arial"/>
          <w:spacing w:val="-4"/>
          <w:sz w:val="16"/>
        </w:rPr>
        <w:t xml:space="preserve"> </w:t>
      </w:r>
      <w:r>
        <w:rPr>
          <w:rFonts w:ascii="Arial"/>
          <w:sz w:val="16"/>
        </w:rPr>
        <w:t>National</w:t>
      </w:r>
      <w:r>
        <w:rPr>
          <w:rFonts w:ascii="Arial"/>
          <w:spacing w:val="-3"/>
          <w:sz w:val="16"/>
        </w:rPr>
        <w:t xml:space="preserve"> </w:t>
      </w:r>
      <w:r>
        <w:rPr>
          <w:rFonts w:ascii="Arial"/>
          <w:sz w:val="16"/>
        </w:rPr>
        <w:t>HIV/AIDS</w:t>
      </w:r>
      <w:r>
        <w:rPr>
          <w:rFonts w:ascii="Arial"/>
          <w:spacing w:val="-4"/>
          <w:sz w:val="16"/>
        </w:rPr>
        <w:t xml:space="preserve"> </w:t>
      </w:r>
      <w:r>
        <w:rPr>
          <w:rFonts w:ascii="Arial"/>
          <w:sz w:val="16"/>
        </w:rPr>
        <w:t>Housing</w:t>
      </w:r>
      <w:r>
        <w:rPr>
          <w:rFonts w:ascii="Arial"/>
          <w:spacing w:val="-4"/>
          <w:sz w:val="16"/>
        </w:rPr>
        <w:t xml:space="preserve"> </w:t>
      </w:r>
      <w:r>
        <w:rPr>
          <w:rFonts w:ascii="Arial"/>
          <w:sz w:val="16"/>
        </w:rPr>
        <w:t>Coalition.</w:t>
      </w:r>
      <w:r>
        <w:rPr>
          <w:rFonts w:ascii="Arial"/>
          <w:spacing w:val="-3"/>
          <w:sz w:val="16"/>
        </w:rPr>
        <w:t xml:space="preserve"> </w:t>
      </w:r>
      <w:r>
        <w:rPr>
          <w:rFonts w:ascii="Arial"/>
          <w:sz w:val="16"/>
        </w:rPr>
        <w:t>Housing</w:t>
      </w:r>
      <w:r>
        <w:rPr>
          <w:rFonts w:ascii="Arial"/>
          <w:spacing w:val="-4"/>
          <w:sz w:val="16"/>
        </w:rPr>
        <w:t xml:space="preserve"> </w:t>
      </w:r>
      <w:r>
        <w:rPr>
          <w:rFonts w:ascii="Arial"/>
          <w:sz w:val="16"/>
        </w:rPr>
        <w:t>is</w:t>
      </w:r>
      <w:r>
        <w:rPr>
          <w:rFonts w:ascii="Arial"/>
          <w:spacing w:val="-2"/>
          <w:sz w:val="16"/>
        </w:rPr>
        <w:t xml:space="preserve"> </w:t>
      </w:r>
      <w:r>
        <w:rPr>
          <w:rFonts w:ascii="Arial"/>
          <w:sz w:val="16"/>
        </w:rPr>
        <w:t>Health</w:t>
      </w:r>
      <w:r>
        <w:rPr>
          <w:rFonts w:ascii="Arial"/>
          <w:spacing w:val="-4"/>
          <w:sz w:val="16"/>
        </w:rPr>
        <w:t xml:space="preserve"> </w:t>
      </w:r>
      <w:r>
        <w:rPr>
          <w:rFonts w:ascii="Arial"/>
          <w:sz w:val="16"/>
        </w:rPr>
        <w:t xml:space="preserve">Care. </w:t>
      </w:r>
      <w:hyperlink r:id="rId366">
        <w:r>
          <w:rPr>
            <w:rFonts w:ascii="Arial"/>
            <w:color w:val="0462C1"/>
            <w:sz w:val="16"/>
            <w:u w:val="single" w:color="0462C1"/>
          </w:rPr>
          <w:t>http://nationalaidshousing.org/hivhousing/.</w:t>
        </w:r>
      </w:hyperlink>
      <w:r>
        <w:rPr>
          <w:rFonts w:ascii="Arial"/>
          <w:color w:val="0462C1"/>
          <w:spacing w:val="-4"/>
          <w:sz w:val="16"/>
        </w:rPr>
        <w:t xml:space="preserve"> </w:t>
      </w:r>
      <w:r>
        <w:rPr>
          <w:rFonts w:ascii="Arial"/>
          <w:sz w:val="16"/>
        </w:rPr>
        <w:t>Accessed</w:t>
      </w:r>
      <w:r>
        <w:rPr>
          <w:rFonts w:ascii="Arial"/>
          <w:spacing w:val="-6"/>
          <w:sz w:val="16"/>
        </w:rPr>
        <w:t xml:space="preserve"> </w:t>
      </w:r>
      <w:r>
        <w:rPr>
          <w:rFonts w:ascii="Arial"/>
          <w:sz w:val="16"/>
        </w:rPr>
        <w:t>June 5, 2023.</w:t>
      </w:r>
    </w:p>
    <w:p w14:paraId="124571C5" w14:textId="77777777" w:rsidR="00E34CB7" w:rsidRDefault="004210D7">
      <w:pPr>
        <w:ind w:left="140" w:right="556"/>
        <w:rPr>
          <w:rFonts w:ascii="Arial" w:hAnsi="Arial"/>
          <w:sz w:val="16"/>
        </w:rPr>
      </w:pPr>
      <w:r>
        <w:rPr>
          <w:rFonts w:ascii="Arial" w:hAnsi="Arial"/>
          <w:sz w:val="16"/>
          <w:vertAlign w:val="superscript"/>
        </w:rPr>
        <w:t>35</w:t>
      </w:r>
      <w:r>
        <w:rPr>
          <w:rFonts w:ascii="Arial" w:hAnsi="Arial"/>
          <w:spacing w:val="-2"/>
          <w:sz w:val="16"/>
        </w:rPr>
        <w:t xml:space="preserve"> </w:t>
      </w:r>
      <w:r>
        <w:rPr>
          <w:rFonts w:ascii="Arial" w:hAnsi="Arial"/>
          <w:sz w:val="16"/>
        </w:rPr>
        <w:t>Eastwood</w:t>
      </w:r>
      <w:r>
        <w:rPr>
          <w:rFonts w:ascii="Arial" w:hAnsi="Arial"/>
          <w:spacing w:val="-4"/>
          <w:sz w:val="16"/>
        </w:rPr>
        <w:t xml:space="preserve"> </w:t>
      </w:r>
      <w:r>
        <w:rPr>
          <w:rFonts w:ascii="Arial" w:hAnsi="Arial"/>
          <w:sz w:val="16"/>
        </w:rPr>
        <w:t>EA,</w:t>
      </w:r>
      <w:r>
        <w:rPr>
          <w:rFonts w:ascii="Arial" w:hAnsi="Arial"/>
          <w:spacing w:val="-2"/>
          <w:sz w:val="16"/>
        </w:rPr>
        <w:t xml:space="preserve"> </w:t>
      </w:r>
      <w:proofErr w:type="spellStart"/>
      <w:r>
        <w:rPr>
          <w:rFonts w:ascii="Arial" w:hAnsi="Arial"/>
          <w:sz w:val="16"/>
        </w:rPr>
        <w:t>Nace</w:t>
      </w:r>
      <w:proofErr w:type="spellEnd"/>
      <w:r>
        <w:rPr>
          <w:rFonts w:ascii="Arial" w:hAnsi="Arial"/>
          <w:spacing w:val="-4"/>
          <w:sz w:val="16"/>
        </w:rPr>
        <w:t xml:space="preserve"> </w:t>
      </w:r>
      <w:r>
        <w:rPr>
          <w:rFonts w:ascii="Arial" w:hAnsi="Arial"/>
          <w:sz w:val="16"/>
        </w:rPr>
        <w:t xml:space="preserve">AJ, </w:t>
      </w:r>
      <w:r>
        <w:rPr>
          <w:rFonts w:ascii="Arial" w:hAnsi="Arial"/>
          <w:color w:val="000000"/>
          <w:sz w:val="16"/>
          <w:shd w:val="clear" w:color="auto" w:fill="FBFBFB"/>
        </w:rPr>
        <w:t>Hirshfield</w:t>
      </w:r>
      <w:r>
        <w:rPr>
          <w:rFonts w:ascii="Arial" w:hAnsi="Arial"/>
          <w:color w:val="000000"/>
          <w:spacing w:val="-3"/>
          <w:sz w:val="16"/>
        </w:rPr>
        <w:t xml:space="preserve"> </w:t>
      </w:r>
      <w:r>
        <w:rPr>
          <w:rFonts w:ascii="Arial" w:hAnsi="Arial"/>
          <w:color w:val="000000"/>
          <w:sz w:val="16"/>
        </w:rPr>
        <w:t>S</w:t>
      </w:r>
      <w:r>
        <w:rPr>
          <w:rFonts w:ascii="Arial" w:hAnsi="Arial"/>
          <w:color w:val="000000"/>
          <w:spacing w:val="-2"/>
          <w:sz w:val="16"/>
          <w:shd w:val="clear" w:color="auto" w:fill="FBFBFB"/>
        </w:rPr>
        <w:t xml:space="preserve"> </w:t>
      </w:r>
      <w:r>
        <w:rPr>
          <w:rFonts w:ascii="Arial" w:hAnsi="Arial"/>
          <w:color w:val="000000"/>
          <w:sz w:val="16"/>
          <w:shd w:val="clear" w:color="auto" w:fill="FBFBFB"/>
        </w:rPr>
        <w:t>et</w:t>
      </w:r>
      <w:r>
        <w:rPr>
          <w:rFonts w:ascii="Arial" w:hAnsi="Arial"/>
          <w:color w:val="000000"/>
          <w:spacing w:val="-2"/>
          <w:sz w:val="16"/>
          <w:shd w:val="clear" w:color="auto" w:fill="FBFBFB"/>
        </w:rPr>
        <w:t xml:space="preserve"> </w:t>
      </w:r>
      <w:r>
        <w:rPr>
          <w:rFonts w:ascii="Arial" w:hAnsi="Arial"/>
          <w:color w:val="000000"/>
          <w:sz w:val="16"/>
          <w:shd w:val="clear" w:color="auto" w:fill="FBFBFB"/>
        </w:rPr>
        <w:t>al</w:t>
      </w:r>
      <w:r>
        <w:rPr>
          <w:rFonts w:ascii="Arial" w:hAnsi="Arial"/>
          <w:color w:val="333333"/>
          <w:sz w:val="16"/>
          <w:shd w:val="clear" w:color="auto" w:fill="FBFBFB"/>
        </w:rPr>
        <w:t>.</w:t>
      </w:r>
      <w:r>
        <w:rPr>
          <w:rFonts w:ascii="Arial" w:hAnsi="Arial"/>
          <w:color w:val="333333"/>
          <w:spacing w:val="-3"/>
          <w:sz w:val="16"/>
          <w:shd w:val="clear" w:color="auto" w:fill="FBFBFB"/>
        </w:rPr>
        <w:t xml:space="preserve"> </w:t>
      </w:r>
      <w:r>
        <w:rPr>
          <w:rFonts w:ascii="Arial" w:hAnsi="Arial"/>
          <w:color w:val="333333"/>
          <w:sz w:val="16"/>
          <w:shd w:val="clear" w:color="auto" w:fill="FBFBFB"/>
        </w:rPr>
        <w:t>Young</w:t>
      </w:r>
      <w:r>
        <w:rPr>
          <w:rFonts w:ascii="Arial" w:hAnsi="Arial"/>
          <w:color w:val="333333"/>
          <w:spacing w:val="-2"/>
          <w:sz w:val="16"/>
          <w:shd w:val="clear" w:color="auto" w:fill="FBFBFB"/>
        </w:rPr>
        <w:t xml:space="preserve"> </w:t>
      </w:r>
      <w:r>
        <w:rPr>
          <w:rFonts w:ascii="Arial" w:hAnsi="Arial"/>
          <w:color w:val="333333"/>
          <w:sz w:val="16"/>
          <w:shd w:val="clear" w:color="auto" w:fill="FBFBFB"/>
        </w:rPr>
        <w:t>Transgender</w:t>
      </w:r>
      <w:r>
        <w:rPr>
          <w:rFonts w:ascii="Arial" w:hAnsi="Arial"/>
          <w:color w:val="333333"/>
          <w:spacing w:val="-2"/>
          <w:sz w:val="16"/>
          <w:shd w:val="clear" w:color="auto" w:fill="FBFBFB"/>
        </w:rPr>
        <w:t xml:space="preserve"> </w:t>
      </w:r>
      <w:r>
        <w:rPr>
          <w:rFonts w:ascii="Arial" w:hAnsi="Arial"/>
          <w:color w:val="333333"/>
          <w:sz w:val="16"/>
          <w:shd w:val="clear" w:color="auto" w:fill="FBFBFB"/>
        </w:rPr>
        <w:t>Women</w:t>
      </w:r>
      <w:r>
        <w:rPr>
          <w:rFonts w:ascii="Arial" w:hAnsi="Arial"/>
          <w:color w:val="333333"/>
          <w:spacing w:val="-2"/>
          <w:sz w:val="16"/>
          <w:shd w:val="clear" w:color="auto" w:fill="FBFBFB"/>
        </w:rPr>
        <w:t xml:space="preserve"> </w:t>
      </w:r>
      <w:r>
        <w:rPr>
          <w:rFonts w:ascii="Arial" w:hAnsi="Arial"/>
          <w:color w:val="333333"/>
          <w:sz w:val="16"/>
          <w:shd w:val="clear" w:color="auto" w:fill="FBFBFB"/>
        </w:rPr>
        <w:t>of</w:t>
      </w:r>
      <w:r>
        <w:rPr>
          <w:rFonts w:ascii="Arial" w:hAnsi="Arial"/>
          <w:color w:val="333333"/>
          <w:spacing w:val="-2"/>
          <w:sz w:val="16"/>
          <w:shd w:val="clear" w:color="auto" w:fill="FBFBFB"/>
        </w:rPr>
        <w:t xml:space="preserve"> </w:t>
      </w:r>
      <w:r>
        <w:rPr>
          <w:rFonts w:ascii="Arial" w:hAnsi="Arial"/>
          <w:color w:val="333333"/>
          <w:sz w:val="16"/>
          <w:shd w:val="clear" w:color="auto" w:fill="FBFBFB"/>
        </w:rPr>
        <w:t>Color:</w:t>
      </w:r>
      <w:r>
        <w:rPr>
          <w:rFonts w:ascii="Arial" w:hAnsi="Arial"/>
          <w:color w:val="333333"/>
          <w:spacing w:val="-3"/>
          <w:sz w:val="16"/>
          <w:shd w:val="clear" w:color="auto" w:fill="FBFBFB"/>
        </w:rPr>
        <w:t xml:space="preserve"> </w:t>
      </w:r>
      <w:r>
        <w:rPr>
          <w:rFonts w:ascii="Arial" w:hAnsi="Arial"/>
          <w:color w:val="333333"/>
          <w:sz w:val="16"/>
          <w:shd w:val="clear" w:color="auto" w:fill="FBFBFB"/>
        </w:rPr>
        <w:t>Homelessness,</w:t>
      </w:r>
      <w:r>
        <w:rPr>
          <w:rFonts w:ascii="Arial" w:hAnsi="Arial"/>
          <w:color w:val="333333"/>
          <w:spacing w:val="-3"/>
          <w:sz w:val="16"/>
          <w:shd w:val="clear" w:color="auto" w:fill="FBFBFB"/>
        </w:rPr>
        <w:t xml:space="preserve"> </w:t>
      </w:r>
      <w:r>
        <w:rPr>
          <w:rFonts w:ascii="Arial" w:hAnsi="Arial"/>
          <w:color w:val="333333"/>
          <w:sz w:val="16"/>
          <w:shd w:val="clear" w:color="auto" w:fill="FBFBFB"/>
        </w:rPr>
        <w:t>Poverty,</w:t>
      </w:r>
      <w:r>
        <w:rPr>
          <w:rFonts w:ascii="Arial" w:hAnsi="Arial"/>
          <w:color w:val="333333"/>
          <w:spacing w:val="-2"/>
          <w:sz w:val="16"/>
          <w:shd w:val="clear" w:color="auto" w:fill="FBFBFB"/>
        </w:rPr>
        <w:t xml:space="preserve"> </w:t>
      </w:r>
      <w:r>
        <w:rPr>
          <w:rFonts w:ascii="Arial" w:hAnsi="Arial"/>
          <w:color w:val="333333"/>
          <w:sz w:val="16"/>
          <w:shd w:val="clear" w:color="auto" w:fill="FBFBFB"/>
        </w:rPr>
        <w:t>Childhood</w:t>
      </w:r>
      <w:r>
        <w:rPr>
          <w:rFonts w:ascii="Arial" w:hAnsi="Arial"/>
          <w:color w:val="333333"/>
          <w:sz w:val="16"/>
        </w:rPr>
        <w:t xml:space="preserve"> </w:t>
      </w:r>
      <w:r>
        <w:rPr>
          <w:rFonts w:ascii="Arial" w:hAnsi="Arial"/>
          <w:color w:val="333333"/>
          <w:sz w:val="16"/>
          <w:shd w:val="clear" w:color="auto" w:fill="FBFBFB"/>
        </w:rPr>
        <w:t xml:space="preserve">Sexual </w:t>
      </w:r>
      <w:proofErr w:type="gramStart"/>
      <w:r>
        <w:rPr>
          <w:rFonts w:ascii="Arial" w:hAnsi="Arial"/>
          <w:color w:val="333333"/>
          <w:sz w:val="16"/>
          <w:shd w:val="clear" w:color="auto" w:fill="FBFBFB"/>
        </w:rPr>
        <w:t>Abuse</w:t>
      </w:r>
      <w:proofErr w:type="gramEnd"/>
      <w:r>
        <w:rPr>
          <w:rFonts w:ascii="Arial" w:hAnsi="Arial"/>
          <w:color w:val="333333"/>
          <w:sz w:val="16"/>
          <w:shd w:val="clear" w:color="auto" w:fill="FBFBFB"/>
        </w:rPr>
        <w:t xml:space="preserve"> and Implications for HIV Care. AIDS </w:t>
      </w:r>
      <w:proofErr w:type="spellStart"/>
      <w:r>
        <w:rPr>
          <w:rFonts w:ascii="Arial" w:hAnsi="Arial"/>
          <w:color w:val="333333"/>
          <w:sz w:val="16"/>
          <w:shd w:val="clear" w:color="auto" w:fill="FBFBFB"/>
        </w:rPr>
        <w:t>Behav</w:t>
      </w:r>
      <w:proofErr w:type="spellEnd"/>
      <w:r>
        <w:rPr>
          <w:rFonts w:ascii="Arial" w:hAnsi="Arial"/>
          <w:color w:val="333333"/>
          <w:sz w:val="16"/>
          <w:shd w:val="clear" w:color="auto" w:fill="FBFBFB"/>
        </w:rPr>
        <w:t xml:space="preserve"> 25 (Suppl 1), 96–106 (2021). Accessible at</w:t>
      </w:r>
      <w:r>
        <w:rPr>
          <w:rFonts w:ascii="Arial" w:hAnsi="Arial"/>
          <w:color w:val="333333"/>
          <w:sz w:val="16"/>
        </w:rPr>
        <w:t xml:space="preserve"> </w:t>
      </w:r>
      <w:hyperlink r:id="rId367">
        <w:r>
          <w:rPr>
            <w:rFonts w:ascii="Arial" w:hAnsi="Arial"/>
            <w:color w:val="0462C1"/>
            <w:spacing w:val="-2"/>
            <w:sz w:val="16"/>
            <w:u w:val="single" w:color="0462C1"/>
            <w:shd w:val="clear" w:color="auto" w:fill="FBFBFB"/>
          </w:rPr>
          <w:t>https://link.springer.com/article/10.1007/s10461-019-02753-9</w:t>
        </w:r>
      </w:hyperlink>
    </w:p>
    <w:p w14:paraId="0D2A43CC" w14:textId="77777777" w:rsidR="00E34CB7" w:rsidRDefault="004210D7">
      <w:pPr>
        <w:ind w:left="140"/>
        <w:rPr>
          <w:rFonts w:ascii="Arial"/>
          <w:sz w:val="16"/>
        </w:rPr>
      </w:pPr>
      <w:r>
        <w:rPr>
          <w:rFonts w:ascii="Arial"/>
          <w:sz w:val="16"/>
          <w:vertAlign w:val="superscript"/>
        </w:rPr>
        <w:t>36</w:t>
      </w:r>
      <w:r>
        <w:rPr>
          <w:rFonts w:ascii="Arial"/>
          <w:spacing w:val="-3"/>
          <w:sz w:val="16"/>
        </w:rPr>
        <w:t xml:space="preserve"> </w:t>
      </w:r>
      <w:r>
        <w:rPr>
          <w:rFonts w:ascii="Arial"/>
          <w:sz w:val="16"/>
        </w:rPr>
        <w:t>National</w:t>
      </w:r>
      <w:r>
        <w:rPr>
          <w:rFonts w:ascii="Arial"/>
          <w:spacing w:val="-2"/>
          <w:sz w:val="16"/>
        </w:rPr>
        <w:t xml:space="preserve"> </w:t>
      </w:r>
      <w:r>
        <w:rPr>
          <w:rFonts w:ascii="Arial"/>
          <w:sz w:val="16"/>
        </w:rPr>
        <w:t>HIV/AIDS</w:t>
      </w:r>
      <w:r>
        <w:rPr>
          <w:rFonts w:ascii="Arial"/>
          <w:spacing w:val="-4"/>
          <w:sz w:val="16"/>
        </w:rPr>
        <w:t xml:space="preserve"> </w:t>
      </w:r>
      <w:r>
        <w:rPr>
          <w:rFonts w:ascii="Arial"/>
          <w:sz w:val="16"/>
        </w:rPr>
        <w:t>Housing</w:t>
      </w:r>
      <w:r>
        <w:rPr>
          <w:rFonts w:ascii="Arial"/>
          <w:spacing w:val="-3"/>
          <w:sz w:val="16"/>
        </w:rPr>
        <w:t xml:space="preserve"> </w:t>
      </w:r>
      <w:r>
        <w:rPr>
          <w:rFonts w:ascii="Arial"/>
          <w:sz w:val="16"/>
        </w:rPr>
        <w:t>Coalition.</w:t>
      </w:r>
      <w:r>
        <w:rPr>
          <w:rFonts w:ascii="Arial"/>
          <w:spacing w:val="-2"/>
          <w:sz w:val="16"/>
        </w:rPr>
        <w:t xml:space="preserve"> </w:t>
      </w:r>
      <w:r>
        <w:rPr>
          <w:rFonts w:ascii="Arial"/>
          <w:sz w:val="16"/>
        </w:rPr>
        <w:t>National</w:t>
      </w:r>
      <w:r>
        <w:rPr>
          <w:rFonts w:ascii="Arial"/>
          <w:spacing w:val="-5"/>
          <w:sz w:val="16"/>
        </w:rPr>
        <w:t xml:space="preserve"> </w:t>
      </w:r>
      <w:r>
        <w:rPr>
          <w:rFonts w:ascii="Arial"/>
          <w:sz w:val="16"/>
        </w:rPr>
        <w:t>AIDS</w:t>
      </w:r>
      <w:r>
        <w:rPr>
          <w:rFonts w:ascii="Arial"/>
          <w:spacing w:val="-4"/>
          <w:sz w:val="16"/>
        </w:rPr>
        <w:t xml:space="preserve"> </w:t>
      </w:r>
      <w:r>
        <w:rPr>
          <w:rFonts w:ascii="Arial"/>
          <w:sz w:val="16"/>
        </w:rPr>
        <w:t>Housing</w:t>
      </w:r>
      <w:r>
        <w:rPr>
          <w:rFonts w:ascii="Arial"/>
          <w:spacing w:val="-6"/>
          <w:sz w:val="16"/>
        </w:rPr>
        <w:t xml:space="preserve"> </w:t>
      </w:r>
      <w:r>
        <w:rPr>
          <w:rFonts w:ascii="Arial"/>
          <w:sz w:val="16"/>
        </w:rPr>
        <w:t>Coalition</w:t>
      </w:r>
      <w:r>
        <w:rPr>
          <w:rFonts w:ascii="Arial"/>
          <w:spacing w:val="-3"/>
          <w:sz w:val="16"/>
        </w:rPr>
        <w:t xml:space="preserve"> </w:t>
      </w:r>
      <w:r>
        <w:rPr>
          <w:rFonts w:ascii="Arial"/>
          <w:sz w:val="16"/>
        </w:rPr>
        <w:t>Now</w:t>
      </w:r>
      <w:r>
        <w:rPr>
          <w:rFonts w:ascii="Arial"/>
          <w:spacing w:val="-3"/>
          <w:sz w:val="16"/>
        </w:rPr>
        <w:t xml:space="preserve"> </w:t>
      </w:r>
      <w:r>
        <w:rPr>
          <w:rFonts w:ascii="Arial"/>
          <w:sz w:val="16"/>
        </w:rPr>
        <w:t>the</w:t>
      </w:r>
      <w:r>
        <w:rPr>
          <w:rFonts w:ascii="Arial"/>
          <w:spacing w:val="-3"/>
          <w:sz w:val="16"/>
        </w:rPr>
        <w:t xml:space="preserve"> </w:t>
      </w:r>
      <w:r>
        <w:rPr>
          <w:rFonts w:ascii="Arial"/>
          <w:sz w:val="16"/>
        </w:rPr>
        <w:t>National</w:t>
      </w:r>
      <w:r>
        <w:rPr>
          <w:rFonts w:ascii="Arial"/>
          <w:spacing w:val="-2"/>
          <w:sz w:val="16"/>
        </w:rPr>
        <w:t xml:space="preserve"> </w:t>
      </w:r>
      <w:r>
        <w:rPr>
          <w:rFonts w:ascii="Arial"/>
          <w:sz w:val="16"/>
        </w:rPr>
        <w:t>HIV/AIDS</w:t>
      </w:r>
      <w:r>
        <w:rPr>
          <w:rFonts w:ascii="Arial"/>
          <w:spacing w:val="-2"/>
          <w:sz w:val="16"/>
        </w:rPr>
        <w:t xml:space="preserve"> </w:t>
      </w:r>
      <w:r>
        <w:rPr>
          <w:rFonts w:ascii="Arial"/>
          <w:sz w:val="16"/>
        </w:rPr>
        <w:t>Housing</w:t>
      </w:r>
      <w:r>
        <w:rPr>
          <w:rFonts w:ascii="Arial"/>
          <w:spacing w:val="-3"/>
          <w:sz w:val="16"/>
        </w:rPr>
        <w:t xml:space="preserve"> </w:t>
      </w:r>
      <w:r>
        <w:rPr>
          <w:rFonts w:ascii="Arial"/>
          <w:sz w:val="16"/>
        </w:rPr>
        <w:t xml:space="preserve">Coalition. November 2, 2022. </w:t>
      </w:r>
      <w:hyperlink r:id="rId368">
        <w:r>
          <w:rPr>
            <w:rFonts w:ascii="Arial"/>
            <w:color w:val="0462C1"/>
            <w:sz w:val="16"/>
            <w:u w:val="single" w:color="0462C1"/>
          </w:rPr>
          <w:t>https://nationalaidshousing.org/2022/11/02/nhahc/</w:t>
        </w:r>
        <w:r>
          <w:rPr>
            <w:rFonts w:ascii="Arial"/>
            <w:sz w:val="16"/>
          </w:rPr>
          <w:t>.</w:t>
        </w:r>
      </w:hyperlink>
      <w:r>
        <w:rPr>
          <w:rFonts w:ascii="Arial"/>
          <w:sz w:val="16"/>
        </w:rPr>
        <w:t xml:space="preserve"> Accessed June 5, 2023.</w:t>
      </w:r>
    </w:p>
    <w:p w14:paraId="2977A98D" w14:textId="77777777" w:rsidR="00E34CB7" w:rsidRDefault="004210D7">
      <w:pPr>
        <w:spacing w:before="2" w:line="183" w:lineRule="exact"/>
        <w:ind w:left="140"/>
        <w:rPr>
          <w:rFonts w:ascii="Arial"/>
          <w:sz w:val="16"/>
        </w:rPr>
      </w:pPr>
      <w:r>
        <w:rPr>
          <w:rFonts w:ascii="Arial"/>
          <w:sz w:val="16"/>
          <w:vertAlign w:val="superscript"/>
        </w:rPr>
        <w:t>37</w:t>
      </w:r>
      <w:r>
        <w:rPr>
          <w:rFonts w:ascii="Arial"/>
          <w:spacing w:val="-7"/>
          <w:sz w:val="16"/>
        </w:rPr>
        <w:t xml:space="preserve"> </w:t>
      </w:r>
      <w:r>
        <w:rPr>
          <w:rFonts w:ascii="Arial"/>
          <w:sz w:val="16"/>
        </w:rPr>
        <w:t>MassHealth</w:t>
      </w:r>
      <w:r>
        <w:rPr>
          <w:rFonts w:ascii="Arial"/>
          <w:spacing w:val="-6"/>
          <w:sz w:val="16"/>
        </w:rPr>
        <w:t xml:space="preserve"> </w:t>
      </w:r>
      <w:r>
        <w:rPr>
          <w:rFonts w:ascii="Arial"/>
          <w:sz w:val="16"/>
        </w:rPr>
        <w:t>Section</w:t>
      </w:r>
      <w:r>
        <w:rPr>
          <w:rFonts w:ascii="Arial"/>
          <w:spacing w:val="-7"/>
          <w:sz w:val="16"/>
        </w:rPr>
        <w:t xml:space="preserve"> </w:t>
      </w:r>
      <w:r>
        <w:rPr>
          <w:rFonts w:ascii="Arial"/>
          <w:sz w:val="16"/>
        </w:rPr>
        <w:t>1115</w:t>
      </w:r>
      <w:r>
        <w:rPr>
          <w:rFonts w:ascii="Arial"/>
          <w:spacing w:val="-6"/>
          <w:sz w:val="16"/>
        </w:rPr>
        <w:t xml:space="preserve"> </w:t>
      </w:r>
      <w:r>
        <w:rPr>
          <w:rFonts w:ascii="Arial"/>
          <w:sz w:val="16"/>
        </w:rPr>
        <w:t>Demonstration</w:t>
      </w:r>
      <w:r>
        <w:rPr>
          <w:rFonts w:ascii="Arial"/>
          <w:spacing w:val="-7"/>
          <w:sz w:val="16"/>
        </w:rPr>
        <w:t xml:space="preserve"> </w:t>
      </w:r>
      <w:r>
        <w:rPr>
          <w:rFonts w:ascii="Arial"/>
          <w:sz w:val="16"/>
        </w:rPr>
        <w:t>Amendment</w:t>
      </w:r>
      <w:r>
        <w:rPr>
          <w:rFonts w:ascii="Arial"/>
          <w:spacing w:val="-7"/>
          <w:sz w:val="16"/>
        </w:rPr>
        <w:t xml:space="preserve"> </w:t>
      </w:r>
      <w:r>
        <w:rPr>
          <w:rFonts w:ascii="Arial"/>
          <w:sz w:val="16"/>
        </w:rPr>
        <w:t>Request.</w:t>
      </w:r>
      <w:r>
        <w:rPr>
          <w:rFonts w:ascii="Arial"/>
          <w:spacing w:val="-7"/>
          <w:sz w:val="16"/>
        </w:rPr>
        <w:t xml:space="preserve"> </w:t>
      </w:r>
      <w:r>
        <w:rPr>
          <w:rFonts w:ascii="Arial"/>
          <w:sz w:val="16"/>
        </w:rPr>
        <w:t>August</w:t>
      </w:r>
      <w:r>
        <w:rPr>
          <w:rFonts w:ascii="Arial"/>
          <w:spacing w:val="-8"/>
          <w:sz w:val="16"/>
        </w:rPr>
        <w:t xml:space="preserve"> </w:t>
      </w:r>
      <w:r>
        <w:rPr>
          <w:rFonts w:ascii="Arial"/>
          <w:sz w:val="16"/>
        </w:rPr>
        <w:t>2,</w:t>
      </w:r>
      <w:r>
        <w:rPr>
          <w:rFonts w:ascii="Arial"/>
          <w:spacing w:val="-5"/>
          <w:sz w:val="16"/>
        </w:rPr>
        <w:t xml:space="preserve"> </w:t>
      </w:r>
      <w:r>
        <w:rPr>
          <w:rFonts w:ascii="Arial"/>
          <w:sz w:val="16"/>
        </w:rPr>
        <w:t>2023.</w:t>
      </w:r>
      <w:r>
        <w:rPr>
          <w:rFonts w:ascii="Arial"/>
          <w:spacing w:val="-1"/>
          <w:sz w:val="16"/>
        </w:rPr>
        <w:t xml:space="preserve"> </w:t>
      </w:r>
      <w:hyperlink r:id="rId369">
        <w:r>
          <w:rPr>
            <w:rFonts w:ascii="Arial"/>
            <w:color w:val="0462C1"/>
            <w:spacing w:val="-2"/>
            <w:sz w:val="16"/>
            <w:u w:val="single" w:color="0462C1"/>
          </w:rPr>
          <w:t>https://www.mass.gov/doc/masshealth-</w:t>
        </w:r>
      </w:hyperlink>
    </w:p>
    <w:p w14:paraId="6EB041CA" w14:textId="77777777" w:rsidR="00E34CB7" w:rsidRDefault="00000000">
      <w:pPr>
        <w:spacing w:line="183" w:lineRule="exact"/>
        <w:ind w:left="140"/>
        <w:rPr>
          <w:rFonts w:ascii="Arial"/>
          <w:sz w:val="16"/>
        </w:rPr>
      </w:pPr>
      <w:hyperlink r:id="rId370">
        <w:r w:rsidR="004210D7">
          <w:rPr>
            <w:rFonts w:ascii="Arial"/>
            <w:color w:val="0462C1"/>
            <w:spacing w:val="-2"/>
            <w:sz w:val="16"/>
            <w:u w:val="single" w:color="0462C1"/>
          </w:rPr>
          <w:t>section-1115-demonstration-amendment-request-2/download</w:t>
        </w:r>
      </w:hyperlink>
      <w:r w:rsidR="004210D7">
        <w:rPr>
          <w:rFonts w:ascii="Arial"/>
          <w:color w:val="0462C1"/>
          <w:spacing w:val="77"/>
          <w:sz w:val="16"/>
        </w:rPr>
        <w:t xml:space="preserve"> </w:t>
      </w:r>
      <w:r w:rsidR="004210D7">
        <w:rPr>
          <w:rFonts w:ascii="Arial"/>
          <w:spacing w:val="-2"/>
          <w:sz w:val="16"/>
        </w:rPr>
        <w:t>Accessed</w:t>
      </w:r>
      <w:r w:rsidR="004210D7">
        <w:rPr>
          <w:rFonts w:ascii="Arial"/>
          <w:spacing w:val="14"/>
          <w:sz w:val="16"/>
        </w:rPr>
        <w:t xml:space="preserve"> </w:t>
      </w:r>
      <w:r w:rsidR="004210D7">
        <w:rPr>
          <w:rFonts w:ascii="Arial"/>
          <w:spacing w:val="-2"/>
          <w:sz w:val="16"/>
        </w:rPr>
        <w:t>August</w:t>
      </w:r>
      <w:r w:rsidR="004210D7">
        <w:rPr>
          <w:rFonts w:ascii="Arial"/>
          <w:spacing w:val="15"/>
          <w:sz w:val="16"/>
        </w:rPr>
        <w:t xml:space="preserve"> </w:t>
      </w:r>
      <w:r w:rsidR="004210D7">
        <w:rPr>
          <w:rFonts w:ascii="Arial"/>
          <w:spacing w:val="-2"/>
          <w:sz w:val="16"/>
        </w:rPr>
        <w:t>16,</w:t>
      </w:r>
      <w:r w:rsidR="004210D7">
        <w:rPr>
          <w:rFonts w:ascii="Arial"/>
          <w:spacing w:val="15"/>
          <w:sz w:val="16"/>
        </w:rPr>
        <w:t xml:space="preserve"> </w:t>
      </w:r>
      <w:r w:rsidR="004210D7">
        <w:rPr>
          <w:rFonts w:ascii="Arial"/>
          <w:spacing w:val="-2"/>
          <w:sz w:val="16"/>
        </w:rPr>
        <w:t>2023.</w:t>
      </w:r>
    </w:p>
    <w:p w14:paraId="7AD8CBBB" w14:textId="77777777" w:rsidR="00E34CB7" w:rsidRDefault="004210D7">
      <w:pPr>
        <w:spacing w:before="1"/>
        <w:ind w:left="140"/>
        <w:rPr>
          <w:rFonts w:ascii="Arial"/>
          <w:sz w:val="16"/>
        </w:rPr>
      </w:pPr>
      <w:r>
        <w:rPr>
          <w:rFonts w:ascii="Arial"/>
          <w:sz w:val="16"/>
          <w:vertAlign w:val="superscript"/>
        </w:rPr>
        <w:t>38</w:t>
      </w:r>
      <w:r>
        <w:rPr>
          <w:rFonts w:ascii="Arial"/>
          <w:spacing w:val="-4"/>
          <w:sz w:val="16"/>
        </w:rPr>
        <w:t xml:space="preserve"> </w:t>
      </w:r>
      <w:r>
        <w:rPr>
          <w:rFonts w:ascii="Arial"/>
          <w:sz w:val="16"/>
        </w:rPr>
        <w:t>HIV.gov.</w:t>
      </w:r>
      <w:r>
        <w:rPr>
          <w:rFonts w:ascii="Arial"/>
          <w:spacing w:val="-5"/>
          <w:sz w:val="16"/>
        </w:rPr>
        <w:t xml:space="preserve"> </w:t>
      </w:r>
      <w:r>
        <w:rPr>
          <w:rFonts w:ascii="Arial"/>
          <w:sz w:val="16"/>
        </w:rPr>
        <w:t>Ending</w:t>
      </w:r>
      <w:r>
        <w:rPr>
          <w:rFonts w:ascii="Arial"/>
          <w:spacing w:val="-7"/>
          <w:sz w:val="16"/>
        </w:rPr>
        <w:t xml:space="preserve"> </w:t>
      </w:r>
      <w:r>
        <w:rPr>
          <w:rFonts w:ascii="Arial"/>
          <w:sz w:val="16"/>
        </w:rPr>
        <w:t>the</w:t>
      </w:r>
      <w:r>
        <w:rPr>
          <w:rFonts w:ascii="Arial"/>
          <w:spacing w:val="-4"/>
          <w:sz w:val="16"/>
        </w:rPr>
        <w:t xml:space="preserve"> </w:t>
      </w:r>
      <w:r>
        <w:rPr>
          <w:rFonts w:ascii="Arial"/>
          <w:sz w:val="16"/>
        </w:rPr>
        <w:t>HIV</w:t>
      </w:r>
      <w:r>
        <w:rPr>
          <w:rFonts w:ascii="Arial"/>
          <w:spacing w:val="-5"/>
          <w:sz w:val="16"/>
        </w:rPr>
        <w:t xml:space="preserve"> </w:t>
      </w:r>
      <w:r>
        <w:rPr>
          <w:rFonts w:ascii="Arial"/>
          <w:sz w:val="16"/>
        </w:rPr>
        <w:t>Epidemic.</w:t>
      </w:r>
      <w:r>
        <w:rPr>
          <w:rFonts w:ascii="Arial"/>
          <w:spacing w:val="-3"/>
          <w:sz w:val="16"/>
        </w:rPr>
        <w:t xml:space="preserve"> </w:t>
      </w:r>
      <w:hyperlink r:id="rId371">
        <w:r>
          <w:rPr>
            <w:rFonts w:ascii="Arial"/>
            <w:color w:val="0462C1"/>
            <w:sz w:val="16"/>
            <w:u w:val="single" w:color="0462C1"/>
          </w:rPr>
          <w:t>https://www.hiv.gov/federal-response/ending-the-hiv-epidemic/overview</w:t>
        </w:r>
        <w:r>
          <w:rPr>
            <w:rFonts w:ascii="Arial"/>
            <w:sz w:val="16"/>
          </w:rPr>
          <w:t>.</w:t>
        </w:r>
      </w:hyperlink>
      <w:r>
        <w:rPr>
          <w:rFonts w:ascii="Arial"/>
          <w:spacing w:val="-5"/>
          <w:sz w:val="16"/>
        </w:rPr>
        <w:t xml:space="preserve"> </w:t>
      </w:r>
      <w:r>
        <w:rPr>
          <w:rFonts w:ascii="Arial"/>
          <w:sz w:val="16"/>
        </w:rPr>
        <w:t>Accessed August 24, 2023.</w:t>
      </w:r>
    </w:p>
    <w:p w14:paraId="6A0CADC2" w14:textId="77777777" w:rsidR="00E34CB7" w:rsidRDefault="004210D7">
      <w:pPr>
        <w:ind w:left="140"/>
        <w:rPr>
          <w:rFonts w:ascii="Arial"/>
          <w:sz w:val="16"/>
        </w:rPr>
      </w:pPr>
      <w:r>
        <w:rPr>
          <w:rFonts w:ascii="Arial"/>
          <w:sz w:val="16"/>
          <w:vertAlign w:val="superscript"/>
        </w:rPr>
        <w:t>39</w:t>
      </w:r>
      <w:r>
        <w:rPr>
          <w:rFonts w:ascii="Arial"/>
          <w:spacing w:val="-1"/>
          <w:sz w:val="16"/>
        </w:rPr>
        <w:t xml:space="preserve"> </w:t>
      </w:r>
      <w:r>
        <w:rPr>
          <w:rFonts w:ascii="Arial"/>
          <w:sz w:val="16"/>
        </w:rPr>
        <w:t>Centers</w:t>
      </w:r>
      <w:r>
        <w:rPr>
          <w:rFonts w:ascii="Arial"/>
          <w:spacing w:val="-2"/>
          <w:sz w:val="16"/>
        </w:rPr>
        <w:t xml:space="preserve"> </w:t>
      </w:r>
      <w:r>
        <w:rPr>
          <w:rFonts w:ascii="Arial"/>
          <w:sz w:val="16"/>
        </w:rPr>
        <w:t>for</w:t>
      </w:r>
      <w:r>
        <w:rPr>
          <w:rFonts w:ascii="Arial"/>
          <w:spacing w:val="-1"/>
          <w:sz w:val="16"/>
        </w:rPr>
        <w:t xml:space="preserve"> </w:t>
      </w:r>
      <w:r>
        <w:rPr>
          <w:rFonts w:ascii="Arial"/>
          <w:sz w:val="16"/>
        </w:rPr>
        <w:t>Disease</w:t>
      </w:r>
      <w:r>
        <w:rPr>
          <w:rFonts w:ascii="Arial"/>
          <w:spacing w:val="-4"/>
          <w:sz w:val="16"/>
        </w:rPr>
        <w:t xml:space="preserve"> </w:t>
      </w:r>
      <w:r>
        <w:rPr>
          <w:rFonts w:ascii="Arial"/>
          <w:sz w:val="16"/>
        </w:rPr>
        <w:t>Control and</w:t>
      </w:r>
      <w:r>
        <w:rPr>
          <w:rFonts w:ascii="Arial"/>
          <w:spacing w:val="-6"/>
          <w:sz w:val="16"/>
        </w:rPr>
        <w:t xml:space="preserve"> </w:t>
      </w:r>
      <w:r>
        <w:rPr>
          <w:rFonts w:ascii="Arial"/>
          <w:sz w:val="16"/>
        </w:rPr>
        <w:t>Prevention</w:t>
      </w:r>
      <w:r>
        <w:rPr>
          <w:rFonts w:ascii="Arial"/>
          <w:spacing w:val="-4"/>
          <w:sz w:val="16"/>
        </w:rPr>
        <w:t xml:space="preserve"> </w:t>
      </w:r>
      <w:r>
        <w:rPr>
          <w:rFonts w:ascii="Arial"/>
          <w:sz w:val="16"/>
        </w:rPr>
        <w:t>(CDC). Ending</w:t>
      </w:r>
      <w:r>
        <w:rPr>
          <w:rFonts w:ascii="Arial"/>
          <w:spacing w:val="-4"/>
          <w:sz w:val="16"/>
        </w:rPr>
        <w:t xml:space="preserve"> </w:t>
      </w:r>
      <w:r>
        <w:rPr>
          <w:rFonts w:ascii="Arial"/>
          <w:sz w:val="16"/>
        </w:rPr>
        <w:t>the</w:t>
      </w:r>
      <w:r>
        <w:rPr>
          <w:rFonts w:ascii="Arial"/>
          <w:spacing w:val="-4"/>
          <w:sz w:val="16"/>
        </w:rPr>
        <w:t xml:space="preserve"> </w:t>
      </w:r>
      <w:r>
        <w:rPr>
          <w:rFonts w:ascii="Arial"/>
          <w:sz w:val="16"/>
        </w:rPr>
        <w:t>HIV</w:t>
      </w:r>
      <w:r>
        <w:rPr>
          <w:rFonts w:ascii="Arial"/>
          <w:spacing w:val="-2"/>
          <w:sz w:val="16"/>
        </w:rPr>
        <w:t xml:space="preserve"> </w:t>
      </w:r>
      <w:r>
        <w:rPr>
          <w:rFonts w:ascii="Arial"/>
          <w:sz w:val="16"/>
        </w:rPr>
        <w:t>Epidemic</w:t>
      </w:r>
      <w:r>
        <w:rPr>
          <w:rFonts w:ascii="Arial"/>
          <w:spacing w:val="-1"/>
          <w:sz w:val="16"/>
        </w:rPr>
        <w:t xml:space="preserve"> </w:t>
      </w:r>
      <w:r>
        <w:rPr>
          <w:rFonts w:ascii="Arial"/>
          <w:sz w:val="16"/>
        </w:rPr>
        <w:t>in</w:t>
      </w:r>
      <w:r>
        <w:rPr>
          <w:rFonts w:ascii="Arial"/>
          <w:spacing w:val="-3"/>
          <w:sz w:val="16"/>
        </w:rPr>
        <w:t xml:space="preserve"> </w:t>
      </w:r>
      <w:r>
        <w:rPr>
          <w:rFonts w:ascii="Arial"/>
          <w:sz w:val="16"/>
        </w:rPr>
        <w:t>the</w:t>
      </w:r>
      <w:r>
        <w:rPr>
          <w:rFonts w:ascii="Arial"/>
          <w:spacing w:val="-1"/>
          <w:sz w:val="16"/>
        </w:rPr>
        <w:t xml:space="preserve"> </w:t>
      </w:r>
      <w:r>
        <w:rPr>
          <w:rFonts w:ascii="Arial"/>
          <w:sz w:val="16"/>
        </w:rPr>
        <w:t>U.S.</w:t>
      </w:r>
      <w:r>
        <w:rPr>
          <w:rFonts w:ascii="Arial"/>
          <w:spacing w:val="-2"/>
          <w:sz w:val="16"/>
        </w:rPr>
        <w:t xml:space="preserve"> </w:t>
      </w:r>
      <w:r>
        <w:rPr>
          <w:rFonts w:ascii="Arial"/>
          <w:sz w:val="16"/>
        </w:rPr>
        <w:t>(EHE).</w:t>
      </w:r>
      <w:r>
        <w:rPr>
          <w:rFonts w:ascii="Arial"/>
          <w:spacing w:val="-2"/>
          <w:sz w:val="16"/>
        </w:rPr>
        <w:t xml:space="preserve"> </w:t>
      </w:r>
      <w:r>
        <w:rPr>
          <w:rFonts w:ascii="Arial"/>
          <w:sz w:val="16"/>
        </w:rPr>
        <w:t>June</w:t>
      </w:r>
      <w:r>
        <w:rPr>
          <w:rFonts w:ascii="Arial"/>
          <w:spacing w:val="-3"/>
          <w:sz w:val="16"/>
        </w:rPr>
        <w:t xml:space="preserve"> </w:t>
      </w:r>
      <w:r>
        <w:rPr>
          <w:rFonts w:ascii="Arial"/>
          <w:sz w:val="16"/>
        </w:rPr>
        <w:t xml:space="preserve">9, 2023. </w:t>
      </w:r>
      <w:hyperlink r:id="rId372">
        <w:r>
          <w:rPr>
            <w:rFonts w:ascii="Arial"/>
            <w:color w:val="0462C1"/>
            <w:sz w:val="16"/>
            <w:u w:val="single" w:color="0462C1"/>
          </w:rPr>
          <w:t>https://www.cdc.gov/endhiv/index.htm</w:t>
        </w:r>
        <w:r>
          <w:rPr>
            <w:rFonts w:ascii="Arial"/>
            <w:color w:val="0462C1"/>
            <w:sz w:val="16"/>
          </w:rPr>
          <w:t>l</w:t>
        </w:r>
        <w:r>
          <w:rPr>
            <w:rFonts w:ascii="Arial"/>
            <w:sz w:val="16"/>
          </w:rPr>
          <w:t>.</w:t>
        </w:r>
      </w:hyperlink>
      <w:r>
        <w:rPr>
          <w:rFonts w:ascii="Arial"/>
          <w:sz w:val="16"/>
        </w:rPr>
        <w:t xml:space="preserve"> Accessed August 29, 2023.</w:t>
      </w:r>
    </w:p>
    <w:p w14:paraId="0372C9D1" w14:textId="77777777" w:rsidR="00E34CB7" w:rsidRDefault="00E34CB7">
      <w:pPr>
        <w:rPr>
          <w:rFonts w:ascii="Arial"/>
          <w:sz w:val="16"/>
        </w:rPr>
        <w:sectPr w:rsidR="00E34CB7">
          <w:pgSz w:w="11910" w:h="16840"/>
          <w:pgMar w:top="1340" w:right="1560" w:bottom="900" w:left="1300" w:header="0" w:footer="710" w:gutter="0"/>
          <w:cols w:space="720"/>
        </w:sectPr>
      </w:pPr>
    </w:p>
    <w:p w14:paraId="65B4FE56" w14:textId="77777777" w:rsidR="00E34CB7" w:rsidRDefault="004210D7">
      <w:pPr>
        <w:spacing w:before="81" w:line="276" w:lineRule="auto"/>
        <w:ind w:left="140" w:right="185"/>
        <w:rPr>
          <w:rFonts w:ascii="Arial"/>
          <w:sz w:val="13"/>
        </w:rPr>
      </w:pPr>
      <w:r>
        <w:rPr>
          <w:rFonts w:ascii="Arial"/>
          <w:sz w:val="20"/>
        </w:rPr>
        <w:lastRenderedPageBreak/>
        <w:t>Massachusetts</w:t>
      </w:r>
      <w:r>
        <w:rPr>
          <w:rFonts w:ascii="Arial"/>
          <w:spacing w:val="-3"/>
          <w:sz w:val="20"/>
        </w:rPr>
        <w:t xml:space="preserve"> </w:t>
      </w:r>
      <w:r>
        <w:rPr>
          <w:rFonts w:ascii="Arial"/>
          <w:sz w:val="20"/>
        </w:rPr>
        <w:t>has</w:t>
      </w:r>
      <w:r>
        <w:rPr>
          <w:rFonts w:ascii="Arial"/>
          <w:spacing w:val="-3"/>
          <w:sz w:val="20"/>
        </w:rPr>
        <w:t xml:space="preserve"> </w:t>
      </w:r>
      <w:r>
        <w:rPr>
          <w:rFonts w:ascii="Arial"/>
          <w:sz w:val="20"/>
        </w:rPr>
        <w:t>an</w:t>
      </w:r>
      <w:r>
        <w:rPr>
          <w:rFonts w:ascii="Arial"/>
          <w:spacing w:val="-3"/>
          <w:sz w:val="20"/>
        </w:rPr>
        <w:t xml:space="preserve"> </w:t>
      </w:r>
      <w:r>
        <w:rPr>
          <w:rFonts w:ascii="Arial"/>
          <w:sz w:val="20"/>
        </w:rPr>
        <w:t>important</w:t>
      </w:r>
      <w:r>
        <w:rPr>
          <w:rFonts w:ascii="Arial"/>
          <w:spacing w:val="-4"/>
          <w:sz w:val="20"/>
        </w:rPr>
        <w:t xml:space="preserve"> </w:t>
      </w:r>
      <w:r>
        <w:rPr>
          <w:rFonts w:ascii="Arial"/>
          <w:sz w:val="20"/>
        </w:rPr>
        <w:t>role</w:t>
      </w:r>
      <w:r>
        <w:rPr>
          <w:rFonts w:ascii="Arial"/>
          <w:spacing w:val="-2"/>
          <w:sz w:val="20"/>
        </w:rPr>
        <w:t xml:space="preserve"> </w:t>
      </w:r>
      <w:r>
        <w:rPr>
          <w:rFonts w:ascii="Arial"/>
          <w:sz w:val="20"/>
        </w:rPr>
        <w:t>to</w:t>
      </w:r>
      <w:r>
        <w:rPr>
          <w:rFonts w:ascii="Arial"/>
          <w:spacing w:val="-1"/>
          <w:sz w:val="20"/>
        </w:rPr>
        <w:t xml:space="preserve"> </w:t>
      </w:r>
      <w:r>
        <w:rPr>
          <w:rFonts w:ascii="Arial"/>
          <w:sz w:val="20"/>
        </w:rPr>
        <w:t>play</w:t>
      </w:r>
      <w:r>
        <w:rPr>
          <w:rFonts w:ascii="Arial"/>
          <w:spacing w:val="-1"/>
          <w:sz w:val="20"/>
        </w:rPr>
        <w:t xml:space="preserve"> </w:t>
      </w:r>
      <w:r>
        <w:rPr>
          <w:rFonts w:ascii="Arial"/>
          <w:sz w:val="20"/>
        </w:rPr>
        <w:t>in</w:t>
      </w:r>
      <w:r>
        <w:rPr>
          <w:rFonts w:ascii="Arial"/>
          <w:spacing w:val="-2"/>
          <w:sz w:val="20"/>
        </w:rPr>
        <w:t xml:space="preserve"> </w:t>
      </w:r>
      <w:r>
        <w:rPr>
          <w:rFonts w:ascii="Arial"/>
          <w:sz w:val="20"/>
        </w:rPr>
        <w:t>EHE</w:t>
      </w:r>
      <w:r>
        <w:rPr>
          <w:rFonts w:ascii="Arial"/>
          <w:spacing w:val="-2"/>
          <w:sz w:val="20"/>
        </w:rPr>
        <w:t xml:space="preserve"> </w:t>
      </w:r>
      <w:r>
        <w:rPr>
          <w:rFonts w:ascii="Arial"/>
          <w:sz w:val="20"/>
        </w:rPr>
        <w:t>efforts,</w:t>
      </w:r>
      <w:r>
        <w:rPr>
          <w:rFonts w:ascii="Arial"/>
          <w:spacing w:val="-4"/>
          <w:sz w:val="20"/>
        </w:rPr>
        <w:t xml:space="preserve"> </w:t>
      </w:r>
      <w:r>
        <w:rPr>
          <w:rFonts w:ascii="Arial"/>
          <w:sz w:val="20"/>
        </w:rPr>
        <w:t>as</w:t>
      </w:r>
      <w:r>
        <w:rPr>
          <w:rFonts w:ascii="Arial"/>
          <w:spacing w:val="-3"/>
          <w:sz w:val="20"/>
        </w:rPr>
        <w:t xml:space="preserve"> </w:t>
      </w:r>
      <w:r>
        <w:rPr>
          <w:rFonts w:ascii="Arial"/>
          <w:sz w:val="20"/>
        </w:rPr>
        <w:t>Suffolk</w:t>
      </w:r>
      <w:r>
        <w:rPr>
          <w:rFonts w:ascii="Arial"/>
          <w:spacing w:val="-3"/>
          <w:sz w:val="20"/>
        </w:rPr>
        <w:t xml:space="preserve"> </w:t>
      </w:r>
      <w:r>
        <w:rPr>
          <w:rFonts w:ascii="Arial"/>
          <w:sz w:val="20"/>
        </w:rPr>
        <w:t>County</w:t>
      </w:r>
      <w:r>
        <w:rPr>
          <w:rFonts w:ascii="Arial"/>
          <w:spacing w:val="-3"/>
          <w:sz w:val="20"/>
        </w:rPr>
        <w:t xml:space="preserve"> </w:t>
      </w:r>
      <w:r>
        <w:rPr>
          <w:rFonts w:ascii="Arial"/>
          <w:sz w:val="20"/>
        </w:rPr>
        <w:t>is</w:t>
      </w:r>
      <w:r>
        <w:rPr>
          <w:rFonts w:ascii="Arial"/>
          <w:spacing w:val="-3"/>
          <w:sz w:val="20"/>
        </w:rPr>
        <w:t xml:space="preserve"> </w:t>
      </w:r>
      <w:r>
        <w:rPr>
          <w:rFonts w:ascii="Arial"/>
          <w:sz w:val="20"/>
        </w:rPr>
        <w:t>a</w:t>
      </w:r>
      <w:r>
        <w:rPr>
          <w:rFonts w:ascii="Arial"/>
          <w:spacing w:val="-2"/>
          <w:sz w:val="20"/>
        </w:rPr>
        <w:t xml:space="preserve"> </w:t>
      </w:r>
      <w:r>
        <w:rPr>
          <w:rFonts w:ascii="Arial"/>
          <w:sz w:val="20"/>
        </w:rPr>
        <w:t>priority jurisdiction in the EHE plan.</w:t>
      </w:r>
      <w:r>
        <w:rPr>
          <w:rFonts w:ascii="Arial"/>
          <w:position w:val="6"/>
          <w:sz w:val="13"/>
        </w:rPr>
        <w:t>40</w:t>
      </w:r>
    </w:p>
    <w:p w14:paraId="6B8E17E9" w14:textId="77777777" w:rsidR="00E34CB7" w:rsidRDefault="00E34CB7">
      <w:pPr>
        <w:pStyle w:val="BodyText"/>
        <w:spacing w:before="1"/>
        <w:rPr>
          <w:rFonts w:ascii="Arial"/>
          <w:sz w:val="23"/>
        </w:rPr>
      </w:pPr>
    </w:p>
    <w:p w14:paraId="45382A59" w14:textId="77777777" w:rsidR="00E34CB7" w:rsidRDefault="004210D7">
      <w:pPr>
        <w:spacing w:line="268" w:lineRule="auto"/>
        <w:ind w:left="140" w:right="185"/>
        <w:rPr>
          <w:rFonts w:ascii="Arial" w:hAnsi="Arial"/>
          <w:sz w:val="20"/>
        </w:rPr>
      </w:pPr>
      <w:proofErr w:type="gramStart"/>
      <w:r>
        <w:rPr>
          <w:rFonts w:ascii="Arial" w:hAnsi="Arial"/>
          <w:sz w:val="20"/>
        </w:rPr>
        <w:t>In order to</w:t>
      </w:r>
      <w:proofErr w:type="gramEnd"/>
      <w:r>
        <w:rPr>
          <w:rFonts w:ascii="Arial" w:hAnsi="Arial"/>
          <w:sz w:val="20"/>
        </w:rPr>
        <w:t xml:space="preserve"> promote the state and federal goals to end the HIV epidemic, it is imperative that state Medicaid programs participate in local and national efforts and promote policies that contribute to HIV public health goals. Therefore, </w:t>
      </w:r>
      <w:proofErr w:type="spellStart"/>
      <w:r>
        <w:rPr>
          <w:rFonts w:ascii="Arial" w:hAnsi="Arial"/>
          <w:sz w:val="20"/>
        </w:rPr>
        <w:t>ViiV</w:t>
      </w:r>
      <w:proofErr w:type="spellEnd"/>
      <w:r>
        <w:rPr>
          <w:rFonts w:ascii="Arial" w:hAnsi="Arial"/>
          <w:sz w:val="20"/>
        </w:rPr>
        <w:t xml:space="preserve"> encourages EOHHS to consider adopting </w:t>
      </w:r>
      <w:proofErr w:type="spellStart"/>
      <w:r>
        <w:rPr>
          <w:rFonts w:ascii="Arial" w:hAnsi="Arial"/>
          <w:sz w:val="20"/>
        </w:rPr>
        <w:t>ViiV’s</w:t>
      </w:r>
      <w:proofErr w:type="spellEnd"/>
      <w:r>
        <w:rPr>
          <w:rFonts w:ascii="Arial" w:hAnsi="Arial"/>
          <w:sz w:val="20"/>
        </w:rPr>
        <w:t xml:space="preserve"> recommendations</w:t>
      </w:r>
      <w:r>
        <w:rPr>
          <w:rFonts w:ascii="Arial" w:hAnsi="Arial"/>
          <w:spacing w:val="-3"/>
          <w:sz w:val="20"/>
        </w:rPr>
        <w:t xml:space="preserve"> </w:t>
      </w:r>
      <w:r>
        <w:rPr>
          <w:rFonts w:ascii="Arial" w:hAnsi="Arial"/>
          <w:sz w:val="20"/>
        </w:rPr>
        <w:t>to</w:t>
      </w:r>
      <w:r>
        <w:rPr>
          <w:rFonts w:ascii="Arial" w:hAnsi="Arial"/>
          <w:spacing w:val="-3"/>
          <w:sz w:val="20"/>
        </w:rPr>
        <w:t xml:space="preserve"> </w:t>
      </w:r>
      <w:r>
        <w:rPr>
          <w:rFonts w:ascii="Arial" w:hAnsi="Arial"/>
          <w:sz w:val="20"/>
        </w:rPr>
        <w:t>build</w:t>
      </w:r>
      <w:r>
        <w:rPr>
          <w:rFonts w:ascii="Arial" w:hAnsi="Arial"/>
          <w:spacing w:val="-3"/>
          <w:sz w:val="20"/>
        </w:rPr>
        <w:t xml:space="preserve"> </w:t>
      </w:r>
      <w:r>
        <w:rPr>
          <w:rFonts w:ascii="Arial" w:hAnsi="Arial"/>
          <w:sz w:val="20"/>
        </w:rPr>
        <w:t>upon</w:t>
      </w:r>
      <w:r>
        <w:rPr>
          <w:rFonts w:ascii="Arial" w:hAnsi="Arial"/>
          <w:spacing w:val="-3"/>
          <w:sz w:val="20"/>
        </w:rPr>
        <w:t xml:space="preserve"> </w:t>
      </w:r>
      <w:r>
        <w:rPr>
          <w:rFonts w:ascii="Arial" w:hAnsi="Arial"/>
          <w:sz w:val="20"/>
        </w:rPr>
        <w:t>the</w:t>
      </w:r>
      <w:r>
        <w:rPr>
          <w:rFonts w:ascii="Arial" w:hAnsi="Arial"/>
          <w:spacing w:val="-3"/>
          <w:sz w:val="20"/>
        </w:rPr>
        <w:t xml:space="preserve"> </w:t>
      </w:r>
      <w:r>
        <w:rPr>
          <w:rFonts w:ascii="Arial" w:hAnsi="Arial"/>
          <w:sz w:val="20"/>
        </w:rPr>
        <w:t>Agency’s</w:t>
      </w:r>
      <w:r>
        <w:rPr>
          <w:rFonts w:ascii="Arial" w:hAnsi="Arial"/>
          <w:spacing w:val="-4"/>
          <w:sz w:val="20"/>
        </w:rPr>
        <w:t xml:space="preserve"> </w:t>
      </w:r>
      <w:r>
        <w:rPr>
          <w:rFonts w:ascii="Arial" w:hAnsi="Arial"/>
          <w:sz w:val="20"/>
        </w:rPr>
        <w:t>Amendment’s</w:t>
      </w:r>
      <w:r>
        <w:rPr>
          <w:rFonts w:ascii="Arial" w:hAnsi="Arial"/>
          <w:spacing w:val="-4"/>
          <w:sz w:val="20"/>
        </w:rPr>
        <w:t xml:space="preserve"> </w:t>
      </w:r>
      <w:r>
        <w:rPr>
          <w:rFonts w:ascii="Arial" w:hAnsi="Arial"/>
          <w:sz w:val="20"/>
        </w:rPr>
        <w:t>proposals</w:t>
      </w:r>
      <w:r>
        <w:rPr>
          <w:rFonts w:ascii="Arial" w:hAnsi="Arial"/>
          <w:spacing w:val="-4"/>
          <w:sz w:val="20"/>
        </w:rPr>
        <w:t xml:space="preserve"> </w:t>
      </w:r>
      <w:r>
        <w:rPr>
          <w:rFonts w:ascii="Arial" w:hAnsi="Arial"/>
          <w:sz w:val="20"/>
        </w:rPr>
        <w:t>and</w:t>
      </w:r>
      <w:r>
        <w:rPr>
          <w:rFonts w:ascii="Arial" w:hAnsi="Arial"/>
          <w:spacing w:val="-4"/>
          <w:sz w:val="20"/>
        </w:rPr>
        <w:t xml:space="preserve"> </w:t>
      </w:r>
      <w:r>
        <w:rPr>
          <w:rFonts w:ascii="Arial" w:hAnsi="Arial"/>
          <w:sz w:val="20"/>
        </w:rPr>
        <w:t>goals to</w:t>
      </w:r>
      <w:r>
        <w:rPr>
          <w:rFonts w:ascii="Arial" w:hAnsi="Arial"/>
          <w:spacing w:val="-6"/>
          <w:sz w:val="20"/>
        </w:rPr>
        <w:t xml:space="preserve"> </w:t>
      </w:r>
      <w:r>
        <w:rPr>
          <w:rFonts w:ascii="Arial" w:hAnsi="Arial"/>
          <w:sz w:val="20"/>
        </w:rPr>
        <w:t>provide</w:t>
      </w:r>
      <w:r>
        <w:rPr>
          <w:rFonts w:ascii="Arial" w:hAnsi="Arial"/>
          <w:spacing w:val="-4"/>
          <w:sz w:val="20"/>
        </w:rPr>
        <w:t xml:space="preserve"> </w:t>
      </w:r>
      <w:r>
        <w:rPr>
          <w:rFonts w:ascii="Arial" w:hAnsi="Arial"/>
          <w:sz w:val="20"/>
        </w:rPr>
        <w:t>a</w:t>
      </w:r>
      <w:r>
        <w:rPr>
          <w:rFonts w:ascii="Arial" w:hAnsi="Arial"/>
          <w:spacing w:val="-4"/>
          <w:sz w:val="20"/>
        </w:rPr>
        <w:t xml:space="preserve"> </w:t>
      </w:r>
      <w:r>
        <w:rPr>
          <w:rFonts w:ascii="Arial" w:hAnsi="Arial"/>
          <w:sz w:val="20"/>
        </w:rPr>
        <w:t>more equitable healthcare program, and advance the goals of the national public health initiative to End the HIV Epidemic in the U.S.</w:t>
      </w:r>
    </w:p>
    <w:p w14:paraId="16BD76F8" w14:textId="77777777" w:rsidR="00E34CB7" w:rsidRDefault="00E34CB7">
      <w:pPr>
        <w:pStyle w:val="BodyText"/>
        <w:spacing w:before="4"/>
        <w:rPr>
          <w:rFonts w:ascii="Arial"/>
        </w:rPr>
      </w:pPr>
    </w:p>
    <w:p w14:paraId="7D89CB60" w14:textId="77777777" w:rsidR="00E34CB7" w:rsidRDefault="004210D7">
      <w:pPr>
        <w:spacing w:line="537" w:lineRule="auto"/>
        <w:ind w:left="140" w:right="604"/>
        <w:rPr>
          <w:rFonts w:ascii="Arial"/>
          <w:sz w:val="20"/>
        </w:rPr>
      </w:pPr>
      <w:r>
        <w:rPr>
          <w:noProof/>
        </w:rPr>
        <w:drawing>
          <wp:anchor distT="0" distB="0" distL="0" distR="0" simplePos="0" relativeHeight="15770624" behindDoc="0" locked="0" layoutInCell="1" allowOverlap="1" wp14:anchorId="4F920165" wp14:editId="3399D6C8">
            <wp:simplePos x="0" y="0"/>
            <wp:positionH relativeFrom="page">
              <wp:posOffset>914400</wp:posOffset>
            </wp:positionH>
            <wp:positionV relativeFrom="paragraph">
              <wp:posOffset>492250</wp:posOffset>
            </wp:positionV>
            <wp:extent cx="1616710" cy="807720"/>
            <wp:effectExtent l="0" t="0" r="0" b="0"/>
            <wp:wrapNone/>
            <wp:docPr id="155" name="Image 1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a:extLst>
                        <a:ext uri="{C183D7F6-B498-43B3-948B-1728B52AA6E4}">
                          <adec:decorative xmlns:adec="http://schemas.microsoft.com/office/drawing/2017/decorative" val="1"/>
                        </a:ext>
                      </a:extLst>
                    </pic:cNvPr>
                    <pic:cNvPicPr/>
                  </pic:nvPicPr>
                  <pic:blipFill>
                    <a:blip r:embed="rId373" cstate="print"/>
                    <a:stretch>
                      <a:fillRect/>
                    </a:stretch>
                  </pic:blipFill>
                  <pic:spPr>
                    <a:xfrm>
                      <a:off x="0" y="0"/>
                      <a:ext cx="1616710" cy="807720"/>
                    </a:xfrm>
                    <a:prstGeom prst="rect">
                      <a:avLst/>
                    </a:prstGeom>
                  </pic:spPr>
                </pic:pic>
              </a:graphicData>
            </a:graphic>
          </wp:anchor>
        </w:drawing>
      </w:r>
      <w:r>
        <w:rPr>
          <w:rFonts w:ascii="Arial"/>
          <w:sz w:val="20"/>
        </w:rPr>
        <w:t>Please</w:t>
      </w:r>
      <w:r>
        <w:rPr>
          <w:rFonts w:ascii="Arial"/>
          <w:spacing w:val="-5"/>
          <w:sz w:val="20"/>
        </w:rPr>
        <w:t xml:space="preserve"> </w:t>
      </w:r>
      <w:r>
        <w:rPr>
          <w:rFonts w:ascii="Arial"/>
          <w:sz w:val="20"/>
        </w:rPr>
        <w:t>feel</w:t>
      </w:r>
      <w:r>
        <w:rPr>
          <w:rFonts w:ascii="Arial"/>
          <w:spacing w:val="-4"/>
          <w:sz w:val="20"/>
        </w:rPr>
        <w:t xml:space="preserve"> </w:t>
      </w:r>
      <w:r>
        <w:rPr>
          <w:rFonts w:ascii="Arial"/>
          <w:sz w:val="20"/>
        </w:rPr>
        <w:t>free</w:t>
      </w:r>
      <w:r>
        <w:rPr>
          <w:rFonts w:ascii="Arial"/>
          <w:spacing w:val="-6"/>
          <w:sz w:val="20"/>
        </w:rPr>
        <w:t xml:space="preserve"> </w:t>
      </w:r>
      <w:r>
        <w:rPr>
          <w:rFonts w:ascii="Arial"/>
          <w:sz w:val="20"/>
        </w:rPr>
        <w:t>to</w:t>
      </w:r>
      <w:r>
        <w:rPr>
          <w:rFonts w:ascii="Arial"/>
          <w:spacing w:val="-5"/>
          <w:sz w:val="20"/>
        </w:rPr>
        <w:t xml:space="preserve"> </w:t>
      </w:r>
      <w:r>
        <w:rPr>
          <w:rFonts w:ascii="Arial"/>
          <w:sz w:val="20"/>
        </w:rPr>
        <w:t>contact</w:t>
      </w:r>
      <w:r>
        <w:rPr>
          <w:rFonts w:ascii="Arial"/>
          <w:spacing w:val="-4"/>
          <w:sz w:val="20"/>
        </w:rPr>
        <w:t xml:space="preserve"> </w:t>
      </w:r>
      <w:r>
        <w:rPr>
          <w:rFonts w:ascii="Arial"/>
          <w:sz w:val="20"/>
        </w:rPr>
        <w:t>me</w:t>
      </w:r>
      <w:r>
        <w:rPr>
          <w:rFonts w:ascii="Arial"/>
          <w:spacing w:val="-5"/>
          <w:sz w:val="20"/>
        </w:rPr>
        <w:t xml:space="preserve"> </w:t>
      </w:r>
      <w:r>
        <w:rPr>
          <w:rFonts w:ascii="Arial"/>
          <w:sz w:val="20"/>
        </w:rPr>
        <w:t>at</w:t>
      </w:r>
      <w:r>
        <w:rPr>
          <w:rFonts w:ascii="Arial"/>
          <w:spacing w:val="-4"/>
          <w:sz w:val="20"/>
        </w:rPr>
        <w:t xml:space="preserve"> </w:t>
      </w:r>
      <w:hyperlink r:id="rId374">
        <w:r>
          <w:rPr>
            <w:rFonts w:ascii="Arial"/>
            <w:sz w:val="20"/>
          </w:rPr>
          <w:t>steve.f.novis@viivhealthcare.com</w:t>
        </w:r>
      </w:hyperlink>
      <w:r>
        <w:rPr>
          <w:rFonts w:ascii="Arial"/>
          <w:spacing w:val="-5"/>
          <w:sz w:val="20"/>
        </w:rPr>
        <w:t xml:space="preserve"> </w:t>
      </w:r>
      <w:r>
        <w:rPr>
          <w:rFonts w:ascii="Arial"/>
          <w:sz w:val="20"/>
        </w:rPr>
        <w:t>with</w:t>
      </w:r>
      <w:r>
        <w:rPr>
          <w:rFonts w:ascii="Arial"/>
          <w:spacing w:val="-4"/>
          <w:sz w:val="20"/>
        </w:rPr>
        <w:t xml:space="preserve"> </w:t>
      </w:r>
      <w:r>
        <w:rPr>
          <w:rFonts w:ascii="Arial"/>
          <w:sz w:val="20"/>
        </w:rPr>
        <w:t>any</w:t>
      </w:r>
      <w:r>
        <w:rPr>
          <w:rFonts w:ascii="Arial"/>
          <w:spacing w:val="-4"/>
          <w:sz w:val="20"/>
        </w:rPr>
        <w:t xml:space="preserve"> </w:t>
      </w:r>
      <w:r>
        <w:rPr>
          <w:rFonts w:ascii="Arial"/>
          <w:sz w:val="20"/>
        </w:rPr>
        <w:t xml:space="preserve">questions. </w:t>
      </w:r>
      <w:r>
        <w:rPr>
          <w:rFonts w:ascii="Arial"/>
          <w:spacing w:val="-2"/>
          <w:sz w:val="20"/>
        </w:rPr>
        <w:t>Sincerely,</w:t>
      </w:r>
    </w:p>
    <w:p w14:paraId="2A4C266D" w14:textId="77777777" w:rsidR="00E34CB7" w:rsidRDefault="00E34CB7">
      <w:pPr>
        <w:pStyle w:val="BodyText"/>
        <w:rPr>
          <w:rFonts w:ascii="Arial"/>
        </w:rPr>
      </w:pPr>
    </w:p>
    <w:p w14:paraId="466AE383" w14:textId="77777777" w:rsidR="00E34CB7" w:rsidRDefault="00E34CB7">
      <w:pPr>
        <w:pStyle w:val="BodyText"/>
        <w:rPr>
          <w:rFonts w:ascii="Arial"/>
        </w:rPr>
      </w:pPr>
    </w:p>
    <w:p w14:paraId="0DA6F01C" w14:textId="77777777" w:rsidR="00E34CB7" w:rsidRDefault="00E34CB7">
      <w:pPr>
        <w:pStyle w:val="BodyText"/>
        <w:rPr>
          <w:rFonts w:ascii="Arial"/>
        </w:rPr>
      </w:pPr>
    </w:p>
    <w:p w14:paraId="58561BA4" w14:textId="77777777" w:rsidR="00E34CB7" w:rsidRDefault="00E34CB7">
      <w:pPr>
        <w:pStyle w:val="BodyText"/>
        <w:spacing w:before="6"/>
        <w:rPr>
          <w:rFonts w:ascii="Arial"/>
        </w:rPr>
      </w:pPr>
    </w:p>
    <w:p w14:paraId="7A6F48A1" w14:textId="77777777" w:rsidR="00E34CB7" w:rsidRDefault="004210D7">
      <w:pPr>
        <w:ind w:left="140"/>
        <w:rPr>
          <w:rFonts w:ascii="Arial"/>
          <w:sz w:val="20"/>
        </w:rPr>
      </w:pPr>
      <w:r>
        <w:rPr>
          <w:rFonts w:ascii="Arial"/>
          <w:sz w:val="20"/>
        </w:rPr>
        <w:t>Stephen</w:t>
      </w:r>
      <w:r>
        <w:rPr>
          <w:rFonts w:ascii="Arial"/>
          <w:spacing w:val="-11"/>
          <w:sz w:val="20"/>
        </w:rPr>
        <w:t xml:space="preserve"> </w:t>
      </w:r>
      <w:r>
        <w:rPr>
          <w:rFonts w:ascii="Arial"/>
          <w:spacing w:val="-2"/>
          <w:sz w:val="20"/>
        </w:rPr>
        <w:t>Novis</w:t>
      </w:r>
    </w:p>
    <w:p w14:paraId="1A423177" w14:textId="77777777" w:rsidR="00E34CB7" w:rsidRDefault="004210D7">
      <w:pPr>
        <w:spacing w:before="34" w:line="276" w:lineRule="auto"/>
        <w:ind w:left="140" w:right="4702"/>
        <w:rPr>
          <w:rFonts w:ascii="Arial"/>
          <w:sz w:val="21"/>
        </w:rPr>
      </w:pPr>
      <w:r>
        <w:rPr>
          <w:rFonts w:ascii="Arial"/>
          <w:sz w:val="20"/>
        </w:rPr>
        <w:t>Director,</w:t>
      </w:r>
      <w:r>
        <w:rPr>
          <w:rFonts w:ascii="Arial"/>
          <w:spacing w:val="-11"/>
          <w:sz w:val="20"/>
        </w:rPr>
        <w:t xml:space="preserve"> </w:t>
      </w:r>
      <w:r>
        <w:rPr>
          <w:rFonts w:ascii="Arial"/>
          <w:sz w:val="20"/>
        </w:rPr>
        <w:t>Government</w:t>
      </w:r>
      <w:r>
        <w:rPr>
          <w:rFonts w:ascii="Arial"/>
          <w:spacing w:val="-11"/>
          <w:sz w:val="20"/>
        </w:rPr>
        <w:t xml:space="preserve"> </w:t>
      </w:r>
      <w:r>
        <w:rPr>
          <w:rFonts w:ascii="Arial"/>
          <w:sz w:val="20"/>
        </w:rPr>
        <w:t>Relations</w:t>
      </w:r>
      <w:r>
        <w:rPr>
          <w:rFonts w:ascii="Arial"/>
          <w:spacing w:val="-8"/>
          <w:sz w:val="20"/>
        </w:rPr>
        <w:t xml:space="preserve"> </w:t>
      </w:r>
      <w:r>
        <w:rPr>
          <w:rFonts w:ascii="Arial"/>
          <w:sz w:val="20"/>
        </w:rPr>
        <w:t>&amp;</w:t>
      </w:r>
      <w:r>
        <w:rPr>
          <w:rFonts w:ascii="Arial"/>
          <w:spacing w:val="-11"/>
          <w:sz w:val="20"/>
        </w:rPr>
        <w:t xml:space="preserve"> </w:t>
      </w:r>
      <w:r>
        <w:rPr>
          <w:rFonts w:ascii="Arial"/>
          <w:sz w:val="20"/>
        </w:rPr>
        <w:t xml:space="preserve">Advocacy </w:t>
      </w:r>
      <w:proofErr w:type="spellStart"/>
      <w:r>
        <w:rPr>
          <w:rFonts w:ascii="Arial"/>
          <w:sz w:val="20"/>
        </w:rPr>
        <w:t>ViiV</w:t>
      </w:r>
      <w:proofErr w:type="spellEnd"/>
      <w:r>
        <w:rPr>
          <w:rFonts w:ascii="Arial"/>
          <w:sz w:val="20"/>
        </w:rPr>
        <w:t xml:space="preserve"> Healt</w:t>
      </w:r>
      <w:r>
        <w:rPr>
          <w:rFonts w:ascii="Arial"/>
          <w:sz w:val="21"/>
        </w:rPr>
        <w:t>hcare</w:t>
      </w:r>
    </w:p>
    <w:p w14:paraId="78706823" w14:textId="77777777" w:rsidR="00E34CB7" w:rsidRDefault="00E34CB7">
      <w:pPr>
        <w:pStyle w:val="BodyText"/>
        <w:rPr>
          <w:rFonts w:ascii="Arial"/>
          <w:sz w:val="20"/>
        </w:rPr>
      </w:pPr>
    </w:p>
    <w:p w14:paraId="0B57F29D" w14:textId="77777777" w:rsidR="00E34CB7" w:rsidRDefault="00E34CB7">
      <w:pPr>
        <w:pStyle w:val="BodyText"/>
        <w:rPr>
          <w:rFonts w:ascii="Arial"/>
          <w:sz w:val="20"/>
        </w:rPr>
      </w:pPr>
    </w:p>
    <w:p w14:paraId="48033A17" w14:textId="77777777" w:rsidR="00E34CB7" w:rsidRDefault="00E34CB7">
      <w:pPr>
        <w:pStyle w:val="BodyText"/>
        <w:rPr>
          <w:rFonts w:ascii="Arial"/>
          <w:sz w:val="20"/>
        </w:rPr>
      </w:pPr>
    </w:p>
    <w:p w14:paraId="3ED86204" w14:textId="77777777" w:rsidR="00E34CB7" w:rsidRDefault="00E34CB7">
      <w:pPr>
        <w:pStyle w:val="BodyText"/>
        <w:rPr>
          <w:rFonts w:ascii="Arial"/>
          <w:sz w:val="20"/>
        </w:rPr>
      </w:pPr>
    </w:p>
    <w:p w14:paraId="0E350F3E" w14:textId="77777777" w:rsidR="00E34CB7" w:rsidRDefault="00E34CB7">
      <w:pPr>
        <w:pStyle w:val="BodyText"/>
        <w:rPr>
          <w:rFonts w:ascii="Arial"/>
          <w:sz w:val="20"/>
        </w:rPr>
      </w:pPr>
    </w:p>
    <w:p w14:paraId="2496848F" w14:textId="77777777" w:rsidR="00E34CB7" w:rsidRDefault="00E34CB7">
      <w:pPr>
        <w:pStyle w:val="BodyText"/>
        <w:rPr>
          <w:rFonts w:ascii="Arial"/>
          <w:sz w:val="20"/>
        </w:rPr>
      </w:pPr>
    </w:p>
    <w:p w14:paraId="3D681CEB" w14:textId="77777777" w:rsidR="00E34CB7" w:rsidRDefault="00E34CB7">
      <w:pPr>
        <w:pStyle w:val="BodyText"/>
        <w:rPr>
          <w:rFonts w:ascii="Arial"/>
          <w:sz w:val="20"/>
        </w:rPr>
      </w:pPr>
    </w:p>
    <w:p w14:paraId="5E2A3B56" w14:textId="77777777" w:rsidR="00E34CB7" w:rsidRDefault="00E34CB7">
      <w:pPr>
        <w:pStyle w:val="BodyText"/>
        <w:rPr>
          <w:rFonts w:ascii="Arial"/>
          <w:sz w:val="20"/>
        </w:rPr>
      </w:pPr>
    </w:p>
    <w:p w14:paraId="15333586" w14:textId="77777777" w:rsidR="00E34CB7" w:rsidRDefault="00E34CB7">
      <w:pPr>
        <w:pStyle w:val="BodyText"/>
        <w:rPr>
          <w:rFonts w:ascii="Arial"/>
          <w:sz w:val="20"/>
        </w:rPr>
      </w:pPr>
    </w:p>
    <w:p w14:paraId="68992301" w14:textId="77777777" w:rsidR="00E34CB7" w:rsidRDefault="00E34CB7">
      <w:pPr>
        <w:pStyle w:val="BodyText"/>
        <w:rPr>
          <w:rFonts w:ascii="Arial"/>
          <w:sz w:val="20"/>
        </w:rPr>
      </w:pPr>
    </w:p>
    <w:p w14:paraId="55E0C896" w14:textId="77777777" w:rsidR="00E34CB7" w:rsidRDefault="00E34CB7">
      <w:pPr>
        <w:pStyle w:val="BodyText"/>
        <w:rPr>
          <w:rFonts w:ascii="Arial"/>
          <w:sz w:val="20"/>
        </w:rPr>
      </w:pPr>
    </w:p>
    <w:p w14:paraId="2B7BF98F" w14:textId="77777777" w:rsidR="00E34CB7" w:rsidRDefault="00E34CB7">
      <w:pPr>
        <w:pStyle w:val="BodyText"/>
        <w:rPr>
          <w:rFonts w:ascii="Arial"/>
          <w:sz w:val="20"/>
        </w:rPr>
      </w:pPr>
    </w:p>
    <w:p w14:paraId="4E21BF56" w14:textId="77777777" w:rsidR="00E34CB7" w:rsidRDefault="00E34CB7">
      <w:pPr>
        <w:pStyle w:val="BodyText"/>
        <w:rPr>
          <w:rFonts w:ascii="Arial"/>
          <w:sz w:val="20"/>
        </w:rPr>
      </w:pPr>
    </w:p>
    <w:p w14:paraId="7FB61EA7" w14:textId="77777777" w:rsidR="00E34CB7" w:rsidRDefault="00E34CB7">
      <w:pPr>
        <w:pStyle w:val="BodyText"/>
        <w:rPr>
          <w:rFonts w:ascii="Arial"/>
          <w:sz w:val="20"/>
        </w:rPr>
      </w:pPr>
    </w:p>
    <w:p w14:paraId="08C2F9C3" w14:textId="77777777" w:rsidR="00E34CB7" w:rsidRDefault="00E34CB7">
      <w:pPr>
        <w:pStyle w:val="BodyText"/>
        <w:rPr>
          <w:rFonts w:ascii="Arial"/>
          <w:sz w:val="20"/>
        </w:rPr>
      </w:pPr>
    </w:p>
    <w:p w14:paraId="3AF46284" w14:textId="77777777" w:rsidR="00E34CB7" w:rsidRDefault="00E34CB7">
      <w:pPr>
        <w:pStyle w:val="BodyText"/>
        <w:rPr>
          <w:rFonts w:ascii="Arial"/>
          <w:sz w:val="20"/>
        </w:rPr>
      </w:pPr>
    </w:p>
    <w:p w14:paraId="4C743007" w14:textId="77777777" w:rsidR="00E34CB7" w:rsidRDefault="00E34CB7">
      <w:pPr>
        <w:pStyle w:val="BodyText"/>
        <w:rPr>
          <w:rFonts w:ascii="Arial"/>
          <w:sz w:val="20"/>
        </w:rPr>
      </w:pPr>
    </w:p>
    <w:p w14:paraId="206360B9" w14:textId="77777777" w:rsidR="00E34CB7" w:rsidRDefault="00E34CB7">
      <w:pPr>
        <w:pStyle w:val="BodyText"/>
        <w:rPr>
          <w:rFonts w:ascii="Arial"/>
          <w:sz w:val="20"/>
        </w:rPr>
      </w:pPr>
    </w:p>
    <w:p w14:paraId="1F826D6E" w14:textId="77777777" w:rsidR="00E34CB7" w:rsidRDefault="00E34CB7">
      <w:pPr>
        <w:pStyle w:val="BodyText"/>
        <w:rPr>
          <w:rFonts w:ascii="Arial"/>
          <w:sz w:val="20"/>
        </w:rPr>
      </w:pPr>
    </w:p>
    <w:p w14:paraId="69ACCEBA" w14:textId="77777777" w:rsidR="00E34CB7" w:rsidRDefault="00E34CB7">
      <w:pPr>
        <w:pStyle w:val="BodyText"/>
        <w:rPr>
          <w:rFonts w:ascii="Arial"/>
          <w:sz w:val="20"/>
        </w:rPr>
      </w:pPr>
    </w:p>
    <w:p w14:paraId="2583B77F" w14:textId="77777777" w:rsidR="00E34CB7" w:rsidRDefault="00E34CB7">
      <w:pPr>
        <w:pStyle w:val="BodyText"/>
        <w:rPr>
          <w:rFonts w:ascii="Arial"/>
          <w:sz w:val="20"/>
        </w:rPr>
      </w:pPr>
    </w:p>
    <w:p w14:paraId="49235BA0" w14:textId="77777777" w:rsidR="00E34CB7" w:rsidRDefault="00E34CB7">
      <w:pPr>
        <w:pStyle w:val="BodyText"/>
        <w:rPr>
          <w:rFonts w:ascii="Arial"/>
          <w:sz w:val="20"/>
        </w:rPr>
      </w:pPr>
    </w:p>
    <w:p w14:paraId="6C7EF6D1" w14:textId="77777777" w:rsidR="00E34CB7" w:rsidRDefault="00E34CB7">
      <w:pPr>
        <w:pStyle w:val="BodyText"/>
        <w:rPr>
          <w:rFonts w:ascii="Arial"/>
          <w:sz w:val="20"/>
        </w:rPr>
      </w:pPr>
    </w:p>
    <w:p w14:paraId="5DCFAD21" w14:textId="77777777" w:rsidR="00E34CB7" w:rsidRDefault="00E34CB7">
      <w:pPr>
        <w:pStyle w:val="BodyText"/>
        <w:rPr>
          <w:rFonts w:ascii="Arial"/>
          <w:sz w:val="20"/>
        </w:rPr>
      </w:pPr>
    </w:p>
    <w:p w14:paraId="0331B8EA" w14:textId="77777777" w:rsidR="00E34CB7" w:rsidRDefault="00E34CB7">
      <w:pPr>
        <w:pStyle w:val="BodyText"/>
        <w:rPr>
          <w:rFonts w:ascii="Arial"/>
          <w:sz w:val="20"/>
        </w:rPr>
      </w:pPr>
    </w:p>
    <w:p w14:paraId="258F8808" w14:textId="77777777" w:rsidR="00E34CB7" w:rsidRDefault="00E34CB7">
      <w:pPr>
        <w:pStyle w:val="BodyText"/>
        <w:rPr>
          <w:rFonts w:ascii="Arial"/>
          <w:sz w:val="20"/>
        </w:rPr>
      </w:pPr>
    </w:p>
    <w:p w14:paraId="0E625608" w14:textId="77777777" w:rsidR="00E34CB7" w:rsidRDefault="00E34CB7">
      <w:pPr>
        <w:pStyle w:val="BodyText"/>
        <w:rPr>
          <w:rFonts w:ascii="Arial"/>
          <w:sz w:val="20"/>
        </w:rPr>
      </w:pPr>
    </w:p>
    <w:p w14:paraId="6D8B2115" w14:textId="77777777" w:rsidR="00E34CB7" w:rsidRDefault="00E34CB7">
      <w:pPr>
        <w:pStyle w:val="BodyText"/>
        <w:rPr>
          <w:rFonts w:ascii="Arial"/>
          <w:sz w:val="20"/>
        </w:rPr>
      </w:pPr>
    </w:p>
    <w:p w14:paraId="0D811AF8" w14:textId="77777777" w:rsidR="00E34CB7" w:rsidRDefault="00E34CB7">
      <w:pPr>
        <w:pStyle w:val="BodyText"/>
        <w:rPr>
          <w:rFonts w:ascii="Arial"/>
          <w:sz w:val="20"/>
        </w:rPr>
      </w:pPr>
    </w:p>
    <w:p w14:paraId="2CF444C8" w14:textId="77777777" w:rsidR="00E34CB7" w:rsidRDefault="00E34CB7">
      <w:pPr>
        <w:pStyle w:val="BodyText"/>
        <w:rPr>
          <w:rFonts w:ascii="Arial"/>
          <w:sz w:val="20"/>
        </w:rPr>
      </w:pPr>
    </w:p>
    <w:p w14:paraId="31FF7856" w14:textId="77777777" w:rsidR="00E34CB7" w:rsidRDefault="00E34CB7">
      <w:pPr>
        <w:pStyle w:val="BodyText"/>
        <w:rPr>
          <w:rFonts w:ascii="Arial"/>
          <w:sz w:val="20"/>
        </w:rPr>
      </w:pPr>
    </w:p>
    <w:p w14:paraId="30B84041" w14:textId="77777777" w:rsidR="00E34CB7" w:rsidRDefault="00E34CB7">
      <w:pPr>
        <w:pStyle w:val="BodyText"/>
        <w:rPr>
          <w:rFonts w:ascii="Arial"/>
          <w:sz w:val="20"/>
        </w:rPr>
      </w:pPr>
    </w:p>
    <w:p w14:paraId="2785BC41" w14:textId="77777777" w:rsidR="00E34CB7" w:rsidRDefault="00E34CB7">
      <w:pPr>
        <w:pStyle w:val="BodyText"/>
        <w:rPr>
          <w:rFonts w:ascii="Arial"/>
          <w:sz w:val="20"/>
        </w:rPr>
      </w:pPr>
    </w:p>
    <w:p w14:paraId="5093DDC2" w14:textId="77777777" w:rsidR="00E34CB7" w:rsidRDefault="00E34CB7">
      <w:pPr>
        <w:pStyle w:val="BodyText"/>
        <w:rPr>
          <w:rFonts w:ascii="Arial"/>
          <w:sz w:val="20"/>
        </w:rPr>
      </w:pPr>
    </w:p>
    <w:p w14:paraId="53AF34A4" w14:textId="77777777" w:rsidR="00E34CB7" w:rsidRDefault="004210D7">
      <w:pPr>
        <w:pStyle w:val="BodyText"/>
        <w:rPr>
          <w:rFonts w:ascii="Arial"/>
          <w:sz w:val="16"/>
        </w:rPr>
      </w:pPr>
      <w:r>
        <w:rPr>
          <w:noProof/>
        </w:rPr>
        <mc:AlternateContent>
          <mc:Choice Requires="wps">
            <w:drawing>
              <wp:anchor distT="0" distB="0" distL="0" distR="0" simplePos="0" relativeHeight="487629312" behindDoc="1" locked="0" layoutInCell="1" allowOverlap="1" wp14:anchorId="21D3C865" wp14:editId="10E1EEC6">
                <wp:simplePos x="0" y="0"/>
                <wp:positionH relativeFrom="page">
                  <wp:posOffset>914704</wp:posOffset>
                </wp:positionH>
                <wp:positionV relativeFrom="paragraph">
                  <wp:posOffset>132332</wp:posOffset>
                </wp:positionV>
                <wp:extent cx="1829435" cy="9525"/>
                <wp:effectExtent l="0" t="0" r="0" b="0"/>
                <wp:wrapTopAndBottom/>
                <wp:docPr id="156" name="Graphic 1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9196E0" id="Graphic 156" o:spid="_x0000_s1026" alt="&quot;&quot;" style="position:absolute;margin-left:1in;margin-top:10.4pt;width:144.05pt;height:.75pt;z-index:-156871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" path="m1829054,l,,,9144r1829054,l1829054,xe" fillcolor="black" stroked="f">
                <v:path arrowok="t"/>
                <w10:wrap type="topAndBottom" anchorx="page"/>
              </v:shape>
            </w:pict>
          </mc:Fallback>
        </mc:AlternateContent>
      </w:r>
    </w:p>
    <w:p w14:paraId="03835744" w14:textId="77777777" w:rsidR="00E34CB7" w:rsidRDefault="004210D7">
      <w:pPr>
        <w:spacing w:before="99"/>
        <w:ind w:left="140" w:right="185"/>
        <w:rPr>
          <w:rFonts w:ascii="Arial"/>
          <w:sz w:val="16"/>
        </w:rPr>
      </w:pPr>
      <w:r>
        <w:rPr>
          <w:rFonts w:ascii="Arial"/>
          <w:sz w:val="16"/>
          <w:vertAlign w:val="superscript"/>
        </w:rPr>
        <w:t>40</w:t>
      </w:r>
      <w:r>
        <w:rPr>
          <w:rFonts w:ascii="Arial"/>
          <w:spacing w:val="-4"/>
          <w:sz w:val="16"/>
        </w:rPr>
        <w:t xml:space="preserve"> </w:t>
      </w:r>
      <w:r>
        <w:rPr>
          <w:rFonts w:ascii="Arial"/>
          <w:sz w:val="16"/>
        </w:rPr>
        <w:t>HIV.gov.</w:t>
      </w:r>
      <w:r>
        <w:rPr>
          <w:rFonts w:ascii="Arial"/>
          <w:spacing w:val="-4"/>
          <w:sz w:val="16"/>
        </w:rPr>
        <w:t xml:space="preserve"> </w:t>
      </w:r>
      <w:r>
        <w:rPr>
          <w:rFonts w:ascii="Arial"/>
          <w:sz w:val="16"/>
        </w:rPr>
        <w:t>Ending</w:t>
      </w:r>
      <w:r>
        <w:rPr>
          <w:rFonts w:ascii="Arial"/>
          <w:spacing w:val="-6"/>
          <w:sz w:val="16"/>
        </w:rPr>
        <w:t xml:space="preserve"> </w:t>
      </w:r>
      <w:r>
        <w:rPr>
          <w:rFonts w:ascii="Arial"/>
          <w:sz w:val="16"/>
        </w:rPr>
        <w:t>the</w:t>
      </w:r>
      <w:r>
        <w:rPr>
          <w:rFonts w:ascii="Arial"/>
          <w:spacing w:val="-4"/>
          <w:sz w:val="16"/>
        </w:rPr>
        <w:t xml:space="preserve"> </w:t>
      </w:r>
      <w:r>
        <w:rPr>
          <w:rFonts w:ascii="Arial"/>
          <w:sz w:val="16"/>
        </w:rPr>
        <w:t>HIV</w:t>
      </w:r>
      <w:r>
        <w:rPr>
          <w:rFonts w:ascii="Arial"/>
          <w:spacing w:val="-4"/>
          <w:sz w:val="16"/>
        </w:rPr>
        <w:t xml:space="preserve"> </w:t>
      </w:r>
      <w:r>
        <w:rPr>
          <w:rFonts w:ascii="Arial"/>
          <w:sz w:val="16"/>
        </w:rPr>
        <w:t>Epidemic.</w:t>
      </w:r>
      <w:r>
        <w:rPr>
          <w:rFonts w:ascii="Arial"/>
          <w:spacing w:val="-3"/>
          <w:sz w:val="16"/>
        </w:rPr>
        <w:t xml:space="preserve"> </w:t>
      </w:r>
      <w:r>
        <w:rPr>
          <w:rFonts w:ascii="Arial"/>
          <w:sz w:val="16"/>
        </w:rPr>
        <w:t>August</w:t>
      </w:r>
      <w:r>
        <w:rPr>
          <w:rFonts w:ascii="Arial"/>
          <w:spacing w:val="-4"/>
          <w:sz w:val="16"/>
        </w:rPr>
        <w:t xml:space="preserve"> </w:t>
      </w:r>
      <w:r>
        <w:rPr>
          <w:rFonts w:ascii="Arial"/>
          <w:sz w:val="16"/>
        </w:rPr>
        <w:t>1,</w:t>
      </w:r>
      <w:r>
        <w:rPr>
          <w:rFonts w:ascii="Arial"/>
          <w:spacing w:val="-3"/>
          <w:sz w:val="16"/>
        </w:rPr>
        <w:t xml:space="preserve"> </w:t>
      </w:r>
      <w:r>
        <w:rPr>
          <w:rFonts w:ascii="Arial"/>
          <w:sz w:val="16"/>
        </w:rPr>
        <w:t>2023.</w:t>
      </w:r>
      <w:r>
        <w:rPr>
          <w:rFonts w:ascii="Arial"/>
          <w:spacing w:val="-2"/>
          <w:sz w:val="16"/>
        </w:rPr>
        <w:t xml:space="preserve"> </w:t>
      </w:r>
      <w:hyperlink r:id="rId375">
        <w:r>
          <w:rPr>
            <w:rFonts w:ascii="Arial"/>
            <w:color w:val="0462C1"/>
            <w:sz w:val="16"/>
            <w:u w:val="single" w:color="0462C1"/>
          </w:rPr>
          <w:t>https://www.hiv.gov/federal-response/ending-the-hiv-</w:t>
        </w:r>
      </w:hyperlink>
      <w:r>
        <w:rPr>
          <w:rFonts w:ascii="Arial"/>
          <w:color w:val="0462C1"/>
          <w:sz w:val="16"/>
        </w:rPr>
        <w:t xml:space="preserve"> </w:t>
      </w:r>
      <w:hyperlink r:id="rId376">
        <w:r>
          <w:rPr>
            <w:rFonts w:ascii="Arial"/>
            <w:color w:val="0462C1"/>
            <w:sz w:val="16"/>
            <w:u w:val="single" w:color="0462C1"/>
          </w:rPr>
          <w:t>epidemic/overview</w:t>
        </w:r>
        <w:r>
          <w:rPr>
            <w:rFonts w:ascii="Arial"/>
            <w:sz w:val="16"/>
          </w:rPr>
          <w:t>.</w:t>
        </w:r>
      </w:hyperlink>
      <w:r>
        <w:rPr>
          <w:rFonts w:ascii="Arial"/>
          <w:sz w:val="16"/>
        </w:rPr>
        <w:t xml:space="preserve"> Accessed August 24, 2023.</w:t>
      </w:r>
    </w:p>
    <w:sectPr w:rsidR="00E34CB7">
      <w:pgSz w:w="11910" w:h="16840"/>
      <w:pgMar w:top="1340" w:right="1560" w:bottom="900" w:left="1300" w:header="0" w:footer="7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CE3DB" w14:textId="77777777" w:rsidR="00526EF6" w:rsidRDefault="00526EF6">
      <w:r>
        <w:separator/>
      </w:r>
    </w:p>
  </w:endnote>
  <w:endnote w:type="continuationSeparator" w:id="0">
    <w:p w14:paraId="0C8137A2" w14:textId="77777777" w:rsidR="00526EF6" w:rsidRDefault="00526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F9B2F" w14:textId="77777777" w:rsidR="005C1CEC" w:rsidRDefault="005C1CE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198A8" w14:textId="6667011C" w:rsidR="00E34CB7" w:rsidRDefault="004210D7" w:rsidP="004D2F31">
    <w:pPr>
      <w:pStyle w:val="BodyText"/>
      <w:spacing w:line="14" w:lineRule="auto"/>
      <w:ind w:firstLine="720"/>
      <w:rPr>
        <w:sz w:val="20"/>
      </w:rPr>
    </w:pPr>
    <w:r>
      <w:rPr>
        <w:noProof/>
      </w:rPr>
      <mc:AlternateContent>
        <mc:Choice Requires="wps">
          <w:drawing>
            <wp:inline distT="0" distB="0" distL="0" distR="0" wp14:anchorId="5F56C196" wp14:editId="19EFAB69">
              <wp:extent cx="3362960" cy="153670"/>
              <wp:effectExtent l="0" t="0" r="0" b="0"/>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2960" cy="153670"/>
                      </a:xfrm>
                      <a:prstGeom prst="rect">
                        <a:avLst/>
                      </a:prstGeom>
                    </wps:spPr>
                    <wps:txbx>
                      <w:txbxContent>
                        <w:p w14:paraId="23F38325" w14:textId="77777777" w:rsidR="00E34CB7" w:rsidRDefault="004210D7">
                          <w:pPr>
                            <w:spacing w:before="14"/>
                            <w:ind w:left="20"/>
                            <w:rPr>
                              <w:rFonts w:ascii="Arial"/>
                              <w:sz w:val="18"/>
                            </w:rPr>
                          </w:pPr>
                          <w:r>
                            <w:rPr>
                              <w:rFonts w:ascii="Arial"/>
                              <w:sz w:val="18"/>
                            </w:rPr>
                            <w:t>Association</w:t>
                          </w:r>
                          <w:r>
                            <w:rPr>
                              <w:rFonts w:ascii="Arial"/>
                              <w:spacing w:val="-5"/>
                              <w:sz w:val="18"/>
                            </w:rPr>
                            <w:t xml:space="preserve"> </w:t>
                          </w:r>
                          <w:r>
                            <w:rPr>
                              <w:rFonts w:ascii="Arial"/>
                              <w:sz w:val="18"/>
                            </w:rPr>
                            <w:t>for</w:t>
                          </w:r>
                          <w:r>
                            <w:rPr>
                              <w:rFonts w:ascii="Arial"/>
                              <w:spacing w:val="-3"/>
                              <w:sz w:val="18"/>
                            </w:rPr>
                            <w:t xml:space="preserve"> </w:t>
                          </w:r>
                          <w:r>
                            <w:rPr>
                              <w:rFonts w:ascii="Arial"/>
                              <w:sz w:val="18"/>
                            </w:rPr>
                            <w:t>Behavioral</w:t>
                          </w:r>
                          <w:r>
                            <w:rPr>
                              <w:rFonts w:ascii="Arial"/>
                              <w:spacing w:val="-2"/>
                              <w:sz w:val="18"/>
                            </w:rPr>
                            <w:t xml:space="preserve"> </w:t>
                          </w:r>
                          <w:r>
                            <w:rPr>
                              <w:rFonts w:ascii="Arial"/>
                              <w:sz w:val="18"/>
                            </w:rPr>
                            <w:t>Healthcare</w:t>
                          </w:r>
                          <w:r>
                            <w:rPr>
                              <w:rFonts w:ascii="Arial"/>
                              <w:spacing w:val="-3"/>
                              <w:sz w:val="18"/>
                            </w:rPr>
                            <w:t xml:space="preserve"> </w:t>
                          </w:r>
                          <w:r>
                            <w:rPr>
                              <w:rFonts w:ascii="Arial"/>
                              <w:sz w:val="18"/>
                            </w:rPr>
                            <w:t>Comments</w:t>
                          </w:r>
                          <w:r>
                            <w:rPr>
                              <w:rFonts w:ascii="Arial"/>
                              <w:spacing w:val="-2"/>
                              <w:sz w:val="18"/>
                            </w:rPr>
                            <w:t xml:space="preserve"> </w:t>
                          </w:r>
                          <w:r>
                            <w:rPr>
                              <w:rFonts w:ascii="Arial"/>
                              <w:sz w:val="18"/>
                            </w:rPr>
                            <w:t>on</w:t>
                          </w:r>
                          <w:r>
                            <w:rPr>
                              <w:rFonts w:ascii="Arial"/>
                              <w:spacing w:val="-4"/>
                              <w:sz w:val="18"/>
                            </w:rPr>
                            <w:t xml:space="preserve"> </w:t>
                          </w:r>
                          <w:r>
                            <w:rPr>
                              <w:rFonts w:ascii="Arial"/>
                              <w:sz w:val="18"/>
                            </w:rPr>
                            <w:t>CMS</w:t>
                          </w:r>
                          <w:r>
                            <w:rPr>
                              <w:rFonts w:ascii="Arial"/>
                              <w:spacing w:val="-3"/>
                              <w:sz w:val="18"/>
                            </w:rPr>
                            <w:t xml:space="preserve"> </w:t>
                          </w:r>
                          <w:r>
                            <w:rPr>
                              <w:rFonts w:ascii="Arial"/>
                              <w:sz w:val="18"/>
                            </w:rPr>
                            <w:t>2442-</w:t>
                          </w:r>
                          <w:r>
                            <w:rPr>
                              <w:rFonts w:ascii="Arial"/>
                              <w:spacing w:val="-10"/>
                              <w:sz w:val="18"/>
                            </w:rPr>
                            <w:t>P</w:t>
                          </w:r>
                        </w:p>
                      </w:txbxContent>
                    </wps:txbx>
                    <wps:bodyPr wrap="square" lIns="0" tIns="0" rIns="0" bIns="0" rtlCol="0">
                      <a:noAutofit/>
                    </wps:bodyPr>
                  </wps:wsp>
                </a:graphicData>
              </a:graphic>
            </wp:inline>
          </w:drawing>
        </mc:Choice>
        <mc:Fallback>
          <w:pict>
            <v:shapetype w14:anchorId="5F56C196" id="_x0000_t202" coordsize="21600,21600" o:spt="202" path="m,l,21600r21600,l21600,xe">
              <v:stroke joinstyle="miter"/>
              <v:path gradientshapeok="t" o:connecttype="rect"/>
            </v:shapetype>
            <v:shape id="Textbox 12" o:spid="_x0000_s1035" type="#_x0000_t202" style="width:264.8pt;height:1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" filled="f" stroked="f">
              <v:textbox inset="0,0,0,0">
                <w:txbxContent>
                  <w:p w14:paraId="23F38325" w14:textId="77777777" w:rsidR="00E34CB7" w:rsidRDefault="004210D7">
                    <w:pPr>
                      <w:spacing w:before="14"/>
                      <w:ind w:left="20"/>
                      <w:rPr>
                        <w:rFonts w:ascii="Arial"/>
                        <w:sz w:val="18"/>
                      </w:rPr>
                    </w:pPr>
                    <w:r>
                      <w:rPr>
                        <w:rFonts w:ascii="Arial"/>
                        <w:sz w:val="18"/>
                      </w:rPr>
                      <w:t>Association</w:t>
                    </w:r>
                    <w:r>
                      <w:rPr>
                        <w:rFonts w:ascii="Arial"/>
                        <w:spacing w:val="-5"/>
                        <w:sz w:val="18"/>
                      </w:rPr>
                      <w:t xml:space="preserve"> </w:t>
                    </w:r>
                    <w:r>
                      <w:rPr>
                        <w:rFonts w:ascii="Arial"/>
                        <w:sz w:val="18"/>
                      </w:rPr>
                      <w:t>for</w:t>
                    </w:r>
                    <w:r>
                      <w:rPr>
                        <w:rFonts w:ascii="Arial"/>
                        <w:spacing w:val="-3"/>
                        <w:sz w:val="18"/>
                      </w:rPr>
                      <w:t xml:space="preserve"> </w:t>
                    </w:r>
                    <w:r>
                      <w:rPr>
                        <w:rFonts w:ascii="Arial"/>
                        <w:sz w:val="18"/>
                      </w:rPr>
                      <w:t>Behavioral</w:t>
                    </w:r>
                    <w:r>
                      <w:rPr>
                        <w:rFonts w:ascii="Arial"/>
                        <w:spacing w:val="-2"/>
                        <w:sz w:val="18"/>
                      </w:rPr>
                      <w:t xml:space="preserve"> </w:t>
                    </w:r>
                    <w:r>
                      <w:rPr>
                        <w:rFonts w:ascii="Arial"/>
                        <w:sz w:val="18"/>
                      </w:rPr>
                      <w:t>Healthcare</w:t>
                    </w:r>
                    <w:r>
                      <w:rPr>
                        <w:rFonts w:ascii="Arial"/>
                        <w:spacing w:val="-3"/>
                        <w:sz w:val="18"/>
                      </w:rPr>
                      <w:t xml:space="preserve"> </w:t>
                    </w:r>
                    <w:r>
                      <w:rPr>
                        <w:rFonts w:ascii="Arial"/>
                        <w:sz w:val="18"/>
                      </w:rPr>
                      <w:t>Comments</w:t>
                    </w:r>
                    <w:r>
                      <w:rPr>
                        <w:rFonts w:ascii="Arial"/>
                        <w:spacing w:val="-2"/>
                        <w:sz w:val="18"/>
                      </w:rPr>
                      <w:t xml:space="preserve"> </w:t>
                    </w:r>
                    <w:r>
                      <w:rPr>
                        <w:rFonts w:ascii="Arial"/>
                        <w:sz w:val="18"/>
                      </w:rPr>
                      <w:t>on</w:t>
                    </w:r>
                    <w:r>
                      <w:rPr>
                        <w:rFonts w:ascii="Arial"/>
                        <w:spacing w:val="-4"/>
                        <w:sz w:val="18"/>
                      </w:rPr>
                      <w:t xml:space="preserve"> </w:t>
                    </w:r>
                    <w:r>
                      <w:rPr>
                        <w:rFonts w:ascii="Arial"/>
                        <w:sz w:val="18"/>
                      </w:rPr>
                      <w:t>CMS</w:t>
                    </w:r>
                    <w:r>
                      <w:rPr>
                        <w:rFonts w:ascii="Arial"/>
                        <w:spacing w:val="-3"/>
                        <w:sz w:val="18"/>
                      </w:rPr>
                      <w:t xml:space="preserve"> </w:t>
                    </w:r>
                    <w:r>
                      <w:rPr>
                        <w:rFonts w:ascii="Arial"/>
                        <w:sz w:val="18"/>
                      </w:rPr>
                      <w:t>2442-</w:t>
                    </w:r>
                    <w:r>
                      <w:rPr>
                        <w:rFonts w:ascii="Arial"/>
                        <w:spacing w:val="-10"/>
                        <w:sz w:val="18"/>
                      </w:rPr>
                      <w:t>P</w:t>
                    </w:r>
                  </w:p>
                </w:txbxContent>
              </v:textbox>
              <w10:anchorlock/>
            </v:shape>
          </w:pict>
        </mc:Fallback>
      </mc:AlternateContent>
    </w:r>
    <w:r w:rsidR="004D2F31">
      <w:rPr>
        <w:sz w:val="20"/>
      </w:rPr>
      <w:tab/>
    </w:r>
    <w:r w:rsidR="004D2F31">
      <w:rPr>
        <w:sz w:val="20"/>
      </w:rPr>
      <w:tab/>
    </w:r>
    <w:r w:rsidR="004D2F31">
      <w:rPr>
        <w:sz w:val="20"/>
      </w:rPr>
      <w:tab/>
    </w:r>
    <w:r w:rsidR="004D2F31">
      <w:rPr>
        <w:sz w:val="20"/>
      </w:rPr>
      <w:tab/>
    </w:r>
    <w:r w:rsidR="004D2F31">
      <w:rPr>
        <w:sz w:val="20"/>
      </w:rPr>
      <w:tab/>
    </w:r>
    <w:r w:rsidR="004D2F31">
      <w:rPr>
        <w:sz w:val="20"/>
      </w:rPr>
      <w:tab/>
    </w:r>
    <w:r>
      <w:rPr>
        <w:noProof/>
      </w:rPr>
      <mc:AlternateContent>
        <mc:Choice Requires="wps">
          <w:drawing>
            <wp:inline distT="0" distB="0" distL="0" distR="0" wp14:anchorId="1D438D12" wp14:editId="10E6555C">
              <wp:extent cx="610235" cy="153670"/>
              <wp:effectExtent l="0" t="0" r="0" b="0"/>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235" cy="153670"/>
                      </a:xfrm>
                      <a:prstGeom prst="rect">
                        <a:avLst/>
                      </a:prstGeom>
                    </wps:spPr>
                    <wps:txbx>
                      <w:txbxContent>
                        <w:p w14:paraId="6973D5EC" w14:textId="77777777" w:rsidR="00E34CB7" w:rsidRDefault="004210D7">
                          <w:pPr>
                            <w:spacing w:before="14"/>
                            <w:ind w:left="20"/>
                            <w:rPr>
                              <w:rFonts w:ascii="Arial"/>
                              <w:sz w:val="18"/>
                            </w:rPr>
                          </w:pPr>
                          <w:r>
                            <w:rPr>
                              <w:rFonts w:ascii="Arial"/>
                              <w:sz w:val="18"/>
                            </w:rPr>
                            <w:t>Page</w:t>
                          </w:r>
                          <w:r>
                            <w:rPr>
                              <w:rFonts w:ascii="Arial"/>
                              <w:spacing w:val="-1"/>
                              <w:sz w:val="18"/>
                            </w:rPr>
                            <w:t xml:space="preserve"> </w:t>
                          </w:r>
                          <w:r>
                            <w:rPr>
                              <w:rFonts w:ascii="Arial"/>
                              <w:sz w:val="18"/>
                            </w:rPr>
                            <w:fldChar w:fldCharType="begin"/>
                          </w:r>
                          <w:r>
                            <w:rPr>
                              <w:rFonts w:ascii="Arial"/>
                              <w:sz w:val="18"/>
                            </w:rPr>
                            <w:instrText xml:space="preserve"> PAGE </w:instrText>
                          </w:r>
                          <w:r>
                            <w:rPr>
                              <w:rFonts w:ascii="Arial"/>
                              <w:sz w:val="18"/>
                            </w:rPr>
                            <w:fldChar w:fldCharType="separate"/>
                          </w:r>
                          <w:r>
                            <w:rPr>
                              <w:rFonts w:ascii="Arial"/>
                              <w:sz w:val="18"/>
                            </w:rPr>
                            <w:t>2</w:t>
                          </w:r>
                          <w:r>
                            <w:rPr>
                              <w:rFonts w:ascii="Arial"/>
                              <w:sz w:val="18"/>
                            </w:rPr>
                            <w:fldChar w:fldCharType="end"/>
                          </w:r>
                          <w:r>
                            <w:rPr>
                              <w:rFonts w:ascii="Arial"/>
                              <w:spacing w:val="-2"/>
                              <w:sz w:val="18"/>
                            </w:rPr>
                            <w:t xml:space="preserve"> </w:t>
                          </w:r>
                          <w:r>
                            <w:rPr>
                              <w:rFonts w:ascii="Arial"/>
                              <w:sz w:val="18"/>
                            </w:rPr>
                            <w:t>of</w:t>
                          </w:r>
                          <w:r>
                            <w:rPr>
                              <w:rFonts w:ascii="Arial"/>
                              <w:spacing w:val="-1"/>
                              <w:sz w:val="18"/>
                            </w:rPr>
                            <w:t xml:space="preserve"> </w:t>
                          </w:r>
                          <w:r>
                            <w:rPr>
                              <w:rFonts w:ascii="Arial"/>
                              <w:spacing w:val="-10"/>
                              <w:sz w:val="18"/>
                            </w:rPr>
                            <w:t>4</w:t>
                          </w:r>
                        </w:p>
                      </w:txbxContent>
                    </wps:txbx>
                    <wps:bodyPr wrap="square" lIns="0" tIns="0" rIns="0" bIns="0" rtlCol="0">
                      <a:noAutofit/>
                    </wps:bodyPr>
                  </wps:wsp>
                </a:graphicData>
              </a:graphic>
            </wp:inline>
          </w:drawing>
        </mc:Choice>
        <mc:Fallback>
          <w:pict>
            <v:shape w14:anchorId="1D438D12" id="Textbox 13" o:spid="_x0000_s1036" type="#_x0000_t202" style="width:48.05pt;height:1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" filled="f" stroked="f">
              <v:textbox inset="0,0,0,0">
                <w:txbxContent>
                  <w:p w14:paraId="6973D5EC" w14:textId="77777777" w:rsidR="00E34CB7" w:rsidRDefault="004210D7">
                    <w:pPr>
                      <w:spacing w:before="14"/>
                      <w:ind w:left="20"/>
                      <w:rPr>
                        <w:rFonts w:ascii="Arial"/>
                        <w:sz w:val="18"/>
                      </w:rPr>
                    </w:pPr>
                    <w:r>
                      <w:rPr>
                        <w:rFonts w:ascii="Arial"/>
                        <w:sz w:val="18"/>
                      </w:rPr>
                      <w:t>Page</w:t>
                    </w:r>
                    <w:r>
                      <w:rPr>
                        <w:rFonts w:ascii="Arial"/>
                        <w:spacing w:val="-1"/>
                        <w:sz w:val="18"/>
                      </w:rPr>
                      <w:t xml:space="preserve"> </w:t>
                    </w:r>
                    <w:r>
                      <w:rPr>
                        <w:rFonts w:ascii="Arial"/>
                        <w:sz w:val="18"/>
                      </w:rPr>
                      <w:fldChar w:fldCharType="begin"/>
                    </w:r>
                    <w:r>
                      <w:rPr>
                        <w:rFonts w:ascii="Arial"/>
                        <w:sz w:val="18"/>
                      </w:rPr>
                      <w:instrText xml:space="preserve"> PAGE </w:instrText>
                    </w:r>
                    <w:r>
                      <w:rPr>
                        <w:rFonts w:ascii="Arial"/>
                        <w:sz w:val="18"/>
                      </w:rPr>
                      <w:fldChar w:fldCharType="separate"/>
                    </w:r>
                    <w:r>
                      <w:rPr>
                        <w:rFonts w:ascii="Arial"/>
                        <w:sz w:val="18"/>
                      </w:rPr>
                      <w:t>2</w:t>
                    </w:r>
                    <w:r>
                      <w:rPr>
                        <w:rFonts w:ascii="Arial"/>
                        <w:sz w:val="18"/>
                      </w:rPr>
                      <w:fldChar w:fldCharType="end"/>
                    </w:r>
                    <w:r>
                      <w:rPr>
                        <w:rFonts w:ascii="Arial"/>
                        <w:spacing w:val="-2"/>
                        <w:sz w:val="18"/>
                      </w:rPr>
                      <w:t xml:space="preserve"> </w:t>
                    </w:r>
                    <w:r>
                      <w:rPr>
                        <w:rFonts w:ascii="Arial"/>
                        <w:sz w:val="18"/>
                      </w:rPr>
                      <w:t>of</w:t>
                    </w:r>
                    <w:r>
                      <w:rPr>
                        <w:rFonts w:ascii="Arial"/>
                        <w:spacing w:val="-1"/>
                        <w:sz w:val="18"/>
                      </w:rPr>
                      <w:t xml:space="preserve"> </w:t>
                    </w:r>
                    <w:r>
                      <w:rPr>
                        <w:rFonts w:ascii="Arial"/>
                        <w:spacing w:val="-10"/>
                        <w:sz w:val="18"/>
                      </w:rPr>
                      <w:t>4</w:t>
                    </w:r>
                  </w:p>
                </w:txbxContent>
              </v:textbox>
              <w10:anchorlock/>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D7D32" w14:textId="77777777" w:rsidR="00E34CB7" w:rsidRDefault="00E34CB7">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F7463" w14:textId="77777777" w:rsidR="00E34CB7" w:rsidRDefault="00E34CB7">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259A1" w14:textId="77777777" w:rsidR="00E34CB7" w:rsidRDefault="00E34CB7">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AD76" w14:textId="77777777" w:rsidR="00E34CB7" w:rsidRDefault="00E34CB7">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5B21A" w14:textId="77777777" w:rsidR="00E34CB7" w:rsidRDefault="00E34CB7">
    <w:pPr>
      <w:pStyle w:val="BodyText"/>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3288B" w14:textId="77777777" w:rsidR="00E34CB7" w:rsidRDefault="00E34CB7">
    <w:pPr>
      <w:pStyle w:val="BodyText"/>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A71F4" w14:textId="77777777" w:rsidR="00E34CB7" w:rsidRDefault="00E34CB7">
    <w:pPr>
      <w:pStyle w:val="BodyText"/>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B4A9E" w14:textId="77777777" w:rsidR="00E34CB7" w:rsidRDefault="00E34CB7">
    <w:pPr>
      <w:pStyle w:val="BodyText"/>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5B113" w14:textId="77777777" w:rsidR="00E34CB7" w:rsidRDefault="00E34CB7">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92B7D" w14:textId="77777777" w:rsidR="005C1CEC" w:rsidRDefault="005C1CEC">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A0EFE" w14:textId="77777777" w:rsidR="00E34CB7" w:rsidRDefault="00E34CB7">
    <w:pPr>
      <w:pStyle w:val="BodyText"/>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FA476" w14:textId="77777777" w:rsidR="00E34CB7" w:rsidRDefault="00E34CB7">
    <w:pPr>
      <w:pStyle w:val="BodyText"/>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D4B01" w14:textId="77777777" w:rsidR="00E34CB7" w:rsidRDefault="004210D7" w:rsidP="004D2F31">
    <w:pPr>
      <w:pStyle w:val="BodyText"/>
      <w:spacing w:line="14" w:lineRule="auto"/>
      <w:ind w:left="720"/>
      <w:rPr>
        <w:sz w:val="20"/>
      </w:rPr>
    </w:pPr>
    <w:r>
      <w:rPr>
        <w:noProof/>
      </w:rPr>
      <mc:AlternateContent>
        <mc:Choice Requires="wps">
          <w:drawing>
            <wp:inline distT="0" distB="0" distL="0" distR="0" wp14:anchorId="44ACF0F8" wp14:editId="226A04EF">
              <wp:extent cx="6769734" cy="283210"/>
              <wp:effectExtent l="0" t="0" r="0" b="2540"/>
              <wp:docPr id="31" name="Graphic 31" descr="American Lung Association Addres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9734" cy="283210"/>
                      </a:xfrm>
                      <a:custGeom>
                        <a:avLst/>
                        <a:gdLst/>
                        <a:ahLst/>
                        <a:cxnLst/>
                        <a:rect l="l" t="t" r="r" b="b"/>
                        <a:pathLst>
                          <a:path w="6769734" h="283210">
                            <a:moveTo>
                              <a:pt x="6769567" y="0"/>
                            </a:moveTo>
                            <a:lnTo>
                              <a:pt x="0" y="0"/>
                            </a:lnTo>
                            <a:lnTo>
                              <a:pt x="0" y="283208"/>
                            </a:lnTo>
                            <a:lnTo>
                              <a:pt x="6769567" y="283208"/>
                            </a:lnTo>
                            <a:lnTo>
                              <a:pt x="6769567" y="0"/>
                            </a:lnTo>
                            <a:close/>
                          </a:path>
                        </a:pathLst>
                      </a:custGeom>
                      <a:solidFill>
                        <a:srgbClr val="469BDA"/>
                      </a:solidFill>
                    </wps:spPr>
                    <wps:bodyPr wrap="square" lIns="0" tIns="0" rIns="0" bIns="0" rtlCol="0">
                      <a:prstTxWarp prst="textNoShape">
                        <a:avLst/>
                      </a:prstTxWarp>
                      <a:noAutofit/>
                    </wps:bodyPr>
                  </wps:wsp>
                </a:graphicData>
              </a:graphic>
            </wp:inline>
          </w:drawing>
        </mc:Choice>
        <mc:Fallback>
          <w:pict>
            <v:shape w14:anchorId="7E8C5A0F" id="Graphic 31" o:spid="_x0000_s1026" alt="American Lung Association Address" style="width:533.05pt;height:22.3pt;visibility:visible;mso-wrap-style:square;mso-left-percent:-10001;mso-top-percent:-10001;mso-position-horizontal:absolute;mso-position-horizontal-relative:char;mso-position-vertical:absolute;mso-position-vertical-relative:line;mso-left-percent:-10001;mso-top-percent:-10001;v-text-anchor:top" coordsize="6769734,28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" path="m6769567,l,,,283208r6769567,l6769567,xe" fillcolor="#469bda" stroked="f">
              <v:path arrowok="t"/>
              <w10:anchorlock/>
            </v:shape>
          </w:pict>
        </mc:Fallback>
      </mc:AlternateContent>
    </w:r>
    <w:r>
      <w:rPr>
        <w:noProof/>
      </w:rPr>
      <mc:AlternateContent>
        <mc:Choice Requires="wps">
          <w:drawing>
            <wp:inline distT="0" distB="0" distL="0" distR="0" wp14:anchorId="13CB9238" wp14:editId="7ACE3699">
              <wp:extent cx="4486910" cy="153670"/>
              <wp:effectExtent l="0" t="0" r="0" b="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6910" cy="153670"/>
                      </a:xfrm>
                      <a:prstGeom prst="rect">
                        <a:avLst/>
                      </a:prstGeom>
                    </wps:spPr>
                    <wps:txbx>
                      <w:txbxContent>
                        <w:p w14:paraId="630642E7" w14:textId="77777777" w:rsidR="00E34CB7" w:rsidRPr="005C1CEC" w:rsidRDefault="004210D7">
                          <w:pPr>
                            <w:spacing w:before="14"/>
                            <w:ind w:left="20"/>
                            <w:rPr>
                              <w:rFonts w:ascii="Arial"/>
                              <w:b/>
                              <w:sz w:val="18"/>
                            </w:rPr>
                          </w:pPr>
                          <w:r w:rsidRPr="00721544">
                            <w:rPr>
                              <w:rFonts w:ascii="Arial"/>
                              <w:b/>
                              <w:sz w:val="18"/>
                            </w:rPr>
                            <w:t>1661</w:t>
                          </w:r>
                          <w:r>
                            <w:rPr>
                              <w:rFonts w:ascii="Arial"/>
                              <w:b/>
                              <w:color w:val="FFFFFF"/>
                              <w:spacing w:val="-5"/>
                              <w:sz w:val="18"/>
                            </w:rPr>
                            <w:t xml:space="preserve"> </w:t>
                          </w:r>
                          <w:r w:rsidRPr="00721544">
                            <w:rPr>
                              <w:rFonts w:ascii="Arial"/>
                              <w:b/>
                              <w:sz w:val="18"/>
                            </w:rPr>
                            <w:t>Worcester</w:t>
                          </w:r>
                          <w:r>
                            <w:rPr>
                              <w:rFonts w:ascii="Arial"/>
                              <w:b/>
                              <w:color w:val="FFFFFF"/>
                              <w:spacing w:val="-3"/>
                              <w:sz w:val="18"/>
                            </w:rPr>
                            <w:t xml:space="preserve"> </w:t>
                          </w:r>
                          <w:r w:rsidRPr="005C1CEC">
                            <w:rPr>
                              <w:rFonts w:ascii="Arial"/>
                              <w:b/>
                              <w:sz w:val="18"/>
                            </w:rPr>
                            <w:t>Rd</w:t>
                          </w:r>
                          <w:r>
                            <w:rPr>
                              <w:rFonts w:ascii="Arial"/>
                              <w:b/>
                              <w:color w:val="FFFFFF"/>
                              <w:spacing w:val="-3"/>
                              <w:sz w:val="18"/>
                            </w:rPr>
                            <w:t xml:space="preserve"> </w:t>
                          </w:r>
                          <w:r w:rsidRPr="005C1CEC">
                            <w:rPr>
                              <w:rFonts w:ascii="Arial"/>
                              <w:b/>
                              <w:sz w:val="18"/>
                            </w:rPr>
                            <w:t>#301</w:t>
                          </w:r>
                          <w:r>
                            <w:rPr>
                              <w:rFonts w:ascii="Arial"/>
                              <w:b/>
                              <w:color w:val="FFFFFF"/>
                              <w:spacing w:val="-3"/>
                              <w:sz w:val="18"/>
                            </w:rPr>
                            <w:t xml:space="preserve"> </w:t>
                          </w:r>
                          <w:r w:rsidRPr="005C1CEC">
                            <w:rPr>
                              <w:rFonts w:ascii="Arial"/>
                              <w:b/>
                              <w:sz w:val="18"/>
                            </w:rPr>
                            <w:t>|</w:t>
                          </w:r>
                          <w:r>
                            <w:rPr>
                              <w:rFonts w:ascii="Arial"/>
                              <w:b/>
                              <w:color w:val="FFFFFF"/>
                              <w:spacing w:val="-3"/>
                              <w:sz w:val="18"/>
                            </w:rPr>
                            <w:t xml:space="preserve"> </w:t>
                          </w:r>
                          <w:r w:rsidRPr="005C1CEC">
                            <w:rPr>
                              <w:rFonts w:ascii="Arial"/>
                              <w:b/>
                              <w:sz w:val="18"/>
                            </w:rPr>
                            <w:t>Framingham,</w:t>
                          </w:r>
                          <w:r>
                            <w:rPr>
                              <w:rFonts w:ascii="Arial"/>
                              <w:b/>
                              <w:color w:val="FFFFFF"/>
                              <w:spacing w:val="-5"/>
                              <w:sz w:val="18"/>
                            </w:rPr>
                            <w:t xml:space="preserve"> </w:t>
                          </w:r>
                          <w:r w:rsidRPr="005C1CEC">
                            <w:rPr>
                              <w:rFonts w:ascii="Arial"/>
                              <w:b/>
                              <w:sz w:val="18"/>
                            </w:rPr>
                            <w:t>MA</w:t>
                          </w:r>
                          <w:r w:rsidRPr="005C1CEC">
                            <w:rPr>
                              <w:rFonts w:ascii="Arial"/>
                              <w:b/>
                              <w:spacing w:val="-3"/>
                              <w:sz w:val="18"/>
                            </w:rPr>
                            <w:t xml:space="preserve"> </w:t>
                          </w:r>
                          <w:r w:rsidRPr="005C1CEC">
                            <w:rPr>
                              <w:rFonts w:ascii="Arial"/>
                              <w:b/>
                              <w:sz w:val="18"/>
                            </w:rPr>
                            <w:t>01701</w:t>
                          </w:r>
                          <w:r w:rsidRPr="005C1CEC">
                            <w:rPr>
                              <w:rFonts w:ascii="Arial"/>
                              <w:b/>
                              <w:spacing w:val="49"/>
                              <w:sz w:val="18"/>
                            </w:rPr>
                            <w:t xml:space="preserve"> </w:t>
                          </w:r>
                          <w:r w:rsidRPr="005C1CEC">
                            <w:rPr>
                              <w:rFonts w:ascii="Arial"/>
                              <w:b/>
                              <w:sz w:val="18"/>
                            </w:rPr>
                            <w:t>|</w:t>
                          </w:r>
                          <w:r w:rsidRPr="005C1CEC">
                            <w:rPr>
                              <w:rFonts w:ascii="Arial"/>
                              <w:b/>
                              <w:spacing w:val="43"/>
                              <w:sz w:val="18"/>
                            </w:rPr>
                            <w:t xml:space="preserve"> </w:t>
                          </w:r>
                          <w:r w:rsidRPr="005C1CEC">
                            <w:rPr>
                              <w:rFonts w:ascii="Arial"/>
                              <w:b/>
                              <w:sz w:val="18"/>
                            </w:rPr>
                            <w:t>1-800-LUNGUSA</w:t>
                          </w:r>
                          <w:r w:rsidRPr="005C1CEC">
                            <w:rPr>
                              <w:rFonts w:ascii="Arial"/>
                              <w:b/>
                              <w:spacing w:val="65"/>
                              <w:w w:val="150"/>
                              <w:sz w:val="18"/>
                            </w:rPr>
                            <w:t xml:space="preserve"> </w:t>
                          </w:r>
                          <w:r w:rsidRPr="005C1CEC">
                            <w:rPr>
                              <w:rFonts w:ascii="Arial"/>
                              <w:b/>
                              <w:sz w:val="18"/>
                            </w:rPr>
                            <w:t>|</w:t>
                          </w:r>
                          <w:r w:rsidRPr="005C1CEC">
                            <w:rPr>
                              <w:rFonts w:ascii="Arial"/>
                              <w:b/>
                              <w:spacing w:val="67"/>
                              <w:w w:val="150"/>
                              <w:sz w:val="18"/>
                            </w:rPr>
                            <w:t xml:space="preserve"> </w:t>
                          </w:r>
                          <w:r w:rsidRPr="005C1CEC">
                            <w:rPr>
                              <w:rFonts w:ascii="Arial"/>
                              <w:b/>
                              <w:spacing w:val="-2"/>
                              <w:sz w:val="18"/>
                            </w:rPr>
                            <w:t>Lung.org</w:t>
                          </w:r>
                        </w:p>
                      </w:txbxContent>
                    </wps:txbx>
                    <wps:bodyPr wrap="square" lIns="0" tIns="0" rIns="0" bIns="0" rtlCol="0">
                      <a:noAutofit/>
                    </wps:bodyPr>
                  </wps:wsp>
                </a:graphicData>
              </a:graphic>
            </wp:inline>
          </w:drawing>
        </mc:Choice>
        <mc:Fallback>
          <w:pict>
            <v:shapetype w14:anchorId="13CB9238" id="_x0000_t202" coordsize="21600,21600" o:spt="202" path="m,l,21600r21600,l21600,xe">
              <v:stroke joinstyle="miter"/>
              <v:path gradientshapeok="t" o:connecttype="rect"/>
            </v:shapetype>
            <v:shape id="Textbox 32" o:spid="_x0000_s1037" type="#_x0000_t202" style="width:353.3pt;height:1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" filled="f" stroked="f">
              <v:textbox inset="0,0,0,0">
                <w:txbxContent>
                  <w:p w14:paraId="630642E7" w14:textId="77777777" w:rsidR="00E34CB7" w:rsidRPr="005C1CEC" w:rsidRDefault="004210D7">
                    <w:pPr>
                      <w:spacing w:before="14"/>
                      <w:ind w:left="20"/>
                      <w:rPr>
                        <w:rFonts w:ascii="Arial"/>
                        <w:b/>
                        <w:sz w:val="18"/>
                      </w:rPr>
                    </w:pPr>
                    <w:r w:rsidRPr="00721544">
                      <w:rPr>
                        <w:rFonts w:ascii="Arial"/>
                        <w:b/>
                        <w:sz w:val="18"/>
                      </w:rPr>
                      <w:t>1661</w:t>
                    </w:r>
                    <w:r>
                      <w:rPr>
                        <w:rFonts w:ascii="Arial"/>
                        <w:b/>
                        <w:color w:val="FFFFFF"/>
                        <w:spacing w:val="-5"/>
                        <w:sz w:val="18"/>
                      </w:rPr>
                      <w:t xml:space="preserve"> </w:t>
                    </w:r>
                    <w:r w:rsidRPr="00721544">
                      <w:rPr>
                        <w:rFonts w:ascii="Arial"/>
                        <w:b/>
                        <w:sz w:val="18"/>
                      </w:rPr>
                      <w:t>Worcester</w:t>
                    </w:r>
                    <w:r>
                      <w:rPr>
                        <w:rFonts w:ascii="Arial"/>
                        <w:b/>
                        <w:color w:val="FFFFFF"/>
                        <w:spacing w:val="-3"/>
                        <w:sz w:val="18"/>
                      </w:rPr>
                      <w:t xml:space="preserve"> </w:t>
                    </w:r>
                    <w:r w:rsidRPr="005C1CEC">
                      <w:rPr>
                        <w:rFonts w:ascii="Arial"/>
                        <w:b/>
                        <w:sz w:val="18"/>
                      </w:rPr>
                      <w:t>Rd</w:t>
                    </w:r>
                    <w:r>
                      <w:rPr>
                        <w:rFonts w:ascii="Arial"/>
                        <w:b/>
                        <w:color w:val="FFFFFF"/>
                        <w:spacing w:val="-3"/>
                        <w:sz w:val="18"/>
                      </w:rPr>
                      <w:t xml:space="preserve"> </w:t>
                    </w:r>
                    <w:r w:rsidRPr="005C1CEC">
                      <w:rPr>
                        <w:rFonts w:ascii="Arial"/>
                        <w:b/>
                        <w:sz w:val="18"/>
                      </w:rPr>
                      <w:t>#301</w:t>
                    </w:r>
                    <w:r>
                      <w:rPr>
                        <w:rFonts w:ascii="Arial"/>
                        <w:b/>
                        <w:color w:val="FFFFFF"/>
                        <w:spacing w:val="-3"/>
                        <w:sz w:val="18"/>
                      </w:rPr>
                      <w:t xml:space="preserve"> </w:t>
                    </w:r>
                    <w:r w:rsidRPr="005C1CEC">
                      <w:rPr>
                        <w:rFonts w:ascii="Arial"/>
                        <w:b/>
                        <w:sz w:val="18"/>
                      </w:rPr>
                      <w:t>|</w:t>
                    </w:r>
                    <w:r>
                      <w:rPr>
                        <w:rFonts w:ascii="Arial"/>
                        <w:b/>
                        <w:color w:val="FFFFFF"/>
                        <w:spacing w:val="-3"/>
                        <w:sz w:val="18"/>
                      </w:rPr>
                      <w:t xml:space="preserve"> </w:t>
                    </w:r>
                    <w:r w:rsidRPr="005C1CEC">
                      <w:rPr>
                        <w:rFonts w:ascii="Arial"/>
                        <w:b/>
                        <w:sz w:val="18"/>
                      </w:rPr>
                      <w:t>Framingham,</w:t>
                    </w:r>
                    <w:r>
                      <w:rPr>
                        <w:rFonts w:ascii="Arial"/>
                        <w:b/>
                        <w:color w:val="FFFFFF"/>
                        <w:spacing w:val="-5"/>
                        <w:sz w:val="18"/>
                      </w:rPr>
                      <w:t xml:space="preserve"> </w:t>
                    </w:r>
                    <w:r w:rsidRPr="005C1CEC">
                      <w:rPr>
                        <w:rFonts w:ascii="Arial"/>
                        <w:b/>
                        <w:sz w:val="18"/>
                      </w:rPr>
                      <w:t>MA</w:t>
                    </w:r>
                    <w:r w:rsidRPr="005C1CEC">
                      <w:rPr>
                        <w:rFonts w:ascii="Arial"/>
                        <w:b/>
                        <w:spacing w:val="-3"/>
                        <w:sz w:val="18"/>
                      </w:rPr>
                      <w:t xml:space="preserve"> </w:t>
                    </w:r>
                    <w:r w:rsidRPr="005C1CEC">
                      <w:rPr>
                        <w:rFonts w:ascii="Arial"/>
                        <w:b/>
                        <w:sz w:val="18"/>
                      </w:rPr>
                      <w:t>01701</w:t>
                    </w:r>
                    <w:r w:rsidRPr="005C1CEC">
                      <w:rPr>
                        <w:rFonts w:ascii="Arial"/>
                        <w:b/>
                        <w:spacing w:val="49"/>
                        <w:sz w:val="18"/>
                      </w:rPr>
                      <w:t xml:space="preserve"> </w:t>
                    </w:r>
                    <w:r w:rsidRPr="005C1CEC">
                      <w:rPr>
                        <w:rFonts w:ascii="Arial"/>
                        <w:b/>
                        <w:sz w:val="18"/>
                      </w:rPr>
                      <w:t>|</w:t>
                    </w:r>
                    <w:r w:rsidRPr="005C1CEC">
                      <w:rPr>
                        <w:rFonts w:ascii="Arial"/>
                        <w:b/>
                        <w:spacing w:val="43"/>
                        <w:sz w:val="18"/>
                      </w:rPr>
                      <w:t xml:space="preserve"> </w:t>
                    </w:r>
                    <w:r w:rsidRPr="005C1CEC">
                      <w:rPr>
                        <w:rFonts w:ascii="Arial"/>
                        <w:b/>
                        <w:sz w:val="18"/>
                      </w:rPr>
                      <w:t>1-800-LUNGUSA</w:t>
                    </w:r>
                    <w:r w:rsidRPr="005C1CEC">
                      <w:rPr>
                        <w:rFonts w:ascii="Arial"/>
                        <w:b/>
                        <w:spacing w:val="65"/>
                        <w:w w:val="150"/>
                        <w:sz w:val="18"/>
                      </w:rPr>
                      <w:t xml:space="preserve"> </w:t>
                    </w:r>
                    <w:r w:rsidRPr="005C1CEC">
                      <w:rPr>
                        <w:rFonts w:ascii="Arial"/>
                        <w:b/>
                        <w:sz w:val="18"/>
                      </w:rPr>
                      <w:t>|</w:t>
                    </w:r>
                    <w:r w:rsidRPr="005C1CEC">
                      <w:rPr>
                        <w:rFonts w:ascii="Arial"/>
                        <w:b/>
                        <w:spacing w:val="67"/>
                        <w:w w:val="150"/>
                        <w:sz w:val="18"/>
                      </w:rPr>
                      <w:t xml:space="preserve"> </w:t>
                    </w:r>
                    <w:r w:rsidRPr="005C1CEC">
                      <w:rPr>
                        <w:rFonts w:ascii="Arial"/>
                        <w:b/>
                        <w:spacing w:val="-2"/>
                        <w:sz w:val="18"/>
                      </w:rPr>
                      <w:t>Lung.org</w:t>
                    </w:r>
                  </w:p>
                </w:txbxContent>
              </v:textbox>
              <w10:anchorlock/>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64DD8" w14:textId="77777777" w:rsidR="00E34CB7" w:rsidRDefault="004210D7" w:rsidP="000C0108">
    <w:pPr>
      <w:pStyle w:val="BodyText"/>
      <w:spacing w:line="14" w:lineRule="auto"/>
      <w:ind w:left="10080" w:firstLine="720"/>
      <w:rPr>
        <w:sz w:val="20"/>
      </w:rPr>
    </w:pPr>
    <w:r>
      <w:rPr>
        <w:noProof/>
      </w:rPr>
      <mc:AlternateContent>
        <mc:Choice Requires="wps">
          <w:drawing>
            <wp:inline distT="0" distB="0" distL="0" distR="0" wp14:anchorId="5A9F5BC4" wp14:editId="4CAA81CF">
              <wp:extent cx="167005" cy="181610"/>
              <wp:effectExtent l="0" t="0" r="0" b="0"/>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1610"/>
                      </a:xfrm>
                      <a:prstGeom prst="rect">
                        <a:avLst/>
                      </a:prstGeom>
                    </wps:spPr>
                    <wps:txbx>
                      <w:txbxContent>
                        <w:p w14:paraId="2761E6DC" w14:textId="77777777" w:rsidR="00E34CB7" w:rsidRDefault="004210D7">
                          <w:pPr>
                            <w:pStyle w:val="BodyText"/>
                            <w:spacing w:before="13"/>
                            <w:ind w:left="6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1</w:t>
                          </w:r>
                          <w:r>
                            <w:rPr>
                              <w:rFonts w:ascii="Arial"/>
                            </w:rPr>
                            <w:fldChar w:fldCharType="end"/>
                          </w:r>
                        </w:p>
                      </w:txbxContent>
                    </wps:txbx>
                    <wps:bodyPr wrap="square" lIns="0" tIns="0" rIns="0" bIns="0" rtlCol="0">
                      <a:noAutofit/>
                    </wps:bodyPr>
                  </wps:wsp>
                </a:graphicData>
              </a:graphic>
            </wp:inline>
          </w:drawing>
        </mc:Choice>
        <mc:Fallback>
          <w:pict>
            <v:shapetype w14:anchorId="5A9F5BC4" id="_x0000_t202" coordsize="21600,21600" o:spt="202" path="m,l,21600r21600,l21600,xe">
              <v:stroke joinstyle="miter"/>
              <v:path gradientshapeok="t" o:connecttype="rect"/>
            </v:shapetype>
            <v:shape id="Textbox 38" o:spid="_x0000_s1038" type="#_x0000_t202" style="width:13.15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" filled="f" stroked="f">
              <v:textbox inset="0,0,0,0">
                <w:txbxContent>
                  <w:p w14:paraId="2761E6DC" w14:textId="77777777" w:rsidR="00E34CB7" w:rsidRDefault="004210D7">
                    <w:pPr>
                      <w:pStyle w:val="BodyText"/>
                      <w:spacing w:before="13"/>
                      <w:ind w:left="6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1</w:t>
                    </w:r>
                    <w:r>
                      <w:rPr>
                        <w:rFonts w:ascii="Arial"/>
                      </w:rPr>
                      <w:fldChar w:fldCharType="end"/>
                    </w:r>
                  </w:p>
                </w:txbxContent>
              </v:textbox>
              <w10:anchorlock/>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3E343" w14:textId="77777777" w:rsidR="00E34CB7" w:rsidRDefault="00E34CB7">
    <w:pPr>
      <w:pStyle w:val="BodyText"/>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5C69B" w14:textId="77777777" w:rsidR="00E34CB7" w:rsidRDefault="00E34CB7">
    <w:pPr>
      <w:pStyle w:val="BodyText"/>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59FF0" w14:textId="77777777" w:rsidR="00E34CB7" w:rsidRDefault="00E34CB7">
    <w:pPr>
      <w:pStyle w:val="BodyText"/>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8027D" w14:textId="77777777" w:rsidR="00E34CB7" w:rsidRDefault="00E34CB7">
    <w:pPr>
      <w:pStyle w:val="BodyText"/>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BE2F7" w14:textId="77777777" w:rsidR="00E34CB7" w:rsidRDefault="00E34CB7">
    <w:pPr>
      <w:pStyle w:val="BodyText"/>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53EFD" w14:textId="77777777" w:rsidR="00E34CB7" w:rsidRDefault="00E34CB7">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D33F2" w14:textId="77777777" w:rsidR="005C1CEC" w:rsidRDefault="005C1CEC">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7A411" w14:textId="77777777" w:rsidR="00E34CB7" w:rsidRDefault="00E34CB7">
    <w:pPr>
      <w:pStyle w:val="BodyText"/>
      <w:spacing w:line="14" w:lineRule="auto"/>
      <w:rPr>
        <w:sz w:val="2"/>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D1C04" w14:textId="77777777" w:rsidR="00E34CB7" w:rsidRDefault="00E34CB7">
    <w:pPr>
      <w:pStyle w:val="BodyText"/>
      <w:spacing w:line="14" w:lineRule="auto"/>
      <w:rPr>
        <w:sz w:val="2"/>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27197" w14:textId="77777777" w:rsidR="00E34CB7" w:rsidRDefault="00E34CB7">
    <w:pPr>
      <w:pStyle w:val="BodyText"/>
      <w:spacing w:line="14" w:lineRule="auto"/>
      <w:rPr>
        <w:sz w:val="2"/>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242C2" w14:textId="77777777" w:rsidR="00E34CB7" w:rsidRDefault="004210D7" w:rsidP="000C0108">
    <w:pPr>
      <w:pStyle w:val="BodyText"/>
      <w:spacing w:line="14" w:lineRule="auto"/>
      <w:ind w:left="5040" w:firstLine="720"/>
      <w:rPr>
        <w:sz w:val="20"/>
      </w:rPr>
    </w:pPr>
    <w:r>
      <w:rPr>
        <w:noProof/>
      </w:rPr>
      <mc:AlternateContent>
        <mc:Choice Requires="wps">
          <w:drawing>
            <wp:inline distT="0" distB="0" distL="0" distR="0" wp14:anchorId="70C9986C" wp14:editId="05D9A108">
              <wp:extent cx="160020" cy="165735"/>
              <wp:effectExtent l="0" t="0" r="0" b="0"/>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13B48DB3" w14:textId="77777777" w:rsidR="00E34CB7" w:rsidRDefault="004210D7">
                          <w:pPr>
                            <w:pStyle w:val="BodyText"/>
                            <w:spacing w:line="245" w:lineRule="exact"/>
                            <w:ind w:left="60"/>
                          </w:pPr>
                          <w:r>
                            <w:fldChar w:fldCharType="begin"/>
                          </w:r>
                          <w:r>
                            <w:instrText xml:space="preserve"> PAGE </w:instrText>
                          </w:r>
                          <w:r>
                            <w:fldChar w:fldCharType="separate"/>
                          </w:r>
                          <w:r>
                            <w:t>2</w:t>
                          </w:r>
                          <w:r>
                            <w:fldChar w:fldCharType="end"/>
                          </w:r>
                        </w:p>
                      </w:txbxContent>
                    </wps:txbx>
                    <wps:bodyPr wrap="square" lIns="0" tIns="0" rIns="0" bIns="0" rtlCol="0">
                      <a:noAutofit/>
                    </wps:bodyPr>
                  </wps:wsp>
                </a:graphicData>
              </a:graphic>
            </wp:inline>
          </w:drawing>
        </mc:Choice>
        <mc:Fallback>
          <w:pict>
            <v:shapetype w14:anchorId="70C9986C" id="_x0000_t202" coordsize="21600,21600" o:spt="202" path="m,l,21600r21600,l21600,xe">
              <v:stroke joinstyle="miter"/>
              <v:path gradientshapeok="t" o:connecttype="rect"/>
            </v:shapetype>
            <v:shape id="Textbox 49" o:spid="_x0000_s1039" type="#_x0000_t202" style="width:12.6pt;height:1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ySBlg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" filled="f" stroked="f">
              <v:textbox inset="0,0,0,0">
                <w:txbxContent>
                  <w:p w14:paraId="13B48DB3" w14:textId="77777777" w:rsidR="00E34CB7" w:rsidRDefault="004210D7">
                    <w:pPr>
                      <w:pStyle w:val="BodyText"/>
                      <w:spacing w:line="245" w:lineRule="exact"/>
                      <w:ind w:left="60"/>
                    </w:pPr>
                    <w:r>
                      <w:fldChar w:fldCharType="begin"/>
                    </w:r>
                    <w:r>
                      <w:instrText xml:space="preserve"> PAGE </w:instrText>
                    </w:r>
                    <w:r>
                      <w:fldChar w:fldCharType="separate"/>
                    </w:r>
                    <w:r>
                      <w:t>2</w:t>
                    </w:r>
                    <w:r>
                      <w:fldChar w:fldCharType="end"/>
                    </w:r>
                  </w:p>
                </w:txbxContent>
              </v:textbox>
              <w10:anchorlock/>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9D80D" w14:textId="77777777" w:rsidR="00E34CB7" w:rsidRDefault="00E34CB7">
    <w:pPr>
      <w:pStyle w:val="BodyText"/>
      <w:spacing w:line="14" w:lineRule="auto"/>
      <w:rPr>
        <w:sz w:val="2"/>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C4257" w14:textId="77777777" w:rsidR="00E34CB7" w:rsidRDefault="00E34CB7">
    <w:pPr>
      <w:pStyle w:val="BodyText"/>
      <w:spacing w:line="14" w:lineRule="auto"/>
      <w:rPr>
        <w:sz w:val="2"/>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75328" w14:textId="77777777" w:rsidR="00E34CB7" w:rsidRDefault="00E34CB7">
    <w:pPr>
      <w:pStyle w:val="BodyText"/>
      <w:spacing w:line="14" w:lineRule="auto"/>
      <w:rPr>
        <w:sz w:val="2"/>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01BCE" w14:textId="77777777" w:rsidR="00E34CB7" w:rsidRDefault="00E34CB7">
    <w:pPr>
      <w:pStyle w:val="BodyText"/>
      <w:spacing w:line="14" w:lineRule="auto"/>
      <w:rPr>
        <w:sz w:val="2"/>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1AB75" w14:textId="77777777" w:rsidR="00E34CB7" w:rsidRDefault="00E34CB7">
    <w:pPr>
      <w:pStyle w:val="BodyText"/>
      <w:spacing w:line="14" w:lineRule="auto"/>
      <w:rPr>
        <w:sz w:val="2"/>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056F0" w14:textId="77777777" w:rsidR="00E34CB7" w:rsidRDefault="00E34CB7">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7335A" w14:textId="77777777" w:rsidR="00E34CB7" w:rsidRDefault="004210D7" w:rsidP="004D2F31">
    <w:pPr>
      <w:pStyle w:val="BodyText"/>
      <w:spacing w:line="14" w:lineRule="auto"/>
      <w:ind w:left="5760"/>
      <w:rPr>
        <w:sz w:val="20"/>
      </w:rPr>
    </w:pPr>
    <w:r>
      <w:rPr>
        <w:noProof/>
      </w:rPr>
      <mc:AlternateContent>
        <mc:Choice Requires="wps">
          <w:drawing>
            <wp:inline distT="0" distB="0" distL="0" distR="0" wp14:anchorId="13781197" wp14:editId="10B81012">
              <wp:extent cx="160020" cy="196850"/>
              <wp:effectExtent l="0" t="0" r="0" b="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96850"/>
                      </a:xfrm>
                      <a:prstGeom prst="rect">
                        <a:avLst/>
                      </a:prstGeom>
                    </wps:spPr>
                    <wps:txbx>
                      <w:txbxContent>
                        <w:p w14:paraId="568D99DF" w14:textId="77777777" w:rsidR="00E34CB7" w:rsidRDefault="004210D7">
                          <w:pPr>
                            <w:pStyle w:val="BodyText"/>
                            <w:spacing w:before="20"/>
                            <w:ind w:left="60"/>
                          </w:pPr>
                          <w:r>
                            <w:fldChar w:fldCharType="begin"/>
                          </w:r>
                          <w:r>
                            <w:instrText xml:space="preserve"> PAGE </w:instrText>
                          </w:r>
                          <w:r>
                            <w:fldChar w:fldCharType="separate"/>
                          </w:r>
                          <w:r>
                            <w:t>1</w:t>
                          </w:r>
                          <w:r>
                            <w:fldChar w:fldCharType="end"/>
                          </w:r>
                        </w:p>
                      </w:txbxContent>
                    </wps:txbx>
                    <wps:bodyPr wrap="square" lIns="0" tIns="0" rIns="0" bIns="0" rtlCol="0">
                      <a:noAutofit/>
                    </wps:bodyPr>
                  </wps:wsp>
                </a:graphicData>
              </a:graphic>
            </wp:inline>
          </w:drawing>
        </mc:Choice>
        <mc:Fallback>
          <w:pict>
            <v:shapetype w14:anchorId="13781197" id="_x0000_t202" coordsize="21600,21600" o:spt="202" path="m,l,21600r21600,l21600,xe">
              <v:stroke joinstyle="miter"/>
              <v:path gradientshapeok="t" o:connecttype="rect"/>
            </v:shapetype>
            <v:shape id="Textbox 2" o:spid="_x0000_s1033" type="#_x0000_t202" style="width:12.6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" filled="f" stroked="f">
              <v:textbox inset="0,0,0,0">
                <w:txbxContent>
                  <w:p w14:paraId="568D99DF" w14:textId="77777777" w:rsidR="00E34CB7" w:rsidRDefault="004210D7">
                    <w:pPr>
                      <w:pStyle w:val="BodyText"/>
                      <w:spacing w:before="20"/>
                      <w:ind w:left="60"/>
                    </w:pPr>
                    <w:r>
                      <w:fldChar w:fldCharType="begin"/>
                    </w:r>
                    <w:r>
                      <w:instrText xml:space="preserve"> PAGE </w:instrText>
                    </w:r>
                    <w:r>
                      <w:fldChar w:fldCharType="separate"/>
                    </w:r>
                    <w:r>
                      <w:t>1</w:t>
                    </w:r>
                    <w:r>
                      <w:fldChar w:fldCharType="end"/>
                    </w:r>
                  </w:p>
                </w:txbxContent>
              </v:textbox>
              <w10:anchorlock/>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FB092" w14:textId="77777777" w:rsidR="00E34CB7" w:rsidRDefault="004210D7" w:rsidP="00532E5E">
    <w:pPr>
      <w:pStyle w:val="BodyText"/>
      <w:spacing w:line="14" w:lineRule="auto"/>
      <w:ind w:left="5040" w:firstLine="720"/>
      <w:rPr>
        <w:sz w:val="20"/>
      </w:rPr>
    </w:pPr>
    <w:r>
      <w:rPr>
        <w:noProof/>
      </w:rPr>
      <mc:AlternateContent>
        <mc:Choice Requires="wps">
          <w:drawing>
            <wp:inline distT="0" distB="0" distL="0" distR="0" wp14:anchorId="1509C73F" wp14:editId="13B3FF96">
              <wp:extent cx="165100" cy="194310"/>
              <wp:effectExtent l="0" t="0" r="0" b="0"/>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06EF030" w14:textId="77777777" w:rsidR="00E34CB7" w:rsidRDefault="004210D7">
                          <w:pPr>
                            <w:spacing w:before="10"/>
                            <w:ind w:left="60"/>
                            <w:rPr>
                              <w:rFonts w:ascii="Times New Roman"/>
                              <w:sz w:val="24"/>
                            </w:rPr>
                          </w:pPr>
                          <w:r>
                            <w:rPr>
                              <w:rFonts w:ascii="Times New Roman"/>
                              <w:sz w:val="24"/>
                            </w:rPr>
                            <w:fldChar w:fldCharType="begin"/>
                          </w:r>
                          <w:r>
                            <w:rPr>
                              <w:rFonts w:ascii="Times New Roman"/>
                              <w:sz w:val="24"/>
                            </w:rPr>
                            <w:instrText xml:space="preserve"> PAGE </w:instrText>
                          </w:r>
                          <w:r>
                            <w:rPr>
                              <w:rFonts w:ascii="Times New Roman"/>
                              <w:sz w:val="24"/>
                            </w:rPr>
                            <w:fldChar w:fldCharType="separate"/>
                          </w:r>
                          <w:r>
                            <w:rPr>
                              <w:rFonts w:ascii="Times New Roman"/>
                              <w:sz w:val="24"/>
                            </w:rPr>
                            <w:t>2</w:t>
                          </w:r>
                          <w:r>
                            <w:rPr>
                              <w:rFonts w:ascii="Times New Roman"/>
                              <w:sz w:val="24"/>
                            </w:rPr>
                            <w:fldChar w:fldCharType="end"/>
                          </w:r>
                        </w:p>
                      </w:txbxContent>
                    </wps:txbx>
                    <wps:bodyPr wrap="square" lIns="0" tIns="0" rIns="0" bIns="0" rtlCol="0">
                      <a:noAutofit/>
                    </wps:bodyPr>
                  </wps:wsp>
                </a:graphicData>
              </a:graphic>
            </wp:inline>
          </w:drawing>
        </mc:Choice>
        <mc:Fallback>
          <w:pict>
            <v:shapetype w14:anchorId="1509C73F" id="_x0000_t202" coordsize="21600,21600" o:spt="202" path="m,l,21600r21600,l21600,xe">
              <v:stroke joinstyle="miter"/>
              <v:path gradientshapeok="t" o:connecttype="rect"/>
            </v:shapetype>
            <v:shape id="Textbox 72" o:spid="_x0000_s1040" type="#_x0000_t202" style="width:13pt;height:1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" filled="f" stroked="f">
              <v:textbox inset="0,0,0,0">
                <w:txbxContent>
                  <w:p w14:paraId="506EF030" w14:textId="77777777" w:rsidR="00E34CB7" w:rsidRDefault="004210D7">
                    <w:pPr>
                      <w:spacing w:before="10"/>
                      <w:ind w:left="60"/>
                      <w:rPr>
                        <w:rFonts w:ascii="Times New Roman"/>
                        <w:sz w:val="24"/>
                      </w:rPr>
                    </w:pPr>
                    <w:r>
                      <w:rPr>
                        <w:rFonts w:ascii="Times New Roman"/>
                        <w:sz w:val="24"/>
                      </w:rPr>
                      <w:fldChar w:fldCharType="begin"/>
                    </w:r>
                    <w:r>
                      <w:rPr>
                        <w:rFonts w:ascii="Times New Roman"/>
                        <w:sz w:val="24"/>
                      </w:rPr>
                      <w:instrText xml:space="preserve"> PAGE </w:instrText>
                    </w:r>
                    <w:r>
                      <w:rPr>
                        <w:rFonts w:ascii="Times New Roman"/>
                        <w:sz w:val="24"/>
                      </w:rPr>
                      <w:fldChar w:fldCharType="separate"/>
                    </w:r>
                    <w:r>
                      <w:rPr>
                        <w:rFonts w:ascii="Times New Roman"/>
                        <w:sz w:val="24"/>
                      </w:rPr>
                      <w:t>2</w:t>
                    </w:r>
                    <w:r>
                      <w:rPr>
                        <w:rFonts w:ascii="Times New Roman"/>
                        <w:sz w:val="24"/>
                      </w:rPr>
                      <w:fldChar w:fldCharType="end"/>
                    </w:r>
                  </w:p>
                </w:txbxContent>
              </v:textbox>
              <w10:anchorlock/>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18FC1" w14:textId="77777777" w:rsidR="00E34CB7" w:rsidRDefault="004210D7">
    <w:pPr>
      <w:pStyle w:val="BodyText"/>
      <w:spacing w:line="14" w:lineRule="auto"/>
      <w:rPr>
        <w:sz w:val="20"/>
      </w:rPr>
    </w:pPr>
    <w:r>
      <w:rPr>
        <w:noProof/>
      </w:rPr>
      <w:drawing>
        <wp:anchor distT="0" distB="0" distL="0" distR="0" simplePos="0" relativeHeight="485972480" behindDoc="1" locked="0" layoutInCell="1" allowOverlap="1" wp14:anchorId="74F5D357" wp14:editId="11BE7139">
          <wp:simplePos x="0" y="0"/>
          <wp:positionH relativeFrom="page">
            <wp:posOffset>785177</wp:posOffset>
          </wp:positionH>
          <wp:positionV relativeFrom="page">
            <wp:posOffset>9288462</wp:posOffset>
          </wp:positionV>
          <wp:extent cx="1314958" cy="142240"/>
          <wp:effectExtent l="0" t="0" r="0" b="0"/>
          <wp:wrapNone/>
          <wp:docPr id="74" name="Image 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314958" cy="142240"/>
                  </a:xfrm>
                  <a:prstGeom prst="rect">
                    <a:avLst/>
                  </a:prstGeom>
                </pic:spPr>
              </pic:pic>
            </a:graphicData>
          </a:graphic>
        </wp:anchor>
      </w:drawing>
    </w:r>
    <w:r>
      <w:rPr>
        <w:noProof/>
      </w:rPr>
      <w:drawing>
        <wp:anchor distT="0" distB="0" distL="0" distR="0" simplePos="0" relativeHeight="485972992" behindDoc="1" locked="0" layoutInCell="1" allowOverlap="1" wp14:anchorId="0BC8A4A1" wp14:editId="25496315">
          <wp:simplePos x="0" y="0"/>
          <wp:positionH relativeFrom="page">
            <wp:posOffset>2614676</wp:posOffset>
          </wp:positionH>
          <wp:positionV relativeFrom="page">
            <wp:posOffset>9288462</wp:posOffset>
          </wp:positionV>
          <wp:extent cx="2642108" cy="142240"/>
          <wp:effectExtent l="0" t="0" r="0" b="0"/>
          <wp:wrapNone/>
          <wp:docPr id="75" name="Imag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a:extLst>
                      <a:ext uri="{C183D7F6-B498-43B3-948B-1728B52AA6E4}">
                        <adec:decorative xmlns:adec="http://schemas.microsoft.com/office/drawing/2017/decorative" val="1"/>
                      </a:ext>
                    </a:extLst>
                  </pic:cNvPr>
                  <pic:cNvPicPr/>
                </pic:nvPicPr>
                <pic:blipFill>
                  <a:blip r:embed="rId2" cstate="print"/>
                  <a:stretch>
                    <a:fillRect/>
                  </a:stretch>
                </pic:blipFill>
                <pic:spPr>
                  <a:xfrm>
                    <a:off x="0" y="0"/>
                    <a:ext cx="2642108" cy="142240"/>
                  </a:xfrm>
                  <a:prstGeom prst="rect">
                    <a:avLst/>
                  </a:prstGeom>
                </pic:spPr>
              </pic:pic>
            </a:graphicData>
          </a:graphic>
        </wp:anchor>
      </w:drawing>
    </w:r>
    <w:r>
      <w:rPr>
        <w:noProof/>
      </w:rPr>
      <w:drawing>
        <wp:anchor distT="0" distB="0" distL="0" distR="0" simplePos="0" relativeHeight="485973504" behindDoc="1" locked="0" layoutInCell="1" allowOverlap="1" wp14:anchorId="2CCEDCE9" wp14:editId="0292E47B">
          <wp:simplePos x="0" y="0"/>
          <wp:positionH relativeFrom="page">
            <wp:posOffset>5848984</wp:posOffset>
          </wp:positionH>
          <wp:positionV relativeFrom="page">
            <wp:posOffset>9288462</wp:posOffset>
          </wp:positionV>
          <wp:extent cx="907351" cy="142240"/>
          <wp:effectExtent l="0" t="0" r="0" b="0"/>
          <wp:wrapNone/>
          <wp:docPr id="76" name="Image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a:extLst>
                      <a:ext uri="{C183D7F6-B498-43B3-948B-1728B52AA6E4}">
                        <adec:decorative xmlns:adec="http://schemas.microsoft.com/office/drawing/2017/decorative" val="1"/>
                      </a:ext>
                    </a:extLst>
                  </pic:cNvPr>
                  <pic:cNvPicPr/>
                </pic:nvPicPr>
                <pic:blipFill>
                  <a:blip r:embed="rId3" cstate="print"/>
                  <a:stretch>
                    <a:fillRect/>
                  </a:stretch>
                </pic:blipFill>
                <pic:spPr>
                  <a:xfrm>
                    <a:off x="0" y="0"/>
                    <a:ext cx="907351" cy="142240"/>
                  </a:xfrm>
                  <a:prstGeom prst="rect">
                    <a:avLst/>
                  </a:prstGeom>
                </pic:spPr>
              </pic:pic>
            </a:graphicData>
          </a:graphic>
        </wp:anchor>
      </w:drawing>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85105" w14:textId="77777777" w:rsidR="00E34CB7" w:rsidRDefault="00E34CB7">
    <w:pPr>
      <w:pStyle w:val="BodyText"/>
      <w:spacing w:line="14" w:lineRule="auto"/>
      <w:rPr>
        <w:sz w:val="2"/>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9D278" w14:textId="77777777" w:rsidR="00E34CB7" w:rsidRDefault="004210D7" w:rsidP="006A1FB4">
    <w:pPr>
      <w:pStyle w:val="BodyText"/>
      <w:spacing w:line="14" w:lineRule="auto"/>
      <w:ind w:left="10800" w:firstLine="720"/>
      <w:rPr>
        <w:sz w:val="20"/>
      </w:rPr>
    </w:pPr>
    <w:r>
      <w:rPr>
        <w:noProof/>
      </w:rPr>
      <mc:AlternateContent>
        <mc:Choice Requires="wps">
          <w:drawing>
            <wp:inline distT="0" distB="0" distL="0" distR="0" wp14:anchorId="1DE9B0E7" wp14:editId="5F7A02E9">
              <wp:extent cx="153670" cy="152400"/>
              <wp:effectExtent l="0" t="0" r="0" b="0"/>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2400"/>
                      </a:xfrm>
                      <a:prstGeom prst="rect">
                        <a:avLst/>
                      </a:prstGeom>
                    </wps:spPr>
                    <wps:txbx>
                      <w:txbxContent>
                        <w:p w14:paraId="08EA28DE" w14:textId="77777777" w:rsidR="00E34CB7" w:rsidRDefault="004210D7">
                          <w:pPr>
                            <w:spacing w:line="224" w:lineRule="exact"/>
                            <w:ind w:left="60"/>
                            <w:rPr>
                              <w:sz w:val="20"/>
                            </w:rPr>
                          </w:pPr>
                          <w:r>
                            <w:rPr>
                              <w:sz w:val="20"/>
                            </w:rPr>
                            <w:fldChar w:fldCharType="begin"/>
                          </w:r>
                          <w:r>
                            <w:rPr>
                              <w:sz w:val="20"/>
                            </w:rPr>
                            <w:instrText xml:space="preserve"> PAGE </w:instrText>
                          </w:r>
                          <w:r>
                            <w:rPr>
                              <w:sz w:val="20"/>
                            </w:rPr>
                            <w:fldChar w:fldCharType="separate"/>
                          </w:r>
                          <w:r>
                            <w:rPr>
                              <w:sz w:val="20"/>
                            </w:rPr>
                            <w:t>1</w:t>
                          </w:r>
                          <w:r>
                            <w:rPr>
                              <w:sz w:val="20"/>
                            </w:rPr>
                            <w:fldChar w:fldCharType="end"/>
                          </w:r>
                        </w:p>
                      </w:txbxContent>
                    </wps:txbx>
                    <wps:bodyPr wrap="square" lIns="0" tIns="0" rIns="0" bIns="0" rtlCol="0">
                      <a:noAutofit/>
                    </wps:bodyPr>
                  </wps:wsp>
                </a:graphicData>
              </a:graphic>
            </wp:inline>
          </w:drawing>
        </mc:Choice>
        <mc:Fallback>
          <w:pict>
            <v:shapetype w14:anchorId="1DE9B0E7" id="_x0000_t202" coordsize="21600,21600" o:spt="202" path="m,l,21600r21600,l21600,xe">
              <v:stroke joinstyle="miter"/>
              <v:path gradientshapeok="t" o:connecttype="rect"/>
            </v:shapetype>
            <v:shape id="Textbox 88" o:spid="_x0000_s1041" type="#_x0000_t202" style="width:12.1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" filled="f" stroked="f">
              <v:textbox inset="0,0,0,0">
                <w:txbxContent>
                  <w:p w14:paraId="08EA28DE" w14:textId="77777777" w:rsidR="00E34CB7" w:rsidRDefault="004210D7">
                    <w:pPr>
                      <w:spacing w:line="224" w:lineRule="exact"/>
                      <w:ind w:left="60"/>
                      <w:rPr>
                        <w:sz w:val="20"/>
                      </w:rPr>
                    </w:pPr>
                    <w:r>
                      <w:rPr>
                        <w:sz w:val="20"/>
                      </w:rPr>
                      <w:fldChar w:fldCharType="begin"/>
                    </w:r>
                    <w:r>
                      <w:rPr>
                        <w:sz w:val="20"/>
                      </w:rPr>
                      <w:instrText xml:space="preserve"> PAGE </w:instrText>
                    </w:r>
                    <w:r>
                      <w:rPr>
                        <w:sz w:val="20"/>
                      </w:rPr>
                      <w:fldChar w:fldCharType="separate"/>
                    </w:r>
                    <w:r>
                      <w:rPr>
                        <w:sz w:val="20"/>
                      </w:rPr>
                      <w:t>1</w:t>
                    </w:r>
                    <w:r>
                      <w:rPr>
                        <w:sz w:val="20"/>
                      </w:rPr>
                      <w:fldChar w:fldCharType="end"/>
                    </w:r>
                  </w:p>
                </w:txbxContent>
              </v:textbox>
              <w10:anchorlock/>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A21AD" w14:textId="77777777" w:rsidR="00E34CB7" w:rsidRDefault="00E34CB7">
    <w:pPr>
      <w:pStyle w:val="BodyText"/>
      <w:spacing w:line="14" w:lineRule="auto"/>
      <w:rPr>
        <w:sz w:val="2"/>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62DDB" w14:textId="77777777" w:rsidR="00E34CB7" w:rsidRDefault="00E34CB7">
    <w:pPr>
      <w:pStyle w:val="BodyText"/>
      <w:spacing w:line="14" w:lineRule="auto"/>
      <w:rPr>
        <w:sz w:val="2"/>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A53A5" w14:textId="77777777" w:rsidR="00E34CB7" w:rsidRDefault="00E34CB7">
    <w:pPr>
      <w:pStyle w:val="BodyText"/>
      <w:spacing w:line="14" w:lineRule="auto"/>
      <w:rPr>
        <w:sz w:val="2"/>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D19E4" w14:textId="77777777" w:rsidR="00E34CB7" w:rsidRDefault="00E34CB7">
    <w:pPr>
      <w:pStyle w:val="BodyText"/>
      <w:spacing w:line="14" w:lineRule="auto"/>
      <w:rPr>
        <w:sz w:val="2"/>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00FD" w14:textId="77777777" w:rsidR="00E34CB7" w:rsidRDefault="00E34CB7">
    <w:pPr>
      <w:pStyle w:val="BodyText"/>
      <w:spacing w:line="14" w:lineRule="auto"/>
      <w:rPr>
        <w:sz w:val="2"/>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A58C4" w14:textId="77777777" w:rsidR="00E34CB7" w:rsidRDefault="00E34CB7">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F75C8" w14:textId="77777777" w:rsidR="00E34CB7" w:rsidRDefault="00E34CB7">
    <w:pPr>
      <w:pStyle w:val="BodyText"/>
      <w:spacing w:line="14" w:lineRule="auto"/>
      <w:rPr>
        <w:sz w:val="2"/>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71A74" w14:textId="77777777" w:rsidR="00E34CB7" w:rsidRDefault="00E34CB7">
    <w:pPr>
      <w:pStyle w:val="BodyText"/>
      <w:spacing w:line="14" w:lineRule="auto"/>
      <w:rPr>
        <w:sz w:val="2"/>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0C12F" w14:textId="77777777" w:rsidR="00E34CB7" w:rsidRDefault="00E34CB7">
    <w:pPr>
      <w:pStyle w:val="BodyText"/>
      <w:spacing w:line="14" w:lineRule="auto"/>
      <w:rPr>
        <w:sz w:val="2"/>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56622" w14:textId="77777777" w:rsidR="00E34CB7" w:rsidRDefault="00E34CB7">
    <w:pPr>
      <w:pStyle w:val="BodyText"/>
      <w:spacing w:line="14" w:lineRule="auto"/>
      <w:rPr>
        <w:sz w:val="2"/>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17F68" w14:textId="77777777" w:rsidR="00E34CB7" w:rsidRDefault="004210D7">
    <w:pPr>
      <w:pStyle w:val="BodyText"/>
      <w:spacing w:line="14" w:lineRule="auto"/>
      <w:rPr>
        <w:sz w:val="20"/>
      </w:rPr>
    </w:pPr>
    <w:r>
      <w:rPr>
        <w:noProof/>
      </w:rPr>
      <w:drawing>
        <wp:anchor distT="0" distB="0" distL="0" distR="0" simplePos="0" relativeHeight="485974528" behindDoc="1" locked="0" layoutInCell="1" allowOverlap="1" wp14:anchorId="55A0A725" wp14:editId="46492C44">
          <wp:simplePos x="0" y="0"/>
          <wp:positionH relativeFrom="page">
            <wp:posOffset>0</wp:posOffset>
          </wp:positionH>
          <wp:positionV relativeFrom="page">
            <wp:posOffset>9030262</wp:posOffset>
          </wp:positionV>
          <wp:extent cx="7772400" cy="1028137"/>
          <wp:effectExtent l="0" t="0" r="0" b="0"/>
          <wp:wrapNone/>
          <wp:docPr id="108" name="Image 1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772400" cy="1028137"/>
                  </a:xfrm>
                  <a:prstGeom prst="rect">
                    <a:avLst/>
                  </a:prstGeom>
                </pic:spPr>
              </pic:pic>
            </a:graphicData>
          </a:graphic>
        </wp:anchor>
      </w:drawing>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6584E" w14:textId="77777777" w:rsidR="00E34CB7" w:rsidRDefault="00E34CB7">
    <w:pPr>
      <w:pStyle w:val="BodyText"/>
      <w:spacing w:line="14" w:lineRule="auto"/>
      <w:rPr>
        <w:sz w:val="2"/>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B50A2" w14:textId="77777777" w:rsidR="00E34CB7" w:rsidRDefault="00E34CB7">
    <w:pPr>
      <w:pStyle w:val="BodyText"/>
      <w:spacing w:line="14" w:lineRule="auto"/>
      <w:rPr>
        <w:sz w:val="2"/>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4DFC5" w14:textId="77777777" w:rsidR="00E34CB7" w:rsidRDefault="004210D7" w:rsidP="00EC4882">
    <w:pPr>
      <w:pStyle w:val="BodyText"/>
      <w:spacing w:line="14" w:lineRule="auto"/>
      <w:ind w:left="10800" w:firstLine="720"/>
      <w:rPr>
        <w:sz w:val="20"/>
      </w:rPr>
    </w:pPr>
    <w:r>
      <w:rPr>
        <w:noProof/>
      </w:rPr>
      <mc:AlternateContent>
        <mc:Choice Requires="wps">
          <w:drawing>
            <wp:inline distT="0" distB="0" distL="0" distR="0" wp14:anchorId="1E152A98" wp14:editId="5255914D">
              <wp:extent cx="160020" cy="196850"/>
              <wp:effectExtent l="0" t="0" r="0" b="0"/>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96850"/>
                      </a:xfrm>
                      <a:prstGeom prst="rect">
                        <a:avLst/>
                      </a:prstGeom>
                    </wps:spPr>
                    <wps:txbx>
                      <w:txbxContent>
                        <w:p w14:paraId="02E53519" w14:textId="77777777" w:rsidR="00E34CB7" w:rsidRDefault="004210D7">
                          <w:pPr>
                            <w:pStyle w:val="BodyText"/>
                            <w:spacing w:before="20"/>
                            <w:ind w:left="60"/>
                          </w:pPr>
                          <w:r>
                            <w:fldChar w:fldCharType="begin"/>
                          </w:r>
                          <w:r>
                            <w:instrText xml:space="preserve"> PAGE </w:instrText>
                          </w:r>
                          <w:r>
                            <w:fldChar w:fldCharType="separate"/>
                          </w:r>
                          <w:r>
                            <w:t>1</w:t>
                          </w:r>
                          <w:r>
                            <w:fldChar w:fldCharType="end"/>
                          </w:r>
                        </w:p>
                      </w:txbxContent>
                    </wps:txbx>
                    <wps:bodyPr wrap="square" lIns="0" tIns="0" rIns="0" bIns="0" rtlCol="0">
                      <a:noAutofit/>
                    </wps:bodyPr>
                  </wps:wsp>
                </a:graphicData>
              </a:graphic>
            </wp:inline>
          </w:drawing>
        </mc:Choice>
        <mc:Fallback>
          <w:pict>
            <v:shapetype w14:anchorId="1E152A98" id="_x0000_t202" coordsize="21600,21600" o:spt="202" path="m,l,21600r21600,l21600,xe">
              <v:stroke joinstyle="miter"/>
              <v:path gradientshapeok="t" o:connecttype="rect"/>
            </v:shapetype>
            <v:shape id="Textbox 118" o:spid="_x0000_s1042" type="#_x0000_t202" style="width:12.6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" filled="f" stroked="f">
              <v:textbox inset="0,0,0,0">
                <w:txbxContent>
                  <w:p w14:paraId="02E53519" w14:textId="77777777" w:rsidR="00E34CB7" w:rsidRDefault="004210D7">
                    <w:pPr>
                      <w:pStyle w:val="BodyText"/>
                      <w:spacing w:before="20"/>
                      <w:ind w:left="60"/>
                    </w:pPr>
                    <w:r>
                      <w:fldChar w:fldCharType="begin"/>
                    </w:r>
                    <w:r>
                      <w:instrText xml:space="preserve"> PAGE </w:instrText>
                    </w:r>
                    <w:r>
                      <w:fldChar w:fldCharType="separate"/>
                    </w:r>
                    <w:r>
                      <w:t>1</w:t>
                    </w:r>
                    <w:r>
                      <w:fldChar w:fldCharType="end"/>
                    </w:r>
                  </w:p>
                </w:txbxContent>
              </v:textbox>
              <w10:anchorlock/>
            </v:shape>
          </w:pict>
        </mc:Fallback>
      </mc:AlternateConten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6D1BF" w14:textId="77777777" w:rsidR="00E34CB7" w:rsidRDefault="00E34CB7">
    <w:pPr>
      <w:pStyle w:val="BodyText"/>
      <w:spacing w:line="14" w:lineRule="auto"/>
      <w:rPr>
        <w:sz w:val="2"/>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5EE29" w14:textId="77777777" w:rsidR="00E34CB7" w:rsidRDefault="00E34CB7">
    <w:pPr>
      <w:pStyle w:val="BodyText"/>
      <w:spacing w:line="14" w:lineRule="auto"/>
      <w:rPr>
        <w:sz w:val="2"/>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1EAF6" w14:textId="77777777" w:rsidR="00E34CB7" w:rsidRDefault="004210D7" w:rsidP="00EC4882">
    <w:pPr>
      <w:pStyle w:val="BodyText"/>
      <w:spacing w:line="14" w:lineRule="auto"/>
      <w:ind w:left="10800" w:firstLine="720"/>
      <w:rPr>
        <w:sz w:val="20"/>
      </w:rPr>
    </w:pPr>
    <w:r>
      <w:rPr>
        <w:noProof/>
      </w:rPr>
      <mc:AlternateContent>
        <mc:Choice Requires="wps">
          <w:drawing>
            <wp:inline distT="0" distB="0" distL="0" distR="0" wp14:anchorId="51F7511E" wp14:editId="116053F6">
              <wp:extent cx="241300" cy="194310"/>
              <wp:effectExtent l="0" t="0" r="0" b="0"/>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8B516EB" w14:textId="77777777" w:rsidR="00E34CB7" w:rsidRDefault="004210D7">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wps:txbx>
                    <wps:bodyPr wrap="square" lIns="0" tIns="0" rIns="0" bIns="0" rtlCol="0">
                      <a:noAutofit/>
                    </wps:bodyPr>
                  </wps:wsp>
                </a:graphicData>
              </a:graphic>
            </wp:inline>
          </w:drawing>
        </mc:Choice>
        <mc:Fallback>
          <w:pict>
            <v:shapetype w14:anchorId="51F7511E" id="_x0000_t202" coordsize="21600,21600" o:spt="202" path="m,l,21600r21600,l21600,xe">
              <v:stroke joinstyle="miter"/>
              <v:path gradientshapeok="t" o:connecttype="rect"/>
            </v:shapetype>
            <v:shape id="Textbox 124" o:spid="_x0000_s1043" type="#_x0000_t202" style="width:19pt;height:1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" filled="f" stroked="f">
              <v:textbox inset="0,0,0,0">
                <w:txbxContent>
                  <w:p w14:paraId="68B516EB" w14:textId="77777777" w:rsidR="00E34CB7" w:rsidRDefault="004210D7">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v:textbox>
              <w10:anchorlock/>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436C6" w14:textId="77777777" w:rsidR="00E34CB7" w:rsidRDefault="004210D7" w:rsidP="004D2F31">
    <w:pPr>
      <w:pStyle w:val="BodyText"/>
      <w:spacing w:line="14" w:lineRule="auto"/>
      <w:ind w:left="5760" w:firstLine="720"/>
      <w:rPr>
        <w:sz w:val="20"/>
      </w:rPr>
    </w:pPr>
    <w:r>
      <w:rPr>
        <w:noProof/>
      </w:rPr>
      <mc:AlternateContent>
        <mc:Choice Requires="wps">
          <w:drawing>
            <wp:inline distT="0" distB="0" distL="0" distR="0" wp14:anchorId="539AFBA5" wp14:editId="41546D94">
              <wp:extent cx="153035" cy="152400"/>
              <wp:effectExtent l="0" t="0" r="0" b="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2400"/>
                      </a:xfrm>
                      <a:prstGeom prst="rect">
                        <a:avLst/>
                      </a:prstGeom>
                    </wps:spPr>
                    <wps:txbx>
                      <w:txbxContent>
                        <w:p w14:paraId="7F8F6DDB" w14:textId="77777777" w:rsidR="00E34CB7" w:rsidRDefault="004210D7">
                          <w:pPr>
                            <w:spacing w:line="223" w:lineRule="exact"/>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2</w:t>
                          </w:r>
                          <w:r>
                            <w:rPr>
                              <w:w w:val="99"/>
                              <w:sz w:val="20"/>
                            </w:rPr>
                            <w:fldChar w:fldCharType="end"/>
                          </w:r>
                        </w:p>
                      </w:txbxContent>
                    </wps:txbx>
                    <wps:bodyPr wrap="square" lIns="0" tIns="0" rIns="0" bIns="0" rtlCol="0">
                      <a:noAutofit/>
                    </wps:bodyPr>
                  </wps:wsp>
                </a:graphicData>
              </a:graphic>
            </wp:inline>
          </w:drawing>
        </mc:Choice>
        <mc:Fallback>
          <w:pict>
            <v:shapetype w14:anchorId="539AFBA5" id="_x0000_t202" coordsize="21600,21600" o:spt="202" path="m,l,21600r21600,l21600,xe">
              <v:stroke joinstyle="miter"/>
              <v:path gradientshapeok="t" o:connecttype="rect"/>
            </v:shapetype>
            <v:shape id="Textbox 4" o:spid="_x0000_s1034" type="#_x0000_t202" style="width:12.05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" filled="f" stroked="f">
              <v:textbox inset="0,0,0,0">
                <w:txbxContent>
                  <w:p w14:paraId="7F8F6DDB" w14:textId="77777777" w:rsidR="00E34CB7" w:rsidRDefault="004210D7">
                    <w:pPr>
                      <w:spacing w:line="223" w:lineRule="exact"/>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2</w:t>
                    </w:r>
                    <w:r>
                      <w:rPr>
                        <w:w w:val="99"/>
                        <w:sz w:val="20"/>
                      </w:rPr>
                      <w:fldChar w:fldCharType="end"/>
                    </w:r>
                  </w:p>
                </w:txbxContent>
              </v:textbox>
              <w10:anchorlock/>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D12FE" w14:textId="77777777" w:rsidR="00E34CB7" w:rsidRDefault="00E34CB7">
    <w:pPr>
      <w:pStyle w:val="BodyText"/>
      <w:spacing w:line="14" w:lineRule="auto"/>
      <w:rPr>
        <w:sz w:val="2"/>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21D94" w14:textId="77777777" w:rsidR="00E34CB7" w:rsidRDefault="00E34CB7">
    <w:pPr>
      <w:pStyle w:val="BodyText"/>
      <w:spacing w:line="14" w:lineRule="auto"/>
      <w:rPr>
        <w:sz w:val="2"/>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8F469" w14:textId="77777777" w:rsidR="00E34CB7" w:rsidRDefault="00E34CB7">
    <w:pPr>
      <w:pStyle w:val="BodyText"/>
      <w:spacing w:line="14" w:lineRule="auto"/>
      <w:rPr>
        <w:sz w:val="2"/>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B04AD" w14:textId="77777777" w:rsidR="00E34CB7" w:rsidRDefault="00E34CB7">
    <w:pPr>
      <w:pStyle w:val="BodyText"/>
      <w:spacing w:line="14" w:lineRule="auto"/>
      <w:rPr>
        <w:sz w:val="2"/>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AA1E0" w14:textId="77777777" w:rsidR="00E34CB7" w:rsidRDefault="00E34CB7">
    <w:pPr>
      <w:pStyle w:val="BodyText"/>
      <w:spacing w:line="14" w:lineRule="auto"/>
      <w:rPr>
        <w:sz w:val="2"/>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19197" w14:textId="77777777" w:rsidR="00E34CB7" w:rsidRDefault="00E34CB7">
    <w:pPr>
      <w:pStyle w:val="BodyText"/>
      <w:spacing w:line="14" w:lineRule="auto"/>
      <w:rPr>
        <w:sz w:val="2"/>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561D6" w14:textId="77777777" w:rsidR="00E34CB7" w:rsidRDefault="00E34CB7">
    <w:pPr>
      <w:pStyle w:val="BodyText"/>
      <w:spacing w:line="14" w:lineRule="auto"/>
      <w:rPr>
        <w:sz w:val="2"/>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83DD6" w14:textId="77777777" w:rsidR="00E34CB7" w:rsidRDefault="004210D7" w:rsidP="00EC4882">
    <w:pPr>
      <w:pStyle w:val="BodyText"/>
      <w:spacing w:line="14" w:lineRule="auto"/>
      <w:ind w:left="3600" w:firstLine="720"/>
      <w:rPr>
        <w:sz w:val="20"/>
      </w:rPr>
    </w:pPr>
    <w:r>
      <w:rPr>
        <w:noProof/>
      </w:rPr>
      <mc:AlternateContent>
        <mc:Choice Requires="wps">
          <w:drawing>
            <wp:inline distT="0" distB="0" distL="0" distR="0" wp14:anchorId="64BE129D" wp14:editId="3402AE6F">
              <wp:extent cx="153035" cy="152400"/>
              <wp:effectExtent l="0" t="0" r="0" b="0"/>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2400"/>
                      </a:xfrm>
                      <a:prstGeom prst="rect">
                        <a:avLst/>
                      </a:prstGeom>
                    </wps:spPr>
                    <wps:txbx>
                      <w:txbxContent>
                        <w:p w14:paraId="70327424" w14:textId="77777777" w:rsidR="00E34CB7" w:rsidRDefault="004210D7">
                          <w:pPr>
                            <w:spacing w:line="223" w:lineRule="exact"/>
                            <w:ind w:left="60"/>
                            <w:rPr>
                              <w:sz w:val="20"/>
                            </w:rPr>
                          </w:pPr>
                          <w:r w:rsidRPr="00130263">
                            <w:rPr>
                              <w:w w:val="99"/>
                              <w:sz w:val="20"/>
                            </w:rPr>
                            <w:fldChar w:fldCharType="begin"/>
                          </w:r>
                          <w:r w:rsidRPr="00130263">
                            <w:rPr>
                              <w:w w:val="99"/>
                              <w:sz w:val="20"/>
                            </w:rPr>
                            <w:instrText xml:space="preserve"> PAGE </w:instrText>
                          </w:r>
                          <w:r w:rsidRPr="00130263">
                            <w:rPr>
                              <w:w w:val="99"/>
                              <w:sz w:val="20"/>
                            </w:rPr>
                            <w:fldChar w:fldCharType="separate"/>
                          </w:r>
                          <w:r w:rsidRPr="00130263">
                            <w:rPr>
                              <w:w w:val="99"/>
                              <w:sz w:val="20"/>
                            </w:rPr>
                            <w:t>2</w:t>
                          </w:r>
                          <w:r w:rsidRPr="00130263">
                            <w:rPr>
                              <w:w w:val="99"/>
                              <w:sz w:val="20"/>
                            </w:rPr>
                            <w:fldChar w:fldCharType="end"/>
                          </w:r>
                        </w:p>
                      </w:txbxContent>
                    </wps:txbx>
                    <wps:bodyPr wrap="square" lIns="0" tIns="0" rIns="0" bIns="0" rtlCol="0">
                      <a:noAutofit/>
                    </wps:bodyPr>
                  </wps:wsp>
                </a:graphicData>
              </a:graphic>
            </wp:inline>
          </w:drawing>
        </mc:Choice>
        <mc:Fallback>
          <w:pict>
            <v:shapetype w14:anchorId="64BE129D" id="_x0000_t202" coordsize="21600,21600" o:spt="202" path="m,l,21600r21600,l21600,xe">
              <v:stroke joinstyle="miter"/>
              <v:path gradientshapeok="t" o:connecttype="rect"/>
            </v:shapetype>
            <v:shape id="Textbox 146" o:spid="_x0000_s1044" type="#_x0000_t202" style="width:12.05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" filled="f" stroked="f">
              <v:textbox inset="0,0,0,0">
                <w:txbxContent>
                  <w:p w14:paraId="70327424" w14:textId="77777777" w:rsidR="00E34CB7" w:rsidRDefault="004210D7">
                    <w:pPr>
                      <w:spacing w:line="223" w:lineRule="exact"/>
                      <w:ind w:left="60"/>
                      <w:rPr>
                        <w:sz w:val="20"/>
                      </w:rPr>
                    </w:pPr>
                    <w:r w:rsidRPr="00130263">
                      <w:rPr>
                        <w:w w:val="99"/>
                        <w:sz w:val="20"/>
                      </w:rPr>
                      <w:fldChar w:fldCharType="begin"/>
                    </w:r>
                    <w:r w:rsidRPr="00130263">
                      <w:rPr>
                        <w:w w:val="99"/>
                        <w:sz w:val="20"/>
                      </w:rPr>
                      <w:instrText xml:space="preserve"> PAGE </w:instrText>
                    </w:r>
                    <w:r w:rsidRPr="00130263">
                      <w:rPr>
                        <w:w w:val="99"/>
                        <w:sz w:val="20"/>
                      </w:rPr>
                      <w:fldChar w:fldCharType="separate"/>
                    </w:r>
                    <w:r w:rsidRPr="00130263">
                      <w:rPr>
                        <w:w w:val="99"/>
                        <w:sz w:val="20"/>
                      </w:rPr>
                      <w:t>2</w:t>
                    </w:r>
                    <w:r w:rsidRPr="00130263">
                      <w:rPr>
                        <w:w w:val="99"/>
                        <w:sz w:val="20"/>
                      </w:rPr>
                      <w:fldChar w:fldCharType="end"/>
                    </w:r>
                  </w:p>
                </w:txbxContent>
              </v:textbox>
              <w10:anchorlock/>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6E721" w14:textId="77777777" w:rsidR="00E34CB7" w:rsidRDefault="00E34CB7">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A49F5" w14:textId="77777777" w:rsidR="00E34CB7" w:rsidRDefault="00E34CB7">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16E91" w14:textId="77777777" w:rsidR="00E34CB7" w:rsidRDefault="00E34CB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FBBCA" w14:textId="77777777" w:rsidR="00526EF6" w:rsidRDefault="00526EF6">
      <w:r>
        <w:separator/>
      </w:r>
    </w:p>
  </w:footnote>
  <w:footnote w:type="continuationSeparator" w:id="0">
    <w:p w14:paraId="6E1A8B35" w14:textId="77777777" w:rsidR="00526EF6" w:rsidRDefault="00526E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0606D" w14:textId="77777777" w:rsidR="005C1CEC" w:rsidRDefault="005C1C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58176" w14:textId="77777777" w:rsidR="005C1CEC" w:rsidRDefault="005C1C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3AC55" w14:textId="77777777" w:rsidR="005C1CEC" w:rsidRDefault="005C1C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1076"/>
    <w:multiLevelType w:val="hybridMultilevel"/>
    <w:tmpl w:val="729A093C"/>
    <w:lvl w:ilvl="0" w:tplc="943AF052">
      <w:numFmt w:val="bullet"/>
      <w:lvlText w:val=""/>
      <w:lvlJc w:val="left"/>
      <w:pPr>
        <w:ind w:left="2021" w:hanging="360"/>
      </w:pPr>
      <w:rPr>
        <w:rFonts w:ascii="Symbol" w:eastAsia="Symbol" w:hAnsi="Symbol" w:cs="Symbol" w:hint="default"/>
        <w:b w:val="0"/>
        <w:bCs w:val="0"/>
        <w:i w:val="0"/>
        <w:iCs w:val="0"/>
        <w:spacing w:val="0"/>
        <w:w w:val="100"/>
        <w:sz w:val="22"/>
        <w:szCs w:val="22"/>
        <w:lang w:val="en-US" w:eastAsia="en-US" w:bidi="ar-SA"/>
      </w:rPr>
    </w:lvl>
    <w:lvl w:ilvl="1" w:tplc="1B58549A">
      <w:numFmt w:val="bullet"/>
      <w:lvlText w:val="•"/>
      <w:lvlJc w:val="left"/>
      <w:pPr>
        <w:ind w:left="3042" w:hanging="360"/>
      </w:pPr>
      <w:rPr>
        <w:rFonts w:hint="default"/>
        <w:lang w:val="en-US" w:eastAsia="en-US" w:bidi="ar-SA"/>
      </w:rPr>
    </w:lvl>
    <w:lvl w:ilvl="2" w:tplc="294CC70C">
      <w:numFmt w:val="bullet"/>
      <w:lvlText w:val="•"/>
      <w:lvlJc w:val="left"/>
      <w:pPr>
        <w:ind w:left="4064" w:hanging="360"/>
      </w:pPr>
      <w:rPr>
        <w:rFonts w:hint="default"/>
        <w:lang w:val="en-US" w:eastAsia="en-US" w:bidi="ar-SA"/>
      </w:rPr>
    </w:lvl>
    <w:lvl w:ilvl="3" w:tplc="BF664696">
      <w:numFmt w:val="bullet"/>
      <w:lvlText w:val="•"/>
      <w:lvlJc w:val="left"/>
      <w:pPr>
        <w:ind w:left="5086" w:hanging="360"/>
      </w:pPr>
      <w:rPr>
        <w:rFonts w:hint="default"/>
        <w:lang w:val="en-US" w:eastAsia="en-US" w:bidi="ar-SA"/>
      </w:rPr>
    </w:lvl>
    <w:lvl w:ilvl="4" w:tplc="369A06F6">
      <w:numFmt w:val="bullet"/>
      <w:lvlText w:val="•"/>
      <w:lvlJc w:val="left"/>
      <w:pPr>
        <w:ind w:left="6108" w:hanging="360"/>
      </w:pPr>
      <w:rPr>
        <w:rFonts w:hint="default"/>
        <w:lang w:val="en-US" w:eastAsia="en-US" w:bidi="ar-SA"/>
      </w:rPr>
    </w:lvl>
    <w:lvl w:ilvl="5" w:tplc="6C56860E">
      <w:numFmt w:val="bullet"/>
      <w:lvlText w:val="•"/>
      <w:lvlJc w:val="left"/>
      <w:pPr>
        <w:ind w:left="7130" w:hanging="360"/>
      </w:pPr>
      <w:rPr>
        <w:rFonts w:hint="default"/>
        <w:lang w:val="en-US" w:eastAsia="en-US" w:bidi="ar-SA"/>
      </w:rPr>
    </w:lvl>
    <w:lvl w:ilvl="6" w:tplc="65307404">
      <w:numFmt w:val="bullet"/>
      <w:lvlText w:val="•"/>
      <w:lvlJc w:val="left"/>
      <w:pPr>
        <w:ind w:left="8152" w:hanging="360"/>
      </w:pPr>
      <w:rPr>
        <w:rFonts w:hint="default"/>
        <w:lang w:val="en-US" w:eastAsia="en-US" w:bidi="ar-SA"/>
      </w:rPr>
    </w:lvl>
    <w:lvl w:ilvl="7" w:tplc="51F0EBA2">
      <w:numFmt w:val="bullet"/>
      <w:lvlText w:val="•"/>
      <w:lvlJc w:val="left"/>
      <w:pPr>
        <w:ind w:left="9174" w:hanging="360"/>
      </w:pPr>
      <w:rPr>
        <w:rFonts w:hint="default"/>
        <w:lang w:val="en-US" w:eastAsia="en-US" w:bidi="ar-SA"/>
      </w:rPr>
    </w:lvl>
    <w:lvl w:ilvl="8" w:tplc="6E5C55E2">
      <w:numFmt w:val="bullet"/>
      <w:lvlText w:val="•"/>
      <w:lvlJc w:val="left"/>
      <w:pPr>
        <w:ind w:left="10196" w:hanging="360"/>
      </w:pPr>
      <w:rPr>
        <w:rFonts w:hint="default"/>
        <w:lang w:val="en-US" w:eastAsia="en-US" w:bidi="ar-SA"/>
      </w:rPr>
    </w:lvl>
  </w:abstractNum>
  <w:abstractNum w:abstractNumId="1" w15:restartNumberingAfterBreak="0">
    <w:nsid w:val="0601017F"/>
    <w:multiLevelType w:val="hybridMultilevel"/>
    <w:tmpl w:val="10F6F54A"/>
    <w:lvl w:ilvl="0" w:tplc="CE646090">
      <w:start w:val="1"/>
      <w:numFmt w:val="decimal"/>
      <w:lvlText w:val="%1."/>
      <w:lvlJc w:val="left"/>
      <w:pPr>
        <w:ind w:left="1711" w:hanging="272"/>
        <w:jc w:val="left"/>
      </w:pPr>
      <w:rPr>
        <w:rFonts w:ascii="Times New Roman" w:eastAsia="Times New Roman" w:hAnsi="Times New Roman" w:cs="Times New Roman" w:hint="default"/>
        <w:b/>
        <w:bCs/>
        <w:i w:val="0"/>
        <w:iCs w:val="0"/>
        <w:spacing w:val="0"/>
        <w:w w:val="100"/>
        <w:sz w:val="24"/>
        <w:szCs w:val="24"/>
        <w:lang w:val="en-US" w:eastAsia="en-US" w:bidi="ar-SA"/>
      </w:rPr>
    </w:lvl>
    <w:lvl w:ilvl="1" w:tplc="F5E86B7E">
      <w:numFmt w:val="bullet"/>
      <w:lvlText w:val="•"/>
      <w:lvlJc w:val="left"/>
      <w:pPr>
        <w:ind w:left="2772" w:hanging="272"/>
      </w:pPr>
      <w:rPr>
        <w:rFonts w:hint="default"/>
        <w:lang w:val="en-US" w:eastAsia="en-US" w:bidi="ar-SA"/>
      </w:rPr>
    </w:lvl>
    <w:lvl w:ilvl="2" w:tplc="3DB01DF6">
      <w:numFmt w:val="bullet"/>
      <w:lvlText w:val="•"/>
      <w:lvlJc w:val="left"/>
      <w:pPr>
        <w:ind w:left="3824" w:hanging="272"/>
      </w:pPr>
      <w:rPr>
        <w:rFonts w:hint="default"/>
        <w:lang w:val="en-US" w:eastAsia="en-US" w:bidi="ar-SA"/>
      </w:rPr>
    </w:lvl>
    <w:lvl w:ilvl="3" w:tplc="DA4A058C">
      <w:numFmt w:val="bullet"/>
      <w:lvlText w:val="•"/>
      <w:lvlJc w:val="left"/>
      <w:pPr>
        <w:ind w:left="4876" w:hanging="272"/>
      </w:pPr>
      <w:rPr>
        <w:rFonts w:hint="default"/>
        <w:lang w:val="en-US" w:eastAsia="en-US" w:bidi="ar-SA"/>
      </w:rPr>
    </w:lvl>
    <w:lvl w:ilvl="4" w:tplc="17D0F2A0">
      <w:numFmt w:val="bullet"/>
      <w:lvlText w:val="•"/>
      <w:lvlJc w:val="left"/>
      <w:pPr>
        <w:ind w:left="5928" w:hanging="272"/>
      </w:pPr>
      <w:rPr>
        <w:rFonts w:hint="default"/>
        <w:lang w:val="en-US" w:eastAsia="en-US" w:bidi="ar-SA"/>
      </w:rPr>
    </w:lvl>
    <w:lvl w:ilvl="5" w:tplc="A38CA47A">
      <w:numFmt w:val="bullet"/>
      <w:lvlText w:val="•"/>
      <w:lvlJc w:val="left"/>
      <w:pPr>
        <w:ind w:left="6980" w:hanging="272"/>
      </w:pPr>
      <w:rPr>
        <w:rFonts w:hint="default"/>
        <w:lang w:val="en-US" w:eastAsia="en-US" w:bidi="ar-SA"/>
      </w:rPr>
    </w:lvl>
    <w:lvl w:ilvl="6" w:tplc="817E58F2">
      <w:numFmt w:val="bullet"/>
      <w:lvlText w:val="•"/>
      <w:lvlJc w:val="left"/>
      <w:pPr>
        <w:ind w:left="8032" w:hanging="272"/>
      </w:pPr>
      <w:rPr>
        <w:rFonts w:hint="default"/>
        <w:lang w:val="en-US" w:eastAsia="en-US" w:bidi="ar-SA"/>
      </w:rPr>
    </w:lvl>
    <w:lvl w:ilvl="7" w:tplc="D2C45ED4">
      <w:numFmt w:val="bullet"/>
      <w:lvlText w:val="•"/>
      <w:lvlJc w:val="left"/>
      <w:pPr>
        <w:ind w:left="9084" w:hanging="272"/>
      </w:pPr>
      <w:rPr>
        <w:rFonts w:hint="default"/>
        <w:lang w:val="en-US" w:eastAsia="en-US" w:bidi="ar-SA"/>
      </w:rPr>
    </w:lvl>
    <w:lvl w:ilvl="8" w:tplc="78CE1D9C">
      <w:numFmt w:val="bullet"/>
      <w:lvlText w:val="•"/>
      <w:lvlJc w:val="left"/>
      <w:pPr>
        <w:ind w:left="10136" w:hanging="272"/>
      </w:pPr>
      <w:rPr>
        <w:rFonts w:hint="default"/>
        <w:lang w:val="en-US" w:eastAsia="en-US" w:bidi="ar-SA"/>
      </w:rPr>
    </w:lvl>
  </w:abstractNum>
  <w:abstractNum w:abstractNumId="2" w15:restartNumberingAfterBreak="0">
    <w:nsid w:val="08944E73"/>
    <w:multiLevelType w:val="hybridMultilevel"/>
    <w:tmpl w:val="B0AE7CCC"/>
    <w:lvl w:ilvl="0" w:tplc="1F9E318C">
      <w:start w:val="1"/>
      <w:numFmt w:val="decimal"/>
      <w:lvlText w:val="%1)"/>
      <w:lvlJc w:val="left"/>
      <w:pPr>
        <w:ind w:left="2160" w:hanging="360"/>
        <w:jc w:val="left"/>
      </w:pPr>
      <w:rPr>
        <w:rFonts w:ascii="Cambria" w:eastAsia="Cambria" w:hAnsi="Cambria" w:cs="Cambria" w:hint="default"/>
        <w:b/>
        <w:bCs/>
        <w:i w:val="0"/>
        <w:iCs w:val="0"/>
        <w:spacing w:val="-1"/>
        <w:w w:val="100"/>
        <w:sz w:val="24"/>
        <w:szCs w:val="24"/>
        <w:lang w:val="en-US" w:eastAsia="en-US" w:bidi="ar-SA"/>
      </w:rPr>
    </w:lvl>
    <w:lvl w:ilvl="1" w:tplc="28BCFB22">
      <w:numFmt w:val="bullet"/>
      <w:lvlText w:val="•"/>
      <w:lvlJc w:val="left"/>
      <w:pPr>
        <w:ind w:left="3168" w:hanging="360"/>
      </w:pPr>
      <w:rPr>
        <w:rFonts w:hint="default"/>
        <w:lang w:val="en-US" w:eastAsia="en-US" w:bidi="ar-SA"/>
      </w:rPr>
    </w:lvl>
    <w:lvl w:ilvl="2" w:tplc="FCF27BFC">
      <w:numFmt w:val="bullet"/>
      <w:lvlText w:val="•"/>
      <w:lvlJc w:val="left"/>
      <w:pPr>
        <w:ind w:left="4176" w:hanging="360"/>
      </w:pPr>
      <w:rPr>
        <w:rFonts w:hint="default"/>
        <w:lang w:val="en-US" w:eastAsia="en-US" w:bidi="ar-SA"/>
      </w:rPr>
    </w:lvl>
    <w:lvl w:ilvl="3" w:tplc="17427C6A">
      <w:numFmt w:val="bullet"/>
      <w:lvlText w:val="•"/>
      <w:lvlJc w:val="left"/>
      <w:pPr>
        <w:ind w:left="5184" w:hanging="360"/>
      </w:pPr>
      <w:rPr>
        <w:rFonts w:hint="default"/>
        <w:lang w:val="en-US" w:eastAsia="en-US" w:bidi="ar-SA"/>
      </w:rPr>
    </w:lvl>
    <w:lvl w:ilvl="4" w:tplc="62723CC0">
      <w:numFmt w:val="bullet"/>
      <w:lvlText w:val="•"/>
      <w:lvlJc w:val="left"/>
      <w:pPr>
        <w:ind w:left="6192" w:hanging="360"/>
      </w:pPr>
      <w:rPr>
        <w:rFonts w:hint="default"/>
        <w:lang w:val="en-US" w:eastAsia="en-US" w:bidi="ar-SA"/>
      </w:rPr>
    </w:lvl>
    <w:lvl w:ilvl="5" w:tplc="1FE280EC">
      <w:numFmt w:val="bullet"/>
      <w:lvlText w:val="•"/>
      <w:lvlJc w:val="left"/>
      <w:pPr>
        <w:ind w:left="7200" w:hanging="360"/>
      </w:pPr>
      <w:rPr>
        <w:rFonts w:hint="default"/>
        <w:lang w:val="en-US" w:eastAsia="en-US" w:bidi="ar-SA"/>
      </w:rPr>
    </w:lvl>
    <w:lvl w:ilvl="6" w:tplc="46662968">
      <w:numFmt w:val="bullet"/>
      <w:lvlText w:val="•"/>
      <w:lvlJc w:val="left"/>
      <w:pPr>
        <w:ind w:left="8208" w:hanging="360"/>
      </w:pPr>
      <w:rPr>
        <w:rFonts w:hint="default"/>
        <w:lang w:val="en-US" w:eastAsia="en-US" w:bidi="ar-SA"/>
      </w:rPr>
    </w:lvl>
    <w:lvl w:ilvl="7" w:tplc="F34C3678">
      <w:numFmt w:val="bullet"/>
      <w:lvlText w:val="•"/>
      <w:lvlJc w:val="left"/>
      <w:pPr>
        <w:ind w:left="9216" w:hanging="360"/>
      </w:pPr>
      <w:rPr>
        <w:rFonts w:hint="default"/>
        <w:lang w:val="en-US" w:eastAsia="en-US" w:bidi="ar-SA"/>
      </w:rPr>
    </w:lvl>
    <w:lvl w:ilvl="8" w:tplc="1C38DAE0">
      <w:numFmt w:val="bullet"/>
      <w:lvlText w:val="•"/>
      <w:lvlJc w:val="left"/>
      <w:pPr>
        <w:ind w:left="10224" w:hanging="360"/>
      </w:pPr>
      <w:rPr>
        <w:rFonts w:hint="default"/>
        <w:lang w:val="en-US" w:eastAsia="en-US" w:bidi="ar-SA"/>
      </w:rPr>
    </w:lvl>
  </w:abstractNum>
  <w:abstractNum w:abstractNumId="3" w15:restartNumberingAfterBreak="0">
    <w:nsid w:val="0CE3137B"/>
    <w:multiLevelType w:val="hybridMultilevel"/>
    <w:tmpl w:val="F1142498"/>
    <w:lvl w:ilvl="0" w:tplc="36E091E8">
      <w:numFmt w:val="bullet"/>
      <w:lvlText w:val=""/>
      <w:lvlJc w:val="left"/>
      <w:pPr>
        <w:ind w:left="2162" w:hanging="360"/>
      </w:pPr>
      <w:rPr>
        <w:rFonts w:ascii="Symbol" w:eastAsia="Symbol" w:hAnsi="Symbol" w:cs="Symbol" w:hint="default"/>
        <w:b w:val="0"/>
        <w:bCs w:val="0"/>
        <w:i w:val="0"/>
        <w:iCs w:val="0"/>
        <w:color w:val="242424"/>
        <w:spacing w:val="0"/>
        <w:w w:val="100"/>
        <w:sz w:val="22"/>
        <w:szCs w:val="22"/>
        <w:lang w:val="en-US" w:eastAsia="en-US" w:bidi="ar-SA"/>
      </w:rPr>
    </w:lvl>
    <w:lvl w:ilvl="1" w:tplc="F46424B0">
      <w:numFmt w:val="bullet"/>
      <w:lvlText w:val="•"/>
      <w:lvlJc w:val="left"/>
      <w:pPr>
        <w:ind w:left="3168" w:hanging="360"/>
      </w:pPr>
      <w:rPr>
        <w:rFonts w:hint="default"/>
        <w:lang w:val="en-US" w:eastAsia="en-US" w:bidi="ar-SA"/>
      </w:rPr>
    </w:lvl>
    <w:lvl w:ilvl="2" w:tplc="E100760C">
      <w:numFmt w:val="bullet"/>
      <w:lvlText w:val="•"/>
      <w:lvlJc w:val="left"/>
      <w:pPr>
        <w:ind w:left="4176" w:hanging="360"/>
      </w:pPr>
      <w:rPr>
        <w:rFonts w:hint="default"/>
        <w:lang w:val="en-US" w:eastAsia="en-US" w:bidi="ar-SA"/>
      </w:rPr>
    </w:lvl>
    <w:lvl w:ilvl="3" w:tplc="1D12BBDA">
      <w:numFmt w:val="bullet"/>
      <w:lvlText w:val="•"/>
      <w:lvlJc w:val="left"/>
      <w:pPr>
        <w:ind w:left="5184" w:hanging="360"/>
      </w:pPr>
      <w:rPr>
        <w:rFonts w:hint="default"/>
        <w:lang w:val="en-US" w:eastAsia="en-US" w:bidi="ar-SA"/>
      </w:rPr>
    </w:lvl>
    <w:lvl w:ilvl="4" w:tplc="508A4A6A">
      <w:numFmt w:val="bullet"/>
      <w:lvlText w:val="•"/>
      <w:lvlJc w:val="left"/>
      <w:pPr>
        <w:ind w:left="6192" w:hanging="360"/>
      </w:pPr>
      <w:rPr>
        <w:rFonts w:hint="default"/>
        <w:lang w:val="en-US" w:eastAsia="en-US" w:bidi="ar-SA"/>
      </w:rPr>
    </w:lvl>
    <w:lvl w:ilvl="5" w:tplc="5784BB14">
      <w:numFmt w:val="bullet"/>
      <w:lvlText w:val="•"/>
      <w:lvlJc w:val="left"/>
      <w:pPr>
        <w:ind w:left="7200" w:hanging="360"/>
      </w:pPr>
      <w:rPr>
        <w:rFonts w:hint="default"/>
        <w:lang w:val="en-US" w:eastAsia="en-US" w:bidi="ar-SA"/>
      </w:rPr>
    </w:lvl>
    <w:lvl w:ilvl="6" w:tplc="6298C786">
      <w:numFmt w:val="bullet"/>
      <w:lvlText w:val="•"/>
      <w:lvlJc w:val="left"/>
      <w:pPr>
        <w:ind w:left="8208" w:hanging="360"/>
      </w:pPr>
      <w:rPr>
        <w:rFonts w:hint="default"/>
        <w:lang w:val="en-US" w:eastAsia="en-US" w:bidi="ar-SA"/>
      </w:rPr>
    </w:lvl>
    <w:lvl w:ilvl="7" w:tplc="F3D0F3F2">
      <w:numFmt w:val="bullet"/>
      <w:lvlText w:val="•"/>
      <w:lvlJc w:val="left"/>
      <w:pPr>
        <w:ind w:left="9216" w:hanging="360"/>
      </w:pPr>
      <w:rPr>
        <w:rFonts w:hint="default"/>
        <w:lang w:val="en-US" w:eastAsia="en-US" w:bidi="ar-SA"/>
      </w:rPr>
    </w:lvl>
    <w:lvl w:ilvl="8" w:tplc="4E265A80">
      <w:numFmt w:val="bullet"/>
      <w:lvlText w:val="•"/>
      <w:lvlJc w:val="left"/>
      <w:pPr>
        <w:ind w:left="10224" w:hanging="360"/>
      </w:pPr>
      <w:rPr>
        <w:rFonts w:hint="default"/>
        <w:lang w:val="en-US" w:eastAsia="en-US" w:bidi="ar-SA"/>
      </w:rPr>
    </w:lvl>
  </w:abstractNum>
  <w:abstractNum w:abstractNumId="4" w15:restartNumberingAfterBreak="0">
    <w:nsid w:val="14646884"/>
    <w:multiLevelType w:val="hybridMultilevel"/>
    <w:tmpl w:val="BF5CC028"/>
    <w:lvl w:ilvl="0" w:tplc="6E32FCAE">
      <w:numFmt w:val="bullet"/>
      <w:lvlText w:val=""/>
      <w:lvlJc w:val="left"/>
      <w:pPr>
        <w:ind w:left="2160" w:hanging="360"/>
      </w:pPr>
      <w:rPr>
        <w:rFonts w:ascii="Symbol" w:eastAsia="Symbol" w:hAnsi="Symbol" w:cs="Symbol" w:hint="default"/>
        <w:b w:val="0"/>
        <w:bCs w:val="0"/>
        <w:i w:val="0"/>
        <w:iCs w:val="0"/>
        <w:spacing w:val="0"/>
        <w:w w:val="100"/>
        <w:sz w:val="24"/>
        <w:szCs w:val="24"/>
        <w:lang w:val="en-US" w:eastAsia="en-US" w:bidi="ar-SA"/>
      </w:rPr>
    </w:lvl>
    <w:lvl w:ilvl="1" w:tplc="2D48AE5A">
      <w:numFmt w:val="bullet"/>
      <w:lvlText w:val="•"/>
      <w:lvlJc w:val="left"/>
      <w:pPr>
        <w:ind w:left="3168" w:hanging="360"/>
      </w:pPr>
      <w:rPr>
        <w:rFonts w:hint="default"/>
        <w:lang w:val="en-US" w:eastAsia="en-US" w:bidi="ar-SA"/>
      </w:rPr>
    </w:lvl>
    <w:lvl w:ilvl="2" w:tplc="64D6D7CA">
      <w:numFmt w:val="bullet"/>
      <w:lvlText w:val="•"/>
      <w:lvlJc w:val="left"/>
      <w:pPr>
        <w:ind w:left="4176" w:hanging="360"/>
      </w:pPr>
      <w:rPr>
        <w:rFonts w:hint="default"/>
        <w:lang w:val="en-US" w:eastAsia="en-US" w:bidi="ar-SA"/>
      </w:rPr>
    </w:lvl>
    <w:lvl w:ilvl="3" w:tplc="1DA219F0">
      <w:numFmt w:val="bullet"/>
      <w:lvlText w:val="•"/>
      <w:lvlJc w:val="left"/>
      <w:pPr>
        <w:ind w:left="5184" w:hanging="360"/>
      </w:pPr>
      <w:rPr>
        <w:rFonts w:hint="default"/>
        <w:lang w:val="en-US" w:eastAsia="en-US" w:bidi="ar-SA"/>
      </w:rPr>
    </w:lvl>
    <w:lvl w:ilvl="4" w:tplc="927ABF1C">
      <w:numFmt w:val="bullet"/>
      <w:lvlText w:val="•"/>
      <w:lvlJc w:val="left"/>
      <w:pPr>
        <w:ind w:left="6192" w:hanging="360"/>
      </w:pPr>
      <w:rPr>
        <w:rFonts w:hint="default"/>
        <w:lang w:val="en-US" w:eastAsia="en-US" w:bidi="ar-SA"/>
      </w:rPr>
    </w:lvl>
    <w:lvl w:ilvl="5" w:tplc="36085344">
      <w:numFmt w:val="bullet"/>
      <w:lvlText w:val="•"/>
      <w:lvlJc w:val="left"/>
      <w:pPr>
        <w:ind w:left="7200" w:hanging="360"/>
      </w:pPr>
      <w:rPr>
        <w:rFonts w:hint="default"/>
        <w:lang w:val="en-US" w:eastAsia="en-US" w:bidi="ar-SA"/>
      </w:rPr>
    </w:lvl>
    <w:lvl w:ilvl="6" w:tplc="B7B87BEC">
      <w:numFmt w:val="bullet"/>
      <w:lvlText w:val="•"/>
      <w:lvlJc w:val="left"/>
      <w:pPr>
        <w:ind w:left="8208" w:hanging="360"/>
      </w:pPr>
      <w:rPr>
        <w:rFonts w:hint="default"/>
        <w:lang w:val="en-US" w:eastAsia="en-US" w:bidi="ar-SA"/>
      </w:rPr>
    </w:lvl>
    <w:lvl w:ilvl="7" w:tplc="6A3E6036">
      <w:numFmt w:val="bullet"/>
      <w:lvlText w:val="•"/>
      <w:lvlJc w:val="left"/>
      <w:pPr>
        <w:ind w:left="9216" w:hanging="360"/>
      </w:pPr>
      <w:rPr>
        <w:rFonts w:hint="default"/>
        <w:lang w:val="en-US" w:eastAsia="en-US" w:bidi="ar-SA"/>
      </w:rPr>
    </w:lvl>
    <w:lvl w:ilvl="8" w:tplc="512C90CE">
      <w:numFmt w:val="bullet"/>
      <w:lvlText w:val="•"/>
      <w:lvlJc w:val="left"/>
      <w:pPr>
        <w:ind w:left="10224" w:hanging="360"/>
      </w:pPr>
      <w:rPr>
        <w:rFonts w:hint="default"/>
        <w:lang w:val="en-US" w:eastAsia="en-US" w:bidi="ar-SA"/>
      </w:rPr>
    </w:lvl>
  </w:abstractNum>
  <w:abstractNum w:abstractNumId="5" w15:restartNumberingAfterBreak="0">
    <w:nsid w:val="23B45BB0"/>
    <w:multiLevelType w:val="hybridMultilevel"/>
    <w:tmpl w:val="5950CC52"/>
    <w:lvl w:ilvl="0" w:tplc="21D8DF88">
      <w:numFmt w:val="bullet"/>
      <w:lvlText w:val=""/>
      <w:lvlJc w:val="left"/>
      <w:pPr>
        <w:ind w:left="1872" w:hanging="360"/>
      </w:pPr>
      <w:rPr>
        <w:rFonts w:ascii="Symbol" w:eastAsia="Symbol" w:hAnsi="Symbol" w:cs="Symbol" w:hint="default"/>
        <w:b w:val="0"/>
        <w:bCs w:val="0"/>
        <w:i w:val="0"/>
        <w:iCs w:val="0"/>
        <w:spacing w:val="0"/>
        <w:w w:val="100"/>
        <w:sz w:val="22"/>
        <w:szCs w:val="22"/>
        <w:lang w:val="en-US" w:eastAsia="en-US" w:bidi="ar-SA"/>
      </w:rPr>
    </w:lvl>
    <w:lvl w:ilvl="1" w:tplc="12D28132">
      <w:numFmt w:val="bullet"/>
      <w:lvlText w:val="•"/>
      <w:lvlJc w:val="left"/>
      <w:pPr>
        <w:ind w:left="2916" w:hanging="360"/>
      </w:pPr>
      <w:rPr>
        <w:rFonts w:hint="default"/>
        <w:lang w:val="en-US" w:eastAsia="en-US" w:bidi="ar-SA"/>
      </w:rPr>
    </w:lvl>
    <w:lvl w:ilvl="2" w:tplc="DFAC8992">
      <w:numFmt w:val="bullet"/>
      <w:lvlText w:val="•"/>
      <w:lvlJc w:val="left"/>
      <w:pPr>
        <w:ind w:left="3952" w:hanging="360"/>
      </w:pPr>
      <w:rPr>
        <w:rFonts w:hint="default"/>
        <w:lang w:val="en-US" w:eastAsia="en-US" w:bidi="ar-SA"/>
      </w:rPr>
    </w:lvl>
    <w:lvl w:ilvl="3" w:tplc="05F01C7C">
      <w:numFmt w:val="bullet"/>
      <w:lvlText w:val="•"/>
      <w:lvlJc w:val="left"/>
      <w:pPr>
        <w:ind w:left="4988" w:hanging="360"/>
      </w:pPr>
      <w:rPr>
        <w:rFonts w:hint="default"/>
        <w:lang w:val="en-US" w:eastAsia="en-US" w:bidi="ar-SA"/>
      </w:rPr>
    </w:lvl>
    <w:lvl w:ilvl="4" w:tplc="25D602EC">
      <w:numFmt w:val="bullet"/>
      <w:lvlText w:val="•"/>
      <w:lvlJc w:val="left"/>
      <w:pPr>
        <w:ind w:left="6024" w:hanging="360"/>
      </w:pPr>
      <w:rPr>
        <w:rFonts w:hint="default"/>
        <w:lang w:val="en-US" w:eastAsia="en-US" w:bidi="ar-SA"/>
      </w:rPr>
    </w:lvl>
    <w:lvl w:ilvl="5" w:tplc="99A6E674">
      <w:numFmt w:val="bullet"/>
      <w:lvlText w:val="•"/>
      <w:lvlJc w:val="left"/>
      <w:pPr>
        <w:ind w:left="7060" w:hanging="360"/>
      </w:pPr>
      <w:rPr>
        <w:rFonts w:hint="default"/>
        <w:lang w:val="en-US" w:eastAsia="en-US" w:bidi="ar-SA"/>
      </w:rPr>
    </w:lvl>
    <w:lvl w:ilvl="6" w:tplc="A10E31A0">
      <w:numFmt w:val="bullet"/>
      <w:lvlText w:val="•"/>
      <w:lvlJc w:val="left"/>
      <w:pPr>
        <w:ind w:left="8096" w:hanging="360"/>
      </w:pPr>
      <w:rPr>
        <w:rFonts w:hint="default"/>
        <w:lang w:val="en-US" w:eastAsia="en-US" w:bidi="ar-SA"/>
      </w:rPr>
    </w:lvl>
    <w:lvl w:ilvl="7" w:tplc="31C490EC">
      <w:numFmt w:val="bullet"/>
      <w:lvlText w:val="•"/>
      <w:lvlJc w:val="left"/>
      <w:pPr>
        <w:ind w:left="9132" w:hanging="360"/>
      </w:pPr>
      <w:rPr>
        <w:rFonts w:hint="default"/>
        <w:lang w:val="en-US" w:eastAsia="en-US" w:bidi="ar-SA"/>
      </w:rPr>
    </w:lvl>
    <w:lvl w:ilvl="8" w:tplc="4CFCBABA">
      <w:numFmt w:val="bullet"/>
      <w:lvlText w:val="•"/>
      <w:lvlJc w:val="left"/>
      <w:pPr>
        <w:ind w:left="10168" w:hanging="360"/>
      </w:pPr>
      <w:rPr>
        <w:rFonts w:hint="default"/>
        <w:lang w:val="en-US" w:eastAsia="en-US" w:bidi="ar-SA"/>
      </w:rPr>
    </w:lvl>
  </w:abstractNum>
  <w:abstractNum w:abstractNumId="6" w15:restartNumberingAfterBreak="0">
    <w:nsid w:val="28F5677B"/>
    <w:multiLevelType w:val="hybridMultilevel"/>
    <w:tmpl w:val="5846D1D4"/>
    <w:lvl w:ilvl="0" w:tplc="6B46EF3A">
      <w:numFmt w:val="bullet"/>
      <w:lvlText w:val=""/>
      <w:lvlJc w:val="left"/>
      <w:pPr>
        <w:ind w:left="860" w:hanging="360"/>
      </w:pPr>
      <w:rPr>
        <w:rFonts w:ascii="Symbol" w:eastAsia="Symbol" w:hAnsi="Symbol" w:cs="Symbol" w:hint="default"/>
        <w:b w:val="0"/>
        <w:bCs w:val="0"/>
        <w:i w:val="0"/>
        <w:iCs w:val="0"/>
        <w:spacing w:val="0"/>
        <w:w w:val="99"/>
        <w:sz w:val="20"/>
        <w:szCs w:val="20"/>
        <w:lang w:val="en-US" w:eastAsia="en-US" w:bidi="ar-SA"/>
      </w:rPr>
    </w:lvl>
    <w:lvl w:ilvl="1" w:tplc="084A3886">
      <w:numFmt w:val="bullet"/>
      <w:lvlText w:val="•"/>
      <w:lvlJc w:val="left"/>
      <w:pPr>
        <w:ind w:left="1678" w:hanging="360"/>
      </w:pPr>
      <w:rPr>
        <w:rFonts w:hint="default"/>
        <w:lang w:val="en-US" w:eastAsia="en-US" w:bidi="ar-SA"/>
      </w:rPr>
    </w:lvl>
    <w:lvl w:ilvl="2" w:tplc="CD748662">
      <w:numFmt w:val="bullet"/>
      <w:lvlText w:val="•"/>
      <w:lvlJc w:val="left"/>
      <w:pPr>
        <w:ind w:left="2497" w:hanging="360"/>
      </w:pPr>
      <w:rPr>
        <w:rFonts w:hint="default"/>
        <w:lang w:val="en-US" w:eastAsia="en-US" w:bidi="ar-SA"/>
      </w:rPr>
    </w:lvl>
    <w:lvl w:ilvl="3" w:tplc="DDD486FA">
      <w:numFmt w:val="bullet"/>
      <w:lvlText w:val="•"/>
      <w:lvlJc w:val="left"/>
      <w:pPr>
        <w:ind w:left="3315" w:hanging="360"/>
      </w:pPr>
      <w:rPr>
        <w:rFonts w:hint="default"/>
        <w:lang w:val="en-US" w:eastAsia="en-US" w:bidi="ar-SA"/>
      </w:rPr>
    </w:lvl>
    <w:lvl w:ilvl="4" w:tplc="A6E2B58A">
      <w:numFmt w:val="bullet"/>
      <w:lvlText w:val="•"/>
      <w:lvlJc w:val="left"/>
      <w:pPr>
        <w:ind w:left="4134" w:hanging="360"/>
      </w:pPr>
      <w:rPr>
        <w:rFonts w:hint="default"/>
        <w:lang w:val="en-US" w:eastAsia="en-US" w:bidi="ar-SA"/>
      </w:rPr>
    </w:lvl>
    <w:lvl w:ilvl="5" w:tplc="22B620E0">
      <w:numFmt w:val="bullet"/>
      <w:lvlText w:val="•"/>
      <w:lvlJc w:val="left"/>
      <w:pPr>
        <w:ind w:left="4953" w:hanging="360"/>
      </w:pPr>
      <w:rPr>
        <w:rFonts w:hint="default"/>
        <w:lang w:val="en-US" w:eastAsia="en-US" w:bidi="ar-SA"/>
      </w:rPr>
    </w:lvl>
    <w:lvl w:ilvl="6" w:tplc="788E4EA4">
      <w:numFmt w:val="bullet"/>
      <w:lvlText w:val="•"/>
      <w:lvlJc w:val="left"/>
      <w:pPr>
        <w:ind w:left="5771" w:hanging="360"/>
      </w:pPr>
      <w:rPr>
        <w:rFonts w:hint="default"/>
        <w:lang w:val="en-US" w:eastAsia="en-US" w:bidi="ar-SA"/>
      </w:rPr>
    </w:lvl>
    <w:lvl w:ilvl="7" w:tplc="4A52B058">
      <w:numFmt w:val="bullet"/>
      <w:lvlText w:val="•"/>
      <w:lvlJc w:val="left"/>
      <w:pPr>
        <w:ind w:left="6590" w:hanging="360"/>
      </w:pPr>
      <w:rPr>
        <w:rFonts w:hint="default"/>
        <w:lang w:val="en-US" w:eastAsia="en-US" w:bidi="ar-SA"/>
      </w:rPr>
    </w:lvl>
    <w:lvl w:ilvl="8" w:tplc="BED22296">
      <w:numFmt w:val="bullet"/>
      <w:lvlText w:val="•"/>
      <w:lvlJc w:val="left"/>
      <w:pPr>
        <w:ind w:left="7409" w:hanging="360"/>
      </w:pPr>
      <w:rPr>
        <w:rFonts w:hint="default"/>
        <w:lang w:val="en-US" w:eastAsia="en-US" w:bidi="ar-SA"/>
      </w:rPr>
    </w:lvl>
  </w:abstractNum>
  <w:abstractNum w:abstractNumId="7" w15:restartNumberingAfterBreak="0">
    <w:nsid w:val="332D0EB3"/>
    <w:multiLevelType w:val="hybridMultilevel"/>
    <w:tmpl w:val="1A8A7AD0"/>
    <w:lvl w:ilvl="0" w:tplc="E55EFAA4">
      <w:start w:val="1"/>
      <w:numFmt w:val="decimal"/>
      <w:lvlText w:val="%1."/>
      <w:lvlJc w:val="left"/>
      <w:pPr>
        <w:ind w:left="1440" w:hanging="124"/>
        <w:jc w:val="left"/>
      </w:pPr>
      <w:rPr>
        <w:rFonts w:ascii="Calibri" w:eastAsia="Calibri" w:hAnsi="Calibri" w:cs="Calibri" w:hint="default"/>
        <w:b w:val="0"/>
        <w:bCs w:val="0"/>
        <w:i w:val="0"/>
        <w:iCs w:val="0"/>
        <w:spacing w:val="-3"/>
        <w:w w:val="98"/>
        <w:sz w:val="14"/>
        <w:szCs w:val="14"/>
        <w:lang w:val="en-US" w:eastAsia="en-US" w:bidi="ar-SA"/>
      </w:rPr>
    </w:lvl>
    <w:lvl w:ilvl="1" w:tplc="2C4606A6">
      <w:start w:val="1"/>
      <w:numFmt w:val="decimal"/>
      <w:lvlText w:val="%2."/>
      <w:lvlJc w:val="left"/>
      <w:pPr>
        <w:ind w:left="216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2" w:tplc="658C4532">
      <w:start w:val="1"/>
      <w:numFmt w:val="decimal"/>
      <w:lvlText w:val="%3)."/>
      <w:lvlJc w:val="left"/>
      <w:pPr>
        <w:ind w:left="2160" w:hanging="380"/>
        <w:jc w:val="right"/>
      </w:pPr>
      <w:rPr>
        <w:rFonts w:hint="default"/>
        <w:spacing w:val="0"/>
        <w:w w:val="100"/>
        <w:lang w:val="en-US" w:eastAsia="en-US" w:bidi="ar-SA"/>
      </w:rPr>
    </w:lvl>
    <w:lvl w:ilvl="3" w:tplc="DED6506A">
      <w:start w:val="1"/>
      <w:numFmt w:val="lowerLetter"/>
      <w:lvlText w:val="%4."/>
      <w:lvlJc w:val="left"/>
      <w:pPr>
        <w:ind w:left="2880" w:hanging="360"/>
        <w:jc w:val="left"/>
      </w:pPr>
      <w:rPr>
        <w:rFonts w:ascii="Times New Roman" w:eastAsia="Times New Roman" w:hAnsi="Times New Roman" w:cs="Times New Roman" w:hint="default"/>
        <w:b w:val="0"/>
        <w:bCs w:val="0"/>
        <w:i w:val="0"/>
        <w:iCs w:val="0"/>
        <w:color w:val="202020"/>
        <w:spacing w:val="-1"/>
        <w:w w:val="100"/>
        <w:sz w:val="24"/>
        <w:szCs w:val="24"/>
        <w:lang w:val="en-US" w:eastAsia="en-US" w:bidi="ar-SA"/>
      </w:rPr>
    </w:lvl>
    <w:lvl w:ilvl="4" w:tplc="85A47B8C">
      <w:numFmt w:val="bullet"/>
      <w:lvlText w:val="•"/>
      <w:lvlJc w:val="left"/>
      <w:pPr>
        <w:ind w:left="5220" w:hanging="360"/>
      </w:pPr>
      <w:rPr>
        <w:rFonts w:hint="default"/>
        <w:lang w:val="en-US" w:eastAsia="en-US" w:bidi="ar-SA"/>
      </w:rPr>
    </w:lvl>
    <w:lvl w:ilvl="5" w:tplc="1BEA516C">
      <w:numFmt w:val="bullet"/>
      <w:lvlText w:val="•"/>
      <w:lvlJc w:val="left"/>
      <w:pPr>
        <w:ind w:left="6390" w:hanging="360"/>
      </w:pPr>
      <w:rPr>
        <w:rFonts w:hint="default"/>
        <w:lang w:val="en-US" w:eastAsia="en-US" w:bidi="ar-SA"/>
      </w:rPr>
    </w:lvl>
    <w:lvl w:ilvl="6" w:tplc="31805EE8">
      <w:numFmt w:val="bullet"/>
      <w:lvlText w:val="•"/>
      <w:lvlJc w:val="left"/>
      <w:pPr>
        <w:ind w:left="7560" w:hanging="360"/>
      </w:pPr>
      <w:rPr>
        <w:rFonts w:hint="default"/>
        <w:lang w:val="en-US" w:eastAsia="en-US" w:bidi="ar-SA"/>
      </w:rPr>
    </w:lvl>
    <w:lvl w:ilvl="7" w:tplc="7FDEEDC2">
      <w:numFmt w:val="bullet"/>
      <w:lvlText w:val="•"/>
      <w:lvlJc w:val="left"/>
      <w:pPr>
        <w:ind w:left="8730" w:hanging="360"/>
      </w:pPr>
      <w:rPr>
        <w:rFonts w:hint="default"/>
        <w:lang w:val="en-US" w:eastAsia="en-US" w:bidi="ar-SA"/>
      </w:rPr>
    </w:lvl>
    <w:lvl w:ilvl="8" w:tplc="D0AC0514">
      <w:numFmt w:val="bullet"/>
      <w:lvlText w:val="•"/>
      <w:lvlJc w:val="left"/>
      <w:pPr>
        <w:ind w:left="9900" w:hanging="360"/>
      </w:pPr>
      <w:rPr>
        <w:rFonts w:hint="default"/>
        <w:lang w:val="en-US" w:eastAsia="en-US" w:bidi="ar-SA"/>
      </w:rPr>
    </w:lvl>
  </w:abstractNum>
  <w:abstractNum w:abstractNumId="8" w15:restartNumberingAfterBreak="0">
    <w:nsid w:val="35DF670A"/>
    <w:multiLevelType w:val="hybridMultilevel"/>
    <w:tmpl w:val="752EFA8A"/>
    <w:lvl w:ilvl="0" w:tplc="1450A19A">
      <w:start w:val="1"/>
      <w:numFmt w:val="upperRoman"/>
      <w:lvlText w:val="%1."/>
      <w:lvlJc w:val="left"/>
      <w:pPr>
        <w:ind w:left="2160" w:hanging="478"/>
        <w:jc w:val="right"/>
      </w:pPr>
      <w:rPr>
        <w:rFonts w:ascii="Calibri" w:eastAsia="Calibri" w:hAnsi="Calibri" w:cs="Calibri" w:hint="default"/>
        <w:b/>
        <w:bCs/>
        <w:i w:val="0"/>
        <w:iCs w:val="0"/>
        <w:spacing w:val="-1"/>
        <w:w w:val="100"/>
        <w:sz w:val="22"/>
        <w:szCs w:val="22"/>
        <w:lang w:val="en-US" w:eastAsia="en-US" w:bidi="ar-SA"/>
      </w:rPr>
    </w:lvl>
    <w:lvl w:ilvl="1" w:tplc="419A2088">
      <w:start w:val="1"/>
      <w:numFmt w:val="upperLetter"/>
      <w:lvlText w:val="%2."/>
      <w:lvlJc w:val="left"/>
      <w:pPr>
        <w:ind w:left="2160" w:hanging="360"/>
        <w:jc w:val="left"/>
      </w:pPr>
      <w:rPr>
        <w:rFonts w:ascii="Calibri" w:eastAsia="Calibri" w:hAnsi="Calibri" w:cs="Calibri" w:hint="default"/>
        <w:b w:val="0"/>
        <w:bCs w:val="0"/>
        <w:i/>
        <w:iCs/>
        <w:spacing w:val="0"/>
        <w:w w:val="100"/>
        <w:sz w:val="22"/>
        <w:szCs w:val="22"/>
        <w:lang w:val="en-US" w:eastAsia="en-US" w:bidi="ar-SA"/>
      </w:rPr>
    </w:lvl>
    <w:lvl w:ilvl="2" w:tplc="71843F8E">
      <w:numFmt w:val="bullet"/>
      <w:lvlText w:val="•"/>
      <w:lvlJc w:val="left"/>
      <w:pPr>
        <w:ind w:left="4176" w:hanging="360"/>
      </w:pPr>
      <w:rPr>
        <w:rFonts w:hint="default"/>
        <w:lang w:val="en-US" w:eastAsia="en-US" w:bidi="ar-SA"/>
      </w:rPr>
    </w:lvl>
    <w:lvl w:ilvl="3" w:tplc="9D684C6E">
      <w:numFmt w:val="bullet"/>
      <w:lvlText w:val="•"/>
      <w:lvlJc w:val="left"/>
      <w:pPr>
        <w:ind w:left="5184" w:hanging="360"/>
      </w:pPr>
      <w:rPr>
        <w:rFonts w:hint="default"/>
        <w:lang w:val="en-US" w:eastAsia="en-US" w:bidi="ar-SA"/>
      </w:rPr>
    </w:lvl>
    <w:lvl w:ilvl="4" w:tplc="A3709698">
      <w:numFmt w:val="bullet"/>
      <w:lvlText w:val="•"/>
      <w:lvlJc w:val="left"/>
      <w:pPr>
        <w:ind w:left="6192" w:hanging="360"/>
      </w:pPr>
      <w:rPr>
        <w:rFonts w:hint="default"/>
        <w:lang w:val="en-US" w:eastAsia="en-US" w:bidi="ar-SA"/>
      </w:rPr>
    </w:lvl>
    <w:lvl w:ilvl="5" w:tplc="D242CB92">
      <w:numFmt w:val="bullet"/>
      <w:lvlText w:val="•"/>
      <w:lvlJc w:val="left"/>
      <w:pPr>
        <w:ind w:left="7200" w:hanging="360"/>
      </w:pPr>
      <w:rPr>
        <w:rFonts w:hint="default"/>
        <w:lang w:val="en-US" w:eastAsia="en-US" w:bidi="ar-SA"/>
      </w:rPr>
    </w:lvl>
    <w:lvl w:ilvl="6" w:tplc="4BCE9D46">
      <w:numFmt w:val="bullet"/>
      <w:lvlText w:val="•"/>
      <w:lvlJc w:val="left"/>
      <w:pPr>
        <w:ind w:left="8208" w:hanging="360"/>
      </w:pPr>
      <w:rPr>
        <w:rFonts w:hint="default"/>
        <w:lang w:val="en-US" w:eastAsia="en-US" w:bidi="ar-SA"/>
      </w:rPr>
    </w:lvl>
    <w:lvl w:ilvl="7" w:tplc="EC4A854A">
      <w:numFmt w:val="bullet"/>
      <w:lvlText w:val="•"/>
      <w:lvlJc w:val="left"/>
      <w:pPr>
        <w:ind w:left="9216" w:hanging="360"/>
      </w:pPr>
      <w:rPr>
        <w:rFonts w:hint="default"/>
        <w:lang w:val="en-US" w:eastAsia="en-US" w:bidi="ar-SA"/>
      </w:rPr>
    </w:lvl>
    <w:lvl w:ilvl="8" w:tplc="0BDA0CCE">
      <w:numFmt w:val="bullet"/>
      <w:lvlText w:val="•"/>
      <w:lvlJc w:val="left"/>
      <w:pPr>
        <w:ind w:left="10224" w:hanging="360"/>
      </w:pPr>
      <w:rPr>
        <w:rFonts w:hint="default"/>
        <w:lang w:val="en-US" w:eastAsia="en-US" w:bidi="ar-SA"/>
      </w:rPr>
    </w:lvl>
  </w:abstractNum>
  <w:abstractNum w:abstractNumId="9" w15:restartNumberingAfterBreak="0">
    <w:nsid w:val="3A865E9D"/>
    <w:multiLevelType w:val="hybridMultilevel"/>
    <w:tmpl w:val="E0547D30"/>
    <w:lvl w:ilvl="0" w:tplc="1A72F7E0">
      <w:start w:val="1"/>
      <w:numFmt w:val="decimal"/>
      <w:lvlText w:val="%1."/>
      <w:lvlJc w:val="left"/>
      <w:pPr>
        <w:ind w:left="2162"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3086718">
      <w:numFmt w:val="bullet"/>
      <w:lvlText w:val="•"/>
      <w:lvlJc w:val="left"/>
      <w:pPr>
        <w:ind w:left="3168" w:hanging="360"/>
      </w:pPr>
      <w:rPr>
        <w:rFonts w:hint="default"/>
        <w:lang w:val="en-US" w:eastAsia="en-US" w:bidi="ar-SA"/>
      </w:rPr>
    </w:lvl>
    <w:lvl w:ilvl="2" w:tplc="99E68692">
      <w:numFmt w:val="bullet"/>
      <w:lvlText w:val="•"/>
      <w:lvlJc w:val="left"/>
      <w:pPr>
        <w:ind w:left="4176" w:hanging="360"/>
      </w:pPr>
      <w:rPr>
        <w:rFonts w:hint="default"/>
        <w:lang w:val="en-US" w:eastAsia="en-US" w:bidi="ar-SA"/>
      </w:rPr>
    </w:lvl>
    <w:lvl w:ilvl="3" w:tplc="1EDEAEC6">
      <w:numFmt w:val="bullet"/>
      <w:lvlText w:val="•"/>
      <w:lvlJc w:val="left"/>
      <w:pPr>
        <w:ind w:left="5184" w:hanging="360"/>
      </w:pPr>
      <w:rPr>
        <w:rFonts w:hint="default"/>
        <w:lang w:val="en-US" w:eastAsia="en-US" w:bidi="ar-SA"/>
      </w:rPr>
    </w:lvl>
    <w:lvl w:ilvl="4" w:tplc="5F1AD7FC">
      <w:numFmt w:val="bullet"/>
      <w:lvlText w:val="•"/>
      <w:lvlJc w:val="left"/>
      <w:pPr>
        <w:ind w:left="6192" w:hanging="360"/>
      </w:pPr>
      <w:rPr>
        <w:rFonts w:hint="default"/>
        <w:lang w:val="en-US" w:eastAsia="en-US" w:bidi="ar-SA"/>
      </w:rPr>
    </w:lvl>
    <w:lvl w:ilvl="5" w:tplc="9FFC065C">
      <w:numFmt w:val="bullet"/>
      <w:lvlText w:val="•"/>
      <w:lvlJc w:val="left"/>
      <w:pPr>
        <w:ind w:left="7200" w:hanging="360"/>
      </w:pPr>
      <w:rPr>
        <w:rFonts w:hint="default"/>
        <w:lang w:val="en-US" w:eastAsia="en-US" w:bidi="ar-SA"/>
      </w:rPr>
    </w:lvl>
    <w:lvl w:ilvl="6" w:tplc="5056549A">
      <w:numFmt w:val="bullet"/>
      <w:lvlText w:val="•"/>
      <w:lvlJc w:val="left"/>
      <w:pPr>
        <w:ind w:left="8208" w:hanging="360"/>
      </w:pPr>
      <w:rPr>
        <w:rFonts w:hint="default"/>
        <w:lang w:val="en-US" w:eastAsia="en-US" w:bidi="ar-SA"/>
      </w:rPr>
    </w:lvl>
    <w:lvl w:ilvl="7" w:tplc="06043F58">
      <w:numFmt w:val="bullet"/>
      <w:lvlText w:val="•"/>
      <w:lvlJc w:val="left"/>
      <w:pPr>
        <w:ind w:left="9216" w:hanging="360"/>
      </w:pPr>
      <w:rPr>
        <w:rFonts w:hint="default"/>
        <w:lang w:val="en-US" w:eastAsia="en-US" w:bidi="ar-SA"/>
      </w:rPr>
    </w:lvl>
    <w:lvl w:ilvl="8" w:tplc="77488F02">
      <w:numFmt w:val="bullet"/>
      <w:lvlText w:val="•"/>
      <w:lvlJc w:val="left"/>
      <w:pPr>
        <w:ind w:left="10224" w:hanging="360"/>
      </w:pPr>
      <w:rPr>
        <w:rFonts w:hint="default"/>
        <w:lang w:val="en-US" w:eastAsia="en-US" w:bidi="ar-SA"/>
      </w:rPr>
    </w:lvl>
  </w:abstractNum>
  <w:abstractNum w:abstractNumId="10" w15:restartNumberingAfterBreak="0">
    <w:nsid w:val="41BF6BC5"/>
    <w:multiLevelType w:val="hybridMultilevel"/>
    <w:tmpl w:val="6FEAD55C"/>
    <w:lvl w:ilvl="0" w:tplc="CA0247E6">
      <w:start w:val="1"/>
      <w:numFmt w:val="decimal"/>
      <w:lvlText w:val="%1."/>
      <w:lvlJc w:val="left"/>
      <w:pPr>
        <w:ind w:left="2016" w:hanging="360"/>
        <w:jc w:val="left"/>
      </w:pPr>
      <w:rPr>
        <w:rFonts w:ascii="Calibri" w:eastAsia="Calibri" w:hAnsi="Calibri" w:cs="Calibri" w:hint="default"/>
        <w:b/>
        <w:bCs/>
        <w:i w:val="0"/>
        <w:iCs w:val="0"/>
        <w:spacing w:val="0"/>
        <w:w w:val="100"/>
        <w:sz w:val="22"/>
        <w:szCs w:val="22"/>
        <w:lang w:val="en-US" w:eastAsia="en-US" w:bidi="ar-SA"/>
      </w:rPr>
    </w:lvl>
    <w:lvl w:ilvl="1" w:tplc="A8401DE4">
      <w:numFmt w:val="bullet"/>
      <w:lvlText w:val="•"/>
      <w:lvlJc w:val="left"/>
      <w:pPr>
        <w:ind w:left="3042" w:hanging="360"/>
      </w:pPr>
      <w:rPr>
        <w:rFonts w:hint="default"/>
        <w:lang w:val="en-US" w:eastAsia="en-US" w:bidi="ar-SA"/>
      </w:rPr>
    </w:lvl>
    <w:lvl w:ilvl="2" w:tplc="17649E96">
      <w:numFmt w:val="bullet"/>
      <w:lvlText w:val="•"/>
      <w:lvlJc w:val="left"/>
      <w:pPr>
        <w:ind w:left="4064" w:hanging="360"/>
      </w:pPr>
      <w:rPr>
        <w:rFonts w:hint="default"/>
        <w:lang w:val="en-US" w:eastAsia="en-US" w:bidi="ar-SA"/>
      </w:rPr>
    </w:lvl>
    <w:lvl w:ilvl="3" w:tplc="52D2D626">
      <w:numFmt w:val="bullet"/>
      <w:lvlText w:val="•"/>
      <w:lvlJc w:val="left"/>
      <w:pPr>
        <w:ind w:left="5086" w:hanging="360"/>
      </w:pPr>
      <w:rPr>
        <w:rFonts w:hint="default"/>
        <w:lang w:val="en-US" w:eastAsia="en-US" w:bidi="ar-SA"/>
      </w:rPr>
    </w:lvl>
    <w:lvl w:ilvl="4" w:tplc="26D8B28A">
      <w:numFmt w:val="bullet"/>
      <w:lvlText w:val="•"/>
      <w:lvlJc w:val="left"/>
      <w:pPr>
        <w:ind w:left="6108" w:hanging="360"/>
      </w:pPr>
      <w:rPr>
        <w:rFonts w:hint="default"/>
        <w:lang w:val="en-US" w:eastAsia="en-US" w:bidi="ar-SA"/>
      </w:rPr>
    </w:lvl>
    <w:lvl w:ilvl="5" w:tplc="09F65BA6">
      <w:numFmt w:val="bullet"/>
      <w:lvlText w:val="•"/>
      <w:lvlJc w:val="left"/>
      <w:pPr>
        <w:ind w:left="7130" w:hanging="360"/>
      </w:pPr>
      <w:rPr>
        <w:rFonts w:hint="default"/>
        <w:lang w:val="en-US" w:eastAsia="en-US" w:bidi="ar-SA"/>
      </w:rPr>
    </w:lvl>
    <w:lvl w:ilvl="6" w:tplc="78245B30">
      <w:numFmt w:val="bullet"/>
      <w:lvlText w:val="•"/>
      <w:lvlJc w:val="left"/>
      <w:pPr>
        <w:ind w:left="8152" w:hanging="360"/>
      </w:pPr>
      <w:rPr>
        <w:rFonts w:hint="default"/>
        <w:lang w:val="en-US" w:eastAsia="en-US" w:bidi="ar-SA"/>
      </w:rPr>
    </w:lvl>
    <w:lvl w:ilvl="7" w:tplc="DA1044F8">
      <w:numFmt w:val="bullet"/>
      <w:lvlText w:val="•"/>
      <w:lvlJc w:val="left"/>
      <w:pPr>
        <w:ind w:left="9174" w:hanging="360"/>
      </w:pPr>
      <w:rPr>
        <w:rFonts w:hint="default"/>
        <w:lang w:val="en-US" w:eastAsia="en-US" w:bidi="ar-SA"/>
      </w:rPr>
    </w:lvl>
    <w:lvl w:ilvl="8" w:tplc="68FC0F5E">
      <w:numFmt w:val="bullet"/>
      <w:lvlText w:val="•"/>
      <w:lvlJc w:val="left"/>
      <w:pPr>
        <w:ind w:left="10196" w:hanging="360"/>
      </w:pPr>
      <w:rPr>
        <w:rFonts w:hint="default"/>
        <w:lang w:val="en-US" w:eastAsia="en-US" w:bidi="ar-SA"/>
      </w:rPr>
    </w:lvl>
  </w:abstractNum>
  <w:abstractNum w:abstractNumId="11" w15:restartNumberingAfterBreak="0">
    <w:nsid w:val="49F17938"/>
    <w:multiLevelType w:val="hybridMultilevel"/>
    <w:tmpl w:val="6AF24C22"/>
    <w:lvl w:ilvl="0" w:tplc="2BFA9CFE">
      <w:numFmt w:val="bullet"/>
      <w:lvlText w:val="●"/>
      <w:lvlJc w:val="left"/>
      <w:pPr>
        <w:ind w:left="2160" w:hanging="360"/>
      </w:pPr>
      <w:rPr>
        <w:rFonts w:ascii="Arial" w:eastAsia="Arial" w:hAnsi="Arial" w:cs="Arial" w:hint="default"/>
        <w:b w:val="0"/>
        <w:bCs w:val="0"/>
        <w:i w:val="0"/>
        <w:iCs w:val="0"/>
        <w:spacing w:val="0"/>
        <w:w w:val="100"/>
        <w:sz w:val="22"/>
        <w:szCs w:val="22"/>
        <w:lang w:val="en-US" w:eastAsia="en-US" w:bidi="ar-SA"/>
      </w:rPr>
    </w:lvl>
    <w:lvl w:ilvl="1" w:tplc="64C8D9E2">
      <w:numFmt w:val="bullet"/>
      <w:lvlText w:val="•"/>
      <w:lvlJc w:val="left"/>
      <w:pPr>
        <w:ind w:left="3168" w:hanging="360"/>
      </w:pPr>
      <w:rPr>
        <w:rFonts w:hint="default"/>
        <w:lang w:val="en-US" w:eastAsia="en-US" w:bidi="ar-SA"/>
      </w:rPr>
    </w:lvl>
    <w:lvl w:ilvl="2" w:tplc="604CD0B2">
      <w:numFmt w:val="bullet"/>
      <w:lvlText w:val="•"/>
      <w:lvlJc w:val="left"/>
      <w:pPr>
        <w:ind w:left="4176" w:hanging="360"/>
      </w:pPr>
      <w:rPr>
        <w:rFonts w:hint="default"/>
        <w:lang w:val="en-US" w:eastAsia="en-US" w:bidi="ar-SA"/>
      </w:rPr>
    </w:lvl>
    <w:lvl w:ilvl="3" w:tplc="F5DEE994">
      <w:numFmt w:val="bullet"/>
      <w:lvlText w:val="•"/>
      <w:lvlJc w:val="left"/>
      <w:pPr>
        <w:ind w:left="5184" w:hanging="360"/>
      </w:pPr>
      <w:rPr>
        <w:rFonts w:hint="default"/>
        <w:lang w:val="en-US" w:eastAsia="en-US" w:bidi="ar-SA"/>
      </w:rPr>
    </w:lvl>
    <w:lvl w:ilvl="4" w:tplc="96000C06">
      <w:numFmt w:val="bullet"/>
      <w:lvlText w:val="•"/>
      <w:lvlJc w:val="left"/>
      <w:pPr>
        <w:ind w:left="6192" w:hanging="360"/>
      </w:pPr>
      <w:rPr>
        <w:rFonts w:hint="default"/>
        <w:lang w:val="en-US" w:eastAsia="en-US" w:bidi="ar-SA"/>
      </w:rPr>
    </w:lvl>
    <w:lvl w:ilvl="5" w:tplc="B41AFF56">
      <w:numFmt w:val="bullet"/>
      <w:lvlText w:val="•"/>
      <w:lvlJc w:val="left"/>
      <w:pPr>
        <w:ind w:left="7200" w:hanging="360"/>
      </w:pPr>
      <w:rPr>
        <w:rFonts w:hint="default"/>
        <w:lang w:val="en-US" w:eastAsia="en-US" w:bidi="ar-SA"/>
      </w:rPr>
    </w:lvl>
    <w:lvl w:ilvl="6" w:tplc="15DE67F8">
      <w:numFmt w:val="bullet"/>
      <w:lvlText w:val="•"/>
      <w:lvlJc w:val="left"/>
      <w:pPr>
        <w:ind w:left="8208" w:hanging="360"/>
      </w:pPr>
      <w:rPr>
        <w:rFonts w:hint="default"/>
        <w:lang w:val="en-US" w:eastAsia="en-US" w:bidi="ar-SA"/>
      </w:rPr>
    </w:lvl>
    <w:lvl w:ilvl="7" w:tplc="0BE813FE">
      <w:numFmt w:val="bullet"/>
      <w:lvlText w:val="•"/>
      <w:lvlJc w:val="left"/>
      <w:pPr>
        <w:ind w:left="9216" w:hanging="360"/>
      </w:pPr>
      <w:rPr>
        <w:rFonts w:hint="default"/>
        <w:lang w:val="en-US" w:eastAsia="en-US" w:bidi="ar-SA"/>
      </w:rPr>
    </w:lvl>
    <w:lvl w:ilvl="8" w:tplc="3E40B2B6">
      <w:numFmt w:val="bullet"/>
      <w:lvlText w:val="•"/>
      <w:lvlJc w:val="left"/>
      <w:pPr>
        <w:ind w:left="10224" w:hanging="360"/>
      </w:pPr>
      <w:rPr>
        <w:rFonts w:hint="default"/>
        <w:lang w:val="en-US" w:eastAsia="en-US" w:bidi="ar-SA"/>
      </w:rPr>
    </w:lvl>
  </w:abstractNum>
  <w:abstractNum w:abstractNumId="12" w15:restartNumberingAfterBreak="0">
    <w:nsid w:val="5DEC7C43"/>
    <w:multiLevelType w:val="hybridMultilevel"/>
    <w:tmpl w:val="F732FF0C"/>
    <w:lvl w:ilvl="0" w:tplc="F3BC006E">
      <w:numFmt w:val="bullet"/>
      <w:lvlText w:val="●"/>
      <w:lvlJc w:val="left"/>
      <w:pPr>
        <w:ind w:left="2160" w:hanging="360"/>
      </w:pPr>
      <w:rPr>
        <w:rFonts w:ascii="Times New Roman" w:eastAsia="Times New Roman" w:hAnsi="Times New Roman" w:cs="Times New Roman" w:hint="default"/>
        <w:spacing w:val="0"/>
        <w:w w:val="99"/>
        <w:lang w:val="en-US" w:eastAsia="en-US" w:bidi="ar-SA"/>
      </w:rPr>
    </w:lvl>
    <w:lvl w:ilvl="1" w:tplc="F7BA66E4">
      <w:numFmt w:val="bullet"/>
      <w:lvlText w:val="•"/>
      <w:lvlJc w:val="left"/>
      <w:pPr>
        <w:ind w:left="3168" w:hanging="360"/>
      </w:pPr>
      <w:rPr>
        <w:rFonts w:hint="default"/>
        <w:lang w:val="en-US" w:eastAsia="en-US" w:bidi="ar-SA"/>
      </w:rPr>
    </w:lvl>
    <w:lvl w:ilvl="2" w:tplc="97D8B758">
      <w:numFmt w:val="bullet"/>
      <w:lvlText w:val="•"/>
      <w:lvlJc w:val="left"/>
      <w:pPr>
        <w:ind w:left="4176" w:hanging="360"/>
      </w:pPr>
      <w:rPr>
        <w:rFonts w:hint="default"/>
        <w:lang w:val="en-US" w:eastAsia="en-US" w:bidi="ar-SA"/>
      </w:rPr>
    </w:lvl>
    <w:lvl w:ilvl="3" w:tplc="644E9F70">
      <w:numFmt w:val="bullet"/>
      <w:lvlText w:val="•"/>
      <w:lvlJc w:val="left"/>
      <w:pPr>
        <w:ind w:left="5184" w:hanging="360"/>
      </w:pPr>
      <w:rPr>
        <w:rFonts w:hint="default"/>
        <w:lang w:val="en-US" w:eastAsia="en-US" w:bidi="ar-SA"/>
      </w:rPr>
    </w:lvl>
    <w:lvl w:ilvl="4" w:tplc="3A589390">
      <w:numFmt w:val="bullet"/>
      <w:lvlText w:val="•"/>
      <w:lvlJc w:val="left"/>
      <w:pPr>
        <w:ind w:left="6192" w:hanging="360"/>
      </w:pPr>
      <w:rPr>
        <w:rFonts w:hint="default"/>
        <w:lang w:val="en-US" w:eastAsia="en-US" w:bidi="ar-SA"/>
      </w:rPr>
    </w:lvl>
    <w:lvl w:ilvl="5" w:tplc="9DA09B1E">
      <w:numFmt w:val="bullet"/>
      <w:lvlText w:val="•"/>
      <w:lvlJc w:val="left"/>
      <w:pPr>
        <w:ind w:left="7200" w:hanging="360"/>
      </w:pPr>
      <w:rPr>
        <w:rFonts w:hint="default"/>
        <w:lang w:val="en-US" w:eastAsia="en-US" w:bidi="ar-SA"/>
      </w:rPr>
    </w:lvl>
    <w:lvl w:ilvl="6" w:tplc="35D6A72C">
      <w:numFmt w:val="bullet"/>
      <w:lvlText w:val="•"/>
      <w:lvlJc w:val="left"/>
      <w:pPr>
        <w:ind w:left="8208" w:hanging="360"/>
      </w:pPr>
      <w:rPr>
        <w:rFonts w:hint="default"/>
        <w:lang w:val="en-US" w:eastAsia="en-US" w:bidi="ar-SA"/>
      </w:rPr>
    </w:lvl>
    <w:lvl w:ilvl="7" w:tplc="F07C46F2">
      <w:numFmt w:val="bullet"/>
      <w:lvlText w:val="•"/>
      <w:lvlJc w:val="left"/>
      <w:pPr>
        <w:ind w:left="9216" w:hanging="360"/>
      </w:pPr>
      <w:rPr>
        <w:rFonts w:hint="default"/>
        <w:lang w:val="en-US" w:eastAsia="en-US" w:bidi="ar-SA"/>
      </w:rPr>
    </w:lvl>
    <w:lvl w:ilvl="8" w:tplc="365E0694">
      <w:numFmt w:val="bullet"/>
      <w:lvlText w:val="•"/>
      <w:lvlJc w:val="left"/>
      <w:pPr>
        <w:ind w:left="10224" w:hanging="360"/>
      </w:pPr>
      <w:rPr>
        <w:rFonts w:hint="default"/>
        <w:lang w:val="en-US" w:eastAsia="en-US" w:bidi="ar-SA"/>
      </w:rPr>
    </w:lvl>
  </w:abstractNum>
  <w:abstractNum w:abstractNumId="13" w15:restartNumberingAfterBreak="0">
    <w:nsid w:val="6BBA1B49"/>
    <w:multiLevelType w:val="hybridMultilevel"/>
    <w:tmpl w:val="016015F6"/>
    <w:lvl w:ilvl="0" w:tplc="E4E0E25C">
      <w:numFmt w:val="bullet"/>
      <w:lvlText w:val="-"/>
      <w:lvlJc w:val="left"/>
      <w:pPr>
        <w:ind w:left="2159" w:hanging="411"/>
      </w:pPr>
      <w:rPr>
        <w:rFonts w:ascii="Calibri" w:eastAsia="Calibri" w:hAnsi="Calibri" w:cs="Calibri" w:hint="default"/>
        <w:b w:val="0"/>
        <w:bCs w:val="0"/>
        <w:i w:val="0"/>
        <w:iCs w:val="0"/>
        <w:spacing w:val="0"/>
        <w:w w:val="100"/>
        <w:sz w:val="22"/>
        <w:szCs w:val="22"/>
        <w:lang w:val="en-US" w:eastAsia="en-US" w:bidi="ar-SA"/>
      </w:rPr>
    </w:lvl>
    <w:lvl w:ilvl="1" w:tplc="90241F16">
      <w:numFmt w:val="bullet"/>
      <w:lvlText w:val="•"/>
      <w:lvlJc w:val="left"/>
      <w:pPr>
        <w:ind w:left="3168" w:hanging="411"/>
      </w:pPr>
      <w:rPr>
        <w:rFonts w:hint="default"/>
        <w:lang w:val="en-US" w:eastAsia="en-US" w:bidi="ar-SA"/>
      </w:rPr>
    </w:lvl>
    <w:lvl w:ilvl="2" w:tplc="F79CC20C">
      <w:numFmt w:val="bullet"/>
      <w:lvlText w:val="•"/>
      <w:lvlJc w:val="left"/>
      <w:pPr>
        <w:ind w:left="4176" w:hanging="411"/>
      </w:pPr>
      <w:rPr>
        <w:rFonts w:hint="default"/>
        <w:lang w:val="en-US" w:eastAsia="en-US" w:bidi="ar-SA"/>
      </w:rPr>
    </w:lvl>
    <w:lvl w:ilvl="3" w:tplc="C388BA1E">
      <w:numFmt w:val="bullet"/>
      <w:lvlText w:val="•"/>
      <w:lvlJc w:val="left"/>
      <w:pPr>
        <w:ind w:left="5184" w:hanging="411"/>
      </w:pPr>
      <w:rPr>
        <w:rFonts w:hint="default"/>
        <w:lang w:val="en-US" w:eastAsia="en-US" w:bidi="ar-SA"/>
      </w:rPr>
    </w:lvl>
    <w:lvl w:ilvl="4" w:tplc="A962C4D4">
      <w:numFmt w:val="bullet"/>
      <w:lvlText w:val="•"/>
      <w:lvlJc w:val="left"/>
      <w:pPr>
        <w:ind w:left="6192" w:hanging="411"/>
      </w:pPr>
      <w:rPr>
        <w:rFonts w:hint="default"/>
        <w:lang w:val="en-US" w:eastAsia="en-US" w:bidi="ar-SA"/>
      </w:rPr>
    </w:lvl>
    <w:lvl w:ilvl="5" w:tplc="74A8F3A8">
      <w:numFmt w:val="bullet"/>
      <w:lvlText w:val="•"/>
      <w:lvlJc w:val="left"/>
      <w:pPr>
        <w:ind w:left="7200" w:hanging="411"/>
      </w:pPr>
      <w:rPr>
        <w:rFonts w:hint="default"/>
        <w:lang w:val="en-US" w:eastAsia="en-US" w:bidi="ar-SA"/>
      </w:rPr>
    </w:lvl>
    <w:lvl w:ilvl="6" w:tplc="10B8B608">
      <w:numFmt w:val="bullet"/>
      <w:lvlText w:val="•"/>
      <w:lvlJc w:val="left"/>
      <w:pPr>
        <w:ind w:left="8208" w:hanging="411"/>
      </w:pPr>
      <w:rPr>
        <w:rFonts w:hint="default"/>
        <w:lang w:val="en-US" w:eastAsia="en-US" w:bidi="ar-SA"/>
      </w:rPr>
    </w:lvl>
    <w:lvl w:ilvl="7" w:tplc="CD24931C">
      <w:numFmt w:val="bullet"/>
      <w:lvlText w:val="•"/>
      <w:lvlJc w:val="left"/>
      <w:pPr>
        <w:ind w:left="9216" w:hanging="411"/>
      </w:pPr>
      <w:rPr>
        <w:rFonts w:hint="default"/>
        <w:lang w:val="en-US" w:eastAsia="en-US" w:bidi="ar-SA"/>
      </w:rPr>
    </w:lvl>
    <w:lvl w:ilvl="8" w:tplc="FF0635A2">
      <w:numFmt w:val="bullet"/>
      <w:lvlText w:val="•"/>
      <w:lvlJc w:val="left"/>
      <w:pPr>
        <w:ind w:left="10224" w:hanging="411"/>
      </w:pPr>
      <w:rPr>
        <w:rFonts w:hint="default"/>
        <w:lang w:val="en-US" w:eastAsia="en-US" w:bidi="ar-SA"/>
      </w:rPr>
    </w:lvl>
  </w:abstractNum>
  <w:abstractNum w:abstractNumId="14" w15:restartNumberingAfterBreak="0">
    <w:nsid w:val="7202022D"/>
    <w:multiLevelType w:val="hybridMultilevel"/>
    <w:tmpl w:val="60840316"/>
    <w:lvl w:ilvl="0" w:tplc="DC52D344">
      <w:start w:val="1"/>
      <w:numFmt w:val="lowerLetter"/>
      <w:lvlText w:val="%1."/>
      <w:lvlJc w:val="left"/>
      <w:pPr>
        <w:ind w:left="2880" w:hanging="360"/>
        <w:jc w:val="left"/>
      </w:pPr>
      <w:rPr>
        <w:rFonts w:ascii="Calibri" w:eastAsia="Calibri" w:hAnsi="Calibri" w:cs="Calibri" w:hint="default"/>
        <w:b w:val="0"/>
        <w:bCs w:val="0"/>
        <w:i w:val="0"/>
        <w:iCs w:val="0"/>
        <w:spacing w:val="-1"/>
        <w:w w:val="100"/>
        <w:sz w:val="22"/>
        <w:szCs w:val="22"/>
        <w:lang w:val="en-US" w:eastAsia="en-US" w:bidi="ar-SA"/>
      </w:rPr>
    </w:lvl>
    <w:lvl w:ilvl="1" w:tplc="6B9A49E4">
      <w:numFmt w:val="bullet"/>
      <w:lvlText w:val="•"/>
      <w:lvlJc w:val="left"/>
      <w:pPr>
        <w:ind w:left="3816" w:hanging="360"/>
      </w:pPr>
      <w:rPr>
        <w:rFonts w:hint="default"/>
        <w:lang w:val="en-US" w:eastAsia="en-US" w:bidi="ar-SA"/>
      </w:rPr>
    </w:lvl>
    <w:lvl w:ilvl="2" w:tplc="3856AEB2">
      <w:numFmt w:val="bullet"/>
      <w:lvlText w:val="•"/>
      <w:lvlJc w:val="left"/>
      <w:pPr>
        <w:ind w:left="4752" w:hanging="360"/>
      </w:pPr>
      <w:rPr>
        <w:rFonts w:hint="default"/>
        <w:lang w:val="en-US" w:eastAsia="en-US" w:bidi="ar-SA"/>
      </w:rPr>
    </w:lvl>
    <w:lvl w:ilvl="3" w:tplc="4D3ECB68">
      <w:numFmt w:val="bullet"/>
      <w:lvlText w:val="•"/>
      <w:lvlJc w:val="left"/>
      <w:pPr>
        <w:ind w:left="5688" w:hanging="360"/>
      </w:pPr>
      <w:rPr>
        <w:rFonts w:hint="default"/>
        <w:lang w:val="en-US" w:eastAsia="en-US" w:bidi="ar-SA"/>
      </w:rPr>
    </w:lvl>
    <w:lvl w:ilvl="4" w:tplc="EBBC2834">
      <w:numFmt w:val="bullet"/>
      <w:lvlText w:val="•"/>
      <w:lvlJc w:val="left"/>
      <w:pPr>
        <w:ind w:left="6624" w:hanging="360"/>
      </w:pPr>
      <w:rPr>
        <w:rFonts w:hint="default"/>
        <w:lang w:val="en-US" w:eastAsia="en-US" w:bidi="ar-SA"/>
      </w:rPr>
    </w:lvl>
    <w:lvl w:ilvl="5" w:tplc="CCFA1C3E">
      <w:numFmt w:val="bullet"/>
      <w:lvlText w:val="•"/>
      <w:lvlJc w:val="left"/>
      <w:pPr>
        <w:ind w:left="7560" w:hanging="360"/>
      </w:pPr>
      <w:rPr>
        <w:rFonts w:hint="default"/>
        <w:lang w:val="en-US" w:eastAsia="en-US" w:bidi="ar-SA"/>
      </w:rPr>
    </w:lvl>
    <w:lvl w:ilvl="6" w:tplc="DCBEE156">
      <w:numFmt w:val="bullet"/>
      <w:lvlText w:val="•"/>
      <w:lvlJc w:val="left"/>
      <w:pPr>
        <w:ind w:left="8496" w:hanging="360"/>
      </w:pPr>
      <w:rPr>
        <w:rFonts w:hint="default"/>
        <w:lang w:val="en-US" w:eastAsia="en-US" w:bidi="ar-SA"/>
      </w:rPr>
    </w:lvl>
    <w:lvl w:ilvl="7" w:tplc="666EF7CC">
      <w:numFmt w:val="bullet"/>
      <w:lvlText w:val="•"/>
      <w:lvlJc w:val="left"/>
      <w:pPr>
        <w:ind w:left="9432" w:hanging="360"/>
      </w:pPr>
      <w:rPr>
        <w:rFonts w:hint="default"/>
        <w:lang w:val="en-US" w:eastAsia="en-US" w:bidi="ar-SA"/>
      </w:rPr>
    </w:lvl>
    <w:lvl w:ilvl="8" w:tplc="0F6C0EAA">
      <w:numFmt w:val="bullet"/>
      <w:lvlText w:val="•"/>
      <w:lvlJc w:val="left"/>
      <w:pPr>
        <w:ind w:left="10368" w:hanging="360"/>
      </w:pPr>
      <w:rPr>
        <w:rFonts w:hint="default"/>
        <w:lang w:val="en-US" w:eastAsia="en-US" w:bidi="ar-SA"/>
      </w:rPr>
    </w:lvl>
  </w:abstractNum>
  <w:abstractNum w:abstractNumId="15" w15:restartNumberingAfterBreak="0">
    <w:nsid w:val="73833634"/>
    <w:multiLevelType w:val="hybridMultilevel"/>
    <w:tmpl w:val="6F44E078"/>
    <w:lvl w:ilvl="0" w:tplc="100CF492">
      <w:start w:val="1"/>
      <w:numFmt w:val="decimal"/>
      <w:lvlText w:val="%1."/>
      <w:lvlJc w:val="left"/>
      <w:pPr>
        <w:ind w:left="2160" w:hanging="360"/>
        <w:jc w:val="left"/>
      </w:pPr>
      <w:rPr>
        <w:rFonts w:ascii="Arial" w:eastAsia="Arial" w:hAnsi="Arial" w:cs="Arial" w:hint="default"/>
        <w:b/>
        <w:bCs/>
        <w:i w:val="0"/>
        <w:iCs w:val="0"/>
        <w:spacing w:val="-1"/>
        <w:w w:val="100"/>
        <w:sz w:val="22"/>
        <w:szCs w:val="22"/>
        <w:lang w:val="en-US" w:eastAsia="en-US" w:bidi="ar-SA"/>
      </w:rPr>
    </w:lvl>
    <w:lvl w:ilvl="1" w:tplc="0D8035BC">
      <w:numFmt w:val="bullet"/>
      <w:lvlText w:val="•"/>
      <w:lvlJc w:val="left"/>
      <w:pPr>
        <w:ind w:left="3168" w:hanging="360"/>
      </w:pPr>
      <w:rPr>
        <w:rFonts w:hint="default"/>
        <w:lang w:val="en-US" w:eastAsia="en-US" w:bidi="ar-SA"/>
      </w:rPr>
    </w:lvl>
    <w:lvl w:ilvl="2" w:tplc="C9EE3D84">
      <w:numFmt w:val="bullet"/>
      <w:lvlText w:val="•"/>
      <w:lvlJc w:val="left"/>
      <w:pPr>
        <w:ind w:left="4176" w:hanging="360"/>
      </w:pPr>
      <w:rPr>
        <w:rFonts w:hint="default"/>
        <w:lang w:val="en-US" w:eastAsia="en-US" w:bidi="ar-SA"/>
      </w:rPr>
    </w:lvl>
    <w:lvl w:ilvl="3" w:tplc="58F2BD98">
      <w:numFmt w:val="bullet"/>
      <w:lvlText w:val="•"/>
      <w:lvlJc w:val="left"/>
      <w:pPr>
        <w:ind w:left="5184" w:hanging="360"/>
      </w:pPr>
      <w:rPr>
        <w:rFonts w:hint="default"/>
        <w:lang w:val="en-US" w:eastAsia="en-US" w:bidi="ar-SA"/>
      </w:rPr>
    </w:lvl>
    <w:lvl w:ilvl="4" w:tplc="F9480C38">
      <w:numFmt w:val="bullet"/>
      <w:lvlText w:val="•"/>
      <w:lvlJc w:val="left"/>
      <w:pPr>
        <w:ind w:left="6192" w:hanging="360"/>
      </w:pPr>
      <w:rPr>
        <w:rFonts w:hint="default"/>
        <w:lang w:val="en-US" w:eastAsia="en-US" w:bidi="ar-SA"/>
      </w:rPr>
    </w:lvl>
    <w:lvl w:ilvl="5" w:tplc="42FADF3A">
      <w:numFmt w:val="bullet"/>
      <w:lvlText w:val="•"/>
      <w:lvlJc w:val="left"/>
      <w:pPr>
        <w:ind w:left="7200" w:hanging="360"/>
      </w:pPr>
      <w:rPr>
        <w:rFonts w:hint="default"/>
        <w:lang w:val="en-US" w:eastAsia="en-US" w:bidi="ar-SA"/>
      </w:rPr>
    </w:lvl>
    <w:lvl w:ilvl="6" w:tplc="49C44780">
      <w:numFmt w:val="bullet"/>
      <w:lvlText w:val="•"/>
      <w:lvlJc w:val="left"/>
      <w:pPr>
        <w:ind w:left="8208" w:hanging="360"/>
      </w:pPr>
      <w:rPr>
        <w:rFonts w:hint="default"/>
        <w:lang w:val="en-US" w:eastAsia="en-US" w:bidi="ar-SA"/>
      </w:rPr>
    </w:lvl>
    <w:lvl w:ilvl="7" w:tplc="6E5427CA">
      <w:numFmt w:val="bullet"/>
      <w:lvlText w:val="•"/>
      <w:lvlJc w:val="left"/>
      <w:pPr>
        <w:ind w:left="9216" w:hanging="360"/>
      </w:pPr>
      <w:rPr>
        <w:rFonts w:hint="default"/>
        <w:lang w:val="en-US" w:eastAsia="en-US" w:bidi="ar-SA"/>
      </w:rPr>
    </w:lvl>
    <w:lvl w:ilvl="8" w:tplc="EF04F650">
      <w:numFmt w:val="bullet"/>
      <w:lvlText w:val="•"/>
      <w:lvlJc w:val="left"/>
      <w:pPr>
        <w:ind w:left="10224" w:hanging="360"/>
      </w:pPr>
      <w:rPr>
        <w:rFonts w:hint="default"/>
        <w:lang w:val="en-US" w:eastAsia="en-US" w:bidi="ar-SA"/>
      </w:rPr>
    </w:lvl>
  </w:abstractNum>
  <w:abstractNum w:abstractNumId="16" w15:restartNumberingAfterBreak="0">
    <w:nsid w:val="73902123"/>
    <w:multiLevelType w:val="hybridMultilevel"/>
    <w:tmpl w:val="D56C3E8C"/>
    <w:lvl w:ilvl="0" w:tplc="01E05750">
      <w:start w:val="1"/>
      <w:numFmt w:val="upperRoman"/>
      <w:lvlText w:val="%1."/>
      <w:lvlJc w:val="left"/>
      <w:pPr>
        <w:ind w:left="1800" w:hanging="500"/>
        <w:jc w:val="right"/>
      </w:pPr>
      <w:rPr>
        <w:rFonts w:ascii="Cambria" w:eastAsia="Cambria" w:hAnsi="Cambria" w:cs="Cambria" w:hint="default"/>
        <w:b/>
        <w:bCs/>
        <w:i w:val="0"/>
        <w:iCs w:val="0"/>
        <w:spacing w:val="0"/>
        <w:w w:val="100"/>
        <w:sz w:val="24"/>
        <w:szCs w:val="24"/>
        <w:lang w:val="en-US" w:eastAsia="en-US" w:bidi="ar-SA"/>
      </w:rPr>
    </w:lvl>
    <w:lvl w:ilvl="1" w:tplc="000AF434">
      <w:start w:val="1"/>
      <w:numFmt w:val="decimal"/>
      <w:lvlText w:val="%2)"/>
      <w:lvlJc w:val="left"/>
      <w:pPr>
        <w:ind w:left="2160" w:hanging="360"/>
        <w:jc w:val="left"/>
      </w:pPr>
      <w:rPr>
        <w:rFonts w:ascii="Cambria" w:eastAsia="Cambria" w:hAnsi="Cambria" w:cs="Cambria" w:hint="default"/>
        <w:b w:val="0"/>
        <w:bCs w:val="0"/>
        <w:i w:val="0"/>
        <w:iCs w:val="0"/>
        <w:spacing w:val="-1"/>
        <w:w w:val="100"/>
        <w:sz w:val="24"/>
        <w:szCs w:val="24"/>
        <w:lang w:val="en-US" w:eastAsia="en-US" w:bidi="ar-SA"/>
      </w:rPr>
    </w:lvl>
    <w:lvl w:ilvl="2" w:tplc="F1945236">
      <w:numFmt w:val="bullet"/>
      <w:lvlText w:val="•"/>
      <w:lvlJc w:val="left"/>
      <w:pPr>
        <w:ind w:left="3280" w:hanging="360"/>
      </w:pPr>
      <w:rPr>
        <w:rFonts w:hint="default"/>
        <w:lang w:val="en-US" w:eastAsia="en-US" w:bidi="ar-SA"/>
      </w:rPr>
    </w:lvl>
    <w:lvl w:ilvl="3" w:tplc="5984B182">
      <w:numFmt w:val="bullet"/>
      <w:lvlText w:val="•"/>
      <w:lvlJc w:val="left"/>
      <w:pPr>
        <w:ind w:left="4400" w:hanging="360"/>
      </w:pPr>
      <w:rPr>
        <w:rFonts w:hint="default"/>
        <w:lang w:val="en-US" w:eastAsia="en-US" w:bidi="ar-SA"/>
      </w:rPr>
    </w:lvl>
    <w:lvl w:ilvl="4" w:tplc="7D546374">
      <w:numFmt w:val="bullet"/>
      <w:lvlText w:val="•"/>
      <w:lvlJc w:val="left"/>
      <w:pPr>
        <w:ind w:left="5520" w:hanging="360"/>
      </w:pPr>
      <w:rPr>
        <w:rFonts w:hint="default"/>
        <w:lang w:val="en-US" w:eastAsia="en-US" w:bidi="ar-SA"/>
      </w:rPr>
    </w:lvl>
    <w:lvl w:ilvl="5" w:tplc="DFEE4416">
      <w:numFmt w:val="bullet"/>
      <w:lvlText w:val="•"/>
      <w:lvlJc w:val="left"/>
      <w:pPr>
        <w:ind w:left="6640" w:hanging="360"/>
      </w:pPr>
      <w:rPr>
        <w:rFonts w:hint="default"/>
        <w:lang w:val="en-US" w:eastAsia="en-US" w:bidi="ar-SA"/>
      </w:rPr>
    </w:lvl>
    <w:lvl w:ilvl="6" w:tplc="51DA968C">
      <w:numFmt w:val="bullet"/>
      <w:lvlText w:val="•"/>
      <w:lvlJc w:val="left"/>
      <w:pPr>
        <w:ind w:left="7760" w:hanging="360"/>
      </w:pPr>
      <w:rPr>
        <w:rFonts w:hint="default"/>
        <w:lang w:val="en-US" w:eastAsia="en-US" w:bidi="ar-SA"/>
      </w:rPr>
    </w:lvl>
    <w:lvl w:ilvl="7" w:tplc="FDAC7C22">
      <w:numFmt w:val="bullet"/>
      <w:lvlText w:val="•"/>
      <w:lvlJc w:val="left"/>
      <w:pPr>
        <w:ind w:left="8880" w:hanging="360"/>
      </w:pPr>
      <w:rPr>
        <w:rFonts w:hint="default"/>
        <w:lang w:val="en-US" w:eastAsia="en-US" w:bidi="ar-SA"/>
      </w:rPr>
    </w:lvl>
    <w:lvl w:ilvl="8" w:tplc="ACCC7A58">
      <w:numFmt w:val="bullet"/>
      <w:lvlText w:val="•"/>
      <w:lvlJc w:val="left"/>
      <w:pPr>
        <w:ind w:left="10000" w:hanging="360"/>
      </w:pPr>
      <w:rPr>
        <w:rFonts w:hint="default"/>
        <w:lang w:val="en-US" w:eastAsia="en-US" w:bidi="ar-SA"/>
      </w:rPr>
    </w:lvl>
  </w:abstractNum>
  <w:abstractNum w:abstractNumId="17" w15:restartNumberingAfterBreak="0">
    <w:nsid w:val="78F06181"/>
    <w:multiLevelType w:val="hybridMultilevel"/>
    <w:tmpl w:val="C6F646A4"/>
    <w:lvl w:ilvl="0" w:tplc="67DE4124">
      <w:numFmt w:val="bullet"/>
      <w:lvlText w:val="●"/>
      <w:lvlJc w:val="left"/>
      <w:pPr>
        <w:ind w:left="1944" w:hanging="360"/>
      </w:pPr>
      <w:rPr>
        <w:rFonts w:ascii="Arial" w:eastAsia="Arial" w:hAnsi="Arial" w:cs="Arial" w:hint="default"/>
        <w:b w:val="0"/>
        <w:bCs w:val="0"/>
        <w:i w:val="0"/>
        <w:iCs w:val="0"/>
        <w:spacing w:val="0"/>
        <w:w w:val="100"/>
        <w:sz w:val="21"/>
        <w:szCs w:val="21"/>
        <w:lang w:val="en-US" w:eastAsia="en-US" w:bidi="ar-SA"/>
      </w:rPr>
    </w:lvl>
    <w:lvl w:ilvl="1" w:tplc="546635C6">
      <w:numFmt w:val="bullet"/>
      <w:lvlText w:val=""/>
      <w:lvlJc w:val="left"/>
      <w:pPr>
        <w:ind w:left="2160" w:hanging="360"/>
      </w:pPr>
      <w:rPr>
        <w:rFonts w:ascii="Symbol" w:eastAsia="Symbol" w:hAnsi="Symbol" w:cs="Symbol" w:hint="default"/>
        <w:b w:val="0"/>
        <w:bCs w:val="0"/>
        <w:i w:val="0"/>
        <w:iCs w:val="0"/>
        <w:spacing w:val="0"/>
        <w:w w:val="100"/>
        <w:sz w:val="24"/>
        <w:szCs w:val="24"/>
        <w:lang w:val="en-US" w:eastAsia="en-US" w:bidi="ar-SA"/>
      </w:rPr>
    </w:lvl>
    <w:lvl w:ilvl="2" w:tplc="5720DD56">
      <w:numFmt w:val="bullet"/>
      <w:lvlText w:val="•"/>
      <w:lvlJc w:val="left"/>
      <w:pPr>
        <w:ind w:left="3280" w:hanging="360"/>
      </w:pPr>
      <w:rPr>
        <w:rFonts w:hint="default"/>
        <w:lang w:val="en-US" w:eastAsia="en-US" w:bidi="ar-SA"/>
      </w:rPr>
    </w:lvl>
    <w:lvl w:ilvl="3" w:tplc="D3502436">
      <w:numFmt w:val="bullet"/>
      <w:lvlText w:val="•"/>
      <w:lvlJc w:val="left"/>
      <w:pPr>
        <w:ind w:left="4400" w:hanging="360"/>
      </w:pPr>
      <w:rPr>
        <w:rFonts w:hint="default"/>
        <w:lang w:val="en-US" w:eastAsia="en-US" w:bidi="ar-SA"/>
      </w:rPr>
    </w:lvl>
    <w:lvl w:ilvl="4" w:tplc="B2A87182">
      <w:numFmt w:val="bullet"/>
      <w:lvlText w:val="•"/>
      <w:lvlJc w:val="left"/>
      <w:pPr>
        <w:ind w:left="5520" w:hanging="360"/>
      </w:pPr>
      <w:rPr>
        <w:rFonts w:hint="default"/>
        <w:lang w:val="en-US" w:eastAsia="en-US" w:bidi="ar-SA"/>
      </w:rPr>
    </w:lvl>
    <w:lvl w:ilvl="5" w:tplc="17F68250">
      <w:numFmt w:val="bullet"/>
      <w:lvlText w:val="•"/>
      <w:lvlJc w:val="left"/>
      <w:pPr>
        <w:ind w:left="6640" w:hanging="360"/>
      </w:pPr>
      <w:rPr>
        <w:rFonts w:hint="default"/>
        <w:lang w:val="en-US" w:eastAsia="en-US" w:bidi="ar-SA"/>
      </w:rPr>
    </w:lvl>
    <w:lvl w:ilvl="6" w:tplc="A2A40DAE">
      <w:numFmt w:val="bullet"/>
      <w:lvlText w:val="•"/>
      <w:lvlJc w:val="left"/>
      <w:pPr>
        <w:ind w:left="7760" w:hanging="360"/>
      </w:pPr>
      <w:rPr>
        <w:rFonts w:hint="default"/>
        <w:lang w:val="en-US" w:eastAsia="en-US" w:bidi="ar-SA"/>
      </w:rPr>
    </w:lvl>
    <w:lvl w:ilvl="7" w:tplc="222E8F02">
      <w:numFmt w:val="bullet"/>
      <w:lvlText w:val="•"/>
      <w:lvlJc w:val="left"/>
      <w:pPr>
        <w:ind w:left="8880" w:hanging="360"/>
      </w:pPr>
      <w:rPr>
        <w:rFonts w:hint="default"/>
        <w:lang w:val="en-US" w:eastAsia="en-US" w:bidi="ar-SA"/>
      </w:rPr>
    </w:lvl>
    <w:lvl w:ilvl="8" w:tplc="C76CFE32">
      <w:numFmt w:val="bullet"/>
      <w:lvlText w:val="•"/>
      <w:lvlJc w:val="left"/>
      <w:pPr>
        <w:ind w:left="10000" w:hanging="360"/>
      </w:pPr>
      <w:rPr>
        <w:rFonts w:hint="default"/>
        <w:lang w:val="en-US" w:eastAsia="en-US" w:bidi="ar-SA"/>
      </w:rPr>
    </w:lvl>
  </w:abstractNum>
  <w:abstractNum w:abstractNumId="18" w15:restartNumberingAfterBreak="0">
    <w:nsid w:val="794C22B1"/>
    <w:multiLevelType w:val="hybridMultilevel"/>
    <w:tmpl w:val="3740FC52"/>
    <w:lvl w:ilvl="0" w:tplc="6D5A8360">
      <w:start w:val="1"/>
      <w:numFmt w:val="decimal"/>
      <w:lvlText w:val="(%1)"/>
      <w:lvlJc w:val="left"/>
      <w:pPr>
        <w:ind w:left="2161"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95567BB4">
      <w:numFmt w:val="bullet"/>
      <w:lvlText w:val="•"/>
      <w:lvlJc w:val="left"/>
      <w:pPr>
        <w:ind w:left="3168" w:hanging="360"/>
      </w:pPr>
      <w:rPr>
        <w:rFonts w:hint="default"/>
        <w:lang w:val="en-US" w:eastAsia="en-US" w:bidi="ar-SA"/>
      </w:rPr>
    </w:lvl>
    <w:lvl w:ilvl="2" w:tplc="27B470AA">
      <w:numFmt w:val="bullet"/>
      <w:lvlText w:val="•"/>
      <w:lvlJc w:val="left"/>
      <w:pPr>
        <w:ind w:left="4176" w:hanging="360"/>
      </w:pPr>
      <w:rPr>
        <w:rFonts w:hint="default"/>
        <w:lang w:val="en-US" w:eastAsia="en-US" w:bidi="ar-SA"/>
      </w:rPr>
    </w:lvl>
    <w:lvl w:ilvl="3" w:tplc="CE16CBD0">
      <w:numFmt w:val="bullet"/>
      <w:lvlText w:val="•"/>
      <w:lvlJc w:val="left"/>
      <w:pPr>
        <w:ind w:left="5184" w:hanging="360"/>
      </w:pPr>
      <w:rPr>
        <w:rFonts w:hint="default"/>
        <w:lang w:val="en-US" w:eastAsia="en-US" w:bidi="ar-SA"/>
      </w:rPr>
    </w:lvl>
    <w:lvl w:ilvl="4" w:tplc="85ACB8D4">
      <w:numFmt w:val="bullet"/>
      <w:lvlText w:val="•"/>
      <w:lvlJc w:val="left"/>
      <w:pPr>
        <w:ind w:left="6192" w:hanging="360"/>
      </w:pPr>
      <w:rPr>
        <w:rFonts w:hint="default"/>
        <w:lang w:val="en-US" w:eastAsia="en-US" w:bidi="ar-SA"/>
      </w:rPr>
    </w:lvl>
    <w:lvl w:ilvl="5" w:tplc="1A9C306C">
      <w:numFmt w:val="bullet"/>
      <w:lvlText w:val="•"/>
      <w:lvlJc w:val="left"/>
      <w:pPr>
        <w:ind w:left="7200" w:hanging="360"/>
      </w:pPr>
      <w:rPr>
        <w:rFonts w:hint="default"/>
        <w:lang w:val="en-US" w:eastAsia="en-US" w:bidi="ar-SA"/>
      </w:rPr>
    </w:lvl>
    <w:lvl w:ilvl="6" w:tplc="230841AC">
      <w:numFmt w:val="bullet"/>
      <w:lvlText w:val="•"/>
      <w:lvlJc w:val="left"/>
      <w:pPr>
        <w:ind w:left="8208" w:hanging="360"/>
      </w:pPr>
      <w:rPr>
        <w:rFonts w:hint="default"/>
        <w:lang w:val="en-US" w:eastAsia="en-US" w:bidi="ar-SA"/>
      </w:rPr>
    </w:lvl>
    <w:lvl w:ilvl="7" w:tplc="BCA6C314">
      <w:numFmt w:val="bullet"/>
      <w:lvlText w:val="•"/>
      <w:lvlJc w:val="left"/>
      <w:pPr>
        <w:ind w:left="9216" w:hanging="360"/>
      </w:pPr>
      <w:rPr>
        <w:rFonts w:hint="default"/>
        <w:lang w:val="en-US" w:eastAsia="en-US" w:bidi="ar-SA"/>
      </w:rPr>
    </w:lvl>
    <w:lvl w:ilvl="8" w:tplc="82FA31FE">
      <w:numFmt w:val="bullet"/>
      <w:lvlText w:val="•"/>
      <w:lvlJc w:val="left"/>
      <w:pPr>
        <w:ind w:left="10224" w:hanging="360"/>
      </w:pPr>
      <w:rPr>
        <w:rFonts w:hint="default"/>
        <w:lang w:val="en-US" w:eastAsia="en-US" w:bidi="ar-SA"/>
      </w:rPr>
    </w:lvl>
  </w:abstractNum>
  <w:abstractNum w:abstractNumId="19" w15:restartNumberingAfterBreak="0">
    <w:nsid w:val="79F90981"/>
    <w:multiLevelType w:val="hybridMultilevel"/>
    <w:tmpl w:val="A4F86456"/>
    <w:lvl w:ilvl="0" w:tplc="D180A1FE">
      <w:start w:val="1"/>
      <w:numFmt w:val="upperRoman"/>
      <w:lvlText w:val="%1."/>
      <w:lvlJc w:val="left"/>
      <w:pPr>
        <w:ind w:left="1677" w:hanging="238"/>
        <w:jc w:val="left"/>
      </w:pPr>
      <w:rPr>
        <w:rFonts w:ascii="Calibri" w:eastAsia="Calibri" w:hAnsi="Calibri" w:cs="Calibri" w:hint="default"/>
        <w:b/>
        <w:bCs/>
        <w:i w:val="0"/>
        <w:iCs w:val="0"/>
        <w:spacing w:val="0"/>
        <w:w w:val="100"/>
        <w:sz w:val="24"/>
        <w:szCs w:val="24"/>
        <w:lang w:val="en-US" w:eastAsia="en-US" w:bidi="ar-SA"/>
      </w:rPr>
    </w:lvl>
    <w:lvl w:ilvl="1" w:tplc="26AE2B6C">
      <w:start w:val="1"/>
      <w:numFmt w:val="decimal"/>
      <w:lvlText w:val="%2."/>
      <w:lvlJc w:val="left"/>
      <w:pPr>
        <w:ind w:left="2160" w:hanging="361"/>
        <w:jc w:val="left"/>
      </w:pPr>
      <w:rPr>
        <w:rFonts w:ascii="Calibri" w:eastAsia="Calibri" w:hAnsi="Calibri" w:cs="Calibri" w:hint="default"/>
        <w:b/>
        <w:bCs/>
        <w:i w:val="0"/>
        <w:iCs w:val="0"/>
        <w:spacing w:val="0"/>
        <w:w w:val="100"/>
        <w:sz w:val="22"/>
        <w:szCs w:val="22"/>
        <w:lang w:val="en-US" w:eastAsia="en-US" w:bidi="ar-SA"/>
      </w:rPr>
    </w:lvl>
    <w:lvl w:ilvl="2" w:tplc="2D4C4770">
      <w:start w:val="1"/>
      <w:numFmt w:val="lowerLetter"/>
      <w:lvlText w:val="%3."/>
      <w:lvlJc w:val="left"/>
      <w:pPr>
        <w:ind w:left="2880" w:hanging="360"/>
        <w:jc w:val="left"/>
      </w:pPr>
      <w:rPr>
        <w:rFonts w:ascii="Calibri" w:eastAsia="Calibri" w:hAnsi="Calibri" w:cs="Calibri" w:hint="default"/>
        <w:b w:val="0"/>
        <w:bCs w:val="0"/>
        <w:i w:val="0"/>
        <w:iCs w:val="0"/>
        <w:spacing w:val="-1"/>
        <w:w w:val="100"/>
        <w:sz w:val="22"/>
        <w:szCs w:val="22"/>
        <w:lang w:val="en-US" w:eastAsia="en-US" w:bidi="ar-SA"/>
      </w:rPr>
    </w:lvl>
    <w:lvl w:ilvl="3" w:tplc="F502D7EE">
      <w:start w:val="1"/>
      <w:numFmt w:val="decimal"/>
      <w:lvlText w:val="%4)"/>
      <w:lvlJc w:val="left"/>
      <w:pPr>
        <w:ind w:left="3598" w:hanging="360"/>
        <w:jc w:val="left"/>
      </w:pPr>
      <w:rPr>
        <w:rFonts w:ascii="Calibri" w:eastAsia="Calibri" w:hAnsi="Calibri" w:cs="Calibri" w:hint="default"/>
        <w:b w:val="0"/>
        <w:bCs w:val="0"/>
        <w:i w:val="0"/>
        <w:iCs w:val="0"/>
        <w:spacing w:val="0"/>
        <w:w w:val="100"/>
        <w:sz w:val="22"/>
        <w:szCs w:val="22"/>
        <w:lang w:val="en-US" w:eastAsia="en-US" w:bidi="ar-SA"/>
      </w:rPr>
    </w:lvl>
    <w:lvl w:ilvl="4" w:tplc="6FC44ADE">
      <w:numFmt w:val="bullet"/>
      <w:lvlText w:val="•"/>
      <w:lvlJc w:val="left"/>
      <w:pPr>
        <w:ind w:left="4834" w:hanging="360"/>
      </w:pPr>
      <w:rPr>
        <w:rFonts w:hint="default"/>
        <w:lang w:val="en-US" w:eastAsia="en-US" w:bidi="ar-SA"/>
      </w:rPr>
    </w:lvl>
    <w:lvl w:ilvl="5" w:tplc="7EA02B74">
      <w:numFmt w:val="bullet"/>
      <w:lvlText w:val="•"/>
      <w:lvlJc w:val="left"/>
      <w:pPr>
        <w:ind w:left="6068" w:hanging="360"/>
      </w:pPr>
      <w:rPr>
        <w:rFonts w:hint="default"/>
        <w:lang w:val="en-US" w:eastAsia="en-US" w:bidi="ar-SA"/>
      </w:rPr>
    </w:lvl>
    <w:lvl w:ilvl="6" w:tplc="8D86E10C">
      <w:numFmt w:val="bullet"/>
      <w:lvlText w:val="•"/>
      <w:lvlJc w:val="left"/>
      <w:pPr>
        <w:ind w:left="7302" w:hanging="360"/>
      </w:pPr>
      <w:rPr>
        <w:rFonts w:hint="default"/>
        <w:lang w:val="en-US" w:eastAsia="en-US" w:bidi="ar-SA"/>
      </w:rPr>
    </w:lvl>
    <w:lvl w:ilvl="7" w:tplc="0BFC1BE2">
      <w:numFmt w:val="bullet"/>
      <w:lvlText w:val="•"/>
      <w:lvlJc w:val="left"/>
      <w:pPr>
        <w:ind w:left="8537" w:hanging="360"/>
      </w:pPr>
      <w:rPr>
        <w:rFonts w:hint="default"/>
        <w:lang w:val="en-US" w:eastAsia="en-US" w:bidi="ar-SA"/>
      </w:rPr>
    </w:lvl>
    <w:lvl w:ilvl="8" w:tplc="223CD73C">
      <w:numFmt w:val="bullet"/>
      <w:lvlText w:val="•"/>
      <w:lvlJc w:val="left"/>
      <w:pPr>
        <w:ind w:left="9771" w:hanging="360"/>
      </w:pPr>
      <w:rPr>
        <w:rFonts w:hint="default"/>
        <w:lang w:val="en-US" w:eastAsia="en-US" w:bidi="ar-SA"/>
      </w:rPr>
    </w:lvl>
  </w:abstractNum>
  <w:abstractNum w:abstractNumId="20" w15:restartNumberingAfterBreak="0">
    <w:nsid w:val="7D991FB6"/>
    <w:multiLevelType w:val="hybridMultilevel"/>
    <w:tmpl w:val="643E1940"/>
    <w:lvl w:ilvl="0" w:tplc="33F6C186">
      <w:start w:val="1"/>
      <w:numFmt w:val="decimal"/>
      <w:lvlText w:val="%1."/>
      <w:lvlJc w:val="left"/>
      <w:pPr>
        <w:ind w:left="2160" w:hanging="360"/>
        <w:jc w:val="left"/>
      </w:pPr>
      <w:rPr>
        <w:rFonts w:ascii="Gill Sans MT" w:eastAsia="Gill Sans MT" w:hAnsi="Gill Sans MT" w:cs="Gill Sans MT" w:hint="default"/>
        <w:b/>
        <w:bCs/>
        <w:i w:val="0"/>
        <w:iCs w:val="0"/>
        <w:spacing w:val="0"/>
        <w:w w:val="105"/>
        <w:sz w:val="22"/>
        <w:szCs w:val="22"/>
        <w:lang w:val="en-US" w:eastAsia="en-US" w:bidi="ar-SA"/>
      </w:rPr>
    </w:lvl>
    <w:lvl w:ilvl="1" w:tplc="B3821ACE">
      <w:numFmt w:val="bullet"/>
      <w:lvlText w:val="•"/>
      <w:lvlJc w:val="left"/>
      <w:pPr>
        <w:ind w:left="3168" w:hanging="360"/>
      </w:pPr>
      <w:rPr>
        <w:rFonts w:hint="default"/>
        <w:lang w:val="en-US" w:eastAsia="en-US" w:bidi="ar-SA"/>
      </w:rPr>
    </w:lvl>
    <w:lvl w:ilvl="2" w:tplc="D9669DF0">
      <w:numFmt w:val="bullet"/>
      <w:lvlText w:val="•"/>
      <w:lvlJc w:val="left"/>
      <w:pPr>
        <w:ind w:left="4176" w:hanging="360"/>
      </w:pPr>
      <w:rPr>
        <w:rFonts w:hint="default"/>
        <w:lang w:val="en-US" w:eastAsia="en-US" w:bidi="ar-SA"/>
      </w:rPr>
    </w:lvl>
    <w:lvl w:ilvl="3" w:tplc="AEEC0174">
      <w:numFmt w:val="bullet"/>
      <w:lvlText w:val="•"/>
      <w:lvlJc w:val="left"/>
      <w:pPr>
        <w:ind w:left="5184" w:hanging="360"/>
      </w:pPr>
      <w:rPr>
        <w:rFonts w:hint="default"/>
        <w:lang w:val="en-US" w:eastAsia="en-US" w:bidi="ar-SA"/>
      </w:rPr>
    </w:lvl>
    <w:lvl w:ilvl="4" w:tplc="09CE79BE">
      <w:numFmt w:val="bullet"/>
      <w:lvlText w:val="•"/>
      <w:lvlJc w:val="left"/>
      <w:pPr>
        <w:ind w:left="6192" w:hanging="360"/>
      </w:pPr>
      <w:rPr>
        <w:rFonts w:hint="default"/>
        <w:lang w:val="en-US" w:eastAsia="en-US" w:bidi="ar-SA"/>
      </w:rPr>
    </w:lvl>
    <w:lvl w:ilvl="5" w:tplc="E39EAD28">
      <w:numFmt w:val="bullet"/>
      <w:lvlText w:val="•"/>
      <w:lvlJc w:val="left"/>
      <w:pPr>
        <w:ind w:left="7200" w:hanging="360"/>
      </w:pPr>
      <w:rPr>
        <w:rFonts w:hint="default"/>
        <w:lang w:val="en-US" w:eastAsia="en-US" w:bidi="ar-SA"/>
      </w:rPr>
    </w:lvl>
    <w:lvl w:ilvl="6" w:tplc="6B68EBEC">
      <w:numFmt w:val="bullet"/>
      <w:lvlText w:val="•"/>
      <w:lvlJc w:val="left"/>
      <w:pPr>
        <w:ind w:left="8208" w:hanging="360"/>
      </w:pPr>
      <w:rPr>
        <w:rFonts w:hint="default"/>
        <w:lang w:val="en-US" w:eastAsia="en-US" w:bidi="ar-SA"/>
      </w:rPr>
    </w:lvl>
    <w:lvl w:ilvl="7" w:tplc="680C25C2">
      <w:numFmt w:val="bullet"/>
      <w:lvlText w:val="•"/>
      <w:lvlJc w:val="left"/>
      <w:pPr>
        <w:ind w:left="9216" w:hanging="360"/>
      </w:pPr>
      <w:rPr>
        <w:rFonts w:hint="default"/>
        <w:lang w:val="en-US" w:eastAsia="en-US" w:bidi="ar-SA"/>
      </w:rPr>
    </w:lvl>
    <w:lvl w:ilvl="8" w:tplc="EF66ABF8">
      <w:numFmt w:val="bullet"/>
      <w:lvlText w:val="•"/>
      <w:lvlJc w:val="left"/>
      <w:pPr>
        <w:ind w:left="10224" w:hanging="360"/>
      </w:pPr>
      <w:rPr>
        <w:rFonts w:hint="default"/>
        <w:lang w:val="en-US" w:eastAsia="en-US" w:bidi="ar-SA"/>
      </w:rPr>
    </w:lvl>
  </w:abstractNum>
  <w:abstractNum w:abstractNumId="21" w15:restartNumberingAfterBreak="0">
    <w:nsid w:val="7F1632DC"/>
    <w:multiLevelType w:val="hybridMultilevel"/>
    <w:tmpl w:val="C1963CEA"/>
    <w:lvl w:ilvl="0" w:tplc="7196030A">
      <w:start w:val="1"/>
      <w:numFmt w:val="decimal"/>
      <w:lvlText w:val="%1."/>
      <w:lvlJc w:val="left"/>
      <w:pPr>
        <w:ind w:left="25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D1EA12C">
      <w:numFmt w:val="bullet"/>
      <w:lvlText w:val="•"/>
      <w:lvlJc w:val="left"/>
      <w:pPr>
        <w:ind w:left="3492" w:hanging="360"/>
      </w:pPr>
      <w:rPr>
        <w:rFonts w:hint="default"/>
        <w:lang w:val="en-US" w:eastAsia="en-US" w:bidi="ar-SA"/>
      </w:rPr>
    </w:lvl>
    <w:lvl w:ilvl="2" w:tplc="C0C85788">
      <w:numFmt w:val="bullet"/>
      <w:lvlText w:val="•"/>
      <w:lvlJc w:val="left"/>
      <w:pPr>
        <w:ind w:left="4464" w:hanging="360"/>
      </w:pPr>
      <w:rPr>
        <w:rFonts w:hint="default"/>
        <w:lang w:val="en-US" w:eastAsia="en-US" w:bidi="ar-SA"/>
      </w:rPr>
    </w:lvl>
    <w:lvl w:ilvl="3" w:tplc="80B40824">
      <w:numFmt w:val="bullet"/>
      <w:lvlText w:val="•"/>
      <w:lvlJc w:val="left"/>
      <w:pPr>
        <w:ind w:left="5436" w:hanging="360"/>
      </w:pPr>
      <w:rPr>
        <w:rFonts w:hint="default"/>
        <w:lang w:val="en-US" w:eastAsia="en-US" w:bidi="ar-SA"/>
      </w:rPr>
    </w:lvl>
    <w:lvl w:ilvl="4" w:tplc="C6CC30CA">
      <w:numFmt w:val="bullet"/>
      <w:lvlText w:val="•"/>
      <w:lvlJc w:val="left"/>
      <w:pPr>
        <w:ind w:left="6408" w:hanging="360"/>
      </w:pPr>
      <w:rPr>
        <w:rFonts w:hint="default"/>
        <w:lang w:val="en-US" w:eastAsia="en-US" w:bidi="ar-SA"/>
      </w:rPr>
    </w:lvl>
    <w:lvl w:ilvl="5" w:tplc="2DEABD06">
      <w:numFmt w:val="bullet"/>
      <w:lvlText w:val="•"/>
      <w:lvlJc w:val="left"/>
      <w:pPr>
        <w:ind w:left="7380" w:hanging="360"/>
      </w:pPr>
      <w:rPr>
        <w:rFonts w:hint="default"/>
        <w:lang w:val="en-US" w:eastAsia="en-US" w:bidi="ar-SA"/>
      </w:rPr>
    </w:lvl>
    <w:lvl w:ilvl="6" w:tplc="17B028B0">
      <w:numFmt w:val="bullet"/>
      <w:lvlText w:val="•"/>
      <w:lvlJc w:val="left"/>
      <w:pPr>
        <w:ind w:left="8352" w:hanging="360"/>
      </w:pPr>
      <w:rPr>
        <w:rFonts w:hint="default"/>
        <w:lang w:val="en-US" w:eastAsia="en-US" w:bidi="ar-SA"/>
      </w:rPr>
    </w:lvl>
    <w:lvl w:ilvl="7" w:tplc="492EECBA">
      <w:numFmt w:val="bullet"/>
      <w:lvlText w:val="•"/>
      <w:lvlJc w:val="left"/>
      <w:pPr>
        <w:ind w:left="9324" w:hanging="360"/>
      </w:pPr>
      <w:rPr>
        <w:rFonts w:hint="default"/>
        <w:lang w:val="en-US" w:eastAsia="en-US" w:bidi="ar-SA"/>
      </w:rPr>
    </w:lvl>
    <w:lvl w:ilvl="8" w:tplc="530C5B9A">
      <w:numFmt w:val="bullet"/>
      <w:lvlText w:val="•"/>
      <w:lvlJc w:val="left"/>
      <w:pPr>
        <w:ind w:left="10296" w:hanging="360"/>
      </w:pPr>
      <w:rPr>
        <w:rFonts w:hint="default"/>
        <w:lang w:val="en-US" w:eastAsia="en-US" w:bidi="ar-SA"/>
      </w:rPr>
    </w:lvl>
  </w:abstractNum>
  <w:num w:numId="1" w16cid:durableId="924922541">
    <w:abstractNumId w:val="6"/>
  </w:num>
  <w:num w:numId="2" w16cid:durableId="1593314489">
    <w:abstractNumId w:val="12"/>
  </w:num>
  <w:num w:numId="3" w16cid:durableId="1190677485">
    <w:abstractNumId w:val="1"/>
  </w:num>
  <w:num w:numId="4" w16cid:durableId="1118572633">
    <w:abstractNumId w:val="4"/>
  </w:num>
  <w:num w:numId="5" w16cid:durableId="2109618733">
    <w:abstractNumId w:val="14"/>
  </w:num>
  <w:num w:numId="6" w16cid:durableId="611320779">
    <w:abstractNumId w:val="19"/>
  </w:num>
  <w:num w:numId="7" w16cid:durableId="71976786">
    <w:abstractNumId w:val="5"/>
  </w:num>
  <w:num w:numId="8" w16cid:durableId="235359361">
    <w:abstractNumId w:val="13"/>
  </w:num>
  <w:num w:numId="9" w16cid:durableId="204371314">
    <w:abstractNumId w:val="11"/>
  </w:num>
  <w:num w:numId="10" w16cid:durableId="1528642989">
    <w:abstractNumId w:val="8"/>
  </w:num>
  <w:num w:numId="11" w16cid:durableId="769617599">
    <w:abstractNumId w:val="21"/>
  </w:num>
  <w:num w:numId="12" w16cid:durableId="974799864">
    <w:abstractNumId w:val="18"/>
  </w:num>
  <w:num w:numId="13" w16cid:durableId="1270893516">
    <w:abstractNumId w:val="7"/>
  </w:num>
  <w:num w:numId="14" w16cid:durableId="1947808112">
    <w:abstractNumId w:val="2"/>
  </w:num>
  <w:num w:numId="15" w16cid:durableId="65930212">
    <w:abstractNumId w:val="16"/>
  </w:num>
  <w:num w:numId="16" w16cid:durableId="642076611">
    <w:abstractNumId w:val="17"/>
  </w:num>
  <w:num w:numId="17" w16cid:durableId="1447656608">
    <w:abstractNumId w:val="20"/>
  </w:num>
  <w:num w:numId="18" w16cid:durableId="1754354239">
    <w:abstractNumId w:val="0"/>
  </w:num>
  <w:num w:numId="19" w16cid:durableId="1302540005">
    <w:abstractNumId w:val="3"/>
  </w:num>
  <w:num w:numId="20" w16cid:durableId="2070181502">
    <w:abstractNumId w:val="15"/>
  </w:num>
  <w:num w:numId="21" w16cid:durableId="542448538">
    <w:abstractNumId w:val="10"/>
  </w:num>
  <w:num w:numId="22" w16cid:durableId="20861462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CB7"/>
    <w:rsid w:val="000177B0"/>
    <w:rsid w:val="00020D91"/>
    <w:rsid w:val="00026D9D"/>
    <w:rsid w:val="000349C9"/>
    <w:rsid w:val="00044C6A"/>
    <w:rsid w:val="000C0108"/>
    <w:rsid w:val="000D2176"/>
    <w:rsid w:val="000F4E82"/>
    <w:rsid w:val="00106022"/>
    <w:rsid w:val="00130263"/>
    <w:rsid w:val="00153A03"/>
    <w:rsid w:val="001C1A87"/>
    <w:rsid w:val="001E4385"/>
    <w:rsid w:val="00204A53"/>
    <w:rsid w:val="00270549"/>
    <w:rsid w:val="00295A3A"/>
    <w:rsid w:val="002F2B68"/>
    <w:rsid w:val="00300F6A"/>
    <w:rsid w:val="00315A9E"/>
    <w:rsid w:val="00384700"/>
    <w:rsid w:val="0039098B"/>
    <w:rsid w:val="00395148"/>
    <w:rsid w:val="003A3E42"/>
    <w:rsid w:val="004210D7"/>
    <w:rsid w:val="00430312"/>
    <w:rsid w:val="004740EE"/>
    <w:rsid w:val="004B604E"/>
    <w:rsid w:val="004D2F31"/>
    <w:rsid w:val="004D6D8A"/>
    <w:rsid w:val="004E03F6"/>
    <w:rsid w:val="00526EF6"/>
    <w:rsid w:val="00532E5E"/>
    <w:rsid w:val="005C1CEC"/>
    <w:rsid w:val="005D1901"/>
    <w:rsid w:val="005D7EFC"/>
    <w:rsid w:val="00630CA0"/>
    <w:rsid w:val="00634E67"/>
    <w:rsid w:val="006458BD"/>
    <w:rsid w:val="00684D71"/>
    <w:rsid w:val="00684DA4"/>
    <w:rsid w:val="006A1FB4"/>
    <w:rsid w:val="006C735D"/>
    <w:rsid w:val="006D7F1D"/>
    <w:rsid w:val="006E34F0"/>
    <w:rsid w:val="00721544"/>
    <w:rsid w:val="00733341"/>
    <w:rsid w:val="00737B6B"/>
    <w:rsid w:val="00773D82"/>
    <w:rsid w:val="007B7F7C"/>
    <w:rsid w:val="00823814"/>
    <w:rsid w:val="00842A8B"/>
    <w:rsid w:val="008812E5"/>
    <w:rsid w:val="00885125"/>
    <w:rsid w:val="008911FA"/>
    <w:rsid w:val="008B469B"/>
    <w:rsid w:val="00917864"/>
    <w:rsid w:val="00966803"/>
    <w:rsid w:val="00976D1F"/>
    <w:rsid w:val="009854FB"/>
    <w:rsid w:val="00995756"/>
    <w:rsid w:val="009968BA"/>
    <w:rsid w:val="00A179C2"/>
    <w:rsid w:val="00A2594B"/>
    <w:rsid w:val="00A61493"/>
    <w:rsid w:val="00AE010F"/>
    <w:rsid w:val="00BC1418"/>
    <w:rsid w:val="00C06A02"/>
    <w:rsid w:val="00C65FB0"/>
    <w:rsid w:val="00C73B1A"/>
    <w:rsid w:val="00CD1128"/>
    <w:rsid w:val="00CD444B"/>
    <w:rsid w:val="00CF59AE"/>
    <w:rsid w:val="00D126B5"/>
    <w:rsid w:val="00D2798A"/>
    <w:rsid w:val="00D629E1"/>
    <w:rsid w:val="00D664DE"/>
    <w:rsid w:val="00D84C6F"/>
    <w:rsid w:val="00D85515"/>
    <w:rsid w:val="00D85AF8"/>
    <w:rsid w:val="00DC7E15"/>
    <w:rsid w:val="00DD0006"/>
    <w:rsid w:val="00E13712"/>
    <w:rsid w:val="00E27BB2"/>
    <w:rsid w:val="00E34CB7"/>
    <w:rsid w:val="00E70455"/>
    <w:rsid w:val="00E861FA"/>
    <w:rsid w:val="00EB51C2"/>
    <w:rsid w:val="00EC4882"/>
    <w:rsid w:val="00ED3541"/>
    <w:rsid w:val="00ED69F3"/>
    <w:rsid w:val="00EF3926"/>
    <w:rsid w:val="00F07E56"/>
    <w:rsid w:val="00F355ED"/>
    <w:rsid w:val="00F50CF2"/>
    <w:rsid w:val="00FD688B"/>
    <w:rsid w:val="00FE4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D291A"/>
  <w15:docId w15:val="{350277DE-F2D2-4106-9D29-84E77AB8C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813" w:right="1813"/>
      <w:jc w:val="center"/>
      <w:outlineLvl w:val="0"/>
    </w:pPr>
    <w:rPr>
      <w:rFonts w:ascii="Times New Roman" w:eastAsia="Times New Roman" w:hAnsi="Times New Roman" w:cs="Times New Roman"/>
      <w:b/>
      <w:bCs/>
      <w:sz w:val="28"/>
      <w:szCs w:val="28"/>
    </w:rPr>
  </w:style>
  <w:style w:type="paragraph" w:styleId="Heading2">
    <w:name w:val="heading 2"/>
    <w:basedOn w:val="Normal"/>
    <w:uiPriority w:val="9"/>
    <w:unhideWhenUsed/>
    <w:qFormat/>
    <w:pPr>
      <w:ind w:left="1440"/>
      <w:outlineLvl w:val="1"/>
    </w:pPr>
    <w:rPr>
      <w:rFonts w:ascii="Times New Roman" w:eastAsia="Times New Roman" w:hAnsi="Times New Roman" w:cs="Times New Roman"/>
      <w:b/>
      <w:bCs/>
      <w:sz w:val="24"/>
      <w:szCs w:val="24"/>
    </w:rPr>
  </w:style>
  <w:style w:type="paragraph" w:styleId="Heading3">
    <w:name w:val="heading 3"/>
    <w:basedOn w:val="Normal"/>
    <w:uiPriority w:val="9"/>
    <w:unhideWhenUsed/>
    <w:qFormat/>
    <w:pPr>
      <w:ind w:left="2160"/>
      <w:outlineLvl w:val="2"/>
    </w:pPr>
    <w:rPr>
      <w:b/>
      <w:bCs/>
    </w:rPr>
  </w:style>
  <w:style w:type="paragraph" w:styleId="Heading4">
    <w:name w:val="heading 4"/>
    <w:basedOn w:val="Normal"/>
    <w:uiPriority w:val="9"/>
    <w:unhideWhenUsed/>
    <w:qFormat/>
    <w:pPr>
      <w:ind w:left="979"/>
      <w:outlineLvl w:val="3"/>
    </w:pPr>
    <w:rPr>
      <w:rFonts w:ascii="Arial" w:eastAsia="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1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95A3A"/>
    <w:pPr>
      <w:tabs>
        <w:tab w:val="center" w:pos="4680"/>
        <w:tab w:val="right" w:pos="9360"/>
      </w:tabs>
    </w:pPr>
  </w:style>
  <w:style w:type="character" w:customStyle="1" w:styleId="HeaderChar">
    <w:name w:val="Header Char"/>
    <w:basedOn w:val="DefaultParagraphFont"/>
    <w:link w:val="Header"/>
    <w:uiPriority w:val="99"/>
    <w:rsid w:val="00295A3A"/>
    <w:rPr>
      <w:rFonts w:ascii="Calibri" w:eastAsia="Calibri" w:hAnsi="Calibri" w:cs="Calibri"/>
    </w:rPr>
  </w:style>
  <w:style w:type="paragraph" w:styleId="Footer">
    <w:name w:val="footer"/>
    <w:basedOn w:val="Normal"/>
    <w:link w:val="FooterChar"/>
    <w:uiPriority w:val="99"/>
    <w:unhideWhenUsed/>
    <w:rsid w:val="00295A3A"/>
    <w:pPr>
      <w:tabs>
        <w:tab w:val="center" w:pos="4680"/>
        <w:tab w:val="right" w:pos="9360"/>
      </w:tabs>
    </w:pPr>
  </w:style>
  <w:style w:type="character" w:customStyle="1" w:styleId="FooterChar">
    <w:name w:val="Footer Char"/>
    <w:basedOn w:val="DefaultParagraphFont"/>
    <w:link w:val="Footer"/>
    <w:uiPriority w:val="99"/>
    <w:rsid w:val="00295A3A"/>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footer" Target="footer27.xml"/><Relationship Id="rId299" Type="http://schemas.openxmlformats.org/officeDocument/2006/relationships/image" Target="media/image52.jpeg"/><Relationship Id="rId21" Type="http://schemas.openxmlformats.org/officeDocument/2006/relationships/footer" Target="footer5.xml"/><Relationship Id="rId63" Type="http://schemas.openxmlformats.org/officeDocument/2006/relationships/image" Target="media/image10.jpeg"/><Relationship Id="rId159" Type="http://schemas.openxmlformats.org/officeDocument/2006/relationships/hyperlink" Target="https://ccf.georgetown.edu/wp-content/uploads/2018/10/Promoting-Healthy-Development-v5-1.pdf" TargetMode="External"/><Relationship Id="rId324" Type="http://schemas.openxmlformats.org/officeDocument/2006/relationships/image" Target="media/image55.jpeg"/><Relationship Id="rId366" Type="http://schemas.openxmlformats.org/officeDocument/2006/relationships/hyperlink" Target="http://nationalaidshousing.org/hivhousing/" TargetMode="External"/><Relationship Id="rId170" Type="http://schemas.openxmlformats.org/officeDocument/2006/relationships/hyperlink" Target="https://www.cdc.gov/nchs/pressroom/sosmap/life_expectancy/life_expectancy.htm" TargetMode="External"/><Relationship Id="rId226" Type="http://schemas.openxmlformats.org/officeDocument/2006/relationships/hyperlink" Target="https://www.cbpp.org/research/health/continuous-eligibility-keeps-people-insured-and-reduces-costs" TargetMode="External"/><Relationship Id="rId268" Type="http://schemas.openxmlformats.org/officeDocument/2006/relationships/hyperlink" Target="mailto:1115WaiverComments@mass.gov" TargetMode="External"/><Relationship Id="rId32" Type="http://schemas.openxmlformats.org/officeDocument/2006/relationships/image" Target="media/image3.png"/><Relationship Id="rId74" Type="http://schemas.openxmlformats.org/officeDocument/2006/relationships/hyperlink" Target="https://www.healthaffairs.org/doi/full/10.1377/hlthaff.2014.1204" TargetMode="External"/><Relationship Id="rId128" Type="http://schemas.openxmlformats.org/officeDocument/2006/relationships/footer" Target="footer33.xml"/><Relationship Id="rId335" Type="http://schemas.openxmlformats.org/officeDocument/2006/relationships/hyperlink" Target="https://bjs.ojp.gov/document/hivp21st.pdf" TargetMode="External"/><Relationship Id="rId377" Type="http://schemas.openxmlformats.org/officeDocument/2006/relationships/fontTable" Target="fontTable.xml"/><Relationship Id="rId5" Type="http://schemas.openxmlformats.org/officeDocument/2006/relationships/webSettings" Target="webSettings.xml"/><Relationship Id="rId181" Type="http://schemas.openxmlformats.org/officeDocument/2006/relationships/hyperlink" Target="https://aspe.hhs.gov/sites/default/files/private/pdf/265366/medicaid-churning-ib.pdf" TargetMode="External"/><Relationship Id="rId237" Type="http://schemas.openxmlformats.org/officeDocument/2006/relationships/footer" Target="footer45.xml"/><Relationship Id="rId279" Type="http://schemas.openxmlformats.org/officeDocument/2006/relationships/hyperlink" Target="mailto:1115WaiverComments@mass.gov" TargetMode="External"/><Relationship Id="rId43" Type="http://schemas.openxmlformats.org/officeDocument/2006/relationships/hyperlink" Target="http://www.mass.gov/doc/opioid-related-overdose-deaths-among-ma-residents-june-2023/download" TargetMode="External"/><Relationship Id="rId139" Type="http://schemas.openxmlformats.org/officeDocument/2006/relationships/footer" Target="footer34.xml"/><Relationship Id="rId290" Type="http://schemas.openxmlformats.org/officeDocument/2006/relationships/hyperlink" Target="http://www.globalhep.org/sites/default/files/content/resource/files/2023-04/Clearinghouse" TargetMode="External"/><Relationship Id="rId304" Type="http://schemas.openxmlformats.org/officeDocument/2006/relationships/hyperlink" Target="https://www.medicaid.gov/Medicaid-CHIP-Program-Information/By-Topics/Waivers/1115/downloads/in/Healthy-Indiana-Plan-2/in-healthy-indiana-plan-support-20-lockouts-redetermination-07292016.pdf" TargetMode="External"/><Relationship Id="rId346" Type="http://schemas.openxmlformats.org/officeDocument/2006/relationships/hyperlink" Target="https://pubmed.ncbi.nlm.nih.gov/25706928/" TargetMode="External"/><Relationship Id="rId85" Type="http://schemas.openxmlformats.org/officeDocument/2006/relationships/hyperlink" Target="https://www.medicaid.gov/Medicaid-CHIP-Program-Information/By-Topics/Waivers/1115/downloads/in/Healthy-Indiana-Plan-2/in-healthy-indiana-plan-support-20-lockouts-redetermination-07292016.pdf" TargetMode="External"/><Relationship Id="rId150" Type="http://schemas.openxmlformats.org/officeDocument/2006/relationships/hyperlink" Target="https://www.medicaid.gov/Medicaid-CHIP-Program-Information/By-Topics/Waivers/1115/downloads/in/Healthy-Indiana-Plan-2/in-healthy-indiana-plan-support-20-lockouts-redetermination-07292016.pdf" TargetMode="External"/><Relationship Id="rId192" Type="http://schemas.openxmlformats.org/officeDocument/2006/relationships/image" Target="media/image31.png"/><Relationship Id="rId206" Type="http://schemas.openxmlformats.org/officeDocument/2006/relationships/hyperlink" Target="https://www.kff.org/medicaid/issue-brief/effects-of-the-aca-medicaid-expansion-on-racial-disparities-in-health-and-health-care/" TargetMode="External"/><Relationship Id="rId248" Type="http://schemas.openxmlformats.org/officeDocument/2006/relationships/image" Target="media/image41.png"/><Relationship Id="rId12" Type="http://schemas.openxmlformats.org/officeDocument/2006/relationships/footer" Target="footer2.xml"/><Relationship Id="rId108" Type="http://schemas.openxmlformats.org/officeDocument/2006/relationships/footer" Target="footer23.xml"/><Relationship Id="rId315" Type="http://schemas.openxmlformats.org/officeDocument/2006/relationships/hyperlink" Target="https://ccf.georgetown.edu/2021/11/22/gaps-in-coverage-a-look-at-child-health-insurance-trends/" TargetMode="External"/><Relationship Id="rId357" Type="http://schemas.openxmlformats.org/officeDocument/2006/relationships/hyperlink" Target="https://www.hivguidelines.org/guideline/hiv-aging/" TargetMode="External"/><Relationship Id="rId54" Type="http://schemas.openxmlformats.org/officeDocument/2006/relationships/image" Target="media/image9.jpeg"/><Relationship Id="rId96" Type="http://schemas.openxmlformats.org/officeDocument/2006/relationships/hyperlink" Target="https://www.kff.org/medicaid/issue-brief/what-happens-after-people-lose-medicaid-coverage/" TargetMode="External"/><Relationship Id="rId161" Type="http://schemas.openxmlformats.org/officeDocument/2006/relationships/hyperlink" Target="https://ccf.georgetown.edu/2021/11/22/gaps-in-coverage-a-look-at-child-health-insurance-trends/" TargetMode="External"/><Relationship Id="rId217" Type="http://schemas.openxmlformats.org/officeDocument/2006/relationships/hyperlink" Target="https://www.plannedparenthood.org/uploads/filer_public/d0/87/d087f64c-f1a7-4a2d-b5b8-08089a4c7346/by_the_numbers__one_month_in_to_a_post_roe_america.pdf" TargetMode="External"/><Relationship Id="rId259" Type="http://schemas.openxmlformats.org/officeDocument/2006/relationships/image" Target="media/image44.jpeg"/><Relationship Id="rId23" Type="http://schemas.openxmlformats.org/officeDocument/2006/relationships/hyperlink" Target="https://www.congress.gov/bill/117th-congress/house-bill/2617/text" TargetMode="External"/><Relationship Id="rId119" Type="http://schemas.openxmlformats.org/officeDocument/2006/relationships/footer" Target="footer29.xml"/><Relationship Id="rId270" Type="http://schemas.openxmlformats.org/officeDocument/2006/relationships/image" Target="media/image48.jpeg"/><Relationship Id="rId326" Type="http://schemas.openxmlformats.org/officeDocument/2006/relationships/hyperlink" Target="https://www.mass.gov/doc/masshealth-section-1115-demonstration-amendment-request-2/download" TargetMode="External"/><Relationship Id="rId65" Type="http://schemas.openxmlformats.org/officeDocument/2006/relationships/footer" Target="footer20.xml"/><Relationship Id="rId130" Type="http://schemas.openxmlformats.org/officeDocument/2006/relationships/hyperlink" Target="https://www.hhs.gov/guidance/document/implementation-guide-qualified-medicare-medicare-beneficiaries" TargetMode="External"/><Relationship Id="rId368" Type="http://schemas.openxmlformats.org/officeDocument/2006/relationships/hyperlink" Target="https://nationalaidshousing.org/2022/11/02/nhahc/" TargetMode="External"/><Relationship Id="rId172" Type="http://schemas.openxmlformats.org/officeDocument/2006/relationships/footer" Target="footer41.xml"/><Relationship Id="rId228" Type="http://schemas.openxmlformats.org/officeDocument/2006/relationships/hyperlink" Target="https://www.kff.org/report-section/work-among-medicaid-adults-implications-of-economic-downturn-and-work-requirements-issue-brief/" TargetMode="External"/><Relationship Id="rId281" Type="http://schemas.openxmlformats.org/officeDocument/2006/relationships/hyperlink" Target="http://www.dhcs.ca.gov/provgovpart/pharmacy/Documents/CalAIM-JI-Adivsory-Group-Feb-2023.pdf" TargetMode="External"/><Relationship Id="rId337" Type="http://schemas.openxmlformats.org/officeDocument/2006/relationships/hyperlink" Target="https://www.hiv.gov/blog/hrsa-s-ryan-white-hivaids-program-discusses-engaging-criminal-legal-system-end-hiv-epidemic/" TargetMode="External"/><Relationship Id="rId34" Type="http://schemas.openxmlformats.org/officeDocument/2006/relationships/footer" Target="footer7.xml"/><Relationship Id="rId76" Type="http://schemas.openxmlformats.org/officeDocument/2006/relationships/hyperlink" Target="https://ccf.georgetown.edu/wp-content/uploads/2018/10/Promoting-Healthy-Development-v5-1.pdf" TargetMode="External"/><Relationship Id="rId141" Type="http://schemas.openxmlformats.org/officeDocument/2006/relationships/image" Target="media/image21.jpeg"/><Relationship Id="rId7" Type="http://schemas.openxmlformats.org/officeDocument/2006/relationships/endnotes" Target="endnotes.xml"/><Relationship Id="rId183" Type="http://schemas.openxmlformats.org/officeDocument/2006/relationships/hyperlink" Target="https://www.kff.org/medicaid/issue-brief/what-happens-after-people-lose-medicaid-coverage/" TargetMode="External"/><Relationship Id="rId239" Type="http://schemas.openxmlformats.org/officeDocument/2006/relationships/image" Target="media/image37.jpeg"/><Relationship Id="rId250" Type="http://schemas.openxmlformats.org/officeDocument/2006/relationships/image" Target="media/image42.jpeg"/><Relationship Id="rId292" Type="http://schemas.openxmlformats.org/officeDocument/2006/relationships/hyperlink" Target="https://www.medicaid.gov/medicaid/section-1115-demonstrations/downloads/ca-calaim-ca1.pdf" TargetMode="External"/><Relationship Id="rId306" Type="http://schemas.openxmlformats.org/officeDocument/2006/relationships/hyperlink" Target="https://www.medicaid.gov/Medicaid-CHIP-Program-Information/By-Topics/Waivers/1115/downloads/in/Healthy-Indiana-Plan-2/in-healthy-indiana-plan-support-20-lockouts-redetermination-07292016.pdf" TargetMode="External"/><Relationship Id="rId45" Type="http://schemas.openxmlformats.org/officeDocument/2006/relationships/footer" Target="footer12.xml"/><Relationship Id="rId87" Type="http://schemas.openxmlformats.org/officeDocument/2006/relationships/hyperlink" Target="https://www.medicaid.gov/Medicaid-CHIP-Program-Information/By-Topics/Waivers/1115/downloads/in/Healthy-Indiana-Plan-2/in-healthy-indiana-plan-support-20-lockouts-redetermination-07292016.pdf" TargetMode="External"/><Relationship Id="rId110" Type="http://schemas.openxmlformats.org/officeDocument/2006/relationships/image" Target="media/image14.jpeg"/><Relationship Id="rId348" Type="http://schemas.openxmlformats.org/officeDocument/2006/relationships/hyperlink" Target="https://www.uspreventiveservicestaskforce.org/uspstf/document/RecommendationStatementFinal/prevention-of-human-immunodeficiency-virus-hiv-infection-pre-exposure-prophylaxis" TargetMode="External"/><Relationship Id="rId152" Type="http://schemas.openxmlformats.org/officeDocument/2006/relationships/hyperlink" Target="https://www.medicaid.gov/Medicaid-CHIP-Program-Information/By-Topics/Waivers/1115/downloads/in/Healthy-Indiana-Plan-2/in-healthy-indiana-plan-support-20-lockouts-redetermination-07292016.pdf" TargetMode="External"/><Relationship Id="rId194" Type="http://schemas.openxmlformats.org/officeDocument/2006/relationships/footer" Target="footer42.xml"/><Relationship Id="rId208" Type="http://schemas.openxmlformats.org/officeDocument/2006/relationships/hyperlink" Target="https://www.medicaid.gov/Medicaid-CHIP-Program-Information/By-Topics/Waivers/1115/downloads/nh/health-protection-program/nh-health-protection-program-premium-assistance-retro-cov-waiver-submission-12212015.pdf" TargetMode="External"/><Relationship Id="rId261" Type="http://schemas.openxmlformats.org/officeDocument/2006/relationships/image" Target="media/image45.jpeg"/><Relationship Id="rId14" Type="http://schemas.openxmlformats.org/officeDocument/2006/relationships/footer" Target="footer3.xml"/><Relationship Id="rId56" Type="http://schemas.openxmlformats.org/officeDocument/2006/relationships/hyperlink" Target="http://www.kff.org/uninsured/issue-brief/key-facts-about-the-uninsured-population/" TargetMode="External"/><Relationship Id="rId317" Type="http://schemas.openxmlformats.org/officeDocument/2006/relationships/hyperlink" Target="https://www.kff.org/medicaid/issue-brief/the-effects-of-premiums-and-cost-sharing-on-low-income-populations-updated-review-of-research-findings/" TargetMode="External"/><Relationship Id="rId359" Type="http://schemas.openxmlformats.org/officeDocument/2006/relationships/hyperlink" Target="https://www.mass.gov/doc/masshealth-section-1115-demonstration-amendment-request-2/download" TargetMode="External"/><Relationship Id="rId98" Type="http://schemas.openxmlformats.org/officeDocument/2006/relationships/hyperlink" Target="https://ccf.georgetown.edu/wp-content/uploads/2018/10/Promoting-Healthy-Development-v5-1.pdf" TargetMode="External"/><Relationship Id="rId121" Type="http://schemas.openxmlformats.org/officeDocument/2006/relationships/image" Target="media/image15.jpeg"/><Relationship Id="rId163" Type="http://schemas.openxmlformats.org/officeDocument/2006/relationships/hyperlink" Target="https://www.sciencedirect.com/science/article/pii/S2473952921002469" TargetMode="External"/><Relationship Id="rId219" Type="http://schemas.openxmlformats.org/officeDocument/2006/relationships/hyperlink" Target="http://oig.hhs.gov/oei/reports/oei-02-13-00670.pdf" TargetMode="External"/><Relationship Id="rId370" Type="http://schemas.openxmlformats.org/officeDocument/2006/relationships/hyperlink" Target="https://www.mass.gov/doc/masshealth-section-1115-demonstration-amendment-request-2/download" TargetMode="External"/><Relationship Id="rId230" Type="http://schemas.openxmlformats.org/officeDocument/2006/relationships/hyperlink" Target="https://www.usfinancialdiaries.org/paper-1/" TargetMode="External"/><Relationship Id="rId25" Type="http://schemas.openxmlformats.org/officeDocument/2006/relationships/footer" Target="footer6.xml"/><Relationship Id="rId67" Type="http://schemas.openxmlformats.org/officeDocument/2006/relationships/hyperlink" Target="https://www.medicaid.gov/Medicaid-CHIP-Program-Information/By-Topics/Waivers/1115/downloads/in/Healthy-Indiana-Plan-2/in-healthy-indiana-plan-support-20-lockouts-redetermination-07292016.pdf" TargetMode="External"/><Relationship Id="rId272" Type="http://schemas.openxmlformats.org/officeDocument/2006/relationships/hyperlink" Target="mailto:1115WaiverComments@mass.gov" TargetMode="External"/><Relationship Id="rId328" Type="http://schemas.openxmlformats.org/officeDocument/2006/relationships/hyperlink" Target="https://aidsvu.org/local-data/united-states/" TargetMode="External"/><Relationship Id="rId132" Type="http://schemas.openxmlformats.org/officeDocument/2006/relationships/hyperlink" Target="https://www.dhcs.ca.gov/CalAIM/Documents/DHCS-Medi-Cal-Community-Supports-Supplemental-Fact-Sheet.pdf" TargetMode="External"/><Relationship Id="rId174" Type="http://schemas.openxmlformats.org/officeDocument/2006/relationships/hyperlink" Target="https://www.lls.org/sites/default/files/Milliman%20study%20cost%20burden%20of%20blood%20cancer%20care.pdf" TargetMode="External"/><Relationship Id="rId241" Type="http://schemas.openxmlformats.org/officeDocument/2006/relationships/hyperlink" Target="mailto:1115-Comments@mass.gov" TargetMode="External"/><Relationship Id="rId36" Type="http://schemas.openxmlformats.org/officeDocument/2006/relationships/image" Target="media/image4.jpeg"/><Relationship Id="rId283" Type="http://schemas.openxmlformats.org/officeDocument/2006/relationships/hyperlink" Target="http://www.dhcs.ca.gov/provgovpart/pharmacy/Documents/CalAIM-JI-Adivsory-Group-Feb-2023.pdf" TargetMode="External"/><Relationship Id="rId339" Type="http://schemas.openxmlformats.org/officeDocument/2006/relationships/hyperlink" Target="https://pubmed.ncbi.nlm.nih.gov/25521890/" TargetMode="External"/><Relationship Id="rId78" Type="http://schemas.openxmlformats.org/officeDocument/2006/relationships/hyperlink" Target="https://ccf.georgetown.edu/2021/11/22/gaps-in-coverage-a-look-at-child-health-insurance-trends/" TargetMode="External"/><Relationship Id="rId101" Type="http://schemas.openxmlformats.org/officeDocument/2006/relationships/hyperlink" Target="https://ps.psychiatryonline.org/doi/pdf/10.1176/ps.2006.57.6.809" TargetMode="External"/><Relationship Id="rId143" Type="http://schemas.openxmlformats.org/officeDocument/2006/relationships/image" Target="media/image23.png"/><Relationship Id="rId185" Type="http://schemas.openxmlformats.org/officeDocument/2006/relationships/hyperlink" Target="https://ccf.georgetown.edu/wp-content/uploads/2018/10/Promoting-Healthy-Development-v5-1.pdf" TargetMode="External"/><Relationship Id="rId350" Type="http://schemas.openxmlformats.org/officeDocument/2006/relationships/hyperlink" Target="https://www.cdc.gov/hiv/risk/prep/index.html" TargetMode="External"/><Relationship Id="rId9" Type="http://schemas.openxmlformats.org/officeDocument/2006/relationships/header" Target="header1.xml"/><Relationship Id="rId210" Type="http://schemas.openxmlformats.org/officeDocument/2006/relationships/hyperlink" Target="https://www.medicaid.gov/Medicaid-CHIP-Program-Information/By-Topics/Waivers/1115/downloads/in/Healthy-Indiana-Plan-2/in-healthy-indiana-plan-support-20-lockouts-redetermination-07292016.pdf" TargetMode="External"/><Relationship Id="rId26" Type="http://schemas.openxmlformats.org/officeDocument/2006/relationships/hyperlink" Target="https://www.medicaid.gov/sites/default/files/2023-04/smd23003.pdf" TargetMode="External"/><Relationship Id="rId231" Type="http://schemas.openxmlformats.org/officeDocument/2006/relationships/hyperlink" Target="https://ccf.georgetown.edu/wp-content/uploads/2021/07/Continuous-Coverage-Medicaid-CHIP-final.pdf" TargetMode="External"/><Relationship Id="rId252" Type="http://schemas.openxmlformats.org/officeDocument/2006/relationships/hyperlink" Target="https://www.statehousenews.com/email/a/2023540?key=f4e0ff" TargetMode="External"/><Relationship Id="rId273" Type="http://schemas.openxmlformats.org/officeDocument/2006/relationships/hyperlink" Target="https://mlpb.health/" TargetMode="External"/><Relationship Id="rId294" Type="http://schemas.openxmlformats.org/officeDocument/2006/relationships/hyperlink" Target="http://www.medicaid.gov/sites/default/files/2023-01/ca-calaim-ca1.pdf" TargetMode="External"/><Relationship Id="rId308" Type="http://schemas.openxmlformats.org/officeDocument/2006/relationships/hyperlink" Target="https://doi.org/10.1177/0046958020923535" TargetMode="External"/><Relationship Id="rId329" Type="http://schemas.openxmlformats.org/officeDocument/2006/relationships/hyperlink" Target="https://ahead.hiv.gov/" TargetMode="External"/><Relationship Id="rId47" Type="http://schemas.openxmlformats.org/officeDocument/2006/relationships/hyperlink" Target="mailto:1115WaiverComments@mass.gov" TargetMode="External"/><Relationship Id="rId68" Type="http://schemas.openxmlformats.org/officeDocument/2006/relationships/hyperlink" Target="https://www.medicaid.gov/Medicaid-CHIP-Program-Information/By-Topics/Waivers/1115/downloads/in/Healthy-Indiana-Plan-2/in-healthy-indiana-plan-support-20-lockouts-redetermination-07292016.pdf" TargetMode="External"/><Relationship Id="rId89" Type="http://schemas.openxmlformats.org/officeDocument/2006/relationships/hyperlink" Target="https://doi.org/10.1177/0046958020923535" TargetMode="External"/><Relationship Id="rId112" Type="http://schemas.openxmlformats.org/officeDocument/2006/relationships/footer" Target="footer24.xml"/><Relationship Id="rId133" Type="http://schemas.openxmlformats.org/officeDocument/2006/relationships/hyperlink" Target="https://www.dhcs.ca.gov/CalAIM/Documents/DHCS-Medi-Cal-Community-Supports-Supplemental-Fact-Sheet.pdf" TargetMode="External"/><Relationship Id="rId154" Type="http://schemas.openxmlformats.org/officeDocument/2006/relationships/hyperlink" Target="https://doi.org/10.1177/0046958020923535" TargetMode="External"/><Relationship Id="rId175" Type="http://schemas.openxmlformats.org/officeDocument/2006/relationships/hyperlink" Target="https://www.medicaid.gov/Medicaid-CHIP-Program-Information/By-Topics/Waivers/1115/downloads/in/Healthy-Indiana-Plan-2/in-healthy-indiana-plan-support-20-lockouts-redetermination-07292016.pdf" TargetMode="External"/><Relationship Id="rId340" Type="http://schemas.openxmlformats.org/officeDocument/2006/relationships/hyperlink" Target="https://bjs.ojp.gov/document/hivp21st.pdf" TargetMode="External"/><Relationship Id="rId361" Type="http://schemas.openxmlformats.org/officeDocument/2006/relationships/hyperlink" Target="https://aidsvu.org/local-data/united-states/midwest/illinois/" TargetMode="External"/><Relationship Id="rId196" Type="http://schemas.openxmlformats.org/officeDocument/2006/relationships/hyperlink" Target="mailto:1115WaiverComments@mass.gov" TargetMode="External"/><Relationship Id="rId200" Type="http://schemas.openxmlformats.org/officeDocument/2006/relationships/hyperlink" Target="https://www.guttmacher.org/gpr/2017/03/why-protecting-medicaid-means-protecting-sexual-and-reproductive-health" TargetMode="External"/><Relationship Id="rId16" Type="http://schemas.openxmlformats.org/officeDocument/2006/relationships/footer" Target="footer4.xml"/><Relationship Id="rId221" Type="http://schemas.openxmlformats.org/officeDocument/2006/relationships/hyperlink" Target="https://www.reliasmedia.com/articles/what-will-happen-to-the-reproductive-healthcare-workforce" TargetMode="External"/><Relationship Id="rId242" Type="http://schemas.openxmlformats.org/officeDocument/2006/relationships/image" Target="media/image38.jpeg"/><Relationship Id="rId263" Type="http://schemas.openxmlformats.org/officeDocument/2006/relationships/footer" Target="footer54.xml"/><Relationship Id="rId284" Type="http://schemas.openxmlformats.org/officeDocument/2006/relationships/hyperlink" Target="http://www.hca.wa.gov/assets/program/wa-mtp-renewal-application.pdf" TargetMode="External"/><Relationship Id="rId319" Type="http://schemas.openxmlformats.org/officeDocument/2006/relationships/footer" Target="footer63.xml"/><Relationship Id="rId37" Type="http://schemas.openxmlformats.org/officeDocument/2006/relationships/image" Target="media/image5.jpeg"/><Relationship Id="rId58" Type="http://schemas.openxmlformats.org/officeDocument/2006/relationships/hyperlink" Target="http://www.cms.gov/regulations-and-guidance/legislation/emtala/" TargetMode="External"/><Relationship Id="rId79" Type="http://schemas.openxmlformats.org/officeDocument/2006/relationships/hyperlink" Target="https://www.kff.org/medicaid/issue-brief/the-effects-of-premiums-and-cost-sharing-on-low-income-populations-updated-review-of-research-findings/" TargetMode="External"/><Relationship Id="rId102" Type="http://schemas.openxmlformats.org/officeDocument/2006/relationships/hyperlink" Target="https://doi.org/10.1371/journal.pone.0274703" TargetMode="External"/><Relationship Id="rId123" Type="http://schemas.openxmlformats.org/officeDocument/2006/relationships/image" Target="media/image17.png"/><Relationship Id="rId144" Type="http://schemas.openxmlformats.org/officeDocument/2006/relationships/footer" Target="footer36.xml"/><Relationship Id="rId330" Type="http://schemas.openxmlformats.org/officeDocument/2006/relationships/hyperlink" Target="https://www.hiv.gov/blog/hrsa-s-ryan-white-hivaids-program-discusses-engaging-criminal-legal-system-end-hiv-epidemic/" TargetMode="External"/><Relationship Id="rId90" Type="http://schemas.openxmlformats.org/officeDocument/2006/relationships/hyperlink" Target="https://edocs.dhs.state.mn.us/lfserver/Public/DHS-8209A-ENG" TargetMode="External"/><Relationship Id="rId165" Type="http://schemas.openxmlformats.org/officeDocument/2006/relationships/image" Target="media/image28.png"/><Relationship Id="rId186" Type="http://schemas.openxmlformats.org/officeDocument/2006/relationships/hyperlink" Target="https://ccf.georgetown.edu/wp-content/uploads/2018/10/Promoting-Healthy-Development-v5-1.pdf" TargetMode="External"/><Relationship Id="rId351" Type="http://schemas.openxmlformats.org/officeDocument/2006/relationships/hyperlink" Target="https://www.cdc.gov/hiv/statistics/overview/in-us/prep-coverage.html" TargetMode="External"/><Relationship Id="rId372" Type="http://schemas.openxmlformats.org/officeDocument/2006/relationships/hyperlink" Target="https://www.cdc.gov/endhiv/index.html" TargetMode="External"/><Relationship Id="rId211" Type="http://schemas.openxmlformats.org/officeDocument/2006/relationships/hyperlink" Target="https://www.medicaid.gov/Medicaid-CHIP-Program-Information/By-Topics/Waivers/1115/downloads/in/Healthy-Indiana-Plan-2/in-healthy-indiana-plan-support-20-lockouts-redetermination-07292016.pdf" TargetMode="External"/><Relationship Id="rId232" Type="http://schemas.openxmlformats.org/officeDocument/2006/relationships/hyperlink" Target="https://www.liebertpub.com/doi/10.1089/jwh.2020.8868" TargetMode="External"/><Relationship Id="rId253" Type="http://schemas.openxmlformats.org/officeDocument/2006/relationships/hyperlink" Target="https://mhalink.informz.net/mhalink/data/images/July_2023_Throughput_Survey_Report.pdf" TargetMode="External"/><Relationship Id="rId274" Type="http://schemas.openxmlformats.org/officeDocument/2006/relationships/hyperlink" Target="https://www.tsne.org/" TargetMode="External"/><Relationship Id="rId295" Type="http://schemas.openxmlformats.org/officeDocument/2006/relationships/hyperlink" Target="http://www.medicaid.gov/sites/default/files/2023-01/ca-calaim-ca1.pdf" TargetMode="External"/><Relationship Id="rId309" Type="http://schemas.openxmlformats.org/officeDocument/2006/relationships/hyperlink" Target="https://edocs.dhs.state.mn.us/lfserver/Public/DHS-8209A-ENG" TargetMode="External"/><Relationship Id="rId27" Type="http://schemas.openxmlformats.org/officeDocument/2006/relationships/hyperlink" Target="https://www.medicaid.gov/sites/default/files/2023-01/ca-calaim-ca1.pdf" TargetMode="External"/><Relationship Id="rId48" Type="http://schemas.openxmlformats.org/officeDocument/2006/relationships/image" Target="media/image8.jpeg"/><Relationship Id="rId69" Type="http://schemas.openxmlformats.org/officeDocument/2006/relationships/hyperlink" Target="https://www.census.gov/library/stories/2021/04/who-had-medical-debt-in-united-states.html" TargetMode="External"/><Relationship Id="rId113" Type="http://schemas.openxmlformats.org/officeDocument/2006/relationships/footer" Target="footer25.xml"/><Relationship Id="rId134" Type="http://schemas.openxmlformats.org/officeDocument/2006/relationships/hyperlink" Target="mailto:vpulos@mlri.org" TargetMode="External"/><Relationship Id="rId320" Type="http://schemas.openxmlformats.org/officeDocument/2006/relationships/footer" Target="footer64.xml"/><Relationship Id="rId80" Type="http://schemas.openxmlformats.org/officeDocument/2006/relationships/footer" Target="footer21.xml"/><Relationship Id="rId155" Type="http://schemas.openxmlformats.org/officeDocument/2006/relationships/hyperlink" Target="https://edocs.dhs.state.mn.us/lfserver/Public/DHS-8209A-ENG" TargetMode="External"/><Relationship Id="rId176" Type="http://schemas.openxmlformats.org/officeDocument/2006/relationships/hyperlink" Target="https://www.medicaid.gov/Medicaid-CHIP-Program-Information/By-Topics/Waivers/1115/downloads/in/Healthy-Indiana-Plan-2/in-healthy-indiana-plan-support-20-lockouts-redetermination-07292016.pdf" TargetMode="External"/><Relationship Id="rId197" Type="http://schemas.openxmlformats.org/officeDocument/2006/relationships/footer" Target="footer43.xml"/><Relationship Id="rId341" Type="http://schemas.openxmlformats.org/officeDocument/2006/relationships/hyperlink" Target="https://www.hiv.gov/hiv-basics/staying-in-hiv-care/hiv-treatment/viral-suppression" TargetMode="External"/><Relationship Id="rId362" Type="http://schemas.openxmlformats.org/officeDocument/2006/relationships/hyperlink" Target="https://bmcinfectdis.biomedcentral.com/counter/pdf/10.1186/s12879-022-07105-y.pdf" TargetMode="External"/><Relationship Id="rId201" Type="http://schemas.openxmlformats.org/officeDocument/2006/relationships/hyperlink" Target="https://www.guttmacher.org/gpr/2017/03/why-protecting-medicaid-means-protecting-sexual-and-reproductive-health" TargetMode="External"/><Relationship Id="rId222" Type="http://schemas.openxmlformats.org/officeDocument/2006/relationships/hyperlink" Target="https://apps.urban.org/features/debt-interactive-map/?type=medical&amp;variable=medcoll" TargetMode="External"/><Relationship Id="rId243" Type="http://schemas.openxmlformats.org/officeDocument/2006/relationships/footer" Target="footer47.xml"/><Relationship Id="rId264" Type="http://schemas.openxmlformats.org/officeDocument/2006/relationships/hyperlink" Target="mailto:jtavon@mhsa.net" TargetMode="External"/><Relationship Id="rId285" Type="http://schemas.openxmlformats.org/officeDocument/2006/relationships/hyperlink" Target="http://www.hca.wa.gov/assets/program/wa-mtp-renewal-application.pdf" TargetMode="External"/><Relationship Id="rId17" Type="http://schemas.openxmlformats.org/officeDocument/2006/relationships/hyperlink" Target="mailto:bcrimmins@mves.org" TargetMode="External"/><Relationship Id="rId38" Type="http://schemas.openxmlformats.org/officeDocument/2006/relationships/image" Target="media/image6.jpeg"/><Relationship Id="rId59" Type="http://schemas.openxmlformats.org/officeDocument/2006/relationships/hyperlink" Target="http://www.nachc.org/wp-content/uploads/2020/10/2021-Snapshot.pdf" TargetMode="External"/><Relationship Id="rId103" Type="http://schemas.openxmlformats.org/officeDocument/2006/relationships/hyperlink" Target="https://seer.cancer.gov/archive/csr/1975_2018/" TargetMode="External"/><Relationship Id="rId124" Type="http://schemas.openxmlformats.org/officeDocument/2006/relationships/footer" Target="footer31.xml"/><Relationship Id="rId310" Type="http://schemas.openxmlformats.org/officeDocument/2006/relationships/hyperlink" Target="https://aspe.hhs.gov/sites/default/files/private/pdf/265366/medicaid-churning-ib.pdf" TargetMode="External"/><Relationship Id="rId70" Type="http://schemas.openxmlformats.org/officeDocument/2006/relationships/hyperlink" Target="https://doi.org/10.1177/0046958020923535" TargetMode="External"/><Relationship Id="rId91" Type="http://schemas.openxmlformats.org/officeDocument/2006/relationships/hyperlink" Target="https://aspe.hhs.gov/sites/default/files/private/pdf/265366/medicaid-churning-ib.pdf" TargetMode="External"/><Relationship Id="rId145" Type="http://schemas.openxmlformats.org/officeDocument/2006/relationships/footer" Target="footer37.xml"/><Relationship Id="rId166" Type="http://schemas.openxmlformats.org/officeDocument/2006/relationships/hyperlink" Target="mailto:lhtf.org@gmail.com" TargetMode="External"/><Relationship Id="rId187" Type="http://schemas.openxmlformats.org/officeDocument/2006/relationships/hyperlink" Target="https://ccf.georgetown.edu/2021/11/22/gaps-in-coverage-a-look-at-child-health-insurance-trends/" TargetMode="External"/><Relationship Id="rId331" Type="http://schemas.openxmlformats.org/officeDocument/2006/relationships/hyperlink" Target="https://www.hiv.gov/blog/hrsa-s-ryan-white-hivaids-program-discusses-engaging-criminal-legal-system-end-hiv-epidemic/" TargetMode="External"/><Relationship Id="rId352" Type="http://schemas.openxmlformats.org/officeDocument/2006/relationships/hyperlink" Target="https://aidsvu.org/local-data/united-states/northeast/massachusetts/" TargetMode="External"/><Relationship Id="rId373" Type="http://schemas.openxmlformats.org/officeDocument/2006/relationships/image" Target="media/image56.jpeg"/><Relationship Id="rId1" Type="http://schemas.openxmlformats.org/officeDocument/2006/relationships/customXml" Target="../customXml/item1.xml"/><Relationship Id="rId212" Type="http://schemas.openxmlformats.org/officeDocument/2006/relationships/hyperlink" Target="https://www.modernhealthcare.com/article/20190209/NEWS/190209936/new-medicaid-barrier-waivers-ending-retrospective-eligibility-shift-costs-to-providers-patients" TargetMode="External"/><Relationship Id="rId233" Type="http://schemas.openxmlformats.org/officeDocument/2006/relationships/hyperlink" Target="mailto:sramirez@pplm.org" TargetMode="External"/><Relationship Id="rId254" Type="http://schemas.openxmlformats.org/officeDocument/2006/relationships/hyperlink" Target="https://mhalink.informz.net/mhalink/data/images/May2023ThroughputSurveyReport.pdf" TargetMode="External"/><Relationship Id="rId28" Type="http://schemas.openxmlformats.org/officeDocument/2006/relationships/hyperlink" Target="https://www.medicaid.gov/sites/default/files/2023-06/wa-medicaid-transformation-ca-06302023.pdf" TargetMode="External"/><Relationship Id="rId49" Type="http://schemas.openxmlformats.org/officeDocument/2006/relationships/footer" Target="footer13.xml"/><Relationship Id="rId114" Type="http://schemas.openxmlformats.org/officeDocument/2006/relationships/hyperlink" Target="mailto:JTerranova@servings.org" TargetMode="External"/><Relationship Id="rId275" Type="http://schemas.openxmlformats.org/officeDocument/2006/relationships/footer" Target="footer57.xml"/><Relationship Id="rId296" Type="http://schemas.openxmlformats.org/officeDocument/2006/relationships/hyperlink" Target="mailto:iwanner@mlri.org" TargetMode="External"/><Relationship Id="rId300" Type="http://schemas.openxmlformats.org/officeDocument/2006/relationships/footer" Target="footer60.xml"/><Relationship Id="rId60" Type="http://schemas.openxmlformats.org/officeDocument/2006/relationships/footer" Target="footer17.xml"/><Relationship Id="rId81" Type="http://schemas.openxmlformats.org/officeDocument/2006/relationships/image" Target="media/image11.jpeg"/><Relationship Id="rId135" Type="http://schemas.openxmlformats.org/officeDocument/2006/relationships/hyperlink" Target="mailto:ksymmonds@mlri.org" TargetMode="External"/><Relationship Id="rId156" Type="http://schemas.openxmlformats.org/officeDocument/2006/relationships/hyperlink" Target="https://aspe.hhs.gov/sites/default/files/private/pdf/265366/medicaid-churning-ib.pdf" TargetMode="External"/><Relationship Id="rId177" Type="http://schemas.openxmlformats.org/officeDocument/2006/relationships/hyperlink" Target="https://www.medicaid.gov/Medicaid-CHIP-Program-Information/By-Topics/Waivers/1115/downloads/in/Healthy-Indiana-Plan-2/in-healthy-indiana-plan-support-20-lockouts-redetermination-07292016.pdf" TargetMode="External"/><Relationship Id="rId198" Type="http://schemas.openxmlformats.org/officeDocument/2006/relationships/hyperlink" Target="https://www.kff.org/womens-health-policy/issue-brief/medicaid-and-family-planning-background-and-implications-of-the-aca/" TargetMode="External"/><Relationship Id="rId321" Type="http://schemas.openxmlformats.org/officeDocument/2006/relationships/image" Target="media/image53.jpeg"/><Relationship Id="rId342" Type="http://schemas.openxmlformats.org/officeDocument/2006/relationships/hyperlink" Target="https://www.hiv.gov/hiv-basics/staying-in-hiv-care/hiv-treatment/viral-suppression" TargetMode="External"/><Relationship Id="rId363" Type="http://schemas.openxmlformats.org/officeDocument/2006/relationships/hyperlink" Target="https://www.thelancet.com/article/S2468-2667(21)00013-X/fulltext" TargetMode="External"/><Relationship Id="rId202" Type="http://schemas.openxmlformats.org/officeDocument/2006/relationships/hyperlink" Target="https://www.kff.org/medicaid/fact-sheet/medicaids-role-for-women/" TargetMode="External"/><Relationship Id="rId223" Type="http://schemas.openxmlformats.org/officeDocument/2006/relationships/hyperlink" Target="https://www.kff.org/report-section/medicaid-enrollment-and-unwinding-tracker-overview/" TargetMode="External"/><Relationship Id="rId244" Type="http://schemas.openxmlformats.org/officeDocument/2006/relationships/image" Target="media/image39.png"/><Relationship Id="rId18" Type="http://schemas.openxmlformats.org/officeDocument/2006/relationships/hyperlink" Target="https://massgov-my.sharepoint.com/personal/kaela_konefal_mass_gov/Documents/Desktop/1115/Extension/Amendment%202023/1115WaiverComments%40mass.gov" TargetMode="External"/><Relationship Id="rId39" Type="http://schemas.openxmlformats.org/officeDocument/2006/relationships/footer" Target="footer9.xml"/><Relationship Id="rId265" Type="http://schemas.openxmlformats.org/officeDocument/2006/relationships/hyperlink" Target="mailto:cgolden@mhsa.net" TargetMode="External"/><Relationship Id="rId286" Type="http://schemas.openxmlformats.org/officeDocument/2006/relationships/hyperlink" Target="https://www.medicaid.gov/medicaid/section-1115-demonstrations/downloads/ca-calaim-ca1.pdf" TargetMode="External"/><Relationship Id="rId50" Type="http://schemas.openxmlformats.org/officeDocument/2006/relationships/footer" Target="footer14.xml"/><Relationship Id="rId104" Type="http://schemas.openxmlformats.org/officeDocument/2006/relationships/hyperlink" Target="https://www.kff.org/medicaid/issue-brief/the-effects-of-premiums-and-cost-sharing-on-low-income-populations-updated-review-of-research-findings/" TargetMode="External"/><Relationship Id="rId125" Type="http://schemas.openxmlformats.org/officeDocument/2006/relationships/image" Target="media/image18.png"/><Relationship Id="rId146" Type="http://schemas.openxmlformats.org/officeDocument/2006/relationships/image" Target="media/image24.jpeg"/><Relationship Id="rId167" Type="http://schemas.openxmlformats.org/officeDocument/2006/relationships/footer" Target="footer39.xml"/><Relationship Id="rId188" Type="http://schemas.openxmlformats.org/officeDocument/2006/relationships/hyperlink" Target="https://ccf.georgetown.edu/2021/11/22/gaps-in-coverage-a-look-at-child-health-insurance-trends/" TargetMode="External"/><Relationship Id="rId311" Type="http://schemas.openxmlformats.org/officeDocument/2006/relationships/hyperlink" Target="https://www.kff.org/medicaid/issue-brief/what-happens-after-people-lose-medicaid-coverage/" TargetMode="External"/><Relationship Id="rId332" Type="http://schemas.openxmlformats.org/officeDocument/2006/relationships/footer" Target="footer66.xml"/><Relationship Id="rId353" Type="http://schemas.openxmlformats.org/officeDocument/2006/relationships/hyperlink" Target="https://www.healthaffairs.org/do/10.1377/hpb20210928.343531" TargetMode="External"/><Relationship Id="rId374" Type="http://schemas.openxmlformats.org/officeDocument/2006/relationships/hyperlink" Target="mailto:steve.f.novis@viivhealthcare.com" TargetMode="External"/><Relationship Id="rId71" Type="http://schemas.openxmlformats.org/officeDocument/2006/relationships/hyperlink" Target="https://edocs.dhs.state.mn.us/lfserver/Public/DHS-8209A-ENG" TargetMode="External"/><Relationship Id="rId92" Type="http://schemas.openxmlformats.org/officeDocument/2006/relationships/hyperlink" Target="https://aspe.hhs.gov/sites/default/files/private/pdf/265366/medicaid-churning-ib.pdf" TargetMode="External"/><Relationship Id="rId213" Type="http://schemas.openxmlformats.org/officeDocument/2006/relationships/hyperlink" Target="https://www.modernhealthcare.com/article/20190209/NEWS/190209936/new-medicaid-barrier-waivers-ending-retrospective-eligibility-shift-costs-to-providers-patients" TargetMode="External"/><Relationship Id="rId234" Type="http://schemas.openxmlformats.org/officeDocument/2006/relationships/image" Target="media/image34.jpeg"/><Relationship Id="rId2" Type="http://schemas.openxmlformats.org/officeDocument/2006/relationships/numbering" Target="numbering.xml"/><Relationship Id="rId29" Type="http://schemas.openxmlformats.org/officeDocument/2006/relationships/hyperlink" Target="https://www.dhcs.ca.gov/CalAIM/Justice-Involved-Initiative/Pages/Webinars-Meetings.aspx" TargetMode="External"/><Relationship Id="rId255" Type="http://schemas.openxmlformats.org/officeDocument/2006/relationships/footer" Target="footer51.xml"/><Relationship Id="rId276" Type="http://schemas.openxmlformats.org/officeDocument/2006/relationships/image" Target="media/image50.png"/><Relationship Id="rId297" Type="http://schemas.openxmlformats.org/officeDocument/2006/relationships/hyperlink" Target="mailto:vpulos@mlri.org" TargetMode="External"/><Relationship Id="rId40" Type="http://schemas.openxmlformats.org/officeDocument/2006/relationships/footer" Target="footer10.xml"/><Relationship Id="rId115" Type="http://schemas.openxmlformats.org/officeDocument/2006/relationships/hyperlink" Target="mailto:kgarfield@law.harvard.edu" TargetMode="External"/><Relationship Id="rId136" Type="http://schemas.openxmlformats.org/officeDocument/2006/relationships/image" Target="media/image19.png"/><Relationship Id="rId157" Type="http://schemas.openxmlformats.org/officeDocument/2006/relationships/hyperlink" Target="https://www.kff.org/medicaid/issue-brief/what-happens-after-people-lose-medicaid-coverage/" TargetMode="External"/><Relationship Id="rId178" Type="http://schemas.openxmlformats.org/officeDocument/2006/relationships/hyperlink" Target="https://www.census.gov/library/stories/2021/04/who-had-medical-debt-in-united-states.html" TargetMode="External"/><Relationship Id="rId301" Type="http://schemas.openxmlformats.org/officeDocument/2006/relationships/footer" Target="footer61.xml"/><Relationship Id="rId322" Type="http://schemas.openxmlformats.org/officeDocument/2006/relationships/image" Target="media/image54.jpeg"/><Relationship Id="rId343" Type="http://schemas.openxmlformats.org/officeDocument/2006/relationships/hyperlink" Target="https://www.niaid.nih.gov/diseases-conditions/treatment-prevention" TargetMode="External"/><Relationship Id="rId364" Type="http://schemas.openxmlformats.org/officeDocument/2006/relationships/hyperlink" Target="https://ajph.aphapublications.org/doi/full/10.2105/AJPH.2018.304736" TargetMode="External"/><Relationship Id="rId61" Type="http://schemas.openxmlformats.org/officeDocument/2006/relationships/hyperlink" Target="mailto:marc.hymovitz@cancer.org" TargetMode="External"/><Relationship Id="rId82" Type="http://schemas.openxmlformats.org/officeDocument/2006/relationships/footer" Target="footer22.xml"/><Relationship Id="rId199" Type="http://schemas.openxmlformats.org/officeDocument/2006/relationships/hyperlink" Target="https://www.kff.org/womens-health-policy/issue-brief/medicaid-and-family-planning-background-and-implications-of-the-aca/" TargetMode="External"/><Relationship Id="rId203" Type="http://schemas.openxmlformats.org/officeDocument/2006/relationships/hyperlink" Target="https://www.kff.org/medicaid/state-indicator/births-financed-by-medicaid/?currentTimeframe" TargetMode="External"/><Relationship Id="rId19" Type="http://schemas.openxmlformats.org/officeDocument/2006/relationships/hyperlink" Target="https://www.chiamass.gov/assets/docs/r/survey/mhis-2021/2021-MHIS-Report.pdf" TargetMode="External"/><Relationship Id="rId224" Type="http://schemas.openxmlformats.org/officeDocument/2006/relationships/hyperlink" Target="https://www.wbur.org/news/2023/03/16/masshealth-medicaid-changes-mbta-zoning-law-march-madness-isobel-cup-newsletter" TargetMode="External"/><Relationship Id="rId245" Type="http://schemas.openxmlformats.org/officeDocument/2006/relationships/footer" Target="footer48.xml"/><Relationship Id="rId266" Type="http://schemas.openxmlformats.org/officeDocument/2006/relationships/footer" Target="footer55.xml"/><Relationship Id="rId287" Type="http://schemas.openxmlformats.org/officeDocument/2006/relationships/hyperlink" Target="https://www.medicaid.gov/medicaid/section-1115-demonstrations/downloads/ca-calaim-ca1.pdf" TargetMode="External"/><Relationship Id="rId30" Type="http://schemas.openxmlformats.org/officeDocument/2006/relationships/hyperlink" Target="https://www.dhcs.ca.gov/CalAIM/Justice-Involved-Initiative/Pages/Webinars-Meetings.aspx" TargetMode="External"/><Relationship Id="rId105" Type="http://schemas.openxmlformats.org/officeDocument/2006/relationships/hyperlink" Target="https://www.kff.org/medicaid/issue-brief/the-effects-of-premiums-and-cost-sharing-on-low-income-populations-updated-review-of-research-findings/" TargetMode="External"/><Relationship Id="rId126" Type="http://schemas.openxmlformats.org/officeDocument/2006/relationships/hyperlink" Target="mailto:1115WaiverComments@mass.gov" TargetMode="External"/><Relationship Id="rId147" Type="http://schemas.openxmlformats.org/officeDocument/2006/relationships/image" Target="media/image25.jpeg"/><Relationship Id="rId168" Type="http://schemas.openxmlformats.org/officeDocument/2006/relationships/footer" Target="footer40.xml"/><Relationship Id="rId312" Type="http://schemas.openxmlformats.org/officeDocument/2006/relationships/hyperlink" Target="https://www.healthaffairs.org/doi/full/10.1377/hlthaff.2014.1204" TargetMode="External"/><Relationship Id="rId333" Type="http://schemas.openxmlformats.org/officeDocument/2006/relationships/hyperlink" Target="https://www.ncbi.nlm.nih.gov/pmc/articles/PMC3682655/" TargetMode="External"/><Relationship Id="rId354" Type="http://schemas.openxmlformats.org/officeDocument/2006/relationships/hyperlink" Target="https://www.hivguidelines.org/guideline/hiv-aging/" TargetMode="External"/><Relationship Id="rId51" Type="http://schemas.openxmlformats.org/officeDocument/2006/relationships/hyperlink" Target="mailto:JTerranova@servings.org" TargetMode="External"/><Relationship Id="rId72" Type="http://schemas.openxmlformats.org/officeDocument/2006/relationships/hyperlink" Target="https://aspe.hhs.gov/sites/default/files/private/pdf/265366/medicaid-churning-ib.pdf" TargetMode="External"/><Relationship Id="rId93" Type="http://schemas.openxmlformats.org/officeDocument/2006/relationships/hyperlink" Target="https://www.macpac.gov/wp-content/uploads/2022/07/Effects-of-churn-on-hospital-use_issue-brief.pdf" TargetMode="External"/><Relationship Id="rId189" Type="http://schemas.openxmlformats.org/officeDocument/2006/relationships/hyperlink" Target="https://www.kff.org/medicaid/issue-brief/the-effects-of-premiums-and-cost-sharing-on-low-income-populations-updated-review-of-research-findings/" TargetMode="External"/><Relationship Id="rId375" Type="http://schemas.openxmlformats.org/officeDocument/2006/relationships/hyperlink" Target="https://www.hiv.gov/federal-response/ending-the-hiv-epidemic/overview" TargetMode="External"/><Relationship Id="rId3" Type="http://schemas.openxmlformats.org/officeDocument/2006/relationships/styles" Target="styles.xml"/><Relationship Id="rId214" Type="http://schemas.openxmlformats.org/officeDocument/2006/relationships/hyperlink" Target="https://www.cdc.gov/std/chlamydia/stdfact-chlamydia.htm" TargetMode="External"/><Relationship Id="rId235" Type="http://schemas.openxmlformats.org/officeDocument/2006/relationships/footer" Target="footer44.xml"/><Relationship Id="rId256" Type="http://schemas.openxmlformats.org/officeDocument/2006/relationships/hyperlink" Target="mailto:dmchale@mhalink.org" TargetMode="External"/><Relationship Id="rId277" Type="http://schemas.openxmlformats.org/officeDocument/2006/relationships/footer" Target="footer58.xml"/><Relationship Id="rId298" Type="http://schemas.openxmlformats.org/officeDocument/2006/relationships/hyperlink" Target="mailto:jcard@law.harvard.edu" TargetMode="External"/><Relationship Id="rId116" Type="http://schemas.openxmlformats.org/officeDocument/2006/relationships/footer" Target="footer26.xml"/><Relationship Id="rId137" Type="http://schemas.openxmlformats.org/officeDocument/2006/relationships/hyperlink" Target="mailto:1115WaiverComments@mass.gov" TargetMode="External"/><Relationship Id="rId158" Type="http://schemas.openxmlformats.org/officeDocument/2006/relationships/hyperlink" Target="https://www.healthaffairs.org/doi/full/10.1377/hlthaff.2014.1204" TargetMode="External"/><Relationship Id="rId302" Type="http://schemas.openxmlformats.org/officeDocument/2006/relationships/hyperlink" Target="https://n.neurology.org/content/98/18/e1810" TargetMode="External"/><Relationship Id="rId323" Type="http://schemas.openxmlformats.org/officeDocument/2006/relationships/footer" Target="footer65.xml"/><Relationship Id="rId344" Type="http://schemas.openxmlformats.org/officeDocument/2006/relationships/hyperlink" Target="https://www.niaid.nih.gov/diseases-conditions/treatment-prevention" TargetMode="External"/><Relationship Id="rId20" Type="http://schemas.openxmlformats.org/officeDocument/2006/relationships/hyperlink" Target="https://www.chiamass.gov/assets/docs/r/pubs/2021/health-equity-report.pdf" TargetMode="External"/><Relationship Id="rId41" Type="http://schemas.openxmlformats.org/officeDocument/2006/relationships/hyperlink" Target="http://www.mass.gov/doc/opioid-related-overdose-deaths-among-ma-residents-june-2023/download" TargetMode="External"/><Relationship Id="rId62" Type="http://schemas.openxmlformats.org/officeDocument/2006/relationships/footer" Target="footer18.xml"/><Relationship Id="rId83" Type="http://schemas.openxmlformats.org/officeDocument/2006/relationships/image" Target="media/image12.png"/><Relationship Id="rId179" Type="http://schemas.openxmlformats.org/officeDocument/2006/relationships/hyperlink" Target="https://doi.org/10.1177/0046958020923535" TargetMode="External"/><Relationship Id="rId365" Type="http://schemas.openxmlformats.org/officeDocument/2006/relationships/hyperlink" Target="https://targethiv.org/sites/default/files/supporting-files/Housing%20and%20HIV%20Health%20Outcomes%20Final.pdf" TargetMode="External"/><Relationship Id="rId190" Type="http://schemas.openxmlformats.org/officeDocument/2006/relationships/hyperlink" Target="https://www.kff.org/medicaid/issue-brief/the-effects-of-premiums-and-cost-sharing-on-low-income-populations-updated-review-of-research-findings/" TargetMode="External"/><Relationship Id="rId204" Type="http://schemas.openxmlformats.org/officeDocument/2006/relationships/hyperlink" Target="https://www.guttmacher.org/sites/default/files/pdfs/pubs/2008/01/28/or38.pdf" TargetMode="External"/><Relationship Id="rId225" Type="http://schemas.openxmlformats.org/officeDocument/2006/relationships/hyperlink" Target="https://www.wbur.org/news/2023/03/16/masshealth-medicaid-changes-mbta-zoning-law-march-madness-isobel-cup-newsletter" TargetMode="External"/><Relationship Id="rId246" Type="http://schemas.openxmlformats.org/officeDocument/2006/relationships/hyperlink" Target="mailto:kdriscoll12@mgb.org" TargetMode="External"/><Relationship Id="rId267" Type="http://schemas.openxmlformats.org/officeDocument/2006/relationships/image" Target="media/image47.jpeg"/><Relationship Id="rId288" Type="http://schemas.openxmlformats.org/officeDocument/2006/relationships/hyperlink" Target="http://www.medicaid.gov/sites/default/files/2023-01/ca-calaim-ca1.pdf" TargetMode="External"/><Relationship Id="rId106" Type="http://schemas.openxmlformats.org/officeDocument/2006/relationships/hyperlink" Target="https://www.kff.org/medicaid/issue-brief/the-effects-of-premiums-and-cost-sharing-on-low-income-populations-updated-review-of-research-findings/" TargetMode="External"/><Relationship Id="rId127" Type="http://schemas.openxmlformats.org/officeDocument/2006/relationships/footer" Target="footer32.xml"/><Relationship Id="rId313" Type="http://schemas.openxmlformats.org/officeDocument/2006/relationships/hyperlink" Target="https://ccf.georgetown.edu/wp-content/uploads/2018/10/Promoting-Healthy-Development-v5-1.pdf" TargetMode="External"/><Relationship Id="rId10" Type="http://schemas.openxmlformats.org/officeDocument/2006/relationships/header" Target="header2.xml"/><Relationship Id="rId31" Type="http://schemas.openxmlformats.org/officeDocument/2006/relationships/hyperlink" Target="mailto:scurry@hcfama.org" TargetMode="External"/><Relationship Id="rId52" Type="http://schemas.openxmlformats.org/officeDocument/2006/relationships/hyperlink" Target="mailto:edibacco@servings.org" TargetMode="External"/><Relationship Id="rId73" Type="http://schemas.openxmlformats.org/officeDocument/2006/relationships/hyperlink" Target="https://www.kff.org/medicaid/issue-brief/what-happens-after-people-lose-medicaid-coverage/" TargetMode="External"/><Relationship Id="rId94" Type="http://schemas.openxmlformats.org/officeDocument/2006/relationships/hyperlink" Target="https://www.macpac.gov/wp-content/uploads/2022/07/Effects-of-churn-on-hospital-use_issue-brief.pdf" TargetMode="External"/><Relationship Id="rId148" Type="http://schemas.openxmlformats.org/officeDocument/2006/relationships/image" Target="media/image26.jpeg"/><Relationship Id="rId169" Type="http://schemas.openxmlformats.org/officeDocument/2006/relationships/hyperlink" Target="https://ncbi.nlm.nih.gov/pmc/articles/PMC6142967/" TargetMode="External"/><Relationship Id="rId334" Type="http://schemas.openxmlformats.org/officeDocument/2006/relationships/hyperlink" Target="https://www.ncbi.nlm.nih.gov/pmc/articles/PMC3017345/" TargetMode="External"/><Relationship Id="rId355" Type="http://schemas.openxmlformats.org/officeDocument/2006/relationships/hyperlink" Target="https://pubmed.ncbi.nlm.nih.gov/34855982/" TargetMode="External"/><Relationship Id="rId376" Type="http://schemas.openxmlformats.org/officeDocument/2006/relationships/hyperlink" Target="https://www.hiv.gov/federal-response/ending-the-hiv-epidemic/overview" TargetMode="External"/><Relationship Id="rId4" Type="http://schemas.openxmlformats.org/officeDocument/2006/relationships/settings" Target="settings.xml"/><Relationship Id="rId180" Type="http://schemas.openxmlformats.org/officeDocument/2006/relationships/hyperlink" Target="https://edocs.dhs.state.mn.us/lfserver/Public/DHS-8209A-ENG" TargetMode="External"/><Relationship Id="rId215" Type="http://schemas.openxmlformats.org/officeDocument/2006/relationships/hyperlink" Target="https://journals.plos.org/plosone/article?id=10.1371/journal.pone.0055491" TargetMode="External"/><Relationship Id="rId236" Type="http://schemas.openxmlformats.org/officeDocument/2006/relationships/image" Target="media/image35.png"/><Relationship Id="rId257" Type="http://schemas.openxmlformats.org/officeDocument/2006/relationships/image" Target="media/image43.jpeg"/><Relationship Id="rId278" Type="http://schemas.openxmlformats.org/officeDocument/2006/relationships/image" Target="media/image51.png"/><Relationship Id="rId303" Type="http://schemas.openxmlformats.org/officeDocument/2006/relationships/hyperlink" Target="https://n.neurology.org/content/98/18/e1810" TargetMode="External"/><Relationship Id="rId42" Type="http://schemas.openxmlformats.org/officeDocument/2006/relationships/hyperlink" Target="http://www.mass.gov/doc/opioid-related-overdose-deaths-among-ma-residents-june-2023/download" TargetMode="External"/><Relationship Id="rId84" Type="http://schemas.openxmlformats.org/officeDocument/2006/relationships/hyperlink" Target="mailto:Daniel.Fitzgerald@Lung.org" TargetMode="External"/><Relationship Id="rId138" Type="http://schemas.openxmlformats.org/officeDocument/2006/relationships/image" Target="media/image20.png"/><Relationship Id="rId345" Type="http://schemas.openxmlformats.org/officeDocument/2006/relationships/hyperlink" Target="https://www.cdc.gov/hiv/risk/art/index.html" TargetMode="External"/><Relationship Id="rId191" Type="http://schemas.openxmlformats.org/officeDocument/2006/relationships/image" Target="media/image30.png"/><Relationship Id="rId205" Type="http://schemas.openxmlformats.org/officeDocument/2006/relationships/hyperlink" Target="https://www.kff.org/medicaid/issue-brief/effects-of-the-aca-medicaid-expansion-on-racial-disparities-in-health-and-health-care/" TargetMode="External"/><Relationship Id="rId247" Type="http://schemas.openxmlformats.org/officeDocument/2006/relationships/image" Target="media/image40.jpeg"/><Relationship Id="rId107" Type="http://schemas.openxmlformats.org/officeDocument/2006/relationships/image" Target="media/image13.png"/><Relationship Id="rId289" Type="http://schemas.openxmlformats.org/officeDocument/2006/relationships/hyperlink" Target="http://www.medicaid.gov/sites/default/files/2023-01/ca-calaim-ca1.pdf" TargetMode="External"/><Relationship Id="rId11" Type="http://schemas.openxmlformats.org/officeDocument/2006/relationships/footer" Target="footer1.xml"/><Relationship Id="rId53" Type="http://schemas.openxmlformats.org/officeDocument/2006/relationships/footer" Target="footer15.xml"/><Relationship Id="rId149" Type="http://schemas.openxmlformats.org/officeDocument/2006/relationships/image" Target="media/image27.jpeg"/><Relationship Id="rId314" Type="http://schemas.openxmlformats.org/officeDocument/2006/relationships/hyperlink" Target="https://ccf.georgetown.edu/wp-content/uploads/2018/10/Promoting-Healthy-Development-v5-1.pdf" TargetMode="External"/><Relationship Id="rId356" Type="http://schemas.openxmlformats.org/officeDocument/2006/relationships/hyperlink" Target="https://pubmed.ncbi.nlm.nih.gov/24576251/" TargetMode="External"/><Relationship Id="rId95" Type="http://schemas.openxmlformats.org/officeDocument/2006/relationships/hyperlink" Target="https://www.kff.org/medicaid/issue-brief/what-happens-after-people-lose-medicaid-coverage/" TargetMode="External"/><Relationship Id="rId160" Type="http://schemas.openxmlformats.org/officeDocument/2006/relationships/hyperlink" Target="https://ccf.georgetown.edu/2021/11/22/gaps-in-coverage-a-look-at-child-health-insurance-trends/" TargetMode="External"/><Relationship Id="rId216" Type="http://schemas.openxmlformats.org/officeDocument/2006/relationships/hyperlink" Target="https://www.plannedparenthood.org/uploads/filer_public/d0/87/d087f64c-f1a7-4a2d-b5b8-08089a4c7346/by_the_numbers__one_month_in_to_a_post_roe_america.pdf" TargetMode="External"/><Relationship Id="rId258" Type="http://schemas.openxmlformats.org/officeDocument/2006/relationships/footer" Target="footer52.xml"/><Relationship Id="rId22" Type="http://schemas.openxmlformats.org/officeDocument/2006/relationships/hyperlink" Target="https://www.chiamass.gov/assets/docs/r/survey/mhis-2021/2021-MHIS-Report.pdf" TargetMode="External"/><Relationship Id="rId64" Type="http://schemas.openxmlformats.org/officeDocument/2006/relationships/footer" Target="footer19.xml"/><Relationship Id="rId118" Type="http://schemas.openxmlformats.org/officeDocument/2006/relationships/footer" Target="footer28.xml"/><Relationship Id="rId325" Type="http://schemas.openxmlformats.org/officeDocument/2006/relationships/hyperlink" Target="mailto:1115WaiverComments@mass.gov" TargetMode="External"/><Relationship Id="rId367" Type="http://schemas.openxmlformats.org/officeDocument/2006/relationships/hyperlink" Target="https://link.springer.com/article/10.1007/s10461-019-02753-9" TargetMode="External"/><Relationship Id="rId171" Type="http://schemas.openxmlformats.org/officeDocument/2006/relationships/image" Target="media/image29.jpeg"/><Relationship Id="rId227" Type="http://schemas.openxmlformats.org/officeDocument/2006/relationships/hyperlink" Target="https://www.medicaid.gov/medicaid/downloads/mt-fed-eval-draft-interim-eval-rpt.pdf" TargetMode="External"/><Relationship Id="rId269" Type="http://schemas.openxmlformats.org/officeDocument/2006/relationships/footer" Target="footer56.xml"/><Relationship Id="rId33" Type="http://schemas.openxmlformats.org/officeDocument/2006/relationships/hyperlink" Target="mailto:1115WaiverComments@mass.gov" TargetMode="External"/><Relationship Id="rId129" Type="http://schemas.openxmlformats.org/officeDocument/2006/relationships/hyperlink" Target="https://www.hhs.gov/guidance/document/implementation-guide-qualified-medicare-medicare-beneficiaries" TargetMode="External"/><Relationship Id="rId280" Type="http://schemas.openxmlformats.org/officeDocument/2006/relationships/footer" Target="footer59.xml"/><Relationship Id="rId336" Type="http://schemas.openxmlformats.org/officeDocument/2006/relationships/hyperlink" Target="https://bjs.ojp.gov/document/hivp21st.pdf" TargetMode="External"/><Relationship Id="rId75" Type="http://schemas.openxmlformats.org/officeDocument/2006/relationships/hyperlink" Target="https://ccf.georgetown.edu/wp-content/uploads/2018/10/Promoting-Healthy-Development-v5-1.pdf" TargetMode="External"/><Relationship Id="rId140" Type="http://schemas.openxmlformats.org/officeDocument/2006/relationships/footer" Target="footer35.xml"/><Relationship Id="rId182" Type="http://schemas.openxmlformats.org/officeDocument/2006/relationships/hyperlink" Target="https://www.kff.org/medicaid/issue-brief/what-happens-after-people-lose-medicaid-coverage/" TargetMode="External"/><Relationship Id="rId378" Type="http://schemas.openxmlformats.org/officeDocument/2006/relationships/theme" Target="theme/theme1.xml"/><Relationship Id="rId6" Type="http://schemas.openxmlformats.org/officeDocument/2006/relationships/footnotes" Target="footnotes.xml"/><Relationship Id="rId238" Type="http://schemas.openxmlformats.org/officeDocument/2006/relationships/image" Target="media/image36.jpeg"/><Relationship Id="rId291" Type="http://schemas.openxmlformats.org/officeDocument/2006/relationships/hyperlink" Target="http://www.globalhep.org/sites/default/files/content/resource/files/2023-04/Clearinghouse" TargetMode="External"/><Relationship Id="rId305" Type="http://schemas.openxmlformats.org/officeDocument/2006/relationships/hyperlink" Target="https://www.medicaid.gov/Medicaid-CHIP-Program-Information/By-Topics/Waivers/1115/downloads/in/Healthy-Indiana-Plan-2/in-healthy-indiana-plan-support-20-lockouts-redetermination-07292016.pdf" TargetMode="External"/><Relationship Id="rId347" Type="http://schemas.openxmlformats.org/officeDocument/2006/relationships/footer" Target="footer67.xml"/><Relationship Id="rId44" Type="http://schemas.openxmlformats.org/officeDocument/2006/relationships/footer" Target="footer11.xml"/><Relationship Id="rId86" Type="http://schemas.openxmlformats.org/officeDocument/2006/relationships/hyperlink" Target="https://www.medicaid.gov/Medicaid-CHIP-Program-Information/By-Topics/Waivers/1115/downloads/in/Healthy-Indiana-Plan-2/in-healthy-indiana-plan-support-20-lockouts-redetermination-07292016.pdf" TargetMode="External"/><Relationship Id="rId151" Type="http://schemas.openxmlformats.org/officeDocument/2006/relationships/hyperlink" Target="https://www.medicaid.gov/Medicaid-CHIP-Program-Information/By-Topics/Waivers/1115/downloads/in/Healthy-Indiana-Plan-2/in-healthy-indiana-plan-support-20-lockouts-redetermination-07292016.pdf" TargetMode="External"/><Relationship Id="rId193" Type="http://schemas.openxmlformats.org/officeDocument/2006/relationships/image" Target="media/image32.png"/><Relationship Id="rId207" Type="http://schemas.openxmlformats.org/officeDocument/2006/relationships/hyperlink" Target="https://www.medicaid.gov/sites/default/files/2022-09/ma-masshealth-ca1.pdf" TargetMode="External"/><Relationship Id="rId249" Type="http://schemas.openxmlformats.org/officeDocument/2006/relationships/footer" Target="footer49.xml"/><Relationship Id="rId13" Type="http://schemas.openxmlformats.org/officeDocument/2006/relationships/header" Target="header3.xml"/><Relationship Id="rId109" Type="http://schemas.openxmlformats.org/officeDocument/2006/relationships/hyperlink" Target="mailto:toyin.ajayi@cityblock.com" TargetMode="External"/><Relationship Id="rId260" Type="http://schemas.openxmlformats.org/officeDocument/2006/relationships/footer" Target="footer53.xml"/><Relationship Id="rId316" Type="http://schemas.openxmlformats.org/officeDocument/2006/relationships/hyperlink" Target="https://ccf.georgetown.edu/2021/11/22/gaps-in-coverage-a-look-at-child-health-insurance-trends/" TargetMode="External"/><Relationship Id="rId55" Type="http://schemas.openxmlformats.org/officeDocument/2006/relationships/hyperlink" Target="http://www.kff.org/report-section/the-uninsured-a-primer-key-facts-about-health-insurance-and-the-uninsured-under-the-" TargetMode="External"/><Relationship Id="rId97" Type="http://schemas.openxmlformats.org/officeDocument/2006/relationships/hyperlink" Target="https://www.healthaffairs.org/doi/full/10.1377/hlthaff.2014.1204" TargetMode="External"/><Relationship Id="rId120" Type="http://schemas.openxmlformats.org/officeDocument/2006/relationships/footer" Target="footer30.xml"/><Relationship Id="rId358" Type="http://schemas.openxmlformats.org/officeDocument/2006/relationships/hyperlink" Target="https://www.hudexchange.info/programs/hopwa/" TargetMode="External"/><Relationship Id="rId162" Type="http://schemas.openxmlformats.org/officeDocument/2006/relationships/hyperlink" Target="https://www.kff.org/medicaid/issue-brief/the-effects-of-premiums-and-cost-sharing-on-low-income-populations-updated-review-of-research-findings/" TargetMode="External"/><Relationship Id="rId218" Type="http://schemas.openxmlformats.org/officeDocument/2006/relationships/hyperlink" Target="http://www.gao.gov/assets/650/649788.pdf" TargetMode="External"/><Relationship Id="rId271" Type="http://schemas.openxmlformats.org/officeDocument/2006/relationships/image" Target="media/image49.png"/><Relationship Id="rId24" Type="http://schemas.openxmlformats.org/officeDocument/2006/relationships/hyperlink" Target="https://www.medicaid.gov/resources-for-states/downloads/historic-loss-and-churn-07052023.pdf" TargetMode="External"/><Relationship Id="rId66" Type="http://schemas.openxmlformats.org/officeDocument/2006/relationships/hyperlink" Target="https://www.medicaid.gov/Medicaid-CHIP-Program-Information/By-Topics/Waivers/1115/downloads/in/Healthy-Indiana-Plan-2/in-healthy-indiana-plan-support-20-lockouts-redetermination-07292016.pdf" TargetMode="External"/><Relationship Id="rId131" Type="http://schemas.openxmlformats.org/officeDocument/2006/relationships/hyperlink" Target="https://www.medicaid.gov/sites/default/files/2023-06/wa-medicaid-transformation-ca-06302023.pdf" TargetMode="External"/><Relationship Id="rId327" Type="http://schemas.openxmlformats.org/officeDocument/2006/relationships/hyperlink" Target="https://www.mass.gov/doc/masshealth-section-1115-demonstration-amendment-request-2/download" TargetMode="External"/><Relationship Id="rId369" Type="http://schemas.openxmlformats.org/officeDocument/2006/relationships/hyperlink" Target="https://www.mass.gov/doc/masshealth-section-1115-demonstration-amendment-request-2/download" TargetMode="External"/><Relationship Id="rId173" Type="http://schemas.openxmlformats.org/officeDocument/2006/relationships/hyperlink" Target="https://www.lls.org/sites/default/files/Milliman%20study%20cost%20burden%20of%20blood%20cancer%20care.pdf" TargetMode="External"/><Relationship Id="rId229" Type="http://schemas.openxmlformats.org/officeDocument/2006/relationships/hyperlink" Target="https://www.kff.org/report-section/work-among-medicaid-adults-implications-of-economic-downturn-and-work-requirements-issue-brief/" TargetMode="External"/><Relationship Id="rId240" Type="http://schemas.openxmlformats.org/officeDocument/2006/relationships/footer" Target="footer46.xml"/><Relationship Id="rId35" Type="http://schemas.openxmlformats.org/officeDocument/2006/relationships/footer" Target="footer8.xml"/><Relationship Id="rId77" Type="http://schemas.openxmlformats.org/officeDocument/2006/relationships/hyperlink" Target="https://ccf.georgetown.edu/2021/11/22/gaps-in-coverage-a-look-at-child-health-insurance-trends/" TargetMode="External"/><Relationship Id="rId100" Type="http://schemas.openxmlformats.org/officeDocument/2006/relationships/hyperlink" Target="https://ccf.georgetown.edu/2021/11/22/gaps-in-coverage-a-look-at-child-health-insurance-trends/" TargetMode="External"/><Relationship Id="rId282" Type="http://schemas.openxmlformats.org/officeDocument/2006/relationships/hyperlink" Target="http://www.dhcs.ca.gov/provgovpart/pharmacy/Documents/CalAIM-JI-Adivsory-Group-Feb-2023.pdf" TargetMode="External"/><Relationship Id="rId338" Type="http://schemas.openxmlformats.org/officeDocument/2006/relationships/hyperlink" Target="https://www.hiv.gov/blog/hrsa-s-ryan-white-hivaids-program-discusses-engaging-criminal-legal-system-end-hiv-epidemic/" TargetMode="External"/><Relationship Id="rId8" Type="http://schemas.openxmlformats.org/officeDocument/2006/relationships/image" Target="media/image1.jpeg"/><Relationship Id="rId142" Type="http://schemas.openxmlformats.org/officeDocument/2006/relationships/image" Target="media/image22.png"/><Relationship Id="rId184" Type="http://schemas.openxmlformats.org/officeDocument/2006/relationships/hyperlink" Target="https://www.healthaffairs.org/doi/full/10.1377/hlthaff.2014.1204" TargetMode="External"/><Relationship Id="rId251" Type="http://schemas.openxmlformats.org/officeDocument/2006/relationships/footer" Target="footer50.xml"/><Relationship Id="rId46" Type="http://schemas.openxmlformats.org/officeDocument/2006/relationships/image" Target="media/image7.jpeg"/><Relationship Id="rId293" Type="http://schemas.openxmlformats.org/officeDocument/2006/relationships/hyperlink" Target="https://www.medicaid.gov/medicaid/section-1115-demonstrations/downloads/ca-calaim-ca1.pdf" TargetMode="External"/><Relationship Id="rId307" Type="http://schemas.openxmlformats.org/officeDocument/2006/relationships/hyperlink" Target="https://www.census.gov/library/stories/2021/04/who-had-medical-debt-in-united-states.html" TargetMode="External"/><Relationship Id="rId349" Type="http://schemas.openxmlformats.org/officeDocument/2006/relationships/hyperlink" Target="https://www.uspreventiveservicestaskforce.org/uspstf/document/RecommendationStatementFinal/prevention-of-human-immunodeficiency-virus-hiv-infection-pre-exposure-prophylaxis" TargetMode="External"/><Relationship Id="rId88" Type="http://schemas.openxmlformats.org/officeDocument/2006/relationships/hyperlink" Target="https://www.census.gov/library/stories/2021/04/who-had-medical-debt-in-united-states.html" TargetMode="External"/><Relationship Id="rId111" Type="http://schemas.openxmlformats.org/officeDocument/2006/relationships/hyperlink" Target="mailto:1115WaiverComments@mass.gov" TargetMode="External"/><Relationship Id="rId153" Type="http://schemas.openxmlformats.org/officeDocument/2006/relationships/hyperlink" Target="https://www.census.gov/library/stories/2021/04/who-had-medical-debt-in-united-states.html" TargetMode="External"/><Relationship Id="rId195" Type="http://schemas.openxmlformats.org/officeDocument/2006/relationships/image" Target="media/image33.jpeg"/><Relationship Id="rId209" Type="http://schemas.openxmlformats.org/officeDocument/2006/relationships/hyperlink" Target="https://www.medicaid.gov/Medicaid-CHIP-Program-Information/By-Topics/Waivers/1115/downloads/nh/health-protection-program/nh-health-protection-program-premium-assistance-retro-cov-waiver-submission-12212015.pdf" TargetMode="External"/><Relationship Id="rId360" Type="http://schemas.openxmlformats.org/officeDocument/2006/relationships/hyperlink" Target="https://www.mass.gov/doc/masshealth-section-1115-demonstration-amendment-request-2/download" TargetMode="External"/><Relationship Id="rId220" Type="http://schemas.openxmlformats.org/officeDocument/2006/relationships/hyperlink" Target="https://www.reliasmedia.com/articles/what-will-happen-to-the-reproductive-healthcare-workforce" TargetMode="External"/><Relationship Id="rId15" Type="http://schemas.openxmlformats.org/officeDocument/2006/relationships/image" Target="media/image2.jpeg"/><Relationship Id="rId57" Type="http://schemas.openxmlformats.org/officeDocument/2006/relationships/footer" Target="footer16.xml"/><Relationship Id="rId262" Type="http://schemas.openxmlformats.org/officeDocument/2006/relationships/image" Target="media/image46.jpeg"/><Relationship Id="rId318" Type="http://schemas.openxmlformats.org/officeDocument/2006/relationships/footer" Target="footer62.xml"/><Relationship Id="rId99" Type="http://schemas.openxmlformats.org/officeDocument/2006/relationships/hyperlink" Target="https://ccf.georgetown.edu/wp-content/uploads/2018/10/Promoting-Healthy-Development-v5-1.pdf" TargetMode="External"/><Relationship Id="rId122" Type="http://schemas.openxmlformats.org/officeDocument/2006/relationships/image" Target="media/image16.jpeg"/><Relationship Id="rId164" Type="http://schemas.openxmlformats.org/officeDocument/2006/relationships/footer" Target="footer38.xml"/><Relationship Id="rId371" Type="http://schemas.openxmlformats.org/officeDocument/2006/relationships/hyperlink" Target="https://www.hiv.gov/federal-response/ending-the-hiv-epidemic/overview" TargetMode="External"/></Relationships>
</file>

<file path=word/_rels/footer41.xml.rels><?xml version="1.0" encoding="UTF-8" standalone="yes"?>
<Relationships xmlns="http://schemas.openxmlformats.org/package/2006/relationships"><Relationship Id="rId3" Type="http://schemas.openxmlformats.org/officeDocument/2006/relationships/image" Target="media/image32.png"/><Relationship Id="rId2" Type="http://schemas.openxmlformats.org/officeDocument/2006/relationships/image" Target="media/image31.png"/><Relationship Id="rId1" Type="http://schemas.openxmlformats.org/officeDocument/2006/relationships/image" Target="media/image30.png"/></Relationships>
</file>

<file path=word/_rels/footer53.xml.rels><?xml version="1.0" encoding="UTF-8" standalone="yes"?>
<Relationships xmlns="http://schemas.openxmlformats.org/package/2006/relationships"><Relationship Id="rId1" Type="http://schemas.openxmlformats.org/officeDocument/2006/relationships/image" Target="media/image4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20E2C-5E98-4631-B4EF-4AF616A86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117</Pages>
  <Words>51055</Words>
  <Characters>291018</Characters>
  <Application>Microsoft Office Word</Application>
  <DocSecurity>0</DocSecurity>
  <Lines>2425</Lines>
  <Paragraphs>682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Leblanc, Donna M (EHS)</dc:creator>
  <cp:lastModifiedBy>Leblanc, Donna M (EHS)</cp:lastModifiedBy>
  <cp:revision>4</cp:revision>
  <dcterms:created xsi:type="dcterms:W3CDTF">2023-10-17T15:50:00Z</dcterms:created>
  <dcterms:modified xsi:type="dcterms:W3CDTF">2023-10-17T15:51:00Z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2023-09-08T00:00:00Z</vt:filetime>
  </property>
  <property fmtid="{D5CDD505-2E9C-101B-9397-08002B2CF9AE}" pid="3" name="LastSaved">
    <vt:filetime>2023-10-16T00:00:00Z</vt:filetime>
  </property>
  <property fmtid="{D5CDD505-2E9C-101B-9397-08002B2CF9AE}" pid="4" name="Producer">
    <vt:lpwstr>macOS Version 13.4.1 (c) (Build 22F770820d) Quartz PDFContext</vt:lpwstr>
  </property>
</Properties>
</file>