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C5" w:rsidRPr="00A643C5" w:rsidRDefault="00A643C5" w:rsidP="00FE309F">
      <w:pPr>
        <w:spacing w:after="0" w:line="240" w:lineRule="auto"/>
        <w:rPr>
          <w:u w:val="single"/>
        </w:rPr>
      </w:pPr>
      <w:bookmarkStart w:id="0" w:name="_GoBack"/>
      <w:bookmarkEnd w:id="0"/>
      <w:r w:rsidRPr="00A643C5">
        <w:rPr>
          <w:u w:val="single"/>
        </w:rPr>
        <w:t>Slide 1:</w:t>
      </w:r>
    </w:p>
    <w:p w:rsidR="00A643C5" w:rsidRDefault="00A643C5" w:rsidP="00FE309F">
      <w:pPr>
        <w:spacing w:after="0" w:line="240" w:lineRule="auto"/>
        <w:rPr>
          <w:b/>
        </w:rPr>
      </w:pPr>
    </w:p>
    <w:p w:rsidR="007430EC" w:rsidRPr="00C872D9" w:rsidRDefault="00850920" w:rsidP="00FE309F">
      <w:pPr>
        <w:spacing w:after="0" w:line="240" w:lineRule="auto"/>
        <w:rPr>
          <w:b/>
        </w:rPr>
      </w:pPr>
      <w:r w:rsidRPr="00C872D9">
        <w:rPr>
          <w:b/>
        </w:rPr>
        <w:t>MassHealth 1115 Hearing</w:t>
      </w:r>
    </w:p>
    <w:p w:rsidR="00850920" w:rsidRPr="00C872D9" w:rsidRDefault="00850920" w:rsidP="00FE309F">
      <w:pPr>
        <w:spacing w:after="0" w:line="240" w:lineRule="auto"/>
        <w:rPr>
          <w:b/>
        </w:rPr>
      </w:pPr>
      <w:r w:rsidRPr="00C872D9">
        <w:rPr>
          <w:b/>
        </w:rPr>
        <w:t>Executive Office of Health and Human Services</w:t>
      </w:r>
    </w:p>
    <w:p w:rsidR="00850920" w:rsidRPr="00C872D9" w:rsidRDefault="00850920" w:rsidP="00FE309F">
      <w:pPr>
        <w:spacing w:after="0" w:line="240" w:lineRule="auto"/>
        <w:rPr>
          <w:b/>
        </w:rPr>
      </w:pPr>
      <w:r w:rsidRPr="00C872D9">
        <w:rPr>
          <w:b/>
        </w:rPr>
        <w:t>June 24, 2016</w:t>
      </w:r>
    </w:p>
    <w:p w:rsidR="00FE309F" w:rsidRPr="00C872D9" w:rsidRDefault="00FE309F" w:rsidP="00FE309F">
      <w:pPr>
        <w:spacing w:after="0" w:line="240" w:lineRule="auto"/>
        <w:rPr>
          <w:b/>
        </w:rPr>
      </w:pPr>
    </w:p>
    <w:p w:rsidR="00FE309F" w:rsidRPr="00C872D9" w:rsidRDefault="00FE309F" w:rsidP="00FE309F">
      <w:pPr>
        <w:spacing w:after="0" w:line="240" w:lineRule="auto"/>
        <w:rPr>
          <w:u w:val="single"/>
        </w:rPr>
      </w:pPr>
      <w:r w:rsidRPr="00C872D9">
        <w:rPr>
          <w:u w:val="single"/>
        </w:rPr>
        <w:t>Slide</w:t>
      </w:r>
      <w:r w:rsidR="00436F37" w:rsidRPr="00C872D9">
        <w:rPr>
          <w:u w:val="single"/>
        </w:rPr>
        <w:t xml:space="preserve"> 2</w:t>
      </w:r>
    </w:p>
    <w:p w:rsidR="00436F37" w:rsidRDefault="00436F37" w:rsidP="00436F37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</w:p>
    <w:p w:rsidR="00DA2EB7" w:rsidRDefault="00DA2EB7" w:rsidP="00436F37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  <w:r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  <w:t>Agenda</w:t>
      </w:r>
    </w:p>
    <w:p w:rsidR="00DA2EB7" w:rsidRPr="00C872D9" w:rsidRDefault="00DA2EB7" w:rsidP="00436F37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</w:p>
    <w:p w:rsidR="00436F37" w:rsidRPr="00C872D9" w:rsidRDefault="00436F37" w:rsidP="00436F3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Presentation on 1115 Waiver Proposal</w:t>
      </w: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ab/>
        <w:t>EOHHS/MassHealth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436F37" w:rsidRPr="00C872D9" w:rsidRDefault="00436F37" w:rsidP="00436F3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436F37" w:rsidRPr="00C872D9" w:rsidRDefault="00436F37" w:rsidP="00436F37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Comments and Discussion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436F37" w:rsidRPr="00C872D9" w:rsidRDefault="00436F37" w:rsidP="00436F37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  <w:t>-Medical Care Advisory Committee</w:t>
      </w:r>
    </w:p>
    <w:p w:rsidR="00436F37" w:rsidRPr="00C872D9" w:rsidRDefault="00436F37" w:rsidP="00436F37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hAnsiTheme="minorHAnsi"/>
          <w:sz w:val="22"/>
          <w:szCs w:val="22"/>
        </w:rPr>
        <w:t>-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Payment Policy Advisory Board</w:t>
      </w:r>
    </w:p>
    <w:p w:rsidR="00436F37" w:rsidRPr="00C872D9" w:rsidRDefault="00436F37" w:rsidP="00436F37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</w:p>
    <w:p w:rsidR="00436F37" w:rsidRPr="00C872D9" w:rsidRDefault="00436F37" w:rsidP="00436F37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Comments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436F37" w:rsidRPr="00C872D9" w:rsidRDefault="00436F37" w:rsidP="00436F37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-General Public</w:t>
      </w:r>
    </w:p>
    <w:p w:rsidR="00436F37" w:rsidRPr="00C872D9" w:rsidRDefault="00436F37" w:rsidP="00436F37">
      <w:pPr>
        <w:spacing w:after="0" w:line="240" w:lineRule="auto"/>
      </w:pPr>
    </w:p>
    <w:p w:rsidR="00B67C40" w:rsidRPr="00C872D9" w:rsidRDefault="00B67C40" w:rsidP="00436F37">
      <w:pPr>
        <w:spacing w:after="0" w:line="240" w:lineRule="auto"/>
        <w:rPr>
          <w:u w:val="single"/>
        </w:rPr>
      </w:pPr>
      <w:r w:rsidRPr="00C872D9">
        <w:rPr>
          <w:u w:val="single"/>
        </w:rPr>
        <w:t>Slide 3</w:t>
      </w:r>
    </w:p>
    <w:p w:rsidR="00B67C40" w:rsidRPr="00C872D9" w:rsidRDefault="00B67C40" w:rsidP="00436F37">
      <w:pPr>
        <w:spacing w:after="0" w:line="240" w:lineRule="auto"/>
        <w:rPr>
          <w:u w:val="single"/>
        </w:rPr>
      </w:pPr>
    </w:p>
    <w:p w:rsidR="00B67C40" w:rsidRPr="00C872D9" w:rsidRDefault="00B67C40" w:rsidP="00436F37">
      <w:pPr>
        <w:spacing w:after="0" w:line="240" w:lineRule="auto"/>
      </w:pPr>
      <w:r w:rsidRPr="00C872D9">
        <w:t>MassHealth 1115 waiver demonstration and restructuring summary</w:t>
      </w:r>
    </w:p>
    <w:p w:rsidR="00B67C40" w:rsidRPr="00C872D9" w:rsidRDefault="00B67C40" w:rsidP="00E97E44">
      <w:pPr>
        <w:spacing w:after="0" w:line="240" w:lineRule="auto"/>
        <w:rPr>
          <w:u w:val="single"/>
        </w:rPr>
      </w:pPr>
    </w:p>
    <w:p w:rsidR="009E6838" w:rsidRPr="00C872D9" w:rsidRDefault="009E6838" w:rsidP="00E97E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  <w:t>We must renegotiate the federal 1115 MassHealth waiver including $1B of safety net care pool funding that expires on June 30, 2017</w:t>
      </w:r>
    </w:p>
    <w:p w:rsidR="009E6838" w:rsidRPr="00C872D9" w:rsidRDefault="009E6838" w:rsidP="00E97E4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</w:p>
    <w:p w:rsidR="009E6838" w:rsidRPr="00C872D9" w:rsidRDefault="009E6838" w:rsidP="00E97E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  <w:t>We are committed to a sustainable, robust MassHealth program for 1.8M members</w:t>
      </w:r>
    </w:p>
    <w:p w:rsidR="009E6838" w:rsidRPr="00C872D9" w:rsidRDefault="009E6838" w:rsidP="00E97E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Unsustainable growth, now almost 40% ($15B+) of the Commonwealth’s budget</w:t>
      </w:r>
    </w:p>
    <w:p w:rsidR="009E6838" w:rsidRPr="00C872D9" w:rsidRDefault="009E6838" w:rsidP="00E97E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Opportunity to bring in significant federal investment to support health care delivery system reforms</w:t>
      </w:r>
    </w:p>
    <w:p w:rsidR="00E97E44" w:rsidRPr="00C872D9" w:rsidRDefault="00E97E44" w:rsidP="00E97E4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</w:p>
    <w:p w:rsidR="009E6838" w:rsidRPr="00C872D9" w:rsidRDefault="009E6838" w:rsidP="00E97E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  <w:t xml:space="preserve">The new waiver proposal covers a 5-year period from July 2017 – June 2022 </w:t>
      </w:r>
    </w:p>
    <w:p w:rsidR="009E6838" w:rsidRPr="00C872D9" w:rsidRDefault="009E6838" w:rsidP="00E97E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Authority to restructure toward Accountable Care Organization (ACO) models and strengthen integration with behavioral health and long term services and supports</w:t>
      </w:r>
    </w:p>
    <w:p w:rsidR="009E6838" w:rsidRPr="00C872D9" w:rsidRDefault="009E6838" w:rsidP="009E6838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$1.8 billion over 5 years of upfront investment (DSRIP) to support transition toward ACO models</w:t>
      </w:r>
    </w:p>
    <w:p w:rsidR="009E6838" w:rsidRPr="00C872D9" w:rsidRDefault="009E6838" w:rsidP="009E6838">
      <w:pPr>
        <w:pStyle w:val="NormalWeb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Includes direct funding for community-based providers of behavioral health (BH) and long term services and supports (LTSS)</w:t>
      </w:r>
    </w:p>
    <w:p w:rsidR="009E6838" w:rsidRPr="00C872D9" w:rsidRDefault="009E6838" w:rsidP="009E6838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~$6.2 billion over 5 years ($1.2 billion per year) of Safety Net Care Pool funding in addition to DSRIP</w:t>
      </w:r>
    </w:p>
    <w:p w:rsidR="009E6838" w:rsidRPr="00C872D9" w:rsidRDefault="009E6838" w:rsidP="009E6838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Expansion of MassHealth-covered services for Substance Use Disorders (SUD) </w:t>
      </w:r>
    </w:p>
    <w:p w:rsidR="009E6838" w:rsidRPr="00C872D9" w:rsidRDefault="009E6838" w:rsidP="009E6838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Additional changes to support the overall goals of MassHealth restructuring</w:t>
      </w:r>
    </w:p>
    <w:p w:rsidR="00B67C40" w:rsidRPr="00C872D9" w:rsidRDefault="00B67C40" w:rsidP="00436F37">
      <w:pPr>
        <w:spacing w:after="0" w:line="240" w:lineRule="auto"/>
        <w:rPr>
          <w:u w:val="single"/>
        </w:rPr>
      </w:pPr>
    </w:p>
    <w:p w:rsidR="00E75214" w:rsidRDefault="00E75214" w:rsidP="00436F37">
      <w:pPr>
        <w:spacing w:after="0" w:line="240" w:lineRule="auto"/>
        <w:rPr>
          <w:u w:val="single"/>
        </w:rPr>
      </w:pPr>
    </w:p>
    <w:p w:rsidR="00E75214" w:rsidRDefault="00E75214" w:rsidP="00436F37">
      <w:pPr>
        <w:spacing w:after="0" w:line="240" w:lineRule="auto"/>
        <w:rPr>
          <w:u w:val="single"/>
        </w:rPr>
      </w:pPr>
    </w:p>
    <w:p w:rsidR="00E75214" w:rsidRDefault="00E75214" w:rsidP="00436F37">
      <w:pPr>
        <w:spacing w:after="0" w:line="240" w:lineRule="auto"/>
        <w:rPr>
          <w:u w:val="single"/>
        </w:rPr>
      </w:pPr>
    </w:p>
    <w:p w:rsidR="00E75214" w:rsidRDefault="00E75214" w:rsidP="00436F37">
      <w:pPr>
        <w:spacing w:after="0" w:line="240" w:lineRule="auto"/>
        <w:rPr>
          <w:u w:val="single"/>
        </w:rPr>
      </w:pPr>
    </w:p>
    <w:p w:rsidR="00E75214" w:rsidRDefault="00E75214" w:rsidP="00436F37">
      <w:pPr>
        <w:spacing w:after="0" w:line="240" w:lineRule="auto"/>
        <w:rPr>
          <w:u w:val="single"/>
        </w:rPr>
      </w:pPr>
    </w:p>
    <w:p w:rsidR="00DA43EA" w:rsidRPr="00C872D9" w:rsidRDefault="00DA43EA" w:rsidP="00436F37">
      <w:pPr>
        <w:spacing w:after="0" w:line="240" w:lineRule="auto"/>
        <w:rPr>
          <w:u w:val="single"/>
        </w:rPr>
      </w:pPr>
      <w:r w:rsidRPr="00C872D9">
        <w:rPr>
          <w:u w:val="single"/>
        </w:rPr>
        <w:lastRenderedPageBreak/>
        <w:t>Slide 4</w:t>
      </w:r>
    </w:p>
    <w:p w:rsidR="00DA43EA" w:rsidRPr="00C872D9" w:rsidRDefault="00DA43EA" w:rsidP="00436F37">
      <w:pPr>
        <w:spacing w:after="0" w:line="240" w:lineRule="auto"/>
      </w:pPr>
    </w:p>
    <w:p w:rsidR="00DA43EA" w:rsidRPr="00C872D9" w:rsidRDefault="000A0FC5" w:rsidP="00436F37">
      <w:pPr>
        <w:spacing w:after="0" w:line="240" w:lineRule="auto"/>
      </w:pPr>
      <w:r w:rsidRPr="00C872D9">
        <w:t>1115 waiver demonstration goals</w:t>
      </w:r>
    </w:p>
    <w:p w:rsidR="000A0FC5" w:rsidRPr="00C872D9" w:rsidRDefault="000A0FC5" w:rsidP="000A0FC5">
      <w:pPr>
        <w:pStyle w:val="NormalWeb"/>
        <w:spacing w:before="0" w:beforeAutospacing="0" w:after="60" w:afterAutospacing="0"/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</w:pPr>
    </w:p>
    <w:p w:rsidR="000A0FC5" w:rsidRPr="00C872D9" w:rsidRDefault="000A0FC5" w:rsidP="000A0FC5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 xml:space="preserve"> Accountable Care: 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enact payment and delivery system reforms that promote </w:t>
      </w: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 xml:space="preserve">member-driven, integrated, coordinated care 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and hold </w:t>
      </w: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providers accountable for the quality and total cost of care</w:t>
      </w:r>
    </w:p>
    <w:p w:rsidR="000A0FC5" w:rsidRPr="00C872D9" w:rsidRDefault="000A0FC5" w:rsidP="000A0FC5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Improve integration among physical health, behavioral health, long-term services and supports, and health-related social services</w:t>
      </w:r>
    </w:p>
    <w:p w:rsidR="000A0FC5" w:rsidRPr="00C872D9" w:rsidRDefault="000A0FC5" w:rsidP="000A0FC5">
      <w:pPr>
        <w:pStyle w:val="NormalWeb"/>
        <w:spacing w:before="0" w:beforeAutospacing="0" w:after="60" w:afterAutospacing="0"/>
        <w:ind w:left="360"/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</w:pPr>
    </w:p>
    <w:p w:rsidR="000A0FC5" w:rsidRPr="00C872D9" w:rsidRDefault="000A0FC5" w:rsidP="000A0FC5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Maintain near-universal coverage</w:t>
      </w:r>
    </w:p>
    <w:p w:rsidR="000A0FC5" w:rsidRPr="00C872D9" w:rsidRDefault="000A0FC5" w:rsidP="000A0FC5">
      <w:pPr>
        <w:pStyle w:val="NormalWeb"/>
        <w:spacing w:before="0" w:beforeAutospacing="0" w:after="60" w:afterAutospacing="0"/>
        <w:ind w:left="360"/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</w:pPr>
    </w:p>
    <w:p w:rsidR="000A0FC5" w:rsidRPr="00C872D9" w:rsidRDefault="000A0FC5" w:rsidP="000A0FC5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 xml:space="preserve">Sustainably support safety net providers to ensure continued access to care 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for Medicaid and low-income uninsured individuals</w:t>
      </w:r>
    </w:p>
    <w:p w:rsidR="000A0FC5" w:rsidRPr="00C872D9" w:rsidRDefault="000A0FC5" w:rsidP="000A0FC5">
      <w:pPr>
        <w:pStyle w:val="NormalWeb"/>
        <w:spacing w:before="0" w:beforeAutospacing="0" w:after="60" w:afterAutospacing="0"/>
        <w:ind w:left="360"/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</w:pPr>
    </w:p>
    <w:p w:rsidR="000A0FC5" w:rsidRPr="00C872D9" w:rsidRDefault="000A0FC5" w:rsidP="000A0FC5">
      <w:pPr>
        <w:pStyle w:val="NormalWeb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Address the opioid addiction crisis by expanding access to a broad spectrum of recovery-oriented substance use disorder services</w:t>
      </w:r>
    </w:p>
    <w:p w:rsidR="000A0FC5" w:rsidRPr="00C872D9" w:rsidRDefault="000A0FC5" w:rsidP="00436F37">
      <w:pPr>
        <w:spacing w:after="0" w:line="240" w:lineRule="auto"/>
      </w:pPr>
    </w:p>
    <w:p w:rsidR="00637A05" w:rsidRPr="00C872D9" w:rsidRDefault="00637A05" w:rsidP="00436F37">
      <w:pPr>
        <w:spacing w:after="0" w:line="240" w:lineRule="auto"/>
        <w:rPr>
          <w:u w:val="single"/>
        </w:rPr>
      </w:pPr>
      <w:r w:rsidRPr="00C872D9">
        <w:rPr>
          <w:u w:val="single"/>
        </w:rPr>
        <w:t>Slide 5</w:t>
      </w:r>
    </w:p>
    <w:p w:rsidR="004B629A" w:rsidRPr="00C872D9" w:rsidRDefault="004B629A" w:rsidP="00436F37">
      <w:pPr>
        <w:spacing w:after="0" w:line="240" w:lineRule="auto"/>
      </w:pPr>
      <w:r w:rsidRPr="00C872D9">
        <w:t>MassHealth restructuring: moving away from fee-for-service care</w:t>
      </w:r>
    </w:p>
    <w:p w:rsidR="00F8198B" w:rsidRPr="00C872D9" w:rsidRDefault="00F8198B" w:rsidP="00F8198B">
      <w:pPr>
        <w:pStyle w:val="NormalWeb"/>
        <w:spacing w:before="0" w:beforeAutospacing="0" w:after="60" w:afterAutospacing="0"/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</w:pPr>
    </w:p>
    <w:p w:rsidR="00F8198B" w:rsidRPr="00C872D9" w:rsidRDefault="00F8198B" w:rsidP="00F8198B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Restructuring MassHealth for a robust, sustainable program</w:t>
      </w:r>
    </w:p>
    <w:p w:rsidR="00F8198B" w:rsidRPr="00C872D9" w:rsidRDefault="00F8198B" w:rsidP="00F8198B">
      <w:pPr>
        <w:pStyle w:val="NormalWeb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Fundamental structure of MassHealth program has not changed in 20 years</w:t>
      </w:r>
    </w:p>
    <w:p w:rsidR="00F8198B" w:rsidRPr="00E75214" w:rsidRDefault="00F8198B" w:rsidP="00F8198B">
      <w:pPr>
        <w:pStyle w:val="NormalWeb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Current fee-for-service payment model for providers results in fragmented care at unsustainable cost</w:t>
      </w:r>
    </w:p>
    <w:p w:rsidR="00F8198B" w:rsidRPr="00C872D9" w:rsidRDefault="00F8198B" w:rsidP="00F8198B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Not a one-size-fits-all approach</w:t>
      </w:r>
    </w:p>
    <w:p w:rsidR="00F8198B" w:rsidRPr="00C872D9" w:rsidRDefault="00F8198B" w:rsidP="00F8198B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Different ACO model options that reflect the range of provider capabilities </w:t>
      </w:r>
    </w:p>
    <w:p w:rsidR="00F8198B" w:rsidRPr="00C872D9" w:rsidRDefault="00F8198B" w:rsidP="00F8198B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Leverages MCO partnerships</w:t>
      </w:r>
    </w:p>
    <w:p w:rsidR="00F8198B" w:rsidRPr="00C872D9" w:rsidRDefault="00F8198B" w:rsidP="00F8198B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MCOs will work with MassHealth to implement ACO contracts/other value-based payments</w:t>
      </w:r>
    </w:p>
    <w:p w:rsidR="00F8198B" w:rsidRPr="00C872D9" w:rsidRDefault="00F8198B" w:rsidP="00F8198B">
      <w:pPr>
        <w:pStyle w:val="NormalWeb"/>
        <w:numPr>
          <w:ilvl w:val="0"/>
          <w:numId w:val="4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Will partner directly with ACOs to deliver coordinated care</w:t>
      </w:r>
    </w:p>
    <w:p w:rsidR="00F8198B" w:rsidRPr="00C872D9" w:rsidRDefault="00F8198B" w:rsidP="00F8198B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Care integration – with explicit focus and expectations to strengthen BH system and improve integration of BH and LTSS</w:t>
      </w:r>
    </w:p>
    <w:p w:rsidR="00F8198B" w:rsidRPr="00C872D9" w:rsidRDefault="00F8198B" w:rsidP="00F8198B">
      <w:pPr>
        <w:pStyle w:val="NormalWeb"/>
        <w:numPr>
          <w:ilvl w:val="0"/>
          <w:numId w:val="6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ACOs will be required to work with Community Partners to provide community-based, expert management of care for members with complex BH and LTSS needs</w:t>
      </w:r>
    </w:p>
    <w:p w:rsidR="00F8198B" w:rsidRPr="00C872D9" w:rsidRDefault="00F8198B" w:rsidP="004F4846">
      <w:pPr>
        <w:pStyle w:val="NormalWeb"/>
        <w:numPr>
          <w:ilvl w:val="0"/>
          <w:numId w:val="1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Member-focused care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 </w:t>
      </w:r>
    </w:p>
    <w:p w:rsidR="004F4846" w:rsidRPr="00C872D9" w:rsidRDefault="00F8198B" w:rsidP="004F4846">
      <w:pPr>
        <w:pStyle w:val="NormalWeb"/>
        <w:numPr>
          <w:ilvl w:val="0"/>
          <w:numId w:val="6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Eligible members will be able to choose amongst available MCOs and ACOs, based on the primary care provider or other care relationship that matters most to them</w:t>
      </w:r>
    </w:p>
    <w:p w:rsidR="00F8198B" w:rsidRPr="00C872D9" w:rsidRDefault="00F8198B" w:rsidP="004F4846">
      <w:pPr>
        <w:pStyle w:val="NormalWeb"/>
        <w:numPr>
          <w:ilvl w:val="0"/>
          <w:numId w:val="6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ACOs and MCOs will be measured and held accountable to member satisfaction and quality scores</w:t>
      </w:r>
    </w:p>
    <w:p w:rsidR="00E75214" w:rsidRDefault="00E75214">
      <w:pPr>
        <w:rPr>
          <w:rFonts w:eastAsia="Gulim"/>
          <w:color w:val="000000"/>
          <w:kern w:val="24"/>
        </w:rPr>
      </w:pPr>
      <w:r>
        <w:rPr>
          <w:rFonts w:eastAsia="Gulim"/>
          <w:color w:val="000000"/>
          <w:kern w:val="24"/>
        </w:rPr>
        <w:br w:type="page"/>
      </w:r>
    </w:p>
    <w:p w:rsidR="00C872D9" w:rsidRDefault="00C872D9" w:rsidP="00C872D9">
      <w:pPr>
        <w:pStyle w:val="NormalWeb"/>
        <w:spacing w:before="0" w:beforeAutospacing="0" w:after="6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  <w:u w:val="single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  <w:u w:val="single"/>
        </w:rPr>
        <w:lastRenderedPageBreak/>
        <w:t>Slide 6</w:t>
      </w:r>
    </w:p>
    <w:p w:rsidR="003B6C82" w:rsidRPr="003B6C82" w:rsidRDefault="003B6C82" w:rsidP="00C872D9">
      <w:pPr>
        <w:pStyle w:val="NormalWeb"/>
        <w:spacing w:before="0" w:beforeAutospacing="0" w:after="6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  <w:r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MassHealth restructuring: overview of accountable care models</w:t>
      </w:r>
    </w:p>
    <w:p w:rsidR="007F259F" w:rsidRPr="007F259F" w:rsidRDefault="007F259F" w:rsidP="007F259F">
      <w:pPr>
        <w:pStyle w:val="ListParagraph"/>
        <w:numPr>
          <w:ilvl w:val="0"/>
          <w:numId w:val="20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7F259F">
        <w:rPr>
          <w:rFonts w:eastAsiaTheme="minorEastAsia" w:hAnsi="Arial"/>
          <w:bCs/>
          <w:color w:val="000000"/>
          <w:kern w:val="24"/>
        </w:rPr>
        <w:t xml:space="preserve">ACOs are provider-led organizations that are held contractually responsible for the </w:t>
      </w:r>
      <w:r w:rsidRPr="007F259F">
        <w:rPr>
          <w:rFonts w:eastAsiaTheme="minorEastAsia" w:hAnsi="Arial"/>
          <w:bCs/>
          <w:i/>
          <w:iCs/>
          <w:color w:val="000000"/>
          <w:kern w:val="24"/>
        </w:rPr>
        <w:t>value</w:t>
      </w:r>
      <w:r w:rsidRPr="007F259F">
        <w:rPr>
          <w:rFonts w:eastAsiaTheme="minorEastAsia" w:hAnsi="Arial"/>
          <w:bCs/>
          <w:color w:val="000000"/>
          <w:kern w:val="24"/>
        </w:rPr>
        <w:t xml:space="preserve"> - quality, coordination, integration and total cost of members</w:t>
      </w:r>
      <w:r w:rsidRPr="007F259F">
        <w:rPr>
          <w:rFonts w:eastAsiaTheme="minorEastAsia" w:hAnsi="Arial"/>
          <w:bCs/>
          <w:color w:val="000000"/>
          <w:kern w:val="24"/>
        </w:rPr>
        <w:t>’</w:t>
      </w:r>
      <w:r w:rsidRPr="007F259F">
        <w:rPr>
          <w:rFonts w:eastAsiaTheme="minorEastAsia" w:hAnsi="Arial"/>
          <w:bCs/>
          <w:color w:val="000000"/>
          <w:kern w:val="24"/>
        </w:rPr>
        <w:t xml:space="preserve"> care </w:t>
      </w:r>
      <w:r w:rsidRPr="007F259F">
        <w:rPr>
          <w:rFonts w:eastAsiaTheme="minorEastAsia" w:hAnsi="Arial"/>
          <w:bCs/>
          <w:color w:val="000000"/>
          <w:kern w:val="24"/>
        </w:rPr>
        <w:t>–</w:t>
      </w:r>
      <w:r w:rsidRPr="007F259F">
        <w:rPr>
          <w:rFonts w:eastAsiaTheme="minorEastAsia" w:hAnsi="Arial"/>
          <w:bCs/>
          <w:color w:val="000000"/>
          <w:kern w:val="24"/>
        </w:rPr>
        <w:t xml:space="preserve"> rather than </w:t>
      </w:r>
      <w:r w:rsidRPr="007F259F">
        <w:rPr>
          <w:rFonts w:eastAsiaTheme="minorEastAsia" w:hAnsi="Arial"/>
          <w:bCs/>
          <w:i/>
          <w:iCs/>
          <w:color w:val="000000"/>
          <w:kern w:val="24"/>
        </w:rPr>
        <w:t>volume</w:t>
      </w:r>
      <w:r w:rsidRPr="007F259F">
        <w:rPr>
          <w:rFonts w:eastAsiaTheme="minorEastAsia" w:hAnsi="Arial"/>
          <w:bCs/>
          <w:color w:val="000000"/>
          <w:kern w:val="24"/>
        </w:rPr>
        <w:t xml:space="preserve"> of care </w:t>
      </w:r>
    </w:p>
    <w:p w:rsidR="007F259F" w:rsidRPr="007F259F" w:rsidRDefault="007F259F" w:rsidP="007F259F">
      <w:pPr>
        <w:pStyle w:val="ListParagraph"/>
        <w:numPr>
          <w:ilvl w:val="0"/>
          <w:numId w:val="20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7F259F">
        <w:rPr>
          <w:rFonts w:eastAsiaTheme="minorEastAsia" w:hAnsi="Arial"/>
          <w:bCs/>
          <w:color w:val="000000"/>
          <w:kern w:val="24"/>
        </w:rPr>
        <w:t>3 ACO model designs</w:t>
      </w:r>
      <w:r w:rsidRPr="007F259F">
        <w:rPr>
          <w:rFonts w:eastAsiaTheme="minorEastAsia" w:hAnsi="Arial"/>
          <w:color w:val="000000"/>
          <w:kern w:val="24"/>
        </w:rPr>
        <w:t xml:space="preserve"> reflect a range of provider capabilities</w:t>
      </w:r>
    </w:p>
    <w:p w:rsidR="007F259F" w:rsidRPr="007F259F" w:rsidRDefault="007F259F" w:rsidP="007F259F">
      <w:pPr>
        <w:pStyle w:val="ListParagraph"/>
        <w:numPr>
          <w:ilvl w:val="0"/>
          <w:numId w:val="20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7F259F">
        <w:rPr>
          <w:rFonts w:eastAsiaTheme="minorEastAsia" w:hAnsi="Arial"/>
          <w:color w:val="000000"/>
          <w:kern w:val="24"/>
        </w:rPr>
        <w:t xml:space="preserve">All models include strong </w:t>
      </w:r>
      <w:r w:rsidRPr="007F259F">
        <w:rPr>
          <w:rFonts w:eastAsiaTheme="minorEastAsia" w:hAnsi="Arial"/>
          <w:bCs/>
          <w:color w:val="000000"/>
          <w:kern w:val="24"/>
        </w:rPr>
        <w:t xml:space="preserve">care delivery and integration standards, member protections </w:t>
      </w:r>
      <w:r w:rsidRPr="007F259F">
        <w:rPr>
          <w:rFonts w:eastAsiaTheme="minorEastAsia" w:hAnsi="Arial"/>
          <w:color w:val="000000"/>
          <w:kern w:val="24"/>
        </w:rPr>
        <w:t xml:space="preserve">including appeals to ensure access and quality, and expectations for </w:t>
      </w:r>
      <w:r w:rsidRPr="007F259F">
        <w:rPr>
          <w:rFonts w:eastAsiaTheme="minorEastAsia" w:hAnsi="Arial"/>
          <w:bCs/>
          <w:color w:val="000000"/>
          <w:kern w:val="24"/>
        </w:rPr>
        <w:t xml:space="preserve">linguistically and culturally appropriate care </w:t>
      </w:r>
    </w:p>
    <w:p w:rsidR="00C872D9" w:rsidRDefault="00C872D9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</w:p>
    <w:p w:rsidR="007F259F" w:rsidRDefault="007F259F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 A:  Integrated ACO/MCO</w:t>
      </w:r>
    </w:p>
    <w:p w:rsidR="00EF6906" w:rsidRPr="00EF6906" w:rsidRDefault="00EF6906" w:rsidP="00EF6906">
      <w:pPr>
        <w:pStyle w:val="ListParagraph"/>
        <w:numPr>
          <w:ilvl w:val="0"/>
          <w:numId w:val="21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EF6906">
        <w:rPr>
          <w:rFonts w:eastAsiaTheme="minorEastAsia" w:hAnsi="Arial"/>
          <w:color w:val="000000"/>
          <w:kern w:val="24"/>
        </w:rPr>
        <w:t>Fully integrated: ACO joins with MCO to provide full range of services</w:t>
      </w:r>
    </w:p>
    <w:p w:rsidR="00EF6906" w:rsidRPr="00EF6906" w:rsidRDefault="00EF6906" w:rsidP="00EF6906">
      <w:pPr>
        <w:pStyle w:val="ListParagraph"/>
        <w:numPr>
          <w:ilvl w:val="0"/>
          <w:numId w:val="21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EF6906">
        <w:rPr>
          <w:rFonts w:eastAsiaTheme="minorEastAsia" w:hAnsi="Arial"/>
          <w:color w:val="000000"/>
          <w:kern w:val="24"/>
        </w:rPr>
        <w:t>Includes admin (e.g., claims payment) and care delivery &amp; coordination</w:t>
      </w:r>
    </w:p>
    <w:p w:rsidR="00EF6906" w:rsidRPr="00EF6906" w:rsidRDefault="00EF6906" w:rsidP="00EF6906">
      <w:pPr>
        <w:pStyle w:val="ListParagraph"/>
        <w:numPr>
          <w:ilvl w:val="0"/>
          <w:numId w:val="21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EF6906">
        <w:rPr>
          <w:rFonts w:eastAsiaTheme="minorEastAsia" w:hAnsi="Arial"/>
          <w:color w:val="000000"/>
          <w:kern w:val="24"/>
        </w:rPr>
        <w:t xml:space="preserve">ACO/MCO receives a prospective capitation payment and is at full risk  </w:t>
      </w:r>
    </w:p>
    <w:p w:rsidR="007F259F" w:rsidRDefault="007F259F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</w:p>
    <w:p w:rsidR="007F259F" w:rsidRDefault="007F259F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 B: Direct to ACO</w:t>
      </w:r>
    </w:p>
    <w:p w:rsidR="001F1874" w:rsidRPr="001F1874" w:rsidRDefault="001F1874" w:rsidP="001F1874">
      <w:pPr>
        <w:pStyle w:val="ListParagraph"/>
        <w:numPr>
          <w:ilvl w:val="0"/>
          <w:numId w:val="22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>ACO provider contracts directly with MassHealth</w:t>
      </w:r>
    </w:p>
    <w:p w:rsidR="001F1874" w:rsidRPr="001F1874" w:rsidRDefault="001F1874" w:rsidP="001F1874">
      <w:pPr>
        <w:pStyle w:val="ListParagraph"/>
        <w:numPr>
          <w:ilvl w:val="0"/>
          <w:numId w:val="22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>Full MassHealth/ MBHP provider network, but ACO may have preferred provider relationships</w:t>
      </w:r>
    </w:p>
    <w:p w:rsidR="001F1874" w:rsidRPr="001F1874" w:rsidRDefault="001F1874" w:rsidP="001F1874">
      <w:pPr>
        <w:pStyle w:val="ListParagraph"/>
        <w:numPr>
          <w:ilvl w:val="0"/>
          <w:numId w:val="22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 xml:space="preserve">ACO accountable for total cost/quality and integration of care </w:t>
      </w:r>
    </w:p>
    <w:p w:rsidR="001F1874" w:rsidRPr="001F1874" w:rsidRDefault="001F1874" w:rsidP="001F1874">
      <w:pPr>
        <w:pStyle w:val="ListParagraph"/>
        <w:numPr>
          <w:ilvl w:val="0"/>
          <w:numId w:val="22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 xml:space="preserve">MassHealth/MBHP pay claims up-front, retrospective reconciliation with ACO for total cost of care </w:t>
      </w:r>
    </w:p>
    <w:p w:rsidR="007F259F" w:rsidRDefault="007F259F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</w:p>
    <w:p w:rsidR="007F259F" w:rsidRDefault="007F259F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 C: MCO-administered ACO</w:t>
      </w:r>
    </w:p>
    <w:p w:rsidR="001F1874" w:rsidRPr="001F1874" w:rsidRDefault="001F1874" w:rsidP="001F1874">
      <w:pPr>
        <w:pStyle w:val="ListParagraph"/>
        <w:numPr>
          <w:ilvl w:val="0"/>
          <w:numId w:val="23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>ACOs contract and work with MCOs</w:t>
      </w:r>
    </w:p>
    <w:p w:rsidR="001F1874" w:rsidRPr="001F1874" w:rsidRDefault="001F1874" w:rsidP="001F1874">
      <w:pPr>
        <w:pStyle w:val="ListParagraph"/>
        <w:numPr>
          <w:ilvl w:val="0"/>
          <w:numId w:val="23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>MCOs play larger role to support population health management</w:t>
      </w:r>
    </w:p>
    <w:p w:rsidR="001F1874" w:rsidRPr="001F1874" w:rsidRDefault="001F1874" w:rsidP="001F1874">
      <w:pPr>
        <w:pStyle w:val="ListParagraph"/>
        <w:numPr>
          <w:ilvl w:val="0"/>
          <w:numId w:val="23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 xml:space="preserve">MCO pays claims, contracts provider network </w:t>
      </w:r>
    </w:p>
    <w:p w:rsidR="001F1874" w:rsidRPr="001F1874" w:rsidRDefault="001F1874" w:rsidP="001F1874">
      <w:pPr>
        <w:pStyle w:val="ListParagraph"/>
        <w:numPr>
          <w:ilvl w:val="0"/>
          <w:numId w:val="23"/>
        </w:numPr>
        <w:spacing w:before="94" w:after="10" w:line="240" w:lineRule="auto"/>
        <w:rPr>
          <w:rFonts w:ascii="Times New Roman" w:eastAsia="Times New Roman" w:hAnsi="Times New Roman" w:cs="Times New Roman"/>
        </w:rPr>
      </w:pPr>
      <w:r w:rsidRPr="001F1874">
        <w:rPr>
          <w:rFonts w:eastAsiaTheme="minorEastAsia" w:hAnsi="Arial"/>
          <w:color w:val="000000"/>
          <w:kern w:val="24"/>
        </w:rPr>
        <w:t>ACO accountable for total cost/quality and integration of care, with varying levels of risk (all levels include two-sided performance risk)</w:t>
      </w:r>
    </w:p>
    <w:p w:rsidR="001F1874" w:rsidRDefault="001F1874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  <w:u w:val="single"/>
        </w:rPr>
      </w:pPr>
    </w:p>
    <w:p w:rsidR="00C872D9" w:rsidRPr="00C872D9" w:rsidRDefault="00C872D9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  <w:u w:val="single"/>
        </w:rPr>
      </w:pPr>
      <w:r w:rsidRPr="00C872D9">
        <w:rPr>
          <w:rFonts w:asciiTheme="minorHAnsi" w:hAnsiTheme="minorHAnsi"/>
          <w:sz w:val="22"/>
          <w:szCs w:val="22"/>
          <w:u w:val="single"/>
        </w:rPr>
        <w:t>Slide 7</w:t>
      </w:r>
    </w:p>
    <w:p w:rsidR="00C872D9" w:rsidRDefault="00C872D9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</w:p>
    <w:p w:rsidR="00FD6FCF" w:rsidRDefault="00FD6FCF" w:rsidP="00C872D9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DSRIP investments to support ACO transitions and BH/LTSS Community Partners</w:t>
      </w:r>
    </w:p>
    <w:p w:rsidR="00C47F07" w:rsidRPr="00C47F07" w:rsidRDefault="00C47F07" w:rsidP="00C47F07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C47F07">
        <w:rPr>
          <w:rFonts w:eastAsiaTheme="minorEastAsia" w:hAnsi="Arial"/>
          <w:bCs/>
          <w:color w:val="000000"/>
          <w:kern w:val="24"/>
        </w:rPr>
        <w:t xml:space="preserve">$1.8B of upfront investments </w:t>
      </w:r>
      <w:r w:rsidRPr="00C47F07">
        <w:rPr>
          <w:rFonts w:eastAsiaTheme="minorEastAsia" w:hAnsi="Arial"/>
          <w:color w:val="000000"/>
          <w:kern w:val="24"/>
        </w:rPr>
        <w:t xml:space="preserve">(as part of the 1115 waiver renewal) to support delivery system restructuring </w:t>
      </w:r>
    </w:p>
    <w:p w:rsidR="00C47F07" w:rsidRPr="00C47F07" w:rsidRDefault="00C47F07" w:rsidP="00C47F0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C47F07">
        <w:rPr>
          <w:rFonts w:eastAsiaTheme="minorEastAsia" w:hAnsi="Arial"/>
          <w:bCs/>
          <w:color w:val="000000"/>
          <w:kern w:val="24"/>
        </w:rPr>
        <w:t xml:space="preserve">State commits to annual targets </w:t>
      </w:r>
      <w:r w:rsidRPr="00C47F07">
        <w:rPr>
          <w:rFonts w:eastAsiaTheme="minorEastAsia" w:hAnsi="Arial"/>
          <w:color w:val="000000"/>
          <w:kern w:val="24"/>
        </w:rPr>
        <w:t>for performance improvement over 5 years (reduction in total cost of care trend, reduction in avoidable utilization, improvement in quality metrics)</w:t>
      </w:r>
    </w:p>
    <w:p w:rsidR="00C47F07" w:rsidRPr="00C47F07" w:rsidRDefault="00C47F07" w:rsidP="00C47F0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C47F07">
        <w:rPr>
          <w:rFonts w:eastAsiaTheme="minorEastAsia" w:hAnsi="Arial"/>
          <w:bCs/>
          <w:color w:val="000000"/>
          <w:kern w:val="24"/>
        </w:rPr>
        <w:t xml:space="preserve">Access to new funding </w:t>
      </w:r>
      <w:r w:rsidRPr="00C47F07">
        <w:rPr>
          <w:rFonts w:eastAsiaTheme="minorEastAsia" w:hAnsi="Arial"/>
          <w:color w:val="000000"/>
          <w:kern w:val="24"/>
        </w:rPr>
        <w:t>contingent on providers partnering to better integrate care</w:t>
      </w:r>
    </w:p>
    <w:p w:rsidR="0003370A" w:rsidRDefault="0003370A" w:rsidP="00E7521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DSRIP Investments will be used in the following three areas:</w:t>
      </w:r>
    </w:p>
    <w:p w:rsidR="0003370A" w:rsidRDefault="0003370A" w:rsidP="00E7521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ACO transition and social determinants</w:t>
      </w:r>
    </w:p>
    <w:p w:rsidR="00F65D1B" w:rsidRDefault="00F65D1B" w:rsidP="00E75214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Contingent on ACO adoption</w:t>
      </w:r>
    </w:p>
    <w:p w:rsidR="00F65D1B" w:rsidRDefault="00F65D1B" w:rsidP="00E75214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Funding based on lives covered</w:t>
      </w:r>
    </w:p>
    <w:p w:rsidR="00F65D1B" w:rsidRDefault="00F65D1B" w:rsidP="00E75214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Must meet annual milestones or metrics</w:t>
      </w:r>
    </w:p>
    <w:p w:rsidR="00F65D1B" w:rsidRPr="00F65D1B" w:rsidRDefault="00F65D1B" w:rsidP="00E75214">
      <w:pPr>
        <w:pStyle w:val="Normal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Funding to invest in certain defined, currently non-reimbursed </w:t>
      </w: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“</w:t>
      </w: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flexible services</w:t>
      </w: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”</w:t>
      </w:r>
      <w:r w:rsidRPr="00F65D1B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 to address social determinants</w:t>
      </w:r>
    </w:p>
    <w:p w:rsidR="0003370A" w:rsidRDefault="0003370A" w:rsidP="00E75214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03370A" w:rsidRDefault="0003370A" w:rsidP="00E7521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Certified BH and LTSS Community Partners</w:t>
      </w:r>
    </w:p>
    <w:p w:rsidR="00697B18" w:rsidRDefault="00697B18" w:rsidP="00E75214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697B18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State certifies BH and LTSS Community Partners to develop scaled infrastructure and capacity</w:t>
      </w:r>
    </w:p>
    <w:p w:rsidR="00697B18" w:rsidRDefault="00697B18" w:rsidP="00E75214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697B18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ACOs incented to partner with existing community resources (i.e. buy not build)</w:t>
      </w:r>
    </w:p>
    <w:p w:rsidR="00697B18" w:rsidRPr="00697B18" w:rsidRDefault="00697B18" w:rsidP="00E75214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697B18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Direct funding available to CPs under a performance accountability framework</w:t>
      </w:r>
    </w:p>
    <w:p w:rsidR="0003370A" w:rsidRDefault="0003370A" w:rsidP="00697B18">
      <w:pPr>
        <w:pStyle w:val="NormalWeb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</w:p>
    <w:p w:rsidR="0003370A" w:rsidRDefault="0003370A" w:rsidP="0003370A">
      <w:pPr>
        <w:pStyle w:val="NormalWeb"/>
        <w:numPr>
          <w:ilvl w:val="0"/>
          <w:numId w:val="25"/>
        </w:numPr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Statewide Investments</w:t>
      </w:r>
    </w:p>
    <w:p w:rsidR="001B390D" w:rsidRPr="001B390D" w:rsidRDefault="001B390D" w:rsidP="001B390D">
      <w:pPr>
        <w:pStyle w:val="ListParagraph"/>
        <w:numPr>
          <w:ilvl w:val="0"/>
          <w:numId w:val="27"/>
        </w:numPr>
        <w:spacing w:after="80" w:line="240" w:lineRule="auto"/>
        <w:rPr>
          <w:rFonts w:eastAsia="Times New Roman" w:cs="Times New Roman"/>
        </w:rPr>
      </w:pPr>
      <w:r w:rsidRPr="001B390D">
        <w:rPr>
          <w:rFonts w:eastAsia="MS PGothic" w:cs="+mn-cs"/>
          <w:color w:val="000000"/>
          <w:kern w:val="24"/>
        </w:rPr>
        <w:t>Health care wo</w:t>
      </w:r>
      <w:r>
        <w:rPr>
          <w:rFonts w:eastAsia="MS PGothic" w:cs="+mn-cs"/>
          <w:color w:val="000000"/>
          <w:kern w:val="24"/>
        </w:rPr>
        <w:t>rkforce development and training</w:t>
      </w:r>
    </w:p>
    <w:p w:rsidR="001B390D" w:rsidRPr="001B390D" w:rsidRDefault="001B390D" w:rsidP="001B390D">
      <w:pPr>
        <w:pStyle w:val="ListParagraph"/>
        <w:numPr>
          <w:ilvl w:val="0"/>
          <w:numId w:val="27"/>
        </w:numPr>
        <w:spacing w:after="80" w:line="240" w:lineRule="auto"/>
        <w:rPr>
          <w:rFonts w:eastAsia="Times New Roman" w:cs="Times New Roman"/>
        </w:rPr>
      </w:pPr>
      <w:r w:rsidRPr="001B390D">
        <w:rPr>
          <w:rFonts w:eastAsia="MS PGothic" w:cs="+mn-cs"/>
          <w:color w:val="000000"/>
          <w:kern w:val="24"/>
        </w:rPr>
        <w:t xml:space="preserve">Targeted technical assistance for providers </w:t>
      </w:r>
    </w:p>
    <w:p w:rsidR="001B390D" w:rsidRPr="001B390D" w:rsidRDefault="001B390D" w:rsidP="001B390D">
      <w:pPr>
        <w:pStyle w:val="ListParagraph"/>
        <w:numPr>
          <w:ilvl w:val="0"/>
          <w:numId w:val="27"/>
        </w:numPr>
        <w:spacing w:after="80" w:line="240" w:lineRule="auto"/>
        <w:rPr>
          <w:rFonts w:eastAsia="Times New Roman" w:cs="Times New Roman"/>
        </w:rPr>
      </w:pPr>
      <w:r w:rsidRPr="001B390D">
        <w:rPr>
          <w:rFonts w:eastAsia="MS PGothic" w:cs="+mn-cs"/>
          <w:color w:val="000000"/>
          <w:kern w:val="24"/>
        </w:rPr>
        <w:t>Improved accommodations for people with disabilities</w:t>
      </w:r>
    </w:p>
    <w:p w:rsidR="001B390D" w:rsidRPr="001B390D" w:rsidRDefault="001B390D" w:rsidP="001B390D">
      <w:pPr>
        <w:pStyle w:val="ListParagraph"/>
        <w:numPr>
          <w:ilvl w:val="0"/>
          <w:numId w:val="27"/>
        </w:numPr>
        <w:spacing w:after="80" w:line="240" w:lineRule="auto"/>
        <w:rPr>
          <w:rFonts w:eastAsia="Times New Roman" w:cs="Times New Roman"/>
        </w:rPr>
      </w:pPr>
      <w:r w:rsidRPr="001B390D">
        <w:rPr>
          <w:rFonts w:eastAsia="MS PGothic" w:cs="+mn-cs"/>
          <w:color w:val="000000"/>
          <w:kern w:val="24"/>
        </w:rPr>
        <w:t>Other state priorities, including Emergency Department (ED) boarding</w:t>
      </w:r>
    </w:p>
    <w:p w:rsidR="0003370A" w:rsidRPr="001B390D" w:rsidRDefault="0003370A" w:rsidP="0003370A">
      <w:pPr>
        <w:pStyle w:val="NormalWeb"/>
        <w:spacing w:before="0" w:beforeAutospacing="0" w:after="60" w:afterAutospacing="0"/>
        <w:ind w:left="720"/>
        <w:rPr>
          <w:rFonts w:asciiTheme="minorHAnsi" w:hAnsiTheme="minorHAnsi"/>
          <w:sz w:val="22"/>
          <w:szCs w:val="22"/>
        </w:rPr>
      </w:pPr>
    </w:p>
    <w:p w:rsidR="00C872D9" w:rsidRPr="00C872D9" w:rsidRDefault="00C872D9" w:rsidP="00436F37">
      <w:pPr>
        <w:spacing w:after="0" w:line="240" w:lineRule="auto"/>
        <w:rPr>
          <w:u w:val="single"/>
        </w:rPr>
      </w:pPr>
      <w:r w:rsidRPr="00C872D9">
        <w:rPr>
          <w:u w:val="single"/>
        </w:rPr>
        <w:t>Slide 8</w:t>
      </w:r>
    </w:p>
    <w:p w:rsidR="00C872D9" w:rsidRDefault="00C872D9" w:rsidP="00436F37">
      <w:pPr>
        <w:spacing w:after="0" w:line="240" w:lineRule="auto"/>
      </w:pPr>
    </w:p>
    <w:p w:rsidR="00A95366" w:rsidRPr="00581D9A" w:rsidRDefault="00A95366" w:rsidP="00E75214">
      <w:pPr>
        <w:spacing w:after="0" w:line="240" w:lineRule="auto"/>
      </w:pPr>
      <w:r w:rsidRPr="00581D9A">
        <w:t>Integrating physical and behavioral health (BH), long-term services and supports (LTSS) and health-related social services</w:t>
      </w:r>
    </w:p>
    <w:p w:rsidR="00A95366" w:rsidRPr="00581D9A" w:rsidRDefault="00A95366" w:rsidP="00E75214">
      <w:pPr>
        <w:spacing w:after="0" w:line="240" w:lineRule="auto"/>
      </w:pPr>
    </w:p>
    <w:p w:rsidR="00581D9A" w:rsidRPr="00581D9A" w:rsidRDefault="00581D9A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81D9A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Current health care system is siloed, resulting in fragmented care</w:t>
      </w:r>
    </w:p>
    <w:p w:rsidR="006A59F6" w:rsidRDefault="00581D9A" w:rsidP="00E7521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81D9A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Physical and BH systems operate largely separately</w:t>
      </w:r>
    </w:p>
    <w:p w:rsidR="006A59F6" w:rsidRDefault="00581D9A" w:rsidP="00E7521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Physical/BH providers have limited experience with LTSS and social services </w:t>
      </w:r>
    </w:p>
    <w:p w:rsidR="006A59F6" w:rsidRDefault="00581D9A" w:rsidP="00E7521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Providers vary widely in competency to support needs of individuals with disabilities </w:t>
      </w:r>
    </w:p>
    <w:p w:rsidR="00581D9A" w:rsidRPr="006A59F6" w:rsidRDefault="00581D9A" w:rsidP="00E7521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Individuals, including those with complex needs, must navigate across systems, sometimes with overlapping care coordinators but no single point of integration</w:t>
      </w:r>
    </w:p>
    <w:p w:rsidR="00581D9A" w:rsidRPr="00581D9A" w:rsidRDefault="00581D9A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81D9A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 xml:space="preserve">A major focus of MassHealth’s restructuring approach and an explicit goal of this waiver demonstration is the integration of care </w:t>
      </w:r>
      <w:r w:rsidRPr="00581D9A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across physical health, BH, LTSS and supports and health-related social services</w:t>
      </w:r>
    </w:p>
    <w:p w:rsidR="006A59F6" w:rsidRDefault="00581D9A" w:rsidP="00E7521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81D9A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Creating a BH system that improves outcomes, experience and coordination of care, including for members with complex needs (e.g., SMI, dual diagnoses, SUD)</w:t>
      </w:r>
    </w:p>
    <w:p w:rsidR="006A59F6" w:rsidRDefault="00581D9A" w:rsidP="00E7521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Integration of LTSS, including phasing LTSS into ACO and MCO accountability over time, following One Care model </w:t>
      </w:r>
    </w:p>
    <w:p w:rsidR="006A59F6" w:rsidRDefault="00581D9A" w:rsidP="00E7521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Improving accommodations and competency to support individuals with disabilities </w:t>
      </w:r>
    </w:p>
    <w:p w:rsidR="00581D9A" w:rsidRPr="006A59F6" w:rsidRDefault="00581D9A" w:rsidP="00E7521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Strengthening linkages with health related social services </w:t>
      </w:r>
    </w:p>
    <w:p w:rsidR="00581D9A" w:rsidRPr="00581D9A" w:rsidRDefault="00581D9A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81D9A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 xml:space="preserve">Unique program of certified BH and LTSS Community Partners with formal linkages to ACOs to integrate care for members with range of needs </w:t>
      </w:r>
    </w:p>
    <w:p w:rsidR="006A59F6" w:rsidRDefault="00581D9A" w:rsidP="00E7521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81D9A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ACOs and Community Partners required to establish formal partnerships </w:t>
      </w:r>
    </w:p>
    <w:p w:rsidR="006A59F6" w:rsidRDefault="00581D9A" w:rsidP="00E7521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MassHealth will specify explicit standards for care integration, including interdisciplinary care team approach for complex members, while encouraging innovation  </w:t>
      </w:r>
    </w:p>
    <w:p w:rsidR="00581D9A" w:rsidRPr="006A59F6" w:rsidRDefault="00581D9A" w:rsidP="00E7521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6A59F6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 xml:space="preserve">Community Partners receive distinct stream of DSRIP funds </w:t>
      </w:r>
    </w:p>
    <w:p w:rsidR="00A95366" w:rsidRDefault="00A95366" w:rsidP="00436F37">
      <w:pPr>
        <w:spacing w:after="0" w:line="240" w:lineRule="auto"/>
      </w:pPr>
    </w:p>
    <w:p w:rsidR="00E75214" w:rsidRDefault="00E75214">
      <w:pPr>
        <w:rPr>
          <w:u w:val="single"/>
        </w:rPr>
      </w:pPr>
      <w:r>
        <w:rPr>
          <w:u w:val="single"/>
        </w:rPr>
        <w:br w:type="page"/>
      </w:r>
    </w:p>
    <w:p w:rsidR="00C872D9" w:rsidRPr="00C16714" w:rsidRDefault="00C16714" w:rsidP="00436F37">
      <w:pPr>
        <w:spacing w:after="0" w:line="240" w:lineRule="auto"/>
        <w:rPr>
          <w:u w:val="single"/>
        </w:rPr>
      </w:pPr>
      <w:r w:rsidRPr="00C16714">
        <w:rPr>
          <w:u w:val="single"/>
        </w:rPr>
        <w:lastRenderedPageBreak/>
        <w:t>Slide 9</w:t>
      </w:r>
    </w:p>
    <w:p w:rsidR="003C73FF" w:rsidRDefault="003C73FF" w:rsidP="00436F37">
      <w:pPr>
        <w:spacing w:after="0" w:line="240" w:lineRule="auto"/>
      </w:pPr>
    </w:p>
    <w:p w:rsidR="007A6476" w:rsidRDefault="007A6476" w:rsidP="00436F37">
      <w:pPr>
        <w:spacing w:after="0" w:line="240" w:lineRule="auto"/>
      </w:pPr>
      <w:r>
        <w:t>Safety Net Care Pool (SNCP) redesign</w:t>
      </w:r>
    </w:p>
    <w:p w:rsidR="007A6476" w:rsidRDefault="007A6476" w:rsidP="00436F37">
      <w:pPr>
        <w:spacing w:after="0" w:line="240" w:lineRule="auto"/>
      </w:pPr>
    </w:p>
    <w:p w:rsidR="007A6476" w:rsidRDefault="007A6476" w:rsidP="007A6476">
      <w:pPr>
        <w:pStyle w:val="NormalWeb"/>
        <w:spacing w:before="0" w:beforeAutospacing="0" w:after="20" w:afterAutospacing="0"/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  <w:u w:val="single"/>
        </w:rPr>
      </w:pPr>
      <w:r w:rsidRPr="007A6476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  <w:u w:val="single"/>
        </w:rPr>
        <w:t>SNCP Overview</w:t>
      </w:r>
    </w:p>
    <w:p w:rsidR="007A6476" w:rsidRPr="007A6476" w:rsidRDefault="007A6476" w:rsidP="007A6476">
      <w:pPr>
        <w:pStyle w:val="NormalWeb"/>
        <w:spacing w:before="0" w:beforeAutospacing="0" w:after="20" w:afterAutospacing="0"/>
        <w:rPr>
          <w:sz w:val="22"/>
          <w:szCs w:val="22"/>
        </w:rPr>
      </w:pPr>
    </w:p>
    <w:p w:rsidR="007A6476" w:rsidRDefault="007A6476" w:rsidP="007A6476">
      <w:pPr>
        <w:pStyle w:val="NormalWeb"/>
        <w:numPr>
          <w:ilvl w:val="0"/>
          <w:numId w:val="28"/>
        </w:numPr>
        <w:spacing w:before="0" w:beforeAutospacing="0" w:after="20" w:afterAutospacing="0"/>
        <w:rPr>
          <w:sz w:val="22"/>
          <w:szCs w:val="22"/>
        </w:rPr>
      </w:pPr>
      <w:r w:rsidRPr="007A647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Established to reduce the percentage of people in Massachusetts who lacked insurance </w:t>
      </w:r>
    </w:p>
    <w:p w:rsidR="007A6476" w:rsidRDefault="007A6476" w:rsidP="007A6476">
      <w:pPr>
        <w:pStyle w:val="NormalWeb"/>
        <w:numPr>
          <w:ilvl w:val="0"/>
          <w:numId w:val="28"/>
        </w:numPr>
        <w:spacing w:before="0" w:beforeAutospacing="0" w:after="20" w:afterAutospacing="0"/>
        <w:rPr>
          <w:sz w:val="22"/>
          <w:szCs w:val="22"/>
        </w:rPr>
      </w:pPr>
      <w:r w:rsidRPr="007A647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Provides funding to deliver residual uncompensated care, infrastructure expenditures and access to state health programs</w:t>
      </w:r>
    </w:p>
    <w:p w:rsidR="007A6476" w:rsidRPr="007A6476" w:rsidRDefault="007A6476" w:rsidP="007A6476">
      <w:pPr>
        <w:pStyle w:val="NormalWeb"/>
        <w:numPr>
          <w:ilvl w:val="0"/>
          <w:numId w:val="28"/>
        </w:numPr>
        <w:spacing w:before="0" w:beforeAutospacing="0" w:after="20" w:afterAutospacing="0"/>
        <w:rPr>
          <w:sz w:val="22"/>
          <w:szCs w:val="22"/>
        </w:rPr>
      </w:pPr>
      <w:r w:rsidRPr="007A647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Current SNCP structure approved through June 30, 2017 to allow for the development and transition to a new SNCP structure</w:t>
      </w:r>
    </w:p>
    <w:p w:rsidR="00D824B8" w:rsidRDefault="00D824B8" w:rsidP="00D824B8">
      <w:pPr>
        <w:pStyle w:val="NormalWeb"/>
        <w:spacing w:before="0" w:beforeAutospacing="0" w:after="20" w:afterAutospacing="0"/>
        <w:rPr>
          <w:rFonts w:asciiTheme="minorHAnsi" w:eastAsiaTheme="minorEastAsia" w:hAnsiTheme="minorHAnsi" w:cstheme="minorBidi"/>
          <w:b/>
          <w:bCs/>
          <w:color w:val="000000"/>
          <w:kern w:val="24"/>
          <w:sz w:val="22"/>
          <w:szCs w:val="22"/>
          <w:u w:val="single"/>
        </w:rPr>
      </w:pPr>
    </w:p>
    <w:p w:rsidR="00D824B8" w:rsidRPr="00D824B8" w:rsidRDefault="00D824B8" w:rsidP="00D824B8">
      <w:pPr>
        <w:pStyle w:val="NormalWeb"/>
        <w:spacing w:before="0" w:beforeAutospacing="0" w:after="20" w:afterAutospacing="0"/>
        <w:rPr>
          <w:rFonts w:asciiTheme="minorHAnsi" w:hAnsiTheme="minorHAnsi"/>
          <w:sz w:val="22"/>
          <w:szCs w:val="22"/>
        </w:rPr>
      </w:pPr>
      <w:r w:rsidRPr="00D824B8">
        <w:rPr>
          <w:rFonts w:asciiTheme="minorHAnsi" w:eastAsiaTheme="minorEastAsia" w:hAnsiTheme="minorHAnsi" w:cstheme="minorBidi"/>
          <w:b/>
          <w:bCs/>
          <w:color w:val="000000"/>
          <w:kern w:val="24"/>
          <w:sz w:val="22"/>
          <w:szCs w:val="22"/>
          <w:u w:val="single"/>
        </w:rPr>
        <w:t>Goals of SNCP Redesign</w:t>
      </w:r>
    </w:p>
    <w:p w:rsidR="00D824B8" w:rsidRDefault="00D824B8" w:rsidP="00D824B8">
      <w:pPr>
        <w:pStyle w:val="NormalWeb"/>
        <w:spacing w:before="0" w:beforeAutospacing="0" w:after="20" w:afterAutospacing="0"/>
        <w:ind w:left="446" w:hanging="446"/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</w:pPr>
    </w:p>
    <w:p w:rsidR="00D824B8" w:rsidRDefault="00D824B8" w:rsidP="00D824B8">
      <w:pPr>
        <w:pStyle w:val="NormalWeb"/>
        <w:numPr>
          <w:ilvl w:val="0"/>
          <w:numId w:val="29"/>
        </w:numPr>
        <w:spacing w:before="0" w:beforeAutospacing="0" w:after="20" w:afterAutospacing="0"/>
        <w:rPr>
          <w:rFonts w:asciiTheme="minorHAnsi" w:hAnsiTheme="minorHAnsi"/>
          <w:sz w:val="22"/>
          <w:szCs w:val="22"/>
        </w:rPr>
      </w:pPr>
      <w:r w:rsidRPr="00D824B8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Align framework with proposed delivery system reforms</w:t>
      </w:r>
    </w:p>
    <w:p w:rsidR="00D824B8" w:rsidRDefault="00D824B8" w:rsidP="00D824B8">
      <w:pPr>
        <w:pStyle w:val="NormalWeb"/>
        <w:numPr>
          <w:ilvl w:val="0"/>
          <w:numId w:val="29"/>
        </w:numPr>
        <w:spacing w:before="0" w:beforeAutospacing="0" w:after="20" w:afterAutospacing="0"/>
        <w:rPr>
          <w:rFonts w:asciiTheme="minorHAnsi" w:hAnsiTheme="minorHAnsi"/>
          <w:sz w:val="22"/>
          <w:szCs w:val="22"/>
        </w:rPr>
      </w:pPr>
      <w:r w:rsidRPr="00D824B8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Restructured and new payments should be linked to providers’ performance on ACO models</w:t>
      </w:r>
    </w:p>
    <w:p w:rsidR="00D824B8" w:rsidRPr="00D824B8" w:rsidRDefault="00D824B8" w:rsidP="00D824B8">
      <w:pPr>
        <w:pStyle w:val="NormalWeb"/>
        <w:numPr>
          <w:ilvl w:val="0"/>
          <w:numId w:val="29"/>
        </w:numPr>
        <w:spacing w:before="0" w:beforeAutospacing="0" w:after="20" w:afterAutospacing="0"/>
        <w:rPr>
          <w:rFonts w:asciiTheme="minorHAnsi" w:hAnsiTheme="minorHAnsi"/>
          <w:sz w:val="22"/>
          <w:szCs w:val="22"/>
        </w:rPr>
      </w:pPr>
      <w:r w:rsidRPr="00D824B8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Safety net providers are focused on the same goals as the overall delivery system</w:t>
      </w:r>
    </w:p>
    <w:p w:rsidR="003C73FF" w:rsidRDefault="003C73FF" w:rsidP="00436F37">
      <w:pPr>
        <w:spacing w:after="0" w:line="240" w:lineRule="auto"/>
        <w:rPr>
          <w:b/>
        </w:rPr>
      </w:pPr>
    </w:p>
    <w:p w:rsidR="00D824B8" w:rsidRPr="00D824B8" w:rsidRDefault="00D824B8" w:rsidP="00436F37">
      <w:pPr>
        <w:spacing w:after="0" w:line="240" w:lineRule="auto"/>
        <w:rPr>
          <w:b/>
          <w:u w:val="single"/>
        </w:rPr>
      </w:pPr>
      <w:r w:rsidRPr="00D824B8">
        <w:rPr>
          <w:b/>
          <w:u w:val="single"/>
        </w:rPr>
        <w:t>SNCP Structure</w:t>
      </w:r>
    </w:p>
    <w:p w:rsidR="00D824B8" w:rsidRDefault="00D824B8" w:rsidP="00436F37">
      <w:pPr>
        <w:spacing w:after="0" w:line="240" w:lineRule="auto"/>
        <w:rPr>
          <w:b/>
        </w:rPr>
      </w:pPr>
    </w:p>
    <w:p w:rsidR="009A3340" w:rsidRDefault="009A3340" w:rsidP="00436F37">
      <w:pPr>
        <w:spacing w:after="0" w:line="240" w:lineRule="auto"/>
      </w:pPr>
      <w:r>
        <w:t>For DSRIP, the annual average spend will be $360M and the 5 year total will be $1.8B</w:t>
      </w:r>
    </w:p>
    <w:p w:rsidR="009A3340" w:rsidRDefault="009A3340" w:rsidP="00436F37">
      <w:pPr>
        <w:spacing w:after="0" w:line="240" w:lineRule="auto"/>
      </w:pPr>
    </w:p>
    <w:p w:rsidR="009A3340" w:rsidRDefault="009A3340" w:rsidP="00436F37">
      <w:pPr>
        <w:spacing w:after="0" w:line="240" w:lineRule="auto"/>
      </w:pPr>
      <w:r>
        <w:t>For the Uncompensated Care/Safety Net Providers, the annual average spend will be $1.06B and the 5 year total will be $5.3B.</w:t>
      </w:r>
    </w:p>
    <w:p w:rsidR="009C3224" w:rsidRDefault="009C3224" w:rsidP="00436F37">
      <w:pPr>
        <w:spacing w:after="0" w:line="240" w:lineRule="auto"/>
      </w:pPr>
    </w:p>
    <w:p w:rsidR="009A3340" w:rsidRDefault="009A3340" w:rsidP="00436F37">
      <w:pPr>
        <w:spacing w:after="0" w:line="240" w:lineRule="auto"/>
      </w:pPr>
      <w:r>
        <w:t>For Public Hospital (subset of above), the annual average spend will be $320M and the 5 year total will be $1.6B.</w:t>
      </w:r>
    </w:p>
    <w:p w:rsidR="009A3340" w:rsidRDefault="009A3340" w:rsidP="00436F37">
      <w:pPr>
        <w:spacing w:after="0" w:line="240" w:lineRule="auto"/>
      </w:pPr>
    </w:p>
    <w:p w:rsidR="009A3340" w:rsidRDefault="009A3340" w:rsidP="00436F37">
      <w:pPr>
        <w:spacing w:after="0" w:line="240" w:lineRule="auto"/>
      </w:pPr>
      <w:r>
        <w:t>For ConnectorCare affordability wrap, the annual average spend will be $170M and the 5 year total will be $860B.</w:t>
      </w:r>
    </w:p>
    <w:p w:rsidR="009A3340" w:rsidRDefault="009A3340" w:rsidP="00436F37">
      <w:pPr>
        <w:spacing w:after="0" w:line="240" w:lineRule="auto"/>
      </w:pPr>
    </w:p>
    <w:p w:rsidR="009A3340" w:rsidRDefault="009A3340" w:rsidP="00436F37">
      <w:pPr>
        <w:spacing w:after="0" w:line="240" w:lineRule="auto"/>
      </w:pPr>
      <w:r>
        <w:t>The total annual average will be $1.59B and the 5 year total will be $8B.</w:t>
      </w:r>
    </w:p>
    <w:p w:rsidR="009A3340" w:rsidRDefault="009A3340" w:rsidP="00436F37">
      <w:pPr>
        <w:spacing w:after="0" w:line="240" w:lineRule="auto"/>
      </w:pPr>
    </w:p>
    <w:p w:rsidR="003C73FF" w:rsidRPr="007A6476" w:rsidRDefault="003C73FF" w:rsidP="00436F37">
      <w:pPr>
        <w:spacing w:after="0" w:line="240" w:lineRule="auto"/>
        <w:rPr>
          <w:b/>
          <w:u w:val="single"/>
        </w:rPr>
      </w:pPr>
      <w:r w:rsidRPr="007A6476">
        <w:rPr>
          <w:b/>
          <w:u w:val="single"/>
        </w:rPr>
        <w:t>Slide 10</w:t>
      </w:r>
    </w:p>
    <w:p w:rsidR="003C73FF" w:rsidRPr="00987972" w:rsidRDefault="003C73FF" w:rsidP="00436F37">
      <w:pPr>
        <w:spacing w:after="0" w:line="240" w:lineRule="auto"/>
        <w:rPr>
          <w:b/>
        </w:rPr>
      </w:pPr>
    </w:p>
    <w:p w:rsidR="003C73FF" w:rsidRPr="00987972" w:rsidRDefault="00987972" w:rsidP="00436F37">
      <w:pPr>
        <w:spacing w:after="0" w:line="240" w:lineRule="auto"/>
      </w:pPr>
      <w:r w:rsidRPr="00987972">
        <w:t>Safety New Care Pool (SNCP) redesign: additional detail</w:t>
      </w:r>
    </w:p>
    <w:p w:rsidR="00987972" w:rsidRPr="00987972" w:rsidRDefault="00987972" w:rsidP="00436F37">
      <w:pPr>
        <w:spacing w:after="0" w:line="240" w:lineRule="auto"/>
      </w:pPr>
    </w:p>
    <w:p w:rsidR="00987972" w:rsidRPr="00987972" w:rsidRDefault="00987972" w:rsidP="00987972">
      <w:pPr>
        <w:pStyle w:val="NormalWeb"/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bCs/>
          <w:color w:val="000000"/>
          <w:kern w:val="24"/>
          <w:sz w:val="22"/>
          <w:szCs w:val="22"/>
        </w:rPr>
        <w:t xml:space="preserve">Delivery System Reform Incentive Pools </w:t>
      </w:r>
    </w:p>
    <w:p w:rsidR="00987972" w:rsidRPr="0098797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DSRIP ($360M/year; $1.8B over 5 years)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Investment for ACO participants to implement delivery system reforms</w:t>
      </w:r>
    </w:p>
    <w:p w:rsidR="00183732" w:rsidRPr="00183732" w:rsidRDefault="00183732" w:rsidP="00183732">
      <w:pPr>
        <w:pStyle w:val="NormalWeb"/>
        <w:spacing w:before="0" w:beforeAutospacing="0" w:after="20" w:afterAutospacing="0"/>
        <w:ind w:left="720"/>
        <w:rPr>
          <w:sz w:val="22"/>
          <w:szCs w:val="22"/>
        </w:rPr>
      </w:pPr>
    </w:p>
    <w:p w:rsidR="00987972" w:rsidRPr="0098797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PHTII 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Incentive-based program for Cambridge Health Alliance 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Focus on DSRIP accountability and strengthening outcomes under current framework</w:t>
      </w:r>
    </w:p>
    <w:p w:rsidR="00183732" w:rsidRDefault="00183732" w:rsidP="00987972">
      <w:pPr>
        <w:pStyle w:val="NormalWeb"/>
        <w:spacing w:before="0" w:beforeAutospacing="0" w:after="20" w:afterAutospacing="0"/>
        <w:rPr>
          <w:rFonts w:asciiTheme="minorHAnsi" w:eastAsiaTheme="minorEastAsia" w:hAnsi="Arial" w:cstheme="minorBidi"/>
          <w:bCs/>
          <w:color w:val="000000"/>
          <w:kern w:val="24"/>
          <w:sz w:val="22"/>
          <w:szCs w:val="22"/>
        </w:rPr>
      </w:pPr>
    </w:p>
    <w:p w:rsidR="00E75214" w:rsidRDefault="00E75214">
      <w:pPr>
        <w:rPr>
          <w:rFonts w:eastAsiaTheme="minorEastAsia" w:hAnsi="Arial"/>
          <w:bCs/>
          <w:color w:val="000000"/>
          <w:kern w:val="24"/>
        </w:rPr>
      </w:pPr>
      <w:r>
        <w:rPr>
          <w:rFonts w:eastAsiaTheme="minorEastAsia" w:hAnsi="Arial"/>
          <w:bCs/>
          <w:color w:val="000000"/>
          <w:kern w:val="24"/>
        </w:rPr>
        <w:br w:type="page"/>
      </w:r>
    </w:p>
    <w:p w:rsidR="00987972" w:rsidRPr="00987972" w:rsidRDefault="00987972" w:rsidP="00183732">
      <w:pPr>
        <w:pStyle w:val="NormalWeb"/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bCs/>
          <w:color w:val="000000"/>
          <w:kern w:val="24"/>
          <w:sz w:val="22"/>
          <w:szCs w:val="22"/>
        </w:rPr>
        <w:lastRenderedPageBreak/>
        <w:t xml:space="preserve">Payments for Uncompensated Care </w:t>
      </w: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($1.06B/yr; $5.3B over 5 years)</w:t>
      </w:r>
    </w:p>
    <w:p w:rsidR="00987972" w:rsidRPr="0098797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Uncompensated care (includes DSH and UCC pools)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Proposal to claim expenditures for uncompensated care above and beyond current DSH limits </w:t>
      </w:r>
    </w:p>
    <w:p w:rsidR="00987972" w:rsidRPr="0098797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Safety Net Provider Payments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Restructured supplemental payments to 11 safety net hospitals who qualify based on payer mix and level of uncompensated care provided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Payments are not time-limited and tied to DSRIP accountability measures</w:t>
      </w:r>
    </w:p>
    <w:p w:rsidR="00987972" w:rsidRPr="0098797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Public Hospital Global Budget Initiative for the uninsured</w:t>
      </w:r>
    </w:p>
    <w:p w:rsidR="00987972" w:rsidRPr="00987972" w:rsidRDefault="00987972" w:rsidP="00183732">
      <w:pPr>
        <w:pStyle w:val="NormalWeb"/>
        <w:numPr>
          <w:ilvl w:val="0"/>
          <w:numId w:val="1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Cambridge Health Alliance will manage care for the uninsured within a budget and improve care for this population</w:t>
      </w:r>
    </w:p>
    <w:p w:rsidR="00183732" w:rsidRDefault="00183732" w:rsidP="00183732">
      <w:pPr>
        <w:pStyle w:val="NormalWeb"/>
        <w:spacing w:before="0" w:beforeAutospacing="0" w:after="20" w:afterAutospacing="0"/>
        <w:rPr>
          <w:rFonts w:asciiTheme="minorHAnsi" w:eastAsiaTheme="minorEastAsia" w:hAnsi="Arial" w:cstheme="minorBidi"/>
          <w:bCs/>
          <w:color w:val="000000"/>
          <w:kern w:val="24"/>
          <w:sz w:val="22"/>
          <w:szCs w:val="22"/>
        </w:rPr>
      </w:pPr>
    </w:p>
    <w:p w:rsidR="00987972" w:rsidRPr="00987972" w:rsidRDefault="00987972" w:rsidP="00183732">
      <w:pPr>
        <w:pStyle w:val="NormalWeb"/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bCs/>
          <w:color w:val="000000"/>
          <w:kern w:val="24"/>
          <w:sz w:val="22"/>
          <w:szCs w:val="22"/>
        </w:rPr>
        <w:t xml:space="preserve">ConnectorCare Affordability Wrap </w:t>
      </w: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($170M/yr; $860M over 5 years)</w:t>
      </w:r>
    </w:p>
    <w:p w:rsidR="0018373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98797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Currently receive federal matching dollars for premium assistance</w:t>
      </w:r>
    </w:p>
    <w:p w:rsidR="00987972" w:rsidRPr="00183732" w:rsidRDefault="00987972" w:rsidP="00183732">
      <w:pPr>
        <w:pStyle w:val="NormalWeb"/>
        <w:numPr>
          <w:ilvl w:val="0"/>
          <w:numId w:val="13"/>
        </w:numPr>
        <w:spacing w:before="0" w:beforeAutospacing="0" w:after="20" w:afterAutospacing="0"/>
        <w:rPr>
          <w:sz w:val="22"/>
          <w:szCs w:val="22"/>
        </w:rPr>
      </w:pPr>
      <w:r w:rsidRPr="00183732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Request to include federal match for cost sharing subsidies</w:t>
      </w:r>
    </w:p>
    <w:p w:rsidR="00987972" w:rsidRPr="004D019C" w:rsidRDefault="00987972" w:rsidP="00436F37">
      <w:pPr>
        <w:spacing w:after="0" w:line="240" w:lineRule="auto"/>
      </w:pPr>
    </w:p>
    <w:p w:rsidR="004D019C" w:rsidRPr="004D019C" w:rsidRDefault="004D019C" w:rsidP="00436F37">
      <w:pPr>
        <w:spacing w:after="0" w:line="240" w:lineRule="auto"/>
        <w:rPr>
          <w:u w:val="single"/>
        </w:rPr>
      </w:pPr>
      <w:r w:rsidRPr="004D019C">
        <w:rPr>
          <w:u w:val="single"/>
        </w:rPr>
        <w:t>Slide 11</w:t>
      </w:r>
    </w:p>
    <w:p w:rsidR="004D019C" w:rsidRPr="004D019C" w:rsidRDefault="004D019C" w:rsidP="00436F37">
      <w:pPr>
        <w:spacing w:after="0" w:line="240" w:lineRule="auto"/>
      </w:pPr>
    </w:p>
    <w:p w:rsidR="004D019C" w:rsidRPr="004D019C" w:rsidRDefault="004D019C" w:rsidP="004D019C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bCs/>
          <w:color w:val="000000"/>
          <w:kern w:val="24"/>
          <w:sz w:val="22"/>
          <w:szCs w:val="22"/>
          <w:u w:val="single"/>
        </w:rPr>
        <w:t>Context</w:t>
      </w:r>
    </w:p>
    <w:p w:rsidR="00FB5D84" w:rsidRDefault="004D019C" w:rsidP="00FB5D84">
      <w:pPr>
        <w:pStyle w:val="NormalWeb"/>
        <w:numPr>
          <w:ilvl w:val="0"/>
          <w:numId w:val="14"/>
        </w:numPr>
        <w:spacing w:before="0" w:beforeAutospacing="0" w:after="12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1,099 people died from opioid overdoses in Massachusetts  in 2014 (65% increase over 2012) </w:t>
      </w:r>
    </w:p>
    <w:p w:rsidR="00FB5D84" w:rsidRDefault="004D019C" w:rsidP="00FB5D84">
      <w:pPr>
        <w:pStyle w:val="NormalWeb"/>
        <w:numPr>
          <w:ilvl w:val="0"/>
          <w:numId w:val="14"/>
        </w:numPr>
        <w:spacing w:before="0" w:beforeAutospacing="0" w:after="120" w:afterAutospacing="0"/>
        <w:rPr>
          <w:sz w:val="22"/>
          <w:szCs w:val="22"/>
        </w:rPr>
      </w:pPr>
      <w:r w:rsidRPr="00FB5D8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Current SUD treatment system spans the American Society of Addiction Medicine (ASAM) continuum of services</w:t>
      </w:r>
    </w:p>
    <w:p w:rsidR="004D019C" w:rsidRPr="00FB5D84" w:rsidRDefault="004D019C" w:rsidP="00FB5D84">
      <w:pPr>
        <w:pStyle w:val="NormalWeb"/>
        <w:numPr>
          <w:ilvl w:val="0"/>
          <w:numId w:val="14"/>
        </w:numPr>
        <w:spacing w:before="0" w:beforeAutospacing="0" w:after="120" w:afterAutospacing="0"/>
        <w:rPr>
          <w:sz w:val="22"/>
          <w:szCs w:val="22"/>
        </w:rPr>
      </w:pPr>
      <w:r w:rsidRPr="00FB5D8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Many gaps remain for MassHealth members </w:t>
      </w:r>
      <w:r w:rsidRPr="00FB5D8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–</w:t>
      </w:r>
      <w:r w:rsidRPr="00FB5D8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results in members cycle repeatedly through detoxification programs</w:t>
      </w:r>
    </w:p>
    <w:p w:rsidR="004D019C" w:rsidRPr="004D019C" w:rsidRDefault="004D019C" w:rsidP="004D019C">
      <w:pPr>
        <w:pStyle w:val="NormalWeb"/>
        <w:spacing w:before="0" w:beforeAutospacing="0" w:after="24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bCs/>
          <w:color w:val="000000" w:themeColor="text1"/>
          <w:kern w:val="24"/>
          <w:sz w:val="22"/>
          <w:szCs w:val="22"/>
          <w:u w:val="single"/>
        </w:rPr>
        <w:t>Waiver proposal to expand MassHealth SUD coverage to address the opioid crisis</w:t>
      </w:r>
    </w:p>
    <w:p w:rsidR="004D019C" w:rsidRPr="004D019C" w:rsidRDefault="004D019C" w:rsidP="00FB5D84">
      <w:pPr>
        <w:pStyle w:val="NormalWeb"/>
        <w:numPr>
          <w:ilvl w:val="0"/>
          <w:numId w:val="15"/>
        </w:numPr>
        <w:spacing w:before="0" w:beforeAutospacing="0" w:after="12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Expanded MassHealth benefits to include the full continuum of medically necessary 24-hour community-based rehabilitation services</w:t>
      </w:r>
    </w:p>
    <w:p w:rsidR="004D019C" w:rsidRPr="004D019C" w:rsidRDefault="004D019C" w:rsidP="00FB5D84">
      <w:pPr>
        <w:pStyle w:val="NormalWeb"/>
        <w:numPr>
          <w:ilvl w:val="0"/>
          <w:numId w:val="1"/>
        </w:numPr>
        <w:spacing w:before="0" w:beforeAutospacing="0" w:after="12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MassHealth currently covers Acute Treatment Services (ATS or detoxification services) Clinical Stabilization Services (CSS), Enhanced Transitional Support Services (ETSS) </w:t>
      </w:r>
    </w:p>
    <w:p w:rsidR="004D019C" w:rsidRPr="004D019C" w:rsidRDefault="004D019C" w:rsidP="00FB5D84">
      <w:pPr>
        <w:pStyle w:val="NormalWeb"/>
        <w:numPr>
          <w:ilvl w:val="0"/>
          <w:numId w:val="1"/>
        </w:numPr>
        <w:spacing w:before="0" w:beforeAutospacing="0" w:after="24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Expanded benefit will include Transitional Support Services (TSS) and Residential Rehabilitation Services (RRS) (ASAM levels 3.1 and 3.3)</w:t>
      </w:r>
    </w:p>
    <w:p w:rsidR="004D019C" w:rsidRPr="004D019C" w:rsidRDefault="004D019C" w:rsidP="00E75214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Capacity will expand by nearly 400 beds in FY17, and over 450 additional beds in FY18</w:t>
      </w:r>
    </w:p>
    <w:p w:rsidR="00FB5D84" w:rsidRDefault="004D019C" w:rsidP="00E75214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4D019C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Members with SUD will receive care management and recovery support services, including support navigators and recovery coaches </w:t>
      </w:r>
    </w:p>
    <w:p w:rsidR="004D019C" w:rsidRPr="00FB5D84" w:rsidRDefault="004D019C" w:rsidP="00E75214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FB5D8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Adopt a standardized ASAM assessment across all providers</w:t>
      </w:r>
    </w:p>
    <w:p w:rsidR="00E75214" w:rsidRDefault="00E75214" w:rsidP="00E75214">
      <w:pPr>
        <w:spacing w:after="0"/>
        <w:rPr>
          <w:u w:val="single"/>
        </w:rPr>
      </w:pPr>
      <w:r>
        <w:rPr>
          <w:u w:val="single"/>
        </w:rPr>
        <w:br w:type="page"/>
      </w:r>
    </w:p>
    <w:p w:rsidR="004D019C" w:rsidRPr="009C5F6C" w:rsidRDefault="007B78AE" w:rsidP="00E75214">
      <w:pPr>
        <w:spacing w:after="0" w:line="240" w:lineRule="auto"/>
        <w:rPr>
          <w:u w:val="single"/>
        </w:rPr>
      </w:pPr>
      <w:r w:rsidRPr="009C5F6C">
        <w:rPr>
          <w:u w:val="single"/>
        </w:rPr>
        <w:lastRenderedPageBreak/>
        <w:t>Slide 12</w:t>
      </w:r>
    </w:p>
    <w:p w:rsidR="007B78AE" w:rsidRPr="009C5F6C" w:rsidRDefault="009C5F6C" w:rsidP="00E75214">
      <w:pPr>
        <w:spacing w:after="0" w:line="240" w:lineRule="auto"/>
      </w:pPr>
      <w:r w:rsidRPr="009C5F6C">
        <w:t>Additional Changes</w:t>
      </w:r>
    </w:p>
    <w:p w:rsidR="009C5F6C" w:rsidRPr="009C5F6C" w:rsidRDefault="009C5F6C" w:rsidP="00E75214">
      <w:pPr>
        <w:spacing w:after="0" w:line="240" w:lineRule="auto"/>
      </w:pPr>
    </w:p>
    <w:p w:rsidR="009C5F6C" w:rsidRPr="009C5F6C" w:rsidRDefault="009C5F6C" w:rsidP="00E75214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Support integration of LTSS by </w:t>
      </w:r>
      <w:r w:rsidRPr="009C5F6C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</w:rPr>
        <w:t xml:space="preserve">phasing in accountability for long term services and supports </w:t>
      </w: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(LTSS) in ACO and MCO programs</w:t>
      </w:r>
    </w:p>
    <w:p w:rsidR="009C5F6C" w:rsidRPr="009C5F6C" w:rsidRDefault="009C5F6C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Follow One Care model (e.g., person-centered, focus on independent living in community settings, culturally competent)</w:t>
      </w:r>
    </w:p>
    <w:p w:rsidR="009C5F6C" w:rsidRPr="009C5F6C" w:rsidRDefault="009C5F6C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Ensure ACOs/MCOs demonstrate competency and strong community partnerships</w:t>
      </w:r>
    </w:p>
    <w:p w:rsidR="009C5F6C" w:rsidRPr="009C5F6C" w:rsidRDefault="009C5F6C" w:rsidP="00E75214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</w:rPr>
        <w:t xml:space="preserve">Flexibility to use ICB grant funding </w:t>
      </w: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to support pilot ACOs before DSRIP starts, in addition to ICB grants for hospitals and community health centers </w:t>
      </w:r>
    </w:p>
    <w:p w:rsidR="009C5F6C" w:rsidRPr="009C5F6C" w:rsidRDefault="009C5F6C" w:rsidP="00E75214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Make certain </w:t>
      </w:r>
      <w:r w:rsidRPr="009C5F6C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</w:rPr>
        <w:t xml:space="preserve">changes to encourage enrollment in and support the success of coordinated care models </w:t>
      </w: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(ACOs and MCOs)</w:t>
      </w:r>
    </w:p>
    <w:p w:rsidR="009C5F6C" w:rsidRPr="009C5F6C" w:rsidRDefault="009C5F6C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Certain benefits no longer available/more limited in PCC Plan (e.g., chiropractic services, orthotics, eye glasses, and hearing aids)</w:t>
      </w:r>
    </w:p>
    <w:p w:rsidR="009C5F6C" w:rsidRPr="009C5F6C" w:rsidRDefault="009C5F6C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Differential cost sharing between PCC Plan vs ACOs/MCOs</w:t>
      </w:r>
    </w:p>
    <w:p w:rsidR="009C5F6C" w:rsidRPr="009C5F6C" w:rsidRDefault="009C5F6C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12 month enrollment periods in ACOs/MCOs with appropriate exceptions </w:t>
      </w:r>
    </w:p>
    <w:p w:rsidR="009C5F6C" w:rsidRPr="009C5F6C" w:rsidRDefault="009C5F6C" w:rsidP="00E7521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 xml:space="preserve">Members may switch from PCC to ACO or MCO at any time </w:t>
      </w:r>
    </w:p>
    <w:p w:rsidR="009C5F6C" w:rsidRDefault="009C5F6C" w:rsidP="00E75214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</w:rPr>
        <w:t xml:space="preserve">Establish premium assistance program for students to enroll in student health insurance plans (SHIP) </w:t>
      </w: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with</w:t>
      </w:r>
      <w:r w:rsidRPr="009C5F6C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</w:rPr>
        <w:t xml:space="preserve"> </w:t>
      </w: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cost sharing/benefit wrap when cost effective</w:t>
      </w:r>
    </w:p>
    <w:p w:rsidR="009C5F6C" w:rsidRPr="009C5F6C" w:rsidRDefault="009C5F6C" w:rsidP="00E75214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9C5F6C">
        <w:rPr>
          <w:rFonts w:asciiTheme="minorHAnsi" w:eastAsiaTheme="minorEastAsia" w:hAnsi="Arial" w:cstheme="minorBidi"/>
          <w:b/>
          <w:bCs/>
          <w:color w:val="000000"/>
          <w:kern w:val="24"/>
          <w:sz w:val="22"/>
          <w:szCs w:val="22"/>
        </w:rPr>
        <w:t xml:space="preserve">Expand authority for MassHealth CommonHealth eligibility beyond age 65 </w:t>
      </w:r>
      <w:r w:rsidRPr="009C5F6C">
        <w:rPr>
          <w:rFonts w:asciiTheme="minorHAnsi" w:eastAsiaTheme="minorEastAsia" w:hAnsi="Arial" w:cstheme="minorBidi"/>
          <w:color w:val="000000"/>
          <w:kern w:val="24"/>
          <w:sz w:val="22"/>
          <w:szCs w:val="22"/>
        </w:rPr>
        <w:t>for working disabled adults who were determined eligible for CommonHealth before turning 65</w:t>
      </w:r>
    </w:p>
    <w:p w:rsidR="00E75214" w:rsidRDefault="00E75214" w:rsidP="00E75214">
      <w:pPr>
        <w:spacing w:after="0" w:line="240" w:lineRule="auto"/>
        <w:rPr>
          <w:u w:val="single"/>
        </w:rPr>
      </w:pPr>
    </w:p>
    <w:p w:rsidR="009C5F6C" w:rsidRPr="00DA2EB7" w:rsidRDefault="00DA2EB7" w:rsidP="00E75214">
      <w:pPr>
        <w:spacing w:after="0" w:line="240" w:lineRule="auto"/>
        <w:rPr>
          <w:u w:val="single"/>
        </w:rPr>
      </w:pPr>
      <w:r w:rsidRPr="00DA2EB7">
        <w:rPr>
          <w:u w:val="single"/>
        </w:rPr>
        <w:t>Slide 13</w:t>
      </w:r>
    </w:p>
    <w:p w:rsidR="00DA2EB7" w:rsidRDefault="00DA2EB7" w:rsidP="00E75214">
      <w:pPr>
        <w:spacing w:after="0" w:line="240" w:lineRule="auto"/>
      </w:pPr>
    </w:p>
    <w:p w:rsidR="00DA2EB7" w:rsidRDefault="00DA2EB7" w:rsidP="00E7521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  <w:r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  <w:t>Agenda</w:t>
      </w: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b/>
          <w:bCs/>
          <w:color w:val="000000"/>
          <w:kern w:val="24"/>
          <w:sz w:val="22"/>
          <w:szCs w:val="22"/>
        </w:rPr>
      </w:pP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>Presentation on 1115 Waiver Proposal</w:t>
      </w:r>
      <w:r w:rsidRPr="00C872D9">
        <w:rPr>
          <w:rFonts w:asciiTheme="minorHAnsi" w:eastAsia="Gulim" w:hAnsiTheme="minorHAnsi" w:cstheme="minorBidi"/>
          <w:bCs/>
          <w:color w:val="000000"/>
          <w:kern w:val="24"/>
          <w:sz w:val="22"/>
          <w:szCs w:val="22"/>
        </w:rPr>
        <w:tab/>
        <w:t>EOHHS/MassHealth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Comments and Discussion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  <w:t>-Medical Care Advisory Committee</w:t>
      </w:r>
    </w:p>
    <w:p w:rsidR="00DA2EB7" w:rsidRPr="00C872D9" w:rsidRDefault="00DA2EB7" w:rsidP="00E75214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hAnsiTheme="minorHAnsi"/>
          <w:sz w:val="22"/>
          <w:szCs w:val="22"/>
        </w:rPr>
        <w:t>-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Payment Policy Advisory Board</w:t>
      </w: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</w:p>
    <w:p w:rsidR="00DA2EB7" w:rsidRPr="00C872D9" w:rsidRDefault="00DA2EB7" w:rsidP="00E75214">
      <w:pPr>
        <w:pStyle w:val="NormalWeb"/>
        <w:spacing w:before="0" w:beforeAutospacing="0" w:after="0" w:afterAutospacing="0"/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Comments</w:t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ab/>
      </w:r>
    </w:p>
    <w:p w:rsidR="00DA2EB7" w:rsidRPr="00C872D9" w:rsidRDefault="00DA2EB7" w:rsidP="00E75214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C872D9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-General Public</w:t>
      </w:r>
    </w:p>
    <w:p w:rsidR="00DA2EB7" w:rsidRDefault="00DA2EB7" w:rsidP="00E75214">
      <w:pPr>
        <w:spacing w:after="0" w:line="240" w:lineRule="auto"/>
      </w:pPr>
    </w:p>
    <w:p w:rsidR="00E75214" w:rsidRDefault="00E75214" w:rsidP="00E75214">
      <w:pPr>
        <w:spacing w:after="0"/>
        <w:rPr>
          <w:u w:val="single"/>
        </w:rPr>
      </w:pPr>
      <w:r>
        <w:rPr>
          <w:u w:val="single"/>
        </w:rPr>
        <w:br w:type="page"/>
      </w:r>
    </w:p>
    <w:p w:rsidR="009732A3" w:rsidRPr="009732A3" w:rsidRDefault="009732A3" w:rsidP="00E75214">
      <w:pPr>
        <w:spacing w:after="0" w:line="240" w:lineRule="auto"/>
        <w:rPr>
          <w:u w:val="single"/>
        </w:rPr>
      </w:pPr>
      <w:r w:rsidRPr="009732A3">
        <w:rPr>
          <w:u w:val="single"/>
        </w:rPr>
        <w:lastRenderedPageBreak/>
        <w:t>Slide 14</w:t>
      </w:r>
    </w:p>
    <w:p w:rsidR="009732A3" w:rsidRDefault="009732A3" w:rsidP="00E75214">
      <w:pPr>
        <w:spacing w:after="0" w:line="240" w:lineRule="auto"/>
      </w:pPr>
    </w:p>
    <w:p w:rsidR="009732A3" w:rsidRDefault="009732A3" w:rsidP="00E75214">
      <w:pPr>
        <w:spacing w:after="0" w:line="240" w:lineRule="auto"/>
      </w:pPr>
      <w:r>
        <w:t>Timelines</w:t>
      </w:r>
    </w:p>
    <w:p w:rsidR="009732A3" w:rsidRDefault="009732A3" w:rsidP="00E75214">
      <w:pPr>
        <w:spacing w:after="0" w:line="240" w:lineRule="auto"/>
      </w:pPr>
    </w:p>
    <w:p w:rsidR="009732A3" w:rsidRDefault="009732A3" w:rsidP="00E75214">
      <w:pPr>
        <w:spacing w:after="0" w:line="240" w:lineRule="auto"/>
      </w:pPr>
      <w:r>
        <w:t>Public Listening Sessions</w:t>
      </w:r>
    </w:p>
    <w:p w:rsidR="009D5E2D" w:rsidRDefault="009D5E2D" w:rsidP="00E75214">
      <w:pPr>
        <w:spacing w:after="0" w:line="240" w:lineRule="auto"/>
        <w:ind w:left="720"/>
        <w:rPr>
          <w:rFonts w:eastAsia="Gulim" w:cs="+mn-cs"/>
          <w:b/>
          <w:bCs/>
          <w:color w:val="000000"/>
          <w:kern w:val="24"/>
        </w:rPr>
      </w:pPr>
    </w:p>
    <w:p w:rsidR="009D5E2D" w:rsidRPr="009D5E2D" w:rsidRDefault="009D5E2D" w:rsidP="00E7521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b/>
          <w:bCs/>
          <w:color w:val="000000"/>
          <w:kern w:val="24"/>
        </w:rPr>
        <w:t>Friday, June 24</w:t>
      </w:r>
      <w:r w:rsidRPr="009D5E2D">
        <w:rPr>
          <w:rFonts w:eastAsia="Gulim" w:cs="+mn-cs"/>
          <w:b/>
          <w:bCs/>
          <w:color w:val="000000"/>
          <w:kern w:val="24"/>
          <w:position w:val="8"/>
          <w:vertAlign w:val="superscript"/>
        </w:rPr>
        <w:t>th</w:t>
      </w:r>
      <w:r w:rsidRPr="009D5E2D">
        <w:rPr>
          <w:rFonts w:eastAsia="Gulim" w:cs="+mn-cs"/>
          <w:b/>
          <w:bCs/>
          <w:color w:val="000000"/>
          <w:kern w:val="24"/>
        </w:rPr>
        <w:t xml:space="preserve">, 2:30 – 4:00 pm </w:t>
      </w:r>
      <w:r w:rsidRPr="009D5E2D">
        <w:rPr>
          <w:rFonts w:eastAsia="Gulim" w:cs="+mn-cs"/>
          <w:color w:val="000000"/>
          <w:kern w:val="24"/>
        </w:rPr>
        <w:t>(1 Ashburton Place, 21</w:t>
      </w:r>
      <w:r w:rsidRPr="009D5E2D">
        <w:rPr>
          <w:rFonts w:eastAsia="Gulim" w:cs="+mn-cs"/>
          <w:color w:val="000000"/>
          <w:kern w:val="24"/>
          <w:position w:val="8"/>
          <w:vertAlign w:val="superscript"/>
        </w:rPr>
        <w:t>st</w:t>
      </w:r>
      <w:r w:rsidRPr="009D5E2D">
        <w:rPr>
          <w:rFonts w:eastAsia="Gulim" w:cs="+mn-cs"/>
          <w:color w:val="000000"/>
          <w:kern w:val="24"/>
        </w:rPr>
        <w:t xml:space="preserve"> Floor, Boston)</w:t>
      </w:r>
    </w:p>
    <w:p w:rsidR="009D5E2D" w:rsidRPr="009D5E2D" w:rsidRDefault="009D5E2D" w:rsidP="00E7521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b/>
          <w:bCs/>
          <w:color w:val="000000"/>
          <w:kern w:val="24"/>
        </w:rPr>
        <w:t>Monday, June 27</w:t>
      </w:r>
      <w:r w:rsidRPr="009D5E2D">
        <w:rPr>
          <w:rFonts w:eastAsia="Gulim" w:cs="+mn-cs"/>
          <w:b/>
          <w:bCs/>
          <w:color w:val="000000"/>
          <w:kern w:val="24"/>
          <w:position w:val="8"/>
          <w:vertAlign w:val="superscript"/>
        </w:rPr>
        <w:t>th</w:t>
      </w:r>
      <w:r w:rsidRPr="009D5E2D">
        <w:rPr>
          <w:rFonts w:eastAsia="Gulim" w:cs="+mn-cs"/>
          <w:b/>
          <w:bCs/>
          <w:color w:val="000000"/>
          <w:kern w:val="24"/>
        </w:rPr>
        <w:t>, 2:00 – 3:30 pm</w:t>
      </w:r>
      <w:r w:rsidRPr="009D5E2D">
        <w:rPr>
          <w:rFonts w:eastAsia="Gulim" w:cs="+mn-cs"/>
          <w:color w:val="000000"/>
          <w:kern w:val="24"/>
        </w:rPr>
        <w:t xml:space="preserve"> (Fitchburg Public Library, Fitchburg MA)</w:t>
      </w:r>
    </w:p>
    <w:p w:rsidR="009D5E2D" w:rsidRPr="009D5E2D" w:rsidRDefault="009D5E2D" w:rsidP="00E7521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MS PGothic" w:cs="+mn-cs"/>
          <w:color w:val="000000"/>
          <w:kern w:val="24"/>
        </w:rPr>
        <w:t>Communication Access Realtime Translation (CART) services and American Sign Language (ASL) interpretation will be available at both meetings</w:t>
      </w:r>
    </w:p>
    <w:p w:rsidR="009732A3" w:rsidRDefault="009732A3" w:rsidP="00E75214">
      <w:pPr>
        <w:spacing w:after="0" w:line="240" w:lineRule="auto"/>
      </w:pPr>
    </w:p>
    <w:p w:rsidR="009732A3" w:rsidRPr="009D5E2D" w:rsidRDefault="009732A3" w:rsidP="00E75214">
      <w:pPr>
        <w:spacing w:after="0" w:line="240" w:lineRule="auto"/>
      </w:pPr>
      <w:r>
        <w:t>1115 waiver p</w:t>
      </w:r>
      <w:r w:rsidRPr="009D5E2D">
        <w:t>roposal timelines</w:t>
      </w:r>
    </w:p>
    <w:p w:rsidR="009D5E2D" w:rsidRPr="009D5E2D" w:rsidRDefault="009D5E2D" w:rsidP="00E75214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b/>
          <w:bCs/>
          <w:color w:val="000000"/>
          <w:kern w:val="24"/>
        </w:rPr>
        <w:t>June 15 – July 17</w:t>
      </w:r>
      <w:r w:rsidRPr="009D5E2D">
        <w:rPr>
          <w:rFonts w:eastAsia="Gulim" w:cs="+mn-cs"/>
          <w:color w:val="000000"/>
          <w:kern w:val="24"/>
        </w:rPr>
        <w:t xml:space="preserve">: 1115 waiver proposal posted for 30 day public </w:t>
      </w:r>
    </w:p>
    <w:p w:rsidR="009D5E2D" w:rsidRPr="009D5E2D" w:rsidRDefault="009D5E2D" w:rsidP="00E75214">
      <w:p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color w:val="000000"/>
          <w:kern w:val="24"/>
        </w:rPr>
        <w:t xml:space="preserve">    </w:t>
      </w:r>
      <w:r>
        <w:rPr>
          <w:rFonts w:eastAsia="Gulim" w:cs="+mn-cs"/>
          <w:color w:val="000000"/>
          <w:kern w:val="24"/>
        </w:rPr>
        <w:tab/>
      </w:r>
      <w:r w:rsidRPr="009D5E2D">
        <w:rPr>
          <w:rFonts w:eastAsia="Gulim" w:cs="+mn-cs"/>
          <w:color w:val="000000"/>
          <w:kern w:val="24"/>
        </w:rPr>
        <w:t>comment period</w:t>
      </w:r>
    </w:p>
    <w:p w:rsidR="009D5E2D" w:rsidRPr="009D5E2D" w:rsidRDefault="009D5E2D" w:rsidP="00E7521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color w:val="000000"/>
          <w:kern w:val="24"/>
        </w:rPr>
        <w:t xml:space="preserve">Proposal can be found at: </w:t>
      </w:r>
      <w:hyperlink r:id="rId6" w:history="1">
        <w:r w:rsidRPr="009D5E2D">
          <w:rPr>
            <w:rFonts w:eastAsia="Gulim" w:cs="+mn-cs"/>
            <w:color w:val="000000"/>
            <w:kern w:val="24"/>
            <w:u w:val="single"/>
          </w:rPr>
          <w:t>http://</w:t>
        </w:r>
      </w:hyperlink>
      <w:hyperlink r:id="rId7" w:history="1">
        <w:r w:rsidRPr="009D5E2D">
          <w:rPr>
            <w:rFonts w:eastAsia="Gulim" w:cs="+mn-cs"/>
            <w:color w:val="000000"/>
            <w:kern w:val="24"/>
            <w:u w:val="single"/>
          </w:rPr>
          <w:t>www.mass.gov/hhs/masshealth-innovations</w:t>
        </w:r>
      </w:hyperlink>
      <w:r w:rsidRPr="009D5E2D">
        <w:rPr>
          <w:rFonts w:eastAsia="Gulim" w:cs="+mn-cs"/>
          <w:color w:val="000000"/>
          <w:kern w:val="24"/>
        </w:rPr>
        <w:t xml:space="preserve"> or picked up in person at 1 Ashburton Place, 11</w:t>
      </w:r>
      <w:r w:rsidRPr="009D5E2D">
        <w:rPr>
          <w:rFonts w:eastAsia="Gulim" w:cs="+mn-cs"/>
          <w:color w:val="000000"/>
          <w:kern w:val="24"/>
          <w:position w:val="8"/>
          <w:vertAlign w:val="superscript"/>
        </w:rPr>
        <w:t>th</w:t>
      </w:r>
      <w:r w:rsidRPr="009D5E2D">
        <w:rPr>
          <w:rFonts w:eastAsia="Gulim" w:cs="+mn-cs"/>
          <w:color w:val="000000"/>
          <w:kern w:val="24"/>
        </w:rPr>
        <w:t xml:space="preserve"> Floor, Boston</w:t>
      </w:r>
    </w:p>
    <w:p w:rsidR="009D5E2D" w:rsidRPr="009D5E2D" w:rsidRDefault="009D5E2D" w:rsidP="00E7521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color w:val="000000"/>
          <w:kern w:val="24"/>
        </w:rPr>
        <w:t xml:space="preserve">Written comments may be submitted through July 17 at  </w:t>
      </w:r>
      <w:hyperlink r:id="rId8" w:history="1">
        <w:r w:rsidRPr="009D5E2D">
          <w:rPr>
            <w:rFonts w:eastAsia="Gulim" w:cs="+mn-cs"/>
            <w:color w:val="000000"/>
            <w:kern w:val="24"/>
            <w:u w:val="single"/>
          </w:rPr>
          <w:t>MassHealth.Innovations@State.MA.US</w:t>
        </w:r>
      </w:hyperlink>
      <w:r w:rsidRPr="009D5E2D">
        <w:rPr>
          <w:rFonts w:eastAsia="Gulim" w:cs="+mn-cs"/>
          <w:color w:val="000000"/>
          <w:kern w:val="24"/>
        </w:rPr>
        <w:t xml:space="preserve"> </w:t>
      </w:r>
    </w:p>
    <w:p w:rsidR="009D5E2D" w:rsidRPr="009D5E2D" w:rsidRDefault="009D5E2D" w:rsidP="00E75214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</w:rPr>
      </w:pPr>
      <w:r w:rsidRPr="009D5E2D">
        <w:rPr>
          <w:rFonts w:eastAsia="Gulim" w:cs="+mn-cs"/>
          <w:b/>
          <w:bCs/>
          <w:color w:val="000000"/>
          <w:kern w:val="24"/>
        </w:rPr>
        <w:t>Mid-July</w:t>
      </w:r>
      <w:r w:rsidRPr="009D5E2D">
        <w:rPr>
          <w:rFonts w:eastAsia="Gulim" w:cs="+mn-cs"/>
          <w:color w:val="000000"/>
          <w:kern w:val="24"/>
        </w:rPr>
        <w:t>: 1115 waiver proposal submitted to CMS</w:t>
      </w:r>
    </w:p>
    <w:p w:rsidR="009732A3" w:rsidRDefault="009732A3" w:rsidP="00E75214">
      <w:pPr>
        <w:spacing w:after="0" w:line="240" w:lineRule="auto"/>
      </w:pPr>
    </w:p>
    <w:p w:rsidR="009732A3" w:rsidRDefault="009732A3" w:rsidP="00E75214">
      <w:pPr>
        <w:spacing w:after="0" w:line="240" w:lineRule="auto"/>
      </w:pPr>
      <w:r>
        <w:t>Implementation timelines</w:t>
      </w:r>
    </w:p>
    <w:p w:rsidR="007B78AE" w:rsidRPr="00191B5E" w:rsidRDefault="007B78AE" w:rsidP="00E75214">
      <w:pPr>
        <w:spacing w:after="0" w:line="240" w:lineRule="auto"/>
      </w:pPr>
    </w:p>
    <w:p w:rsidR="00191B5E" w:rsidRDefault="00191B5E" w:rsidP="00E7521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B5E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Advanced ACO pilot: solicitation spring 2016, launch December 2016</w:t>
      </w:r>
    </w:p>
    <w:p w:rsidR="00191B5E" w:rsidRDefault="00191B5E" w:rsidP="00E7521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B5E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DSRIP funding begins FY18</w:t>
      </w:r>
    </w:p>
    <w:p w:rsidR="00191B5E" w:rsidRDefault="00191B5E" w:rsidP="00E7521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B5E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Community Partners launch early FY18</w:t>
      </w:r>
    </w:p>
    <w:p w:rsidR="00191B5E" w:rsidRDefault="00191B5E" w:rsidP="00E7521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B5E">
        <w:rPr>
          <w:rFonts w:asciiTheme="minorHAnsi" w:eastAsiaTheme="minorEastAsia" w:hAnsiTheme="minorHAnsi" w:cstheme="minorBidi"/>
          <w:color w:val="000000"/>
          <w:kern w:val="24"/>
          <w:sz w:val="22"/>
          <w:szCs w:val="22"/>
        </w:rPr>
        <w:t>Full ACO models: solicitation summer 2016, roll-out October 2017</w:t>
      </w:r>
    </w:p>
    <w:p w:rsidR="00191B5E" w:rsidRPr="00191B5E" w:rsidRDefault="00191B5E" w:rsidP="00E7521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B5E">
        <w:rPr>
          <w:rFonts w:asciiTheme="minorHAnsi" w:eastAsia="Gulim" w:hAnsiTheme="minorHAnsi" w:cstheme="minorBidi"/>
          <w:color w:val="000000"/>
          <w:kern w:val="24"/>
          <w:sz w:val="22"/>
          <w:szCs w:val="22"/>
        </w:rPr>
        <w:t>MCO reprocurement effective October 2017 (sequenced after ACO procurement)</w:t>
      </w:r>
    </w:p>
    <w:p w:rsidR="004D019C" w:rsidRPr="00987972" w:rsidRDefault="004D019C" w:rsidP="00E75214">
      <w:pPr>
        <w:spacing w:after="0" w:line="240" w:lineRule="auto"/>
      </w:pPr>
    </w:p>
    <w:p w:rsidR="00C16714" w:rsidRPr="00987972" w:rsidRDefault="00C16714" w:rsidP="00E75214">
      <w:pPr>
        <w:spacing w:after="0" w:line="240" w:lineRule="auto"/>
      </w:pPr>
    </w:p>
    <w:p w:rsidR="004B629A" w:rsidRPr="00987972" w:rsidRDefault="004B629A" w:rsidP="00436F37">
      <w:pPr>
        <w:spacing w:after="0" w:line="240" w:lineRule="auto"/>
        <w:rPr>
          <w:b/>
        </w:rPr>
      </w:pPr>
    </w:p>
    <w:p w:rsidR="00637A05" w:rsidRPr="00987972" w:rsidRDefault="00637A05" w:rsidP="00436F37">
      <w:pPr>
        <w:spacing w:after="0" w:line="240" w:lineRule="auto"/>
        <w:rPr>
          <w:b/>
          <w:u w:val="single"/>
        </w:rPr>
      </w:pPr>
    </w:p>
    <w:p w:rsidR="00637A05" w:rsidRPr="00987972" w:rsidRDefault="00637A05" w:rsidP="00436F37">
      <w:pPr>
        <w:spacing w:after="0" w:line="240" w:lineRule="auto"/>
        <w:rPr>
          <w:b/>
          <w:u w:val="single"/>
        </w:rPr>
      </w:pPr>
    </w:p>
    <w:sectPr w:rsidR="00637A05" w:rsidRPr="0098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329"/>
    <w:multiLevelType w:val="hybridMultilevel"/>
    <w:tmpl w:val="BA00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624F"/>
    <w:multiLevelType w:val="hybridMultilevel"/>
    <w:tmpl w:val="5FCC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53706"/>
    <w:multiLevelType w:val="hybridMultilevel"/>
    <w:tmpl w:val="F5BCDDB6"/>
    <w:lvl w:ilvl="0" w:tplc="AACAA3F8">
      <w:start w:val="1"/>
      <w:numFmt w:val="decimal"/>
      <w:lvlText w:val="%1."/>
      <w:lvlJc w:val="left"/>
      <w:pPr>
        <w:ind w:left="720" w:hanging="360"/>
      </w:pPr>
      <w:rPr>
        <w:rFonts w:asciiTheme="minorHAnsi" w:eastAsia="Gulim" w:hAnsi="Arial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D6E4F"/>
    <w:multiLevelType w:val="hybridMultilevel"/>
    <w:tmpl w:val="21BA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5550"/>
    <w:multiLevelType w:val="hybridMultilevel"/>
    <w:tmpl w:val="32C0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D66C4"/>
    <w:multiLevelType w:val="hybridMultilevel"/>
    <w:tmpl w:val="6F766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200A6B"/>
    <w:multiLevelType w:val="hybridMultilevel"/>
    <w:tmpl w:val="D3B8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F2A74"/>
    <w:multiLevelType w:val="hybridMultilevel"/>
    <w:tmpl w:val="FC4CA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8840D1"/>
    <w:multiLevelType w:val="hybridMultilevel"/>
    <w:tmpl w:val="813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F306B"/>
    <w:multiLevelType w:val="hybridMultilevel"/>
    <w:tmpl w:val="6D027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B6979A0"/>
    <w:multiLevelType w:val="hybridMultilevel"/>
    <w:tmpl w:val="7A2C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70C05"/>
    <w:multiLevelType w:val="hybridMultilevel"/>
    <w:tmpl w:val="E5FCAFCE"/>
    <w:lvl w:ilvl="0" w:tplc="9E301BBE">
      <w:numFmt w:val="bullet"/>
      <w:lvlText w:val="-"/>
      <w:lvlJc w:val="left"/>
      <w:pPr>
        <w:ind w:left="720" w:hanging="360"/>
      </w:pPr>
      <w:rPr>
        <w:rFonts w:ascii="Calibri" w:eastAsia="Gulim" w:hAnsi="Calibri" w:cstheme="minorBid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B02E1E"/>
    <w:multiLevelType w:val="hybridMultilevel"/>
    <w:tmpl w:val="F4D07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E847DA"/>
    <w:multiLevelType w:val="hybridMultilevel"/>
    <w:tmpl w:val="8C5E86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67B1E1A"/>
    <w:multiLevelType w:val="hybridMultilevel"/>
    <w:tmpl w:val="61A4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810D2"/>
    <w:multiLevelType w:val="hybridMultilevel"/>
    <w:tmpl w:val="E4B0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63ECB"/>
    <w:multiLevelType w:val="hybridMultilevel"/>
    <w:tmpl w:val="51E88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067BF6"/>
    <w:multiLevelType w:val="hybridMultilevel"/>
    <w:tmpl w:val="A0EAA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295866"/>
    <w:multiLevelType w:val="hybridMultilevel"/>
    <w:tmpl w:val="20D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356E9"/>
    <w:multiLevelType w:val="hybridMultilevel"/>
    <w:tmpl w:val="CD76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50429"/>
    <w:multiLevelType w:val="hybridMultilevel"/>
    <w:tmpl w:val="84B6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433A9"/>
    <w:multiLevelType w:val="hybridMultilevel"/>
    <w:tmpl w:val="39A0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8263B"/>
    <w:multiLevelType w:val="hybridMultilevel"/>
    <w:tmpl w:val="AFA49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C37F6F"/>
    <w:multiLevelType w:val="hybridMultilevel"/>
    <w:tmpl w:val="50BCC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645501"/>
    <w:multiLevelType w:val="hybridMultilevel"/>
    <w:tmpl w:val="34D4F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337CA0"/>
    <w:multiLevelType w:val="hybridMultilevel"/>
    <w:tmpl w:val="AD0E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C4333"/>
    <w:multiLevelType w:val="hybridMultilevel"/>
    <w:tmpl w:val="FA2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F3A02"/>
    <w:multiLevelType w:val="hybridMultilevel"/>
    <w:tmpl w:val="4FE0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5688A"/>
    <w:multiLevelType w:val="hybridMultilevel"/>
    <w:tmpl w:val="8342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"/>
  </w:num>
  <w:num w:numId="4">
    <w:abstractNumId w:val="23"/>
  </w:num>
  <w:num w:numId="5">
    <w:abstractNumId w:val="13"/>
  </w:num>
  <w:num w:numId="6">
    <w:abstractNumId w:val="7"/>
  </w:num>
  <w:num w:numId="7">
    <w:abstractNumId w:val="16"/>
  </w:num>
  <w:num w:numId="8">
    <w:abstractNumId w:val="12"/>
  </w:num>
  <w:num w:numId="9">
    <w:abstractNumId w:val="5"/>
  </w:num>
  <w:num w:numId="10">
    <w:abstractNumId w:val="22"/>
  </w:num>
  <w:num w:numId="11">
    <w:abstractNumId w:val="9"/>
  </w:num>
  <w:num w:numId="12">
    <w:abstractNumId w:val="17"/>
  </w:num>
  <w:num w:numId="13">
    <w:abstractNumId w:val="18"/>
  </w:num>
  <w:num w:numId="14">
    <w:abstractNumId w:val="6"/>
  </w:num>
  <w:num w:numId="15">
    <w:abstractNumId w:val="26"/>
  </w:num>
  <w:num w:numId="16">
    <w:abstractNumId w:val="15"/>
  </w:num>
  <w:num w:numId="17">
    <w:abstractNumId w:val="1"/>
  </w:num>
  <w:num w:numId="18">
    <w:abstractNumId w:val="20"/>
  </w:num>
  <w:num w:numId="19">
    <w:abstractNumId w:val="3"/>
  </w:num>
  <w:num w:numId="20">
    <w:abstractNumId w:val="25"/>
  </w:num>
  <w:num w:numId="21">
    <w:abstractNumId w:val="27"/>
  </w:num>
  <w:num w:numId="22">
    <w:abstractNumId w:val="28"/>
  </w:num>
  <w:num w:numId="23">
    <w:abstractNumId w:val="10"/>
  </w:num>
  <w:num w:numId="24">
    <w:abstractNumId w:val="0"/>
  </w:num>
  <w:num w:numId="25">
    <w:abstractNumId w:val="14"/>
  </w:num>
  <w:num w:numId="26">
    <w:abstractNumId w:val="19"/>
  </w:num>
  <w:num w:numId="27">
    <w:abstractNumId w:val="8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D7"/>
    <w:rsid w:val="0003370A"/>
    <w:rsid w:val="000A0FC5"/>
    <w:rsid w:val="00183732"/>
    <w:rsid w:val="00191B5E"/>
    <w:rsid w:val="001B390D"/>
    <w:rsid w:val="001F1874"/>
    <w:rsid w:val="003B6C82"/>
    <w:rsid w:val="003C73FF"/>
    <w:rsid w:val="00436F37"/>
    <w:rsid w:val="004B629A"/>
    <w:rsid w:val="004D019C"/>
    <w:rsid w:val="004F4846"/>
    <w:rsid w:val="00581D9A"/>
    <w:rsid w:val="00637A05"/>
    <w:rsid w:val="00697B18"/>
    <w:rsid w:val="006A59F6"/>
    <w:rsid w:val="007430EC"/>
    <w:rsid w:val="007A6476"/>
    <w:rsid w:val="007B78AE"/>
    <w:rsid w:val="007F259F"/>
    <w:rsid w:val="00850920"/>
    <w:rsid w:val="009732A3"/>
    <w:rsid w:val="00987972"/>
    <w:rsid w:val="009A3340"/>
    <w:rsid w:val="009C3224"/>
    <w:rsid w:val="009C5F6C"/>
    <w:rsid w:val="009D5E2D"/>
    <w:rsid w:val="009E6838"/>
    <w:rsid w:val="00A643C5"/>
    <w:rsid w:val="00A95366"/>
    <w:rsid w:val="00AC17D7"/>
    <w:rsid w:val="00B67C40"/>
    <w:rsid w:val="00C16714"/>
    <w:rsid w:val="00C47F07"/>
    <w:rsid w:val="00C872D9"/>
    <w:rsid w:val="00D464C7"/>
    <w:rsid w:val="00D824B8"/>
    <w:rsid w:val="00DA2EB7"/>
    <w:rsid w:val="00DA43EA"/>
    <w:rsid w:val="00E75214"/>
    <w:rsid w:val="00E97E44"/>
    <w:rsid w:val="00EF6906"/>
    <w:rsid w:val="00F65D1B"/>
    <w:rsid w:val="00F8198B"/>
    <w:rsid w:val="00FB5D84"/>
    <w:rsid w:val="00FD6FCF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Health.Innovations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hhs/masshealth-innov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hhs/masshealth-innova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Bertic-Cohen</dc:creator>
  <cp:lastModifiedBy>Jenna</cp:lastModifiedBy>
  <cp:revision>2</cp:revision>
  <dcterms:created xsi:type="dcterms:W3CDTF">2017-11-03T16:55:00Z</dcterms:created>
  <dcterms:modified xsi:type="dcterms:W3CDTF">2017-11-03T16:55:00Z</dcterms:modified>
</cp:coreProperties>
</file>