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C8" w:rsidRDefault="008B01C8" w:rsidP="008B01C8">
      <w:pPr>
        <w:framePr w:w="6926" w:hSpace="187" w:wrap="notBeside" w:vAnchor="page" w:hAnchor="page" w:x="2884" w:y="711"/>
        <w:jc w:val="center"/>
        <w:rPr>
          <w:rFonts w:ascii="Arial" w:hAnsi="Arial"/>
          <w:sz w:val="36"/>
        </w:rPr>
      </w:pPr>
      <w:r>
        <w:rPr>
          <w:rFonts w:ascii="Arial" w:hAnsi="Arial"/>
          <w:sz w:val="36"/>
        </w:rPr>
        <w:t>The Commonwealth of Massachusetts</w:t>
      </w:r>
    </w:p>
    <w:p w:rsidR="008B01C8" w:rsidRDefault="008B01C8" w:rsidP="008B01C8">
      <w:pPr>
        <w:pStyle w:val="ExecOffice"/>
        <w:framePr w:w="6926" w:wrap="notBeside" w:vAnchor="page" w:x="2884" w:y="711"/>
      </w:pPr>
      <w:r>
        <w:t>Executive Office of Health and Human Services</w:t>
      </w:r>
    </w:p>
    <w:p w:rsidR="008B01C8" w:rsidRDefault="008B01C8" w:rsidP="008B01C8">
      <w:pPr>
        <w:pStyle w:val="ExecOffice"/>
        <w:framePr w:w="6926" w:wrap="notBeside" w:vAnchor="page" w:x="2884" w:y="711"/>
      </w:pPr>
      <w:r>
        <w:t>Department of Public Health</w:t>
      </w:r>
    </w:p>
    <w:p w:rsidR="008B01C8" w:rsidRDefault="008B01C8" w:rsidP="008B01C8">
      <w:pPr>
        <w:pStyle w:val="ExecOffice"/>
        <w:framePr w:w="6926" w:wrap="notBeside" w:vAnchor="page" w:x="2884" w:y="711"/>
      </w:pPr>
      <w:r>
        <w:t>250 Washington Street, Boston, MA 02108-4619</w:t>
      </w:r>
    </w:p>
    <w:p w:rsidR="008B01C8" w:rsidRDefault="008B01C8" w:rsidP="008B01C8">
      <w:pPr>
        <w:framePr w:w="1927" w:hSpace="180" w:wrap="auto" w:vAnchor="text" w:hAnchor="page" w:x="940" w:y="-951"/>
        <w:rPr>
          <w:rFonts w:ascii="LinePrinter" w:hAnsi="LinePrinter"/>
        </w:rPr>
      </w:pPr>
      <w:r>
        <w:rPr>
          <w:rFonts w:ascii="LinePrinter" w:hAnsi="LinePrinter"/>
          <w:noProof/>
        </w:rPr>
        <w:drawing>
          <wp:inline distT="0" distB="0" distL="0" distR="0" wp14:anchorId="45E30BFD" wp14:editId="324FB51D">
            <wp:extent cx="962025" cy="1152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8B01C8" w:rsidRDefault="008B01C8" w:rsidP="008B01C8">
      <w:r>
        <w:rPr>
          <w:noProof/>
        </w:rPr>
        <mc:AlternateContent>
          <mc:Choice Requires="wps">
            <w:drawing>
              <wp:anchor distT="0" distB="0" distL="114300" distR="114300" simplePos="0" relativeHeight="251660288" behindDoc="0" locked="0" layoutInCell="1" allowOverlap="1" wp14:anchorId="36E3E8F6" wp14:editId="606CED85">
                <wp:simplePos x="0" y="0"/>
                <wp:positionH relativeFrom="column">
                  <wp:posOffset>4141470</wp:posOffset>
                </wp:positionH>
                <wp:positionV relativeFrom="paragraph">
                  <wp:posOffset>539750</wp:posOffset>
                </wp:positionV>
                <wp:extent cx="1572895" cy="1136015"/>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109" w:rsidRDefault="00AC0109" w:rsidP="008B01C8">
                            <w:pPr>
                              <w:pStyle w:val="Governor"/>
                              <w:spacing w:after="0"/>
                              <w:rPr>
                                <w:sz w:val="16"/>
                              </w:rPr>
                            </w:pPr>
                          </w:p>
                          <w:p w:rsidR="00AC0109" w:rsidRPr="003A7AFC" w:rsidRDefault="00AC0109" w:rsidP="008B01C8">
                            <w:pPr>
                              <w:pStyle w:val="Weld"/>
                            </w:pPr>
                            <w:r>
                              <w:t>MARYLOU SUDDERS</w:t>
                            </w:r>
                          </w:p>
                          <w:p w:rsidR="00AC0109" w:rsidRDefault="00AC0109" w:rsidP="008B01C8">
                            <w:pPr>
                              <w:pStyle w:val="Governor"/>
                            </w:pPr>
                            <w:r>
                              <w:t>Secretary</w:t>
                            </w:r>
                          </w:p>
                          <w:p w:rsidR="00AC0109" w:rsidRPr="00FC6B42" w:rsidRDefault="00AC0109" w:rsidP="008B01C8">
                            <w:pPr>
                              <w:pStyle w:val="Governor"/>
                              <w:spacing w:after="0"/>
                              <w:rPr>
                                <w:sz w:val="16"/>
                                <w:szCs w:val="16"/>
                              </w:rPr>
                            </w:pPr>
                            <w:r>
                              <w:rPr>
                                <w:sz w:val="16"/>
                                <w:szCs w:val="16"/>
                              </w:rPr>
                              <w:t>Monica Bharel</w:t>
                            </w:r>
                          </w:p>
                          <w:p w:rsidR="00AC0109" w:rsidRDefault="00AC010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AC0109" w:rsidRDefault="00AC0109" w:rsidP="008B01C8">
                            <w:pPr>
                              <w:jc w:val="center"/>
                              <w:rPr>
                                <w:rFonts w:ascii="Arial Rounded MT Bold" w:hAnsi="Arial Rounded MT Bold"/>
                                <w:sz w:val="14"/>
                                <w:szCs w:val="14"/>
                              </w:rPr>
                            </w:pPr>
                          </w:p>
                          <w:p w:rsidR="00AC0109" w:rsidRPr="004813AC" w:rsidRDefault="00AC0109" w:rsidP="008B01C8">
                            <w:pPr>
                              <w:jc w:val="center"/>
                              <w:rPr>
                                <w:rFonts w:ascii="Arial" w:hAnsi="Arial" w:cs="Arial"/>
                                <w:b/>
                                <w:sz w:val="14"/>
                                <w:szCs w:val="14"/>
                              </w:rPr>
                            </w:pPr>
                            <w:r w:rsidRPr="004813AC">
                              <w:rPr>
                                <w:rFonts w:ascii="Arial" w:hAnsi="Arial" w:cs="Arial"/>
                                <w:b/>
                                <w:sz w:val="14"/>
                                <w:szCs w:val="14"/>
                              </w:rPr>
                              <w:t>Tel: 617-624-6000</w:t>
                            </w:r>
                          </w:p>
                          <w:p w:rsidR="00AC0109" w:rsidRPr="004813AC" w:rsidRDefault="00AC010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AC0109" w:rsidRPr="00FC6B42" w:rsidRDefault="00AC0109" w:rsidP="008B01C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6.1pt;margin-top:42.5pt;width:123.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GygAIAABA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" stroked="f">
                <v:textbox style="mso-fit-shape-to-text:t">
                  <w:txbxContent>
                    <w:p w:rsidR="00AC0109" w:rsidRDefault="00AC0109" w:rsidP="008B01C8">
                      <w:pPr>
                        <w:pStyle w:val="Governor"/>
                        <w:spacing w:after="0"/>
                        <w:rPr>
                          <w:sz w:val="16"/>
                        </w:rPr>
                      </w:pPr>
                    </w:p>
                    <w:p w:rsidR="00AC0109" w:rsidRPr="003A7AFC" w:rsidRDefault="00AC0109" w:rsidP="008B01C8">
                      <w:pPr>
                        <w:pStyle w:val="Weld"/>
                      </w:pPr>
                      <w:r>
                        <w:t>MARYLOU SUDDERS</w:t>
                      </w:r>
                    </w:p>
                    <w:p w:rsidR="00AC0109" w:rsidRDefault="00AC0109" w:rsidP="008B01C8">
                      <w:pPr>
                        <w:pStyle w:val="Governor"/>
                      </w:pPr>
                      <w:r>
                        <w:t>Secretary</w:t>
                      </w:r>
                    </w:p>
                    <w:p w:rsidR="00AC0109" w:rsidRPr="00FC6B42" w:rsidRDefault="00AC0109" w:rsidP="008B01C8">
                      <w:pPr>
                        <w:pStyle w:val="Governor"/>
                        <w:spacing w:after="0"/>
                        <w:rPr>
                          <w:sz w:val="16"/>
                          <w:szCs w:val="16"/>
                        </w:rPr>
                      </w:pPr>
                      <w:r>
                        <w:rPr>
                          <w:sz w:val="16"/>
                          <w:szCs w:val="16"/>
                        </w:rPr>
                        <w:t>Monica Bharel</w:t>
                      </w:r>
                    </w:p>
                    <w:p w:rsidR="00AC0109" w:rsidRDefault="00AC010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AC0109" w:rsidRDefault="00AC0109" w:rsidP="008B01C8">
                      <w:pPr>
                        <w:jc w:val="center"/>
                        <w:rPr>
                          <w:rFonts w:ascii="Arial Rounded MT Bold" w:hAnsi="Arial Rounded MT Bold"/>
                          <w:sz w:val="14"/>
                          <w:szCs w:val="14"/>
                        </w:rPr>
                      </w:pPr>
                    </w:p>
                    <w:p w:rsidR="00AC0109" w:rsidRPr="004813AC" w:rsidRDefault="00AC0109" w:rsidP="008B01C8">
                      <w:pPr>
                        <w:jc w:val="center"/>
                        <w:rPr>
                          <w:rFonts w:ascii="Arial" w:hAnsi="Arial" w:cs="Arial"/>
                          <w:b/>
                          <w:sz w:val="14"/>
                          <w:szCs w:val="14"/>
                        </w:rPr>
                      </w:pPr>
                      <w:r w:rsidRPr="004813AC">
                        <w:rPr>
                          <w:rFonts w:ascii="Arial" w:hAnsi="Arial" w:cs="Arial"/>
                          <w:b/>
                          <w:sz w:val="14"/>
                          <w:szCs w:val="14"/>
                        </w:rPr>
                        <w:t>Tel: 617-624-6000</w:t>
                      </w:r>
                    </w:p>
                    <w:p w:rsidR="00AC0109" w:rsidRPr="004813AC" w:rsidRDefault="00AC010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AC0109" w:rsidRPr="00FC6B42" w:rsidRDefault="00AC0109" w:rsidP="008B01C8">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DE10472" wp14:editId="4C74704A">
                <wp:simplePos x="0" y="0"/>
                <wp:positionH relativeFrom="column">
                  <wp:posOffset>-1699895</wp:posOffset>
                </wp:positionH>
                <wp:positionV relativeFrom="paragraph">
                  <wp:posOffset>539750</wp:posOffset>
                </wp:positionV>
                <wp:extent cx="1572895" cy="802005"/>
                <wp:effectExtent l="0" t="0" r="254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109" w:rsidRDefault="00AC0109" w:rsidP="008B01C8">
                            <w:pPr>
                              <w:pStyle w:val="Governor"/>
                              <w:spacing w:after="0"/>
                              <w:rPr>
                                <w:sz w:val="16"/>
                              </w:rPr>
                            </w:pPr>
                          </w:p>
                          <w:p w:rsidR="00AC0109" w:rsidRDefault="00AC0109" w:rsidP="008B01C8">
                            <w:pPr>
                              <w:pStyle w:val="Governor"/>
                              <w:spacing w:after="0"/>
                              <w:rPr>
                                <w:sz w:val="16"/>
                              </w:rPr>
                            </w:pPr>
                            <w:r>
                              <w:rPr>
                                <w:sz w:val="16"/>
                              </w:rPr>
                              <w:t>CHARLES D. BAKER</w:t>
                            </w:r>
                          </w:p>
                          <w:p w:rsidR="00AC0109" w:rsidRDefault="00AC0109" w:rsidP="008B01C8">
                            <w:pPr>
                              <w:pStyle w:val="Governor"/>
                            </w:pPr>
                            <w:r>
                              <w:t>Governor</w:t>
                            </w:r>
                          </w:p>
                          <w:p w:rsidR="00AC0109" w:rsidRDefault="00AC0109" w:rsidP="008B01C8">
                            <w:pPr>
                              <w:pStyle w:val="Governor"/>
                              <w:spacing w:after="0"/>
                              <w:rPr>
                                <w:sz w:val="16"/>
                              </w:rPr>
                            </w:pPr>
                            <w:r>
                              <w:rPr>
                                <w:sz w:val="16"/>
                              </w:rPr>
                              <w:t>KARYN E. POLITO</w:t>
                            </w:r>
                          </w:p>
                          <w:p w:rsidR="00AC0109" w:rsidRDefault="00AC0109" w:rsidP="008B01C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lMqS&#10;JoECAAAWBQAADgAAAAAAAAAAAAAAAAAuAgAAZHJzL2Uyb0RvYy54bWxQSwECLQAUAAYACAAAACEA&#10;WMPVTuAAAAALAQAADwAAAAAAAAAAAAAAAADbBAAAZHJzL2Rvd25yZXYueG1sUEsFBgAAAAAEAAQA&#10;8wAAAOgFAAAAAA==&#10;" stroked="f">
                <v:textbox style="mso-fit-shape-to-text:t">
                  <w:txbxContent>
                    <w:p w:rsidR="00AC0109" w:rsidRDefault="00AC0109" w:rsidP="008B01C8">
                      <w:pPr>
                        <w:pStyle w:val="Governor"/>
                        <w:spacing w:after="0"/>
                        <w:rPr>
                          <w:sz w:val="16"/>
                        </w:rPr>
                      </w:pPr>
                    </w:p>
                    <w:p w:rsidR="00AC0109" w:rsidRDefault="00AC0109" w:rsidP="008B01C8">
                      <w:pPr>
                        <w:pStyle w:val="Governor"/>
                        <w:spacing w:after="0"/>
                        <w:rPr>
                          <w:sz w:val="16"/>
                        </w:rPr>
                      </w:pPr>
                      <w:r>
                        <w:rPr>
                          <w:sz w:val="16"/>
                        </w:rPr>
                        <w:t>CHARLES D. BAKER</w:t>
                      </w:r>
                    </w:p>
                    <w:p w:rsidR="00AC0109" w:rsidRDefault="00AC0109" w:rsidP="008B01C8">
                      <w:pPr>
                        <w:pStyle w:val="Governor"/>
                      </w:pPr>
                      <w:r>
                        <w:t>Governor</w:t>
                      </w:r>
                    </w:p>
                    <w:p w:rsidR="00AC0109" w:rsidRDefault="00AC0109" w:rsidP="008B01C8">
                      <w:pPr>
                        <w:pStyle w:val="Governor"/>
                        <w:spacing w:after="0"/>
                        <w:rPr>
                          <w:sz w:val="16"/>
                        </w:rPr>
                      </w:pPr>
                      <w:r>
                        <w:rPr>
                          <w:sz w:val="16"/>
                        </w:rPr>
                        <w:t>KARYN E. POLITO</w:t>
                      </w:r>
                    </w:p>
                    <w:p w:rsidR="00AC0109" w:rsidRDefault="00AC0109" w:rsidP="008B01C8">
                      <w:pPr>
                        <w:pStyle w:val="Governor"/>
                      </w:pPr>
                      <w:r>
                        <w:t>Lieutenant Governor</w:t>
                      </w:r>
                    </w:p>
                  </w:txbxContent>
                </v:textbox>
              </v:shape>
            </w:pict>
          </mc:Fallback>
        </mc:AlternateContent>
      </w:r>
    </w:p>
    <w:p w:rsidR="008B01C8" w:rsidRDefault="008B01C8" w:rsidP="008B01C8"/>
    <w:p w:rsidR="008B01C8" w:rsidRPr="009908FF" w:rsidRDefault="008B01C8" w:rsidP="008B01C8"/>
    <w:p w:rsidR="008B01C8" w:rsidRDefault="008B01C8" w:rsidP="008B01C8">
      <w:pPr>
        <w:rPr>
          <w:b/>
          <w:szCs w:val="24"/>
        </w:rPr>
      </w:pPr>
    </w:p>
    <w:p w:rsidR="008B01C8" w:rsidRDefault="008B01C8" w:rsidP="008B01C8">
      <w:pPr>
        <w:rPr>
          <w:b/>
          <w:szCs w:val="24"/>
        </w:rPr>
      </w:pPr>
    </w:p>
    <w:p w:rsidR="008B01C8" w:rsidRDefault="008B01C8" w:rsidP="008B01C8">
      <w:pPr>
        <w:rPr>
          <w:b/>
          <w:szCs w:val="24"/>
        </w:rPr>
      </w:pPr>
    </w:p>
    <w:p w:rsidR="00D65DA3" w:rsidRPr="00ED09E1" w:rsidRDefault="00D65DA3" w:rsidP="008B01C8">
      <w:pPr>
        <w:jc w:val="center"/>
        <w:rPr>
          <w:b/>
          <w:szCs w:val="24"/>
        </w:rPr>
      </w:pPr>
      <w:r w:rsidRPr="00ED09E1">
        <w:rPr>
          <w:b/>
          <w:szCs w:val="24"/>
        </w:rPr>
        <w:t>Circular Letter</w:t>
      </w:r>
      <w:r w:rsidRPr="006E403D">
        <w:rPr>
          <w:b/>
          <w:szCs w:val="24"/>
        </w:rPr>
        <w:t>:</w:t>
      </w:r>
      <w:r w:rsidRPr="006E403D">
        <w:rPr>
          <w:szCs w:val="24"/>
        </w:rPr>
        <w:t xml:space="preserve"> </w:t>
      </w:r>
      <w:r w:rsidR="006E403D">
        <w:rPr>
          <w:color w:val="FFFFFF" w:themeColor="background1"/>
          <w:szCs w:val="24"/>
        </w:rPr>
        <w:t xml:space="preserve"> </w:t>
      </w:r>
      <w:r w:rsidR="006E403D" w:rsidRPr="006E403D">
        <w:rPr>
          <w:b/>
          <w:color w:val="000000" w:themeColor="text1"/>
          <w:szCs w:val="24"/>
        </w:rPr>
        <w:t>DH</w:t>
      </w:r>
      <w:r w:rsidRPr="006E403D">
        <w:rPr>
          <w:b/>
          <w:color w:val="000000" w:themeColor="text1"/>
          <w:szCs w:val="24"/>
        </w:rPr>
        <w:t>CQ</w:t>
      </w:r>
      <w:r w:rsidRPr="006E403D">
        <w:rPr>
          <w:b/>
          <w:color w:val="FFFFFF" w:themeColor="background1"/>
          <w:szCs w:val="24"/>
        </w:rPr>
        <w:t xml:space="preserve"> </w:t>
      </w:r>
      <w:r w:rsidR="006E403D">
        <w:rPr>
          <w:b/>
          <w:szCs w:val="24"/>
        </w:rPr>
        <w:t>15-11-646</w:t>
      </w:r>
    </w:p>
    <w:p w:rsidR="00D65DA3" w:rsidRDefault="00D65DA3" w:rsidP="00D65DA3">
      <w:pPr>
        <w:rPr>
          <w:szCs w:val="24"/>
        </w:rPr>
      </w:pPr>
    </w:p>
    <w:p w:rsidR="00744C22" w:rsidRPr="00ED09E1" w:rsidRDefault="00744C22" w:rsidP="00D65DA3">
      <w:pPr>
        <w:rPr>
          <w:szCs w:val="24"/>
        </w:rPr>
      </w:pPr>
    </w:p>
    <w:p w:rsidR="00D65DA3" w:rsidRDefault="00D65DA3" w:rsidP="00D65DA3">
      <w:pPr>
        <w:rPr>
          <w:szCs w:val="24"/>
        </w:rPr>
      </w:pPr>
      <w:r w:rsidRPr="00ED09E1">
        <w:rPr>
          <w:b/>
          <w:szCs w:val="24"/>
        </w:rPr>
        <w:t>TO:</w:t>
      </w:r>
      <w:r w:rsidRPr="00ED09E1">
        <w:rPr>
          <w:szCs w:val="24"/>
        </w:rPr>
        <w:t xml:space="preserve"> </w:t>
      </w:r>
      <w:r w:rsidRPr="00ED09E1">
        <w:rPr>
          <w:szCs w:val="24"/>
        </w:rPr>
        <w:tab/>
      </w:r>
      <w:r w:rsidRPr="00ED09E1">
        <w:rPr>
          <w:szCs w:val="24"/>
        </w:rPr>
        <w:tab/>
      </w:r>
      <w:r w:rsidR="00B72B8C">
        <w:rPr>
          <w:szCs w:val="24"/>
        </w:rPr>
        <w:t>A</w:t>
      </w:r>
      <w:r w:rsidR="00B72B8C" w:rsidRPr="00B72B8C">
        <w:rPr>
          <w:szCs w:val="24"/>
          <w:lang w:val="en"/>
        </w:rPr>
        <w:t xml:space="preserve">cute </w:t>
      </w:r>
      <w:r w:rsidR="00B72B8C">
        <w:rPr>
          <w:szCs w:val="24"/>
          <w:lang w:val="en"/>
        </w:rPr>
        <w:t>Care H</w:t>
      </w:r>
      <w:r w:rsidR="00B72B8C" w:rsidRPr="00B72B8C">
        <w:rPr>
          <w:szCs w:val="24"/>
          <w:lang w:val="en"/>
        </w:rPr>
        <w:t xml:space="preserve">ospitals and </w:t>
      </w:r>
      <w:r w:rsidR="00B72B8C">
        <w:rPr>
          <w:szCs w:val="24"/>
          <w:lang w:val="en"/>
        </w:rPr>
        <w:t>A</w:t>
      </w:r>
      <w:r w:rsidR="00B72B8C" w:rsidRPr="00B72B8C">
        <w:rPr>
          <w:szCs w:val="24"/>
          <w:lang w:val="en"/>
        </w:rPr>
        <w:t xml:space="preserve">mbulance </w:t>
      </w:r>
      <w:r w:rsidR="00B72B8C">
        <w:rPr>
          <w:szCs w:val="24"/>
          <w:lang w:val="en"/>
        </w:rPr>
        <w:t>S</w:t>
      </w:r>
      <w:r w:rsidR="00B72B8C" w:rsidRPr="00B72B8C">
        <w:rPr>
          <w:szCs w:val="24"/>
          <w:lang w:val="en"/>
        </w:rPr>
        <w:t xml:space="preserve">ervice </w:t>
      </w:r>
      <w:r w:rsidR="00B72B8C">
        <w:rPr>
          <w:szCs w:val="24"/>
          <w:lang w:val="en"/>
        </w:rPr>
        <w:t>P</w:t>
      </w:r>
      <w:r w:rsidR="00B72B8C" w:rsidRPr="00B72B8C">
        <w:rPr>
          <w:szCs w:val="24"/>
          <w:lang w:val="en"/>
        </w:rPr>
        <w:t>roviders</w:t>
      </w:r>
    </w:p>
    <w:p w:rsidR="00744C22" w:rsidRDefault="00744C22" w:rsidP="00D65DA3">
      <w:pPr>
        <w:rPr>
          <w:szCs w:val="24"/>
        </w:rPr>
      </w:pPr>
    </w:p>
    <w:p w:rsidR="00B72B8C" w:rsidRDefault="00D65DA3" w:rsidP="000D2E84">
      <w:pPr>
        <w:rPr>
          <w:szCs w:val="24"/>
        </w:rPr>
      </w:pPr>
      <w:r w:rsidRPr="00ED09E1">
        <w:rPr>
          <w:b/>
          <w:szCs w:val="24"/>
        </w:rPr>
        <w:t>FROM:</w:t>
      </w:r>
      <w:r w:rsidRPr="00ED09E1">
        <w:rPr>
          <w:szCs w:val="24"/>
        </w:rPr>
        <w:tab/>
      </w:r>
      <w:r w:rsidR="00B72B8C">
        <w:rPr>
          <w:szCs w:val="24"/>
        </w:rPr>
        <w:t>Monica Bharel</w:t>
      </w:r>
      <w:r w:rsidR="000D2E84">
        <w:rPr>
          <w:szCs w:val="24"/>
        </w:rPr>
        <w:t xml:space="preserve">, </w:t>
      </w:r>
      <w:r w:rsidR="00B72B8C">
        <w:rPr>
          <w:szCs w:val="24"/>
        </w:rPr>
        <w:t>MD</w:t>
      </w:r>
      <w:r w:rsidR="00A43D6C">
        <w:rPr>
          <w:szCs w:val="24"/>
        </w:rPr>
        <w:t>,</w:t>
      </w:r>
      <w:r w:rsidR="006E1891">
        <w:rPr>
          <w:szCs w:val="24"/>
        </w:rPr>
        <w:t xml:space="preserve"> MPH,</w:t>
      </w:r>
      <w:r w:rsidR="00A43D6C">
        <w:rPr>
          <w:szCs w:val="24"/>
        </w:rPr>
        <w:t xml:space="preserve"> Commissioner</w:t>
      </w:r>
    </w:p>
    <w:p w:rsidR="001B6590" w:rsidRDefault="000D2E84" w:rsidP="00B72B8C">
      <w:pPr>
        <w:ind w:left="720" w:firstLine="720"/>
        <w:rPr>
          <w:szCs w:val="24"/>
        </w:rPr>
      </w:pPr>
      <w:r>
        <w:rPr>
          <w:szCs w:val="24"/>
        </w:rPr>
        <w:t>Department of Public Health</w:t>
      </w:r>
    </w:p>
    <w:p w:rsidR="00D65DA3" w:rsidRPr="00ED09E1" w:rsidRDefault="00D65DA3" w:rsidP="00D65DA3">
      <w:pPr>
        <w:rPr>
          <w:b/>
          <w:szCs w:val="24"/>
        </w:rPr>
      </w:pPr>
    </w:p>
    <w:p w:rsidR="00DB1AAF" w:rsidRDefault="00DB1AAF" w:rsidP="00DB1AAF">
      <w:r w:rsidRPr="00CF6A03">
        <w:rPr>
          <w:b/>
        </w:rPr>
        <w:t>CC:</w:t>
      </w:r>
      <w:r>
        <w:tab/>
      </w:r>
      <w:r>
        <w:tab/>
      </w:r>
      <w:r w:rsidR="00B72B8C">
        <w:t>Francisco Ureña</w:t>
      </w:r>
      <w:r>
        <w:t xml:space="preserve">, </w:t>
      </w:r>
      <w:r w:rsidR="00B72B8C">
        <w:t>Secretary</w:t>
      </w:r>
    </w:p>
    <w:p w:rsidR="00DB1AAF" w:rsidRPr="00744C22" w:rsidRDefault="00DB1AAF" w:rsidP="00DB1AAF">
      <w:r>
        <w:tab/>
      </w:r>
      <w:r>
        <w:tab/>
      </w:r>
      <w:r w:rsidR="00B72B8C">
        <w:t>Department of Veterans’ Services</w:t>
      </w:r>
    </w:p>
    <w:p w:rsidR="00DB1AAF" w:rsidRPr="00ED09E1" w:rsidRDefault="00DB1AAF" w:rsidP="00DB1AAF">
      <w:pPr>
        <w:rPr>
          <w:szCs w:val="24"/>
        </w:rPr>
      </w:pPr>
    </w:p>
    <w:p w:rsidR="00D65DA3" w:rsidRPr="00ED09E1" w:rsidRDefault="00D65DA3" w:rsidP="00D65DA3">
      <w:pPr>
        <w:rPr>
          <w:szCs w:val="24"/>
        </w:rPr>
      </w:pPr>
      <w:r w:rsidRPr="00ED09E1">
        <w:rPr>
          <w:b/>
          <w:szCs w:val="24"/>
        </w:rPr>
        <w:t>DATE:</w:t>
      </w:r>
      <w:r w:rsidRPr="00ED09E1">
        <w:rPr>
          <w:b/>
          <w:szCs w:val="24"/>
        </w:rPr>
        <w:tab/>
      </w:r>
      <w:r w:rsidR="006E403D" w:rsidRPr="006E403D">
        <w:rPr>
          <w:szCs w:val="24"/>
        </w:rPr>
        <w:t>November 10, 2015</w:t>
      </w:r>
    </w:p>
    <w:p w:rsidR="00D65DA3" w:rsidRPr="00ED09E1" w:rsidRDefault="00D65DA3" w:rsidP="00D65DA3">
      <w:pPr>
        <w:rPr>
          <w:szCs w:val="24"/>
        </w:rPr>
      </w:pPr>
    </w:p>
    <w:p w:rsidR="00D65DA3" w:rsidRPr="00ED09E1" w:rsidRDefault="00D65DA3" w:rsidP="00D65DA3">
      <w:pPr>
        <w:rPr>
          <w:szCs w:val="24"/>
        </w:rPr>
      </w:pPr>
      <w:r w:rsidRPr="00ED09E1">
        <w:rPr>
          <w:b/>
          <w:szCs w:val="24"/>
        </w:rPr>
        <w:t>RE:</w:t>
      </w:r>
      <w:r w:rsidRPr="00ED09E1">
        <w:rPr>
          <w:szCs w:val="24"/>
        </w:rPr>
        <w:tab/>
      </w:r>
      <w:r w:rsidRPr="00ED09E1">
        <w:rPr>
          <w:szCs w:val="24"/>
        </w:rPr>
        <w:tab/>
      </w:r>
      <w:r w:rsidR="00B72B8C">
        <w:rPr>
          <w:szCs w:val="24"/>
        </w:rPr>
        <w:t>Identification and Referral of Veterans by Health Care Providers</w:t>
      </w:r>
    </w:p>
    <w:p w:rsidR="00D65DA3" w:rsidRDefault="00D65DA3" w:rsidP="00D65DA3">
      <w:pPr>
        <w:rPr>
          <w:szCs w:val="24"/>
        </w:rPr>
      </w:pPr>
    </w:p>
    <w:p w:rsidR="00895475" w:rsidRDefault="00005231" w:rsidP="00A666F4">
      <w:pPr>
        <w:autoSpaceDE w:val="0"/>
        <w:autoSpaceDN w:val="0"/>
        <w:adjustRightInd w:val="0"/>
        <w:rPr>
          <w:szCs w:val="24"/>
          <w:lang w:val="en"/>
        </w:rPr>
      </w:pPr>
      <w:r w:rsidRPr="00ED09E1">
        <w:rPr>
          <w:szCs w:val="24"/>
        </w:rPr>
        <w:t xml:space="preserve">The purpose of this Circular Letter is to </w:t>
      </w:r>
      <w:r w:rsidR="00895475">
        <w:rPr>
          <w:szCs w:val="24"/>
        </w:rPr>
        <w:t>provide guidance to acute</w:t>
      </w:r>
      <w:r w:rsidR="00895475" w:rsidRPr="00B72B8C">
        <w:rPr>
          <w:szCs w:val="24"/>
          <w:lang w:val="en"/>
        </w:rPr>
        <w:t xml:space="preserve"> </w:t>
      </w:r>
      <w:r w:rsidR="00895475">
        <w:rPr>
          <w:szCs w:val="24"/>
          <w:lang w:val="en"/>
        </w:rPr>
        <w:t>care h</w:t>
      </w:r>
      <w:r w:rsidR="00895475" w:rsidRPr="00B72B8C">
        <w:rPr>
          <w:szCs w:val="24"/>
          <w:lang w:val="en"/>
        </w:rPr>
        <w:t xml:space="preserve">ospitals and </w:t>
      </w:r>
      <w:r w:rsidR="00895475">
        <w:rPr>
          <w:szCs w:val="24"/>
          <w:lang w:val="en"/>
        </w:rPr>
        <w:t>a</w:t>
      </w:r>
      <w:r w:rsidR="00895475" w:rsidRPr="00B72B8C">
        <w:rPr>
          <w:szCs w:val="24"/>
          <w:lang w:val="en"/>
        </w:rPr>
        <w:t xml:space="preserve">mbulance </w:t>
      </w:r>
      <w:r w:rsidR="00895475">
        <w:rPr>
          <w:szCs w:val="24"/>
          <w:lang w:val="en"/>
        </w:rPr>
        <w:t>s</w:t>
      </w:r>
      <w:r w:rsidR="00895475" w:rsidRPr="00B72B8C">
        <w:rPr>
          <w:szCs w:val="24"/>
          <w:lang w:val="en"/>
        </w:rPr>
        <w:t xml:space="preserve">ervice </w:t>
      </w:r>
      <w:r w:rsidR="00895475">
        <w:rPr>
          <w:szCs w:val="24"/>
          <w:lang w:val="en"/>
        </w:rPr>
        <w:t>p</w:t>
      </w:r>
      <w:r w:rsidR="00895475" w:rsidRPr="00B72B8C">
        <w:rPr>
          <w:szCs w:val="24"/>
          <w:lang w:val="en"/>
        </w:rPr>
        <w:t>roviders</w:t>
      </w:r>
      <w:r w:rsidR="00895475">
        <w:rPr>
          <w:szCs w:val="24"/>
          <w:lang w:val="en"/>
        </w:rPr>
        <w:t xml:space="preserve">, </w:t>
      </w:r>
      <w:r w:rsidR="00895475" w:rsidRPr="00B72B8C">
        <w:rPr>
          <w:szCs w:val="24"/>
          <w:lang w:val="en"/>
        </w:rPr>
        <w:t>consistent with the privacy protections offered by federal and state laws</w:t>
      </w:r>
      <w:r w:rsidR="00895475">
        <w:rPr>
          <w:szCs w:val="24"/>
          <w:lang w:val="en"/>
        </w:rPr>
        <w:t>,</w:t>
      </w:r>
      <w:r w:rsidR="00895475">
        <w:rPr>
          <w:szCs w:val="24"/>
        </w:rPr>
        <w:t xml:space="preserve"> in order to establish </w:t>
      </w:r>
      <w:r w:rsidR="00895475" w:rsidRPr="00B72B8C">
        <w:rPr>
          <w:szCs w:val="24"/>
          <w:lang w:val="en"/>
        </w:rPr>
        <w:t xml:space="preserve">the systematic identification of </w:t>
      </w:r>
      <w:r w:rsidR="006E1891">
        <w:rPr>
          <w:szCs w:val="24"/>
          <w:lang w:val="en"/>
        </w:rPr>
        <w:t>V</w:t>
      </w:r>
      <w:r w:rsidR="006E1891" w:rsidRPr="00B72B8C">
        <w:rPr>
          <w:szCs w:val="24"/>
          <w:lang w:val="en"/>
        </w:rPr>
        <w:t xml:space="preserve">eterans </w:t>
      </w:r>
      <w:r w:rsidR="00895475" w:rsidRPr="00B72B8C">
        <w:rPr>
          <w:szCs w:val="24"/>
          <w:lang w:val="en"/>
        </w:rPr>
        <w:t>and military service members following clinical care to assist in appropriate referrals and to enable and promote access to all available re</w:t>
      </w:r>
      <w:r w:rsidR="00895475">
        <w:rPr>
          <w:szCs w:val="24"/>
          <w:lang w:val="en"/>
        </w:rPr>
        <w:t xml:space="preserve">sources, supports and benefits. This guidance is provided in accordance with section 30 of chapter 62 of the acts of 2014, </w:t>
      </w:r>
      <w:r w:rsidR="00895475" w:rsidRPr="00A43D6C">
        <w:rPr>
          <w:i/>
          <w:szCs w:val="24"/>
          <w:lang w:val="en"/>
        </w:rPr>
        <w:t>An Act Relative to Veterans’ Allowances, Labor, Outr</w:t>
      </w:r>
      <w:r w:rsidR="00A43D6C" w:rsidRPr="00A43D6C">
        <w:rPr>
          <w:i/>
          <w:szCs w:val="24"/>
          <w:lang w:val="en"/>
        </w:rPr>
        <w:t xml:space="preserve">each and Recognition </w:t>
      </w:r>
      <w:r w:rsidR="00A43D6C">
        <w:rPr>
          <w:szCs w:val="24"/>
          <w:lang w:val="en"/>
        </w:rPr>
        <w:t>(VALOR II), which reads as follows:</w:t>
      </w:r>
    </w:p>
    <w:p w:rsidR="00A43D6C" w:rsidRDefault="00A43D6C" w:rsidP="00A666F4">
      <w:pPr>
        <w:autoSpaceDE w:val="0"/>
        <w:autoSpaceDN w:val="0"/>
        <w:adjustRightInd w:val="0"/>
        <w:rPr>
          <w:szCs w:val="24"/>
          <w:lang w:val="en"/>
        </w:rPr>
      </w:pPr>
    </w:p>
    <w:p w:rsidR="00A43D6C" w:rsidRDefault="00A43D6C" w:rsidP="00A43D6C">
      <w:pPr>
        <w:autoSpaceDE w:val="0"/>
        <w:autoSpaceDN w:val="0"/>
        <w:adjustRightInd w:val="0"/>
        <w:ind w:left="720"/>
        <w:rPr>
          <w:i/>
          <w:szCs w:val="24"/>
          <w:lang w:val="en"/>
        </w:rPr>
      </w:pPr>
      <w:r w:rsidRPr="00A43D6C">
        <w:rPr>
          <w:i/>
          <w:szCs w:val="24"/>
          <w:lang w:val="en"/>
        </w:rPr>
        <w:t>SECTION 30.(a) The department of public health shall issue to the department of veterans’ services guidance for acute hospitals and ambulance service providers in order to establish the systematic identification of veterans and military service members following clinical care to assist in appropriate referrals and to enable and promote access to all available resources, supports and benefits; provided, however, that such guidance shall be consistent with the privacy protections offered by federal and state laws.</w:t>
      </w:r>
    </w:p>
    <w:p w:rsidR="00A43D6C" w:rsidRPr="00A43D6C" w:rsidRDefault="00A43D6C" w:rsidP="00A43D6C">
      <w:pPr>
        <w:autoSpaceDE w:val="0"/>
        <w:autoSpaceDN w:val="0"/>
        <w:adjustRightInd w:val="0"/>
        <w:ind w:left="720"/>
        <w:rPr>
          <w:i/>
          <w:szCs w:val="24"/>
          <w:lang w:val="en"/>
        </w:rPr>
      </w:pPr>
      <w:r w:rsidRPr="00A43D6C">
        <w:rPr>
          <w:i/>
          <w:szCs w:val="24"/>
          <w:lang w:val="en"/>
        </w:rPr>
        <w:t>(b) The department of veterans’ services shall submit quarterly aggregate data reports on all referrals to the department of public health.</w:t>
      </w:r>
    </w:p>
    <w:p w:rsidR="00E5270B" w:rsidRDefault="00E5270B" w:rsidP="00A666F4">
      <w:pPr>
        <w:autoSpaceDE w:val="0"/>
        <w:autoSpaceDN w:val="0"/>
        <w:adjustRightInd w:val="0"/>
        <w:rPr>
          <w:szCs w:val="24"/>
          <w:lang w:val="en"/>
        </w:rPr>
      </w:pPr>
    </w:p>
    <w:p w:rsidR="00ED09E1" w:rsidRPr="00C13E8C" w:rsidRDefault="00E5270B" w:rsidP="004D1F28">
      <w:pPr>
        <w:pStyle w:val="ListParagraph"/>
        <w:numPr>
          <w:ilvl w:val="0"/>
          <w:numId w:val="4"/>
        </w:numPr>
        <w:rPr>
          <w:b/>
          <w:szCs w:val="24"/>
          <w:lang w:val="en"/>
        </w:rPr>
      </w:pPr>
      <w:r w:rsidRPr="00C13E8C">
        <w:rPr>
          <w:b/>
          <w:szCs w:val="24"/>
          <w:lang w:val="en"/>
        </w:rPr>
        <w:t xml:space="preserve">Identification of </w:t>
      </w:r>
      <w:r w:rsidR="006E1891" w:rsidRPr="00C13E8C">
        <w:rPr>
          <w:b/>
          <w:szCs w:val="24"/>
          <w:lang w:val="en"/>
        </w:rPr>
        <w:t xml:space="preserve">Veterans </w:t>
      </w:r>
      <w:r w:rsidRPr="00C13E8C">
        <w:rPr>
          <w:b/>
          <w:szCs w:val="24"/>
          <w:lang w:val="en"/>
        </w:rPr>
        <w:t xml:space="preserve">and military service members: </w:t>
      </w:r>
    </w:p>
    <w:p w:rsidR="00E5270B" w:rsidRDefault="00E5270B" w:rsidP="00E5270B">
      <w:pPr>
        <w:rPr>
          <w:szCs w:val="24"/>
          <w:lang w:val="en"/>
        </w:rPr>
      </w:pPr>
    </w:p>
    <w:p w:rsidR="00A2303A" w:rsidRDefault="00E5270B" w:rsidP="00E5270B">
      <w:pPr>
        <w:rPr>
          <w:szCs w:val="24"/>
          <w:lang w:val="en"/>
        </w:rPr>
      </w:pPr>
      <w:r>
        <w:rPr>
          <w:szCs w:val="24"/>
          <w:lang w:val="en"/>
        </w:rPr>
        <w:t>Anytime a patient presents him or herself for care, an acute care hospital</w:t>
      </w:r>
      <w:r w:rsidR="00A2303A">
        <w:rPr>
          <w:szCs w:val="24"/>
          <w:lang w:val="en"/>
        </w:rPr>
        <w:t>,</w:t>
      </w:r>
      <w:r>
        <w:rPr>
          <w:szCs w:val="24"/>
          <w:lang w:val="en"/>
        </w:rPr>
        <w:t xml:space="preserve"> or ambulance provider </w:t>
      </w:r>
      <w:r w:rsidR="00A2303A">
        <w:rPr>
          <w:szCs w:val="24"/>
          <w:lang w:val="en"/>
        </w:rPr>
        <w:t xml:space="preserve">in the case of an emergency call, </w:t>
      </w:r>
      <w:r w:rsidR="005D2B85">
        <w:rPr>
          <w:szCs w:val="24"/>
          <w:lang w:val="en"/>
        </w:rPr>
        <w:t xml:space="preserve">shall </w:t>
      </w:r>
      <w:r>
        <w:rPr>
          <w:szCs w:val="24"/>
          <w:lang w:val="en"/>
        </w:rPr>
        <w:t>undertake one or more of the following measure</w:t>
      </w:r>
      <w:r w:rsidR="00A2303A">
        <w:rPr>
          <w:szCs w:val="24"/>
          <w:lang w:val="en"/>
        </w:rPr>
        <w:t>s</w:t>
      </w:r>
      <w:r>
        <w:rPr>
          <w:szCs w:val="24"/>
          <w:lang w:val="en"/>
        </w:rPr>
        <w:t xml:space="preserve"> to determine whether the patient is a </w:t>
      </w:r>
      <w:r w:rsidR="006E1891">
        <w:rPr>
          <w:szCs w:val="24"/>
          <w:lang w:val="en"/>
        </w:rPr>
        <w:t>Veteran</w:t>
      </w:r>
      <w:r>
        <w:rPr>
          <w:szCs w:val="24"/>
          <w:lang w:val="en"/>
        </w:rPr>
        <w:t xml:space="preserve">. These measures </w:t>
      </w:r>
      <w:r w:rsidR="005D2B85">
        <w:rPr>
          <w:szCs w:val="24"/>
          <w:lang w:val="en"/>
        </w:rPr>
        <w:t>must</w:t>
      </w:r>
      <w:r>
        <w:rPr>
          <w:szCs w:val="24"/>
          <w:lang w:val="en"/>
        </w:rPr>
        <w:t xml:space="preserve"> be taken </w:t>
      </w:r>
      <w:r w:rsidR="00A2303A">
        <w:rPr>
          <w:szCs w:val="24"/>
          <w:lang w:val="en"/>
        </w:rPr>
        <w:t xml:space="preserve">by an acute care hospital </w:t>
      </w:r>
      <w:r>
        <w:rPr>
          <w:szCs w:val="24"/>
          <w:lang w:val="en"/>
        </w:rPr>
        <w:t>at the time of intake</w:t>
      </w:r>
      <w:r w:rsidR="0069684C">
        <w:rPr>
          <w:szCs w:val="24"/>
          <w:lang w:val="en"/>
        </w:rPr>
        <w:t>.</w:t>
      </w:r>
      <w:r>
        <w:rPr>
          <w:szCs w:val="24"/>
          <w:lang w:val="en"/>
        </w:rPr>
        <w:t xml:space="preserve"> </w:t>
      </w:r>
      <w:r w:rsidR="00A2303A">
        <w:rPr>
          <w:szCs w:val="24"/>
          <w:lang w:val="en"/>
        </w:rPr>
        <w:t xml:space="preserve"> When a </w:t>
      </w:r>
      <w:r w:rsidR="003D6415">
        <w:rPr>
          <w:szCs w:val="24"/>
          <w:lang w:val="en"/>
        </w:rPr>
        <w:t>V</w:t>
      </w:r>
      <w:r w:rsidR="00A2303A">
        <w:rPr>
          <w:szCs w:val="24"/>
          <w:lang w:val="en"/>
        </w:rPr>
        <w:t xml:space="preserve">eteran is identified by an ambulance service, the service shall inform the receiving hospital at the time of transfer. </w:t>
      </w:r>
    </w:p>
    <w:p w:rsidR="00A2303A" w:rsidRDefault="00A2303A" w:rsidP="00E5270B">
      <w:pPr>
        <w:rPr>
          <w:szCs w:val="24"/>
          <w:lang w:val="en"/>
        </w:rPr>
      </w:pPr>
    </w:p>
    <w:p w:rsidR="00E5270B" w:rsidRDefault="00E5270B" w:rsidP="00E5270B">
      <w:pPr>
        <w:rPr>
          <w:szCs w:val="24"/>
          <w:lang w:val="en"/>
        </w:rPr>
      </w:pPr>
      <w:r>
        <w:rPr>
          <w:szCs w:val="24"/>
          <w:lang w:val="en"/>
        </w:rPr>
        <w:t xml:space="preserve">If such </w:t>
      </w:r>
      <w:r w:rsidR="009248E8">
        <w:rPr>
          <w:szCs w:val="24"/>
          <w:lang w:val="en"/>
        </w:rPr>
        <w:t xml:space="preserve">intake </w:t>
      </w:r>
      <w:r>
        <w:rPr>
          <w:szCs w:val="24"/>
          <w:lang w:val="en"/>
        </w:rPr>
        <w:t xml:space="preserve">measures are </w:t>
      </w:r>
      <w:r w:rsidR="0069684C">
        <w:rPr>
          <w:szCs w:val="24"/>
          <w:lang w:val="en"/>
        </w:rPr>
        <w:t>not possible</w:t>
      </w:r>
      <w:r>
        <w:rPr>
          <w:szCs w:val="24"/>
          <w:lang w:val="en"/>
        </w:rPr>
        <w:t xml:space="preserve"> by reason of unconsciousness or other incapacity</w:t>
      </w:r>
      <w:r w:rsidR="0069684C">
        <w:rPr>
          <w:szCs w:val="24"/>
          <w:lang w:val="en"/>
        </w:rPr>
        <w:t xml:space="preserve"> that would result in the patient’s inability to</w:t>
      </w:r>
      <w:r w:rsidR="00030BC9">
        <w:rPr>
          <w:szCs w:val="24"/>
          <w:lang w:val="en"/>
        </w:rPr>
        <w:t xml:space="preserve"> self-identify as a Veteran,</w:t>
      </w:r>
      <w:r>
        <w:rPr>
          <w:szCs w:val="24"/>
          <w:lang w:val="en"/>
        </w:rPr>
        <w:t xml:space="preserve"> measures </w:t>
      </w:r>
      <w:r w:rsidR="009248E8">
        <w:rPr>
          <w:szCs w:val="24"/>
          <w:lang w:val="en"/>
        </w:rPr>
        <w:t>must</w:t>
      </w:r>
      <w:r>
        <w:rPr>
          <w:szCs w:val="24"/>
          <w:lang w:val="en"/>
        </w:rPr>
        <w:t xml:space="preserve"> be undertaken at discharge, </w:t>
      </w:r>
      <w:r w:rsidR="009248E8">
        <w:rPr>
          <w:szCs w:val="24"/>
          <w:lang w:val="en"/>
        </w:rPr>
        <w:t>in order to facilitate all appropriate referrals, prior to the patient leaving</w:t>
      </w:r>
      <w:r>
        <w:rPr>
          <w:szCs w:val="24"/>
          <w:lang w:val="en"/>
        </w:rPr>
        <w:t xml:space="preserve"> the facility</w:t>
      </w:r>
      <w:r w:rsidR="009248E8">
        <w:rPr>
          <w:szCs w:val="24"/>
          <w:lang w:val="en"/>
        </w:rPr>
        <w:t>. In the case of an ambulance service provider, the identification of an incapacitated patient may be left to the receiving facility.</w:t>
      </w:r>
    </w:p>
    <w:p w:rsidR="00E5270B" w:rsidRPr="00E5270B" w:rsidRDefault="00E5270B" w:rsidP="00E5270B">
      <w:pPr>
        <w:rPr>
          <w:szCs w:val="24"/>
          <w:lang w:val="en"/>
        </w:rPr>
      </w:pPr>
    </w:p>
    <w:p w:rsidR="00E5270B" w:rsidRDefault="00100D4B" w:rsidP="004D1F28">
      <w:pPr>
        <w:pStyle w:val="ListParagraph"/>
        <w:numPr>
          <w:ilvl w:val="1"/>
          <w:numId w:val="4"/>
        </w:numPr>
        <w:ind w:left="720"/>
        <w:rPr>
          <w:szCs w:val="24"/>
          <w:lang w:val="en"/>
        </w:rPr>
      </w:pPr>
      <w:r>
        <w:rPr>
          <w:szCs w:val="24"/>
          <w:lang w:val="en"/>
        </w:rPr>
        <w:t>Cultural Awareness</w:t>
      </w:r>
    </w:p>
    <w:p w:rsidR="00100D4B" w:rsidRDefault="00100D4B" w:rsidP="00100D4B">
      <w:pPr>
        <w:rPr>
          <w:szCs w:val="24"/>
          <w:lang w:val="en"/>
        </w:rPr>
      </w:pPr>
    </w:p>
    <w:p w:rsidR="00A2303A" w:rsidRDefault="00100D4B" w:rsidP="00100D4B">
      <w:pPr>
        <w:rPr>
          <w:szCs w:val="24"/>
          <w:lang w:val="en"/>
        </w:rPr>
      </w:pPr>
      <w:r>
        <w:rPr>
          <w:szCs w:val="24"/>
          <w:lang w:val="en"/>
        </w:rPr>
        <w:t>The Department of Public Health</w:t>
      </w:r>
      <w:r w:rsidR="00B06849">
        <w:rPr>
          <w:szCs w:val="24"/>
          <w:lang w:val="en"/>
        </w:rPr>
        <w:t xml:space="preserve"> (DPH)</w:t>
      </w:r>
      <w:r>
        <w:rPr>
          <w:szCs w:val="24"/>
          <w:lang w:val="en"/>
        </w:rPr>
        <w:t>, in cooperation with the Department of Veterans’ Service</w:t>
      </w:r>
      <w:r w:rsidR="00A2303A">
        <w:rPr>
          <w:szCs w:val="24"/>
          <w:lang w:val="en"/>
        </w:rPr>
        <w:t>s</w:t>
      </w:r>
      <w:r w:rsidR="00B06849">
        <w:rPr>
          <w:szCs w:val="24"/>
          <w:lang w:val="en"/>
        </w:rPr>
        <w:t xml:space="preserve"> (DVS)</w:t>
      </w:r>
      <w:r w:rsidR="00A2303A">
        <w:rPr>
          <w:szCs w:val="24"/>
          <w:lang w:val="en"/>
        </w:rPr>
        <w:t xml:space="preserve"> Statewide Advocacy for Veterans’ Empowerment (SAVE) program</w:t>
      </w:r>
      <w:r>
        <w:rPr>
          <w:szCs w:val="24"/>
          <w:lang w:val="en"/>
        </w:rPr>
        <w:t xml:space="preserve">, </w:t>
      </w:r>
      <w:r w:rsidR="0069684C">
        <w:rPr>
          <w:szCs w:val="24"/>
          <w:lang w:val="en"/>
        </w:rPr>
        <w:t>strongly encourages</w:t>
      </w:r>
      <w:r>
        <w:rPr>
          <w:szCs w:val="24"/>
          <w:lang w:val="en"/>
        </w:rPr>
        <w:t xml:space="preserve"> </w:t>
      </w:r>
      <w:r w:rsidR="0069684C">
        <w:rPr>
          <w:szCs w:val="24"/>
          <w:lang w:val="en"/>
        </w:rPr>
        <w:t xml:space="preserve">all </w:t>
      </w:r>
      <w:r>
        <w:rPr>
          <w:szCs w:val="24"/>
          <w:lang w:val="en"/>
        </w:rPr>
        <w:t xml:space="preserve">acute care hospitals and ambulance service providers </w:t>
      </w:r>
      <w:r w:rsidR="002D1E61">
        <w:rPr>
          <w:szCs w:val="24"/>
          <w:lang w:val="en"/>
        </w:rPr>
        <w:t xml:space="preserve">to </w:t>
      </w:r>
      <w:r>
        <w:rPr>
          <w:szCs w:val="24"/>
          <w:lang w:val="en"/>
        </w:rPr>
        <w:t>e</w:t>
      </w:r>
      <w:r w:rsidR="0069684C">
        <w:rPr>
          <w:szCs w:val="24"/>
          <w:lang w:val="en"/>
        </w:rPr>
        <w:t>ducate</w:t>
      </w:r>
      <w:r>
        <w:rPr>
          <w:szCs w:val="24"/>
          <w:lang w:val="en"/>
        </w:rPr>
        <w:t xml:space="preserve"> all health care personnel </w:t>
      </w:r>
      <w:r w:rsidR="00B06849">
        <w:rPr>
          <w:szCs w:val="24"/>
          <w:lang w:val="en"/>
        </w:rPr>
        <w:t xml:space="preserve"> </w:t>
      </w:r>
      <w:r w:rsidR="0069684C">
        <w:rPr>
          <w:szCs w:val="24"/>
          <w:lang w:val="en"/>
        </w:rPr>
        <w:t>regarding issues</w:t>
      </w:r>
      <w:r w:rsidR="00B06849">
        <w:rPr>
          <w:szCs w:val="24"/>
          <w:lang w:val="en"/>
        </w:rPr>
        <w:t xml:space="preserve"> that </w:t>
      </w:r>
      <w:r w:rsidR="0069684C">
        <w:rPr>
          <w:szCs w:val="24"/>
          <w:lang w:val="en"/>
        </w:rPr>
        <w:t xml:space="preserve">may </w:t>
      </w:r>
      <w:r w:rsidR="00B06849">
        <w:rPr>
          <w:szCs w:val="24"/>
          <w:lang w:val="en"/>
        </w:rPr>
        <w:t xml:space="preserve">arise when </w:t>
      </w:r>
      <w:r w:rsidR="0069684C">
        <w:rPr>
          <w:szCs w:val="24"/>
          <w:lang w:val="en"/>
        </w:rPr>
        <w:t xml:space="preserve">providing care to </w:t>
      </w:r>
      <w:r w:rsidR="00B06849">
        <w:rPr>
          <w:szCs w:val="24"/>
          <w:lang w:val="en"/>
        </w:rPr>
        <w:t xml:space="preserve">a </w:t>
      </w:r>
      <w:r w:rsidR="006E1891">
        <w:rPr>
          <w:szCs w:val="24"/>
          <w:lang w:val="en"/>
        </w:rPr>
        <w:t xml:space="preserve">Veteran </w:t>
      </w:r>
      <w:r w:rsidR="0069684C">
        <w:rPr>
          <w:szCs w:val="24"/>
          <w:lang w:val="en"/>
        </w:rPr>
        <w:t xml:space="preserve">who has </w:t>
      </w:r>
      <w:r w:rsidR="00B06849">
        <w:rPr>
          <w:szCs w:val="24"/>
          <w:lang w:val="en"/>
        </w:rPr>
        <w:t>present</w:t>
      </w:r>
      <w:r w:rsidR="0069684C">
        <w:rPr>
          <w:szCs w:val="24"/>
          <w:lang w:val="en"/>
        </w:rPr>
        <w:t>ed</w:t>
      </w:r>
      <w:r w:rsidR="00B06849">
        <w:rPr>
          <w:szCs w:val="24"/>
          <w:lang w:val="en"/>
        </w:rPr>
        <w:t xml:space="preserve"> him or herself </w:t>
      </w:r>
      <w:r>
        <w:rPr>
          <w:szCs w:val="24"/>
          <w:lang w:val="en"/>
        </w:rPr>
        <w:t xml:space="preserve">by visiting </w:t>
      </w:r>
      <w:hyperlink r:id="rId9" w:history="1">
        <w:r w:rsidRPr="00205627">
          <w:rPr>
            <w:rStyle w:val="Hyperlink"/>
            <w:szCs w:val="24"/>
            <w:lang w:val="en"/>
          </w:rPr>
          <w:t>http://www.militaryonesource.mil/</w:t>
        </w:r>
      </w:hyperlink>
      <w:r w:rsidR="00B06849">
        <w:rPr>
          <w:szCs w:val="24"/>
          <w:lang w:val="en"/>
        </w:rPr>
        <w:t xml:space="preserve">. This valuable resource includes tools for identifying suicide risk, financial considerations, and other issues that </w:t>
      </w:r>
      <w:r w:rsidR="003D7761">
        <w:rPr>
          <w:szCs w:val="24"/>
          <w:lang w:val="en"/>
        </w:rPr>
        <w:t xml:space="preserve">Veterans </w:t>
      </w:r>
      <w:r w:rsidR="00B06849">
        <w:rPr>
          <w:szCs w:val="24"/>
          <w:lang w:val="en"/>
        </w:rPr>
        <w:t>may experience while transitioning to civilian life, even</w:t>
      </w:r>
      <w:r w:rsidR="0069684C">
        <w:rPr>
          <w:szCs w:val="24"/>
          <w:lang w:val="en"/>
        </w:rPr>
        <w:t xml:space="preserve"> for </w:t>
      </w:r>
      <w:r w:rsidR="00030BC9">
        <w:rPr>
          <w:szCs w:val="24"/>
          <w:lang w:val="en"/>
        </w:rPr>
        <w:t xml:space="preserve">active duty members of the armed services. </w:t>
      </w:r>
      <w:r w:rsidR="00A2303A">
        <w:rPr>
          <w:szCs w:val="24"/>
          <w:lang w:val="en"/>
        </w:rPr>
        <w:t>Free t</w:t>
      </w:r>
      <w:r w:rsidR="005D2B85">
        <w:rPr>
          <w:szCs w:val="24"/>
          <w:lang w:val="en"/>
        </w:rPr>
        <w:t>raining</w:t>
      </w:r>
      <w:r w:rsidR="00A2303A">
        <w:rPr>
          <w:szCs w:val="24"/>
          <w:lang w:val="en"/>
        </w:rPr>
        <w:t xml:space="preserve"> on military culture may be found at the following site: </w:t>
      </w:r>
    </w:p>
    <w:p w:rsidR="00A2303A" w:rsidRDefault="00BA7A7E" w:rsidP="00100D4B">
      <w:pPr>
        <w:rPr>
          <w:szCs w:val="24"/>
          <w:lang w:val="en"/>
        </w:rPr>
      </w:pPr>
      <w:hyperlink r:id="rId10" w:history="1">
        <w:r w:rsidR="00A2303A" w:rsidRPr="00A2303A">
          <w:rPr>
            <w:rStyle w:val="Hyperlink"/>
            <w:szCs w:val="24"/>
            <w:lang w:val="en"/>
          </w:rPr>
          <w:t>http://www.va.gov/opa/choiceact/documents/factsheets/military</w:t>
        </w:r>
        <w:r w:rsidR="00A2303A" w:rsidRPr="00BE3D47">
          <w:rPr>
            <w:rStyle w:val="Hyperlink"/>
            <w:szCs w:val="24"/>
            <w:lang w:val="en"/>
          </w:rPr>
          <w:t>_culture_training_fact_sheet_FC_0415_1.pdf</w:t>
        </w:r>
      </w:hyperlink>
    </w:p>
    <w:p w:rsidR="00100D4B" w:rsidRPr="00100D4B" w:rsidRDefault="00100D4B" w:rsidP="00100D4B">
      <w:pPr>
        <w:rPr>
          <w:szCs w:val="24"/>
          <w:lang w:val="en"/>
        </w:rPr>
      </w:pPr>
    </w:p>
    <w:p w:rsidR="00100D4B" w:rsidRDefault="00100D4B" w:rsidP="004D1F28">
      <w:pPr>
        <w:pStyle w:val="ListParagraph"/>
        <w:numPr>
          <w:ilvl w:val="1"/>
          <w:numId w:val="4"/>
        </w:numPr>
        <w:ind w:left="720"/>
        <w:rPr>
          <w:szCs w:val="24"/>
          <w:lang w:val="en"/>
        </w:rPr>
      </w:pPr>
      <w:r>
        <w:rPr>
          <w:szCs w:val="24"/>
          <w:lang w:val="en"/>
        </w:rPr>
        <w:t>Self-Identification</w:t>
      </w:r>
    </w:p>
    <w:p w:rsidR="00E5270B" w:rsidRDefault="00E5270B" w:rsidP="00E5270B">
      <w:pPr>
        <w:rPr>
          <w:szCs w:val="24"/>
          <w:lang w:val="en"/>
        </w:rPr>
      </w:pPr>
    </w:p>
    <w:p w:rsidR="00E5270B" w:rsidRDefault="00E5270B" w:rsidP="00E5270B">
      <w:pPr>
        <w:rPr>
          <w:szCs w:val="24"/>
          <w:lang w:val="en"/>
        </w:rPr>
      </w:pPr>
      <w:r>
        <w:rPr>
          <w:szCs w:val="24"/>
          <w:lang w:val="en"/>
        </w:rPr>
        <w:t xml:space="preserve">If a patient volunteers information as to his or her </w:t>
      </w:r>
      <w:r w:rsidR="006E1891">
        <w:rPr>
          <w:szCs w:val="24"/>
          <w:lang w:val="en"/>
        </w:rPr>
        <w:t xml:space="preserve">Veteran </w:t>
      </w:r>
      <w:r>
        <w:rPr>
          <w:szCs w:val="24"/>
          <w:lang w:val="en"/>
        </w:rPr>
        <w:t xml:space="preserve">status before measures can be taken to identify whether the patient is a </w:t>
      </w:r>
      <w:r w:rsidR="006E1891">
        <w:rPr>
          <w:szCs w:val="24"/>
          <w:lang w:val="en"/>
        </w:rPr>
        <w:t>Veteran</w:t>
      </w:r>
      <w:r>
        <w:rPr>
          <w:szCs w:val="24"/>
          <w:lang w:val="en"/>
        </w:rPr>
        <w:t>, this self-identification should be taken at face value</w:t>
      </w:r>
      <w:r w:rsidR="00100D4B">
        <w:rPr>
          <w:szCs w:val="24"/>
          <w:lang w:val="en"/>
        </w:rPr>
        <w:t>, without any requirement for</w:t>
      </w:r>
      <w:r w:rsidR="00C13E8C">
        <w:rPr>
          <w:szCs w:val="24"/>
          <w:lang w:val="en"/>
        </w:rPr>
        <w:t xml:space="preserve"> additional</w:t>
      </w:r>
      <w:r w:rsidR="00100D4B">
        <w:rPr>
          <w:szCs w:val="24"/>
          <w:lang w:val="en"/>
        </w:rPr>
        <w:t xml:space="preserve"> verification. All available actions should be taken to make appropriate referrals for this patient, as outlined below.</w:t>
      </w:r>
    </w:p>
    <w:p w:rsidR="00100D4B" w:rsidRPr="00E5270B" w:rsidRDefault="00100D4B" w:rsidP="00E5270B">
      <w:pPr>
        <w:rPr>
          <w:szCs w:val="24"/>
          <w:lang w:val="en"/>
        </w:rPr>
      </w:pPr>
    </w:p>
    <w:p w:rsidR="00E5270B" w:rsidRDefault="00100D4B" w:rsidP="004D1F28">
      <w:pPr>
        <w:pStyle w:val="ListParagraph"/>
        <w:numPr>
          <w:ilvl w:val="1"/>
          <w:numId w:val="4"/>
        </w:numPr>
        <w:ind w:left="720"/>
        <w:rPr>
          <w:szCs w:val="24"/>
          <w:lang w:val="en"/>
        </w:rPr>
      </w:pPr>
      <w:r>
        <w:rPr>
          <w:szCs w:val="24"/>
          <w:lang w:val="en"/>
        </w:rPr>
        <w:t>“Have you ever served</w:t>
      </w:r>
      <w:r w:rsidR="00B06849">
        <w:rPr>
          <w:szCs w:val="24"/>
          <w:lang w:val="en"/>
        </w:rPr>
        <w:t xml:space="preserve"> in the military</w:t>
      </w:r>
      <w:r>
        <w:rPr>
          <w:szCs w:val="24"/>
          <w:lang w:val="en"/>
        </w:rPr>
        <w:t>?”</w:t>
      </w:r>
    </w:p>
    <w:p w:rsidR="00100D4B" w:rsidRDefault="00100D4B" w:rsidP="00100D4B">
      <w:pPr>
        <w:rPr>
          <w:szCs w:val="24"/>
          <w:lang w:val="en"/>
        </w:rPr>
      </w:pPr>
    </w:p>
    <w:p w:rsidR="00B06849" w:rsidRDefault="00670022" w:rsidP="00100D4B">
      <w:pPr>
        <w:rPr>
          <w:szCs w:val="24"/>
          <w:lang w:val="en"/>
        </w:rPr>
      </w:pPr>
      <w:r>
        <w:rPr>
          <w:szCs w:val="24"/>
          <w:lang w:val="en"/>
        </w:rPr>
        <w:t xml:space="preserve">Utilization of the </w:t>
      </w:r>
      <w:r w:rsidR="00B06849">
        <w:rPr>
          <w:szCs w:val="24"/>
          <w:lang w:val="en"/>
        </w:rPr>
        <w:t>question</w:t>
      </w:r>
      <w:r>
        <w:rPr>
          <w:szCs w:val="24"/>
          <w:lang w:val="en"/>
        </w:rPr>
        <w:t xml:space="preserve"> “have you ever served in the military”</w:t>
      </w:r>
      <w:r w:rsidR="00B06849">
        <w:rPr>
          <w:szCs w:val="24"/>
          <w:lang w:val="en"/>
        </w:rPr>
        <w:t xml:space="preserve"> </w:t>
      </w:r>
      <w:r>
        <w:rPr>
          <w:szCs w:val="24"/>
          <w:lang w:val="en"/>
        </w:rPr>
        <w:t>presents the</w:t>
      </w:r>
      <w:r w:rsidR="00B06849">
        <w:rPr>
          <w:szCs w:val="24"/>
          <w:lang w:val="en"/>
        </w:rPr>
        <w:t xml:space="preserve"> most widely accepted </w:t>
      </w:r>
      <w:r>
        <w:rPr>
          <w:szCs w:val="24"/>
          <w:lang w:val="en"/>
        </w:rPr>
        <w:t>and culturally appropriate method</w:t>
      </w:r>
      <w:r w:rsidR="00B06849">
        <w:rPr>
          <w:szCs w:val="24"/>
          <w:lang w:val="en"/>
        </w:rPr>
        <w:t xml:space="preserve"> to identify a </w:t>
      </w:r>
      <w:r w:rsidR="006E1891">
        <w:rPr>
          <w:szCs w:val="24"/>
          <w:lang w:val="en"/>
        </w:rPr>
        <w:t xml:space="preserve">Veteran </w:t>
      </w:r>
      <w:r w:rsidR="00B06849">
        <w:rPr>
          <w:szCs w:val="24"/>
          <w:lang w:val="en"/>
        </w:rPr>
        <w:t xml:space="preserve">who may be in need of services or direction during or following medical treatment. The American Academy of Nursing has developed the website, </w:t>
      </w:r>
      <w:hyperlink r:id="rId11" w:history="1">
        <w:r w:rsidR="00B06849" w:rsidRPr="00205627">
          <w:rPr>
            <w:rStyle w:val="Hyperlink"/>
            <w:szCs w:val="24"/>
            <w:lang w:val="en"/>
          </w:rPr>
          <w:t>http://www.haveyoueverserved.com/</w:t>
        </w:r>
      </w:hyperlink>
      <w:r w:rsidR="00B06849">
        <w:rPr>
          <w:szCs w:val="24"/>
          <w:lang w:val="en"/>
        </w:rPr>
        <w:t xml:space="preserve">, as a service for America’s </w:t>
      </w:r>
      <w:r w:rsidR="006E1891">
        <w:rPr>
          <w:szCs w:val="24"/>
          <w:lang w:val="en"/>
        </w:rPr>
        <w:t>Veterans</w:t>
      </w:r>
      <w:r w:rsidR="00B06849">
        <w:rPr>
          <w:szCs w:val="24"/>
          <w:lang w:val="en"/>
        </w:rPr>
        <w:t xml:space="preserve">, which includes information for </w:t>
      </w:r>
      <w:r w:rsidR="003D7761">
        <w:rPr>
          <w:szCs w:val="24"/>
          <w:lang w:val="en"/>
        </w:rPr>
        <w:t xml:space="preserve">Veterans </w:t>
      </w:r>
      <w:r w:rsidR="00B06849">
        <w:rPr>
          <w:szCs w:val="24"/>
          <w:lang w:val="en"/>
        </w:rPr>
        <w:t xml:space="preserve">and for </w:t>
      </w:r>
      <w:r>
        <w:rPr>
          <w:szCs w:val="24"/>
          <w:lang w:val="en"/>
        </w:rPr>
        <w:t xml:space="preserve">the </w:t>
      </w:r>
      <w:r w:rsidR="00B06849">
        <w:rPr>
          <w:szCs w:val="24"/>
          <w:lang w:val="en"/>
        </w:rPr>
        <w:t xml:space="preserve">health care professionals serving them. This information outlines relevant questions that should be asked to determine military history, a list of general areas of concern for all </w:t>
      </w:r>
      <w:r w:rsidR="003D7761">
        <w:rPr>
          <w:szCs w:val="24"/>
          <w:lang w:val="en"/>
        </w:rPr>
        <w:t>Veterans</w:t>
      </w:r>
      <w:r w:rsidR="00F7482A">
        <w:rPr>
          <w:szCs w:val="24"/>
          <w:lang w:val="en"/>
        </w:rPr>
        <w:t>, common military health risks</w:t>
      </w:r>
      <w:r>
        <w:rPr>
          <w:szCs w:val="24"/>
          <w:lang w:val="en"/>
        </w:rPr>
        <w:t>,</w:t>
      </w:r>
      <w:r w:rsidR="00F7482A">
        <w:rPr>
          <w:szCs w:val="24"/>
          <w:lang w:val="en"/>
        </w:rPr>
        <w:t xml:space="preserve"> and suicide risks. </w:t>
      </w:r>
      <w:r>
        <w:rPr>
          <w:szCs w:val="24"/>
          <w:lang w:val="en"/>
        </w:rPr>
        <w:t>H</w:t>
      </w:r>
      <w:r w:rsidR="00F7482A">
        <w:rPr>
          <w:szCs w:val="24"/>
          <w:lang w:val="en"/>
        </w:rPr>
        <w:t>ealth care professionals should be strongly encouraged to become as familiar as possible with</w:t>
      </w:r>
      <w:r>
        <w:rPr>
          <w:szCs w:val="24"/>
          <w:lang w:val="en"/>
        </w:rPr>
        <w:t xml:space="preserve"> the information contained within this website </w:t>
      </w:r>
      <w:r w:rsidR="00F7482A">
        <w:rPr>
          <w:szCs w:val="24"/>
          <w:lang w:val="en"/>
        </w:rPr>
        <w:t xml:space="preserve">in order to </w:t>
      </w:r>
      <w:r>
        <w:rPr>
          <w:szCs w:val="24"/>
          <w:lang w:val="en"/>
        </w:rPr>
        <w:t xml:space="preserve">appropriately </w:t>
      </w:r>
      <w:r w:rsidR="009248E8">
        <w:rPr>
          <w:szCs w:val="24"/>
          <w:lang w:val="en"/>
        </w:rPr>
        <w:t xml:space="preserve">facilitate the </w:t>
      </w:r>
      <w:r w:rsidR="00F7482A">
        <w:rPr>
          <w:szCs w:val="24"/>
          <w:lang w:val="en"/>
        </w:rPr>
        <w:t>s</w:t>
      </w:r>
      <w:r w:rsidR="009248E8">
        <w:rPr>
          <w:szCs w:val="24"/>
          <w:lang w:val="en"/>
        </w:rPr>
        <w:t>ystematic</w:t>
      </w:r>
      <w:r w:rsidR="00F7482A">
        <w:rPr>
          <w:szCs w:val="24"/>
          <w:lang w:val="en"/>
        </w:rPr>
        <w:t xml:space="preserve"> identification and appropriate referral of </w:t>
      </w:r>
      <w:r w:rsidR="003D7761">
        <w:rPr>
          <w:szCs w:val="24"/>
          <w:lang w:val="en"/>
        </w:rPr>
        <w:t xml:space="preserve">Veterans </w:t>
      </w:r>
      <w:r w:rsidR="00F7482A">
        <w:rPr>
          <w:szCs w:val="24"/>
          <w:lang w:val="en"/>
        </w:rPr>
        <w:t>who present themselves for care</w:t>
      </w:r>
      <w:r>
        <w:rPr>
          <w:szCs w:val="24"/>
          <w:lang w:val="en"/>
        </w:rPr>
        <w:t xml:space="preserve"> in compliance with section 30 of Chapter 62 of the Acts of 2014</w:t>
      </w:r>
      <w:r w:rsidR="00F7482A">
        <w:rPr>
          <w:szCs w:val="24"/>
          <w:lang w:val="en"/>
        </w:rPr>
        <w:t>.</w:t>
      </w:r>
    </w:p>
    <w:p w:rsidR="00C13E8C" w:rsidRDefault="00C13E8C" w:rsidP="00100D4B">
      <w:pPr>
        <w:rPr>
          <w:szCs w:val="24"/>
          <w:lang w:val="en"/>
        </w:rPr>
      </w:pPr>
    </w:p>
    <w:p w:rsidR="00C13E8C" w:rsidRDefault="00C13E8C" w:rsidP="00100D4B">
      <w:pPr>
        <w:rPr>
          <w:szCs w:val="24"/>
          <w:lang w:val="en"/>
        </w:rPr>
      </w:pPr>
    </w:p>
    <w:p w:rsidR="00C13E8C" w:rsidRDefault="00C13E8C" w:rsidP="00100D4B">
      <w:pPr>
        <w:rPr>
          <w:szCs w:val="24"/>
          <w:lang w:val="en"/>
        </w:rPr>
      </w:pPr>
    </w:p>
    <w:p w:rsidR="00F7482A" w:rsidRDefault="00F7482A" w:rsidP="00100D4B">
      <w:pPr>
        <w:rPr>
          <w:szCs w:val="24"/>
          <w:lang w:val="en"/>
        </w:rPr>
      </w:pPr>
    </w:p>
    <w:p w:rsidR="00E5270B" w:rsidRPr="00C13E8C" w:rsidRDefault="00E5270B" w:rsidP="004D1F28">
      <w:pPr>
        <w:pStyle w:val="ListParagraph"/>
        <w:numPr>
          <w:ilvl w:val="0"/>
          <w:numId w:val="4"/>
        </w:numPr>
        <w:rPr>
          <w:b/>
          <w:szCs w:val="24"/>
          <w:lang w:val="en"/>
        </w:rPr>
      </w:pPr>
      <w:r w:rsidRPr="00C13E8C">
        <w:rPr>
          <w:b/>
          <w:szCs w:val="24"/>
          <w:lang w:val="en"/>
        </w:rPr>
        <w:t>Referral</w:t>
      </w:r>
    </w:p>
    <w:p w:rsidR="00744C22" w:rsidRDefault="00744C22" w:rsidP="00A666F4">
      <w:pPr>
        <w:rPr>
          <w:szCs w:val="24"/>
          <w:lang w:val="en"/>
        </w:rPr>
      </w:pPr>
    </w:p>
    <w:p w:rsidR="005D2B85" w:rsidRDefault="005D2B85" w:rsidP="00A666F4">
      <w:pPr>
        <w:rPr>
          <w:szCs w:val="24"/>
          <w:lang w:val="en"/>
        </w:rPr>
      </w:pPr>
      <w:r>
        <w:rPr>
          <w:szCs w:val="24"/>
          <w:lang w:val="en"/>
        </w:rPr>
        <w:t xml:space="preserve">Whenever a patient is identified as a </w:t>
      </w:r>
      <w:r w:rsidR="006E1891">
        <w:rPr>
          <w:szCs w:val="24"/>
          <w:lang w:val="en"/>
        </w:rPr>
        <w:t>Veteran</w:t>
      </w:r>
      <w:r>
        <w:rPr>
          <w:szCs w:val="24"/>
          <w:lang w:val="en"/>
        </w:rPr>
        <w:t xml:space="preserve">, regardless of status, discharge planning must include </w:t>
      </w:r>
      <w:r w:rsidR="009248E8" w:rsidRPr="00B72B8C">
        <w:rPr>
          <w:szCs w:val="24"/>
          <w:lang w:val="en"/>
        </w:rPr>
        <w:t xml:space="preserve">appropriate referrals </w:t>
      </w:r>
      <w:r w:rsidR="009248E8">
        <w:rPr>
          <w:szCs w:val="24"/>
          <w:lang w:val="en"/>
        </w:rPr>
        <w:t xml:space="preserve">to </w:t>
      </w:r>
      <w:r w:rsidR="006E1891">
        <w:rPr>
          <w:szCs w:val="24"/>
          <w:lang w:val="en"/>
        </w:rPr>
        <w:t xml:space="preserve">Veterans’ </w:t>
      </w:r>
      <w:r w:rsidR="009248E8">
        <w:rPr>
          <w:szCs w:val="24"/>
          <w:lang w:val="en"/>
        </w:rPr>
        <w:t>services and any other relevant services,</w:t>
      </w:r>
      <w:r w:rsidR="009248E8" w:rsidRPr="00B72B8C">
        <w:rPr>
          <w:szCs w:val="24"/>
          <w:lang w:val="en"/>
        </w:rPr>
        <w:t xml:space="preserve"> to enable and promote access to all available re</w:t>
      </w:r>
      <w:r w:rsidR="009248E8">
        <w:rPr>
          <w:szCs w:val="24"/>
          <w:lang w:val="en"/>
        </w:rPr>
        <w:t xml:space="preserve">sources, supports and benefits, whether or not related to </w:t>
      </w:r>
      <w:r w:rsidR="006E1891">
        <w:rPr>
          <w:szCs w:val="24"/>
          <w:lang w:val="en"/>
        </w:rPr>
        <w:t xml:space="preserve">Veteran </w:t>
      </w:r>
      <w:r w:rsidR="009248E8">
        <w:rPr>
          <w:szCs w:val="24"/>
          <w:lang w:val="en"/>
        </w:rPr>
        <w:t xml:space="preserve">status. If a </w:t>
      </w:r>
      <w:r w:rsidR="006E1891">
        <w:rPr>
          <w:szCs w:val="24"/>
          <w:lang w:val="en"/>
        </w:rPr>
        <w:t xml:space="preserve">Veteran </w:t>
      </w:r>
      <w:r w:rsidR="009248E8">
        <w:rPr>
          <w:szCs w:val="24"/>
          <w:lang w:val="en"/>
        </w:rPr>
        <w:t>presents for care with an acute need for suicide prevention, drug or alcohol treatment or homelessness response, an enhanced referral plan must be communicated prior to discharge.</w:t>
      </w:r>
    </w:p>
    <w:p w:rsidR="005D2B85" w:rsidRDefault="005D2B85" w:rsidP="00A666F4">
      <w:pPr>
        <w:rPr>
          <w:szCs w:val="24"/>
          <w:lang w:val="en"/>
        </w:rPr>
      </w:pPr>
    </w:p>
    <w:p w:rsidR="00F7482A" w:rsidRDefault="00F7482A" w:rsidP="004D1F28">
      <w:pPr>
        <w:pStyle w:val="ListParagraph"/>
        <w:numPr>
          <w:ilvl w:val="1"/>
          <w:numId w:val="4"/>
        </w:numPr>
        <w:ind w:left="720"/>
        <w:rPr>
          <w:szCs w:val="24"/>
          <w:lang w:val="en"/>
        </w:rPr>
      </w:pPr>
      <w:r>
        <w:rPr>
          <w:szCs w:val="24"/>
          <w:lang w:val="en"/>
        </w:rPr>
        <w:t>Standard Discharge Planning</w:t>
      </w:r>
    </w:p>
    <w:p w:rsidR="00F7482A" w:rsidRDefault="00F7482A" w:rsidP="00F7482A">
      <w:pPr>
        <w:rPr>
          <w:szCs w:val="24"/>
          <w:lang w:val="en"/>
        </w:rPr>
      </w:pPr>
    </w:p>
    <w:p w:rsidR="005D2B85" w:rsidRDefault="001017E6" w:rsidP="00F7482A">
      <w:pPr>
        <w:rPr>
          <w:szCs w:val="24"/>
          <w:lang w:val="en"/>
        </w:rPr>
      </w:pPr>
      <w:r>
        <w:rPr>
          <w:szCs w:val="24"/>
          <w:lang w:val="en"/>
        </w:rPr>
        <w:t xml:space="preserve">All identified </w:t>
      </w:r>
      <w:r w:rsidR="006E1891">
        <w:rPr>
          <w:szCs w:val="24"/>
          <w:lang w:val="en"/>
        </w:rPr>
        <w:t xml:space="preserve">Veterans </w:t>
      </w:r>
      <w:r>
        <w:rPr>
          <w:szCs w:val="24"/>
          <w:lang w:val="en"/>
        </w:rPr>
        <w:t xml:space="preserve">must receive, at discharge, information related to the following programs, </w:t>
      </w:r>
      <w:r w:rsidR="00670022">
        <w:rPr>
          <w:szCs w:val="24"/>
          <w:lang w:val="en"/>
        </w:rPr>
        <w:t>as well as</w:t>
      </w:r>
      <w:r>
        <w:rPr>
          <w:szCs w:val="24"/>
          <w:lang w:val="en"/>
        </w:rPr>
        <w:t xml:space="preserve"> any other programs judged to be appropriate by the treating or discharging provider:</w:t>
      </w:r>
    </w:p>
    <w:p w:rsidR="00F7482A" w:rsidRPr="00F7482A" w:rsidRDefault="00F7482A" w:rsidP="00F7482A">
      <w:pPr>
        <w:rPr>
          <w:szCs w:val="24"/>
          <w:lang w:val="en"/>
        </w:rPr>
      </w:pPr>
    </w:p>
    <w:p w:rsidR="001017E6" w:rsidRDefault="001017E6" w:rsidP="006A79C9">
      <w:pPr>
        <w:pStyle w:val="ListParagraph"/>
        <w:numPr>
          <w:ilvl w:val="2"/>
          <w:numId w:val="4"/>
        </w:numPr>
        <w:ind w:left="1080" w:hanging="360"/>
        <w:rPr>
          <w:szCs w:val="24"/>
          <w:lang w:val="en"/>
        </w:rPr>
      </w:pPr>
      <w:r>
        <w:rPr>
          <w:szCs w:val="24"/>
          <w:lang w:val="en"/>
        </w:rPr>
        <w:t>“We Owe You”</w:t>
      </w:r>
      <w:r w:rsidR="00A1148A">
        <w:rPr>
          <w:szCs w:val="24"/>
          <w:lang w:val="en"/>
        </w:rPr>
        <w:t xml:space="preserve"> – MassVetsAdvisor</w:t>
      </w:r>
    </w:p>
    <w:p w:rsidR="001017E6" w:rsidRDefault="001017E6" w:rsidP="00A43D6C">
      <w:pPr>
        <w:pStyle w:val="ListParagraph"/>
        <w:ind w:left="0"/>
        <w:rPr>
          <w:szCs w:val="24"/>
          <w:lang w:val="en"/>
        </w:rPr>
      </w:pPr>
    </w:p>
    <w:p w:rsidR="001017E6" w:rsidRDefault="001017E6" w:rsidP="00A43D6C">
      <w:pPr>
        <w:pStyle w:val="ListParagraph"/>
        <w:ind w:left="0"/>
        <w:rPr>
          <w:szCs w:val="24"/>
          <w:lang w:val="en"/>
        </w:rPr>
      </w:pPr>
      <w:r>
        <w:rPr>
          <w:szCs w:val="24"/>
          <w:lang w:val="en"/>
        </w:rPr>
        <w:t xml:space="preserve">DVS produces a pamphlet that includes </w:t>
      </w:r>
      <w:r w:rsidR="00606FA4">
        <w:rPr>
          <w:szCs w:val="24"/>
          <w:lang w:val="en"/>
        </w:rPr>
        <w:t xml:space="preserve">a listing of all benefits and services available to </w:t>
      </w:r>
      <w:r w:rsidR="006E1891">
        <w:rPr>
          <w:szCs w:val="24"/>
          <w:lang w:val="en"/>
        </w:rPr>
        <w:t>Veterans</w:t>
      </w:r>
      <w:r w:rsidR="00606FA4">
        <w:rPr>
          <w:szCs w:val="24"/>
          <w:lang w:val="en"/>
        </w:rPr>
        <w:t>. The information in this pamphlet</w:t>
      </w:r>
      <w:r w:rsidR="005B691D">
        <w:rPr>
          <w:szCs w:val="24"/>
          <w:lang w:val="en"/>
        </w:rPr>
        <w:t xml:space="preserve"> </w:t>
      </w:r>
      <w:r w:rsidR="00606FA4">
        <w:rPr>
          <w:szCs w:val="24"/>
          <w:lang w:val="en"/>
        </w:rPr>
        <w:t xml:space="preserve">is available </w:t>
      </w:r>
      <w:r w:rsidR="009527B8">
        <w:rPr>
          <w:szCs w:val="24"/>
          <w:lang w:val="en"/>
        </w:rPr>
        <w:t xml:space="preserve">for download from the Mass Clearing House at </w:t>
      </w:r>
      <w:hyperlink r:id="rId12" w:history="1">
        <w:r w:rsidR="005B691D" w:rsidRPr="009C0956">
          <w:rPr>
            <w:rStyle w:val="Hyperlink"/>
            <w:szCs w:val="24"/>
            <w:lang w:val="en"/>
          </w:rPr>
          <w:t>www.mass.gov/maclearinghouse</w:t>
        </w:r>
      </w:hyperlink>
      <w:r w:rsidR="005B691D">
        <w:rPr>
          <w:szCs w:val="24"/>
          <w:lang w:val="en"/>
        </w:rPr>
        <w:t xml:space="preserve">. </w:t>
      </w:r>
      <w:r w:rsidR="00973001">
        <w:rPr>
          <w:szCs w:val="24"/>
          <w:lang w:val="en"/>
        </w:rPr>
        <w:t>(</w:t>
      </w:r>
      <w:r w:rsidR="005B691D" w:rsidRPr="00973001">
        <w:rPr>
          <w:i/>
          <w:szCs w:val="24"/>
          <w:lang w:val="en"/>
        </w:rPr>
        <w:t xml:space="preserve">Select </w:t>
      </w:r>
      <w:r w:rsidR="00973001" w:rsidRPr="00973001">
        <w:rPr>
          <w:i/>
          <w:szCs w:val="24"/>
          <w:lang w:val="en"/>
        </w:rPr>
        <w:t>“</w:t>
      </w:r>
      <w:r w:rsidR="00B16510">
        <w:rPr>
          <w:i/>
          <w:szCs w:val="24"/>
          <w:lang w:val="en"/>
        </w:rPr>
        <w:t>Veteran Resources</w:t>
      </w:r>
      <w:r w:rsidR="00973001" w:rsidRPr="00973001">
        <w:rPr>
          <w:i/>
          <w:szCs w:val="24"/>
          <w:lang w:val="en"/>
        </w:rPr>
        <w:t>”</w:t>
      </w:r>
      <w:r w:rsidR="005B691D" w:rsidRPr="00973001">
        <w:rPr>
          <w:i/>
          <w:szCs w:val="24"/>
          <w:lang w:val="en"/>
        </w:rPr>
        <w:t xml:space="preserve"> under the Topic Areas on the Mass Clearinghouse page</w:t>
      </w:r>
      <w:r w:rsidR="00973001" w:rsidRPr="00973001">
        <w:rPr>
          <w:i/>
          <w:szCs w:val="24"/>
          <w:lang w:val="en"/>
        </w:rPr>
        <w:t>, then i</w:t>
      </w:r>
      <w:r w:rsidR="005B691D" w:rsidRPr="00973001">
        <w:rPr>
          <w:i/>
          <w:szCs w:val="24"/>
          <w:lang w:val="en"/>
        </w:rPr>
        <w:t xml:space="preserve">dentify and select </w:t>
      </w:r>
      <w:r w:rsidR="00973001" w:rsidRPr="00973001">
        <w:rPr>
          <w:i/>
          <w:szCs w:val="24"/>
          <w:lang w:val="en"/>
        </w:rPr>
        <w:t xml:space="preserve">the </w:t>
      </w:r>
      <w:r w:rsidR="005B691D" w:rsidRPr="00973001">
        <w:rPr>
          <w:i/>
          <w:szCs w:val="24"/>
          <w:lang w:val="en"/>
        </w:rPr>
        <w:t>applicable pamphlet and scroll down for download options</w:t>
      </w:r>
      <w:r w:rsidR="00973001">
        <w:rPr>
          <w:szCs w:val="24"/>
          <w:lang w:val="en"/>
        </w:rPr>
        <w:t>)</w:t>
      </w:r>
      <w:r w:rsidR="005B691D">
        <w:rPr>
          <w:szCs w:val="24"/>
          <w:lang w:val="en"/>
        </w:rPr>
        <w:t xml:space="preserve"> Information in this pamphlet</w:t>
      </w:r>
      <w:r w:rsidR="00606FA4">
        <w:rPr>
          <w:szCs w:val="24"/>
          <w:lang w:val="en"/>
        </w:rPr>
        <w:t xml:space="preserve"> is also available at the following website: </w:t>
      </w:r>
      <w:hyperlink r:id="rId13" w:history="1">
        <w:r w:rsidR="00606FA4" w:rsidRPr="00205627">
          <w:rPr>
            <w:rStyle w:val="Hyperlink"/>
            <w:szCs w:val="24"/>
            <w:lang w:val="en"/>
          </w:rPr>
          <w:t>http://www.massvetsadvisor.org/Home.aspx</w:t>
        </w:r>
      </w:hyperlink>
      <w:r w:rsidR="00606FA4">
        <w:rPr>
          <w:szCs w:val="24"/>
          <w:lang w:val="en"/>
        </w:rPr>
        <w:t>.</w:t>
      </w:r>
    </w:p>
    <w:p w:rsidR="00606FA4" w:rsidRDefault="00606FA4" w:rsidP="00A43D6C">
      <w:pPr>
        <w:pStyle w:val="ListParagraph"/>
        <w:ind w:left="0"/>
        <w:rPr>
          <w:szCs w:val="24"/>
          <w:lang w:val="en"/>
        </w:rPr>
      </w:pPr>
    </w:p>
    <w:p w:rsidR="00606FA4" w:rsidRDefault="00606FA4" w:rsidP="00A43D6C">
      <w:pPr>
        <w:pStyle w:val="ListParagraph"/>
        <w:ind w:left="0"/>
        <w:rPr>
          <w:szCs w:val="24"/>
          <w:lang w:val="en"/>
        </w:rPr>
      </w:pPr>
      <w:r>
        <w:rPr>
          <w:szCs w:val="24"/>
          <w:lang w:val="en"/>
        </w:rPr>
        <w:t xml:space="preserve">This pamphlet and/or a wallet card for MassVetsAdvisor, also available </w:t>
      </w:r>
      <w:r w:rsidR="00AC0109">
        <w:rPr>
          <w:szCs w:val="24"/>
          <w:lang w:val="en"/>
        </w:rPr>
        <w:t>f</w:t>
      </w:r>
      <w:r w:rsidR="009527B8">
        <w:rPr>
          <w:szCs w:val="24"/>
          <w:lang w:val="en"/>
        </w:rPr>
        <w:t>or download from the Mass Clearing House at</w:t>
      </w:r>
      <w:r>
        <w:rPr>
          <w:szCs w:val="24"/>
          <w:lang w:val="en"/>
        </w:rPr>
        <w:t xml:space="preserve"> </w:t>
      </w:r>
      <w:hyperlink r:id="rId14" w:history="1">
        <w:r w:rsidR="00696ADA" w:rsidRPr="009C0956">
          <w:rPr>
            <w:rStyle w:val="Hyperlink"/>
            <w:szCs w:val="24"/>
            <w:lang w:val="en"/>
          </w:rPr>
          <w:t>www.mass.gov/maclearinghouse</w:t>
        </w:r>
      </w:hyperlink>
      <w:r>
        <w:rPr>
          <w:szCs w:val="24"/>
          <w:lang w:val="en"/>
        </w:rPr>
        <w:t xml:space="preserve">, must be given to each and every </w:t>
      </w:r>
      <w:r w:rsidR="003D7761">
        <w:rPr>
          <w:szCs w:val="24"/>
          <w:lang w:val="en"/>
        </w:rPr>
        <w:t xml:space="preserve">Veteran </w:t>
      </w:r>
      <w:r>
        <w:rPr>
          <w:szCs w:val="24"/>
          <w:lang w:val="en"/>
        </w:rPr>
        <w:t xml:space="preserve">at the time of discharge. In the case of an ambulance service provider, if an identified </w:t>
      </w:r>
      <w:r w:rsidR="00A70273">
        <w:rPr>
          <w:szCs w:val="24"/>
          <w:lang w:val="en"/>
        </w:rPr>
        <w:t xml:space="preserve">Veteran </w:t>
      </w:r>
      <w:r>
        <w:rPr>
          <w:szCs w:val="24"/>
          <w:lang w:val="en"/>
        </w:rPr>
        <w:t xml:space="preserve">refuses service or transportation to a facility, </w:t>
      </w:r>
      <w:r w:rsidR="00DF7678">
        <w:rPr>
          <w:szCs w:val="24"/>
          <w:lang w:val="en"/>
        </w:rPr>
        <w:t xml:space="preserve">this information shall </w:t>
      </w:r>
      <w:r>
        <w:rPr>
          <w:szCs w:val="24"/>
          <w:lang w:val="en"/>
        </w:rPr>
        <w:t>be left with the patient at the time of refusal.</w:t>
      </w:r>
    </w:p>
    <w:p w:rsidR="001E6730" w:rsidRDefault="001E6730" w:rsidP="00A43D6C">
      <w:pPr>
        <w:pStyle w:val="ListParagraph"/>
        <w:ind w:left="0"/>
        <w:rPr>
          <w:szCs w:val="24"/>
          <w:lang w:val="en"/>
        </w:rPr>
      </w:pPr>
    </w:p>
    <w:p w:rsidR="00567045" w:rsidRDefault="001E6730" w:rsidP="00567045">
      <w:r>
        <w:rPr>
          <w:szCs w:val="24"/>
          <w:lang w:val="en"/>
        </w:rPr>
        <w:t>A Guide to Veteran Specific Federal and State Resources and Emergency Services</w:t>
      </w:r>
      <w:r w:rsidR="00567045">
        <w:rPr>
          <w:szCs w:val="24"/>
          <w:lang w:val="en"/>
        </w:rPr>
        <w:t xml:space="preserve">, including a listing of benefits and services available to all </w:t>
      </w:r>
      <w:r w:rsidR="00A70273">
        <w:rPr>
          <w:szCs w:val="24"/>
          <w:lang w:val="en"/>
        </w:rPr>
        <w:t>Veteran</w:t>
      </w:r>
      <w:r w:rsidR="00567045">
        <w:rPr>
          <w:szCs w:val="24"/>
          <w:lang w:val="en"/>
        </w:rPr>
        <w:t xml:space="preserve">s and their families, is included with this guidance at Attachment A. </w:t>
      </w:r>
      <w:r w:rsidR="00567045">
        <w:t xml:space="preserve">Providers may always refer </w:t>
      </w:r>
      <w:r w:rsidR="00A70273">
        <w:t xml:space="preserve">Veterans </w:t>
      </w:r>
      <w:r w:rsidR="00567045">
        <w:t xml:space="preserve">to </w:t>
      </w:r>
      <w:r w:rsidR="00DF7678">
        <w:t xml:space="preserve">the U.S. Department of Veteran Affairs’ </w:t>
      </w:r>
      <w:r w:rsidR="00567045">
        <w:t xml:space="preserve">Veterans Crisis Line at </w:t>
      </w:r>
      <w:r w:rsidR="00567045" w:rsidRPr="00567045">
        <w:rPr>
          <w:color w:val="FF0000"/>
        </w:rPr>
        <w:t xml:space="preserve">1-800-273-TALK (8255) </w:t>
      </w:r>
      <w:r w:rsidR="00567045">
        <w:t xml:space="preserve">for any reason. </w:t>
      </w:r>
      <w:r w:rsidR="00567045">
        <w:rPr>
          <w:szCs w:val="24"/>
        </w:rPr>
        <w:t xml:space="preserve">The Community Provider Toolkit, a Veterans’ Administration website </w:t>
      </w:r>
      <w:r w:rsidR="00567045" w:rsidRPr="00B72B8C">
        <w:rPr>
          <w:szCs w:val="24"/>
        </w:rPr>
        <w:t>directed toward community-based providers</w:t>
      </w:r>
      <w:r w:rsidR="00567045">
        <w:rPr>
          <w:szCs w:val="24"/>
        </w:rPr>
        <w:t xml:space="preserve"> can be reached through the following link</w:t>
      </w:r>
      <w:r w:rsidR="00567045" w:rsidRPr="00B72B8C">
        <w:rPr>
          <w:szCs w:val="24"/>
        </w:rPr>
        <w:t>:</w:t>
      </w:r>
      <w:r w:rsidR="00567045">
        <w:rPr>
          <w:szCs w:val="24"/>
        </w:rPr>
        <w:t xml:space="preserve"> </w:t>
      </w:r>
    </w:p>
    <w:p w:rsidR="00567045" w:rsidRDefault="00BA7A7E" w:rsidP="00567045">
      <w:pPr>
        <w:rPr>
          <w:szCs w:val="24"/>
        </w:rPr>
      </w:pPr>
      <w:hyperlink r:id="rId15" w:anchor="sthash.Z6TDdplw.LWyZQckp.dpbs" w:history="1">
        <w:r w:rsidR="00567045" w:rsidRPr="00492BB3">
          <w:rPr>
            <w:rStyle w:val="Hyperlink"/>
            <w:szCs w:val="24"/>
          </w:rPr>
          <w:t>http://www.mentalhealth.va.gov/communityproviders/index.asp#sthash.Z6TDdplw.LWyZQckp.dpbs</w:t>
        </w:r>
      </w:hyperlink>
    </w:p>
    <w:p w:rsidR="001017E6" w:rsidRDefault="001017E6" w:rsidP="00A43D6C">
      <w:pPr>
        <w:pStyle w:val="ListParagraph"/>
        <w:ind w:left="0"/>
        <w:rPr>
          <w:szCs w:val="24"/>
          <w:lang w:val="en"/>
        </w:rPr>
      </w:pPr>
    </w:p>
    <w:p w:rsidR="00F7482A" w:rsidRDefault="00F7482A" w:rsidP="004D1F28">
      <w:pPr>
        <w:pStyle w:val="ListParagraph"/>
        <w:numPr>
          <w:ilvl w:val="1"/>
          <w:numId w:val="4"/>
        </w:numPr>
        <w:ind w:left="720"/>
        <w:rPr>
          <w:szCs w:val="24"/>
          <w:lang w:val="en"/>
        </w:rPr>
      </w:pPr>
      <w:r>
        <w:rPr>
          <w:szCs w:val="24"/>
          <w:lang w:val="en"/>
        </w:rPr>
        <w:t>Enhanced Discharge Planning</w:t>
      </w:r>
    </w:p>
    <w:p w:rsidR="00F7482A" w:rsidRDefault="00F7482A" w:rsidP="00F7482A">
      <w:pPr>
        <w:rPr>
          <w:szCs w:val="24"/>
          <w:lang w:val="en"/>
        </w:rPr>
      </w:pPr>
    </w:p>
    <w:p w:rsidR="00A1148A" w:rsidRDefault="00A1148A" w:rsidP="00A1148A">
      <w:pPr>
        <w:rPr>
          <w:szCs w:val="24"/>
          <w:lang w:val="en"/>
        </w:rPr>
      </w:pPr>
      <w:r>
        <w:rPr>
          <w:szCs w:val="24"/>
          <w:lang w:val="en"/>
        </w:rPr>
        <w:t xml:space="preserve">If, in a provider’s clinical judgement, an identified </w:t>
      </w:r>
      <w:r w:rsidR="00A70273">
        <w:rPr>
          <w:szCs w:val="24"/>
          <w:lang w:val="en"/>
        </w:rPr>
        <w:t>Veteran</w:t>
      </w:r>
      <w:r>
        <w:rPr>
          <w:szCs w:val="24"/>
          <w:lang w:val="en"/>
        </w:rPr>
        <w:t xml:space="preserve"> requires more significant intervention, particularly an acute need for suicide prevention, drug or alcohol treatment or homelessness response, an enhanced referral plan</w:t>
      </w:r>
      <w:r w:rsidR="00DF7678">
        <w:rPr>
          <w:szCs w:val="24"/>
          <w:lang w:val="en"/>
        </w:rPr>
        <w:t>, including a referral to SAVE,</w:t>
      </w:r>
      <w:r>
        <w:rPr>
          <w:szCs w:val="24"/>
          <w:lang w:val="en"/>
        </w:rPr>
        <w:t xml:space="preserve"> must be communicated prior to discharge. </w:t>
      </w:r>
    </w:p>
    <w:p w:rsidR="00A1148A" w:rsidRDefault="00A1148A" w:rsidP="00A1148A">
      <w:pPr>
        <w:rPr>
          <w:szCs w:val="24"/>
          <w:lang w:val="en"/>
        </w:rPr>
      </w:pPr>
    </w:p>
    <w:p w:rsidR="006E3352" w:rsidRDefault="00A43D6C" w:rsidP="00A43D6C">
      <w:pPr>
        <w:pStyle w:val="ListParagraph"/>
        <w:ind w:left="0"/>
        <w:rPr>
          <w:szCs w:val="24"/>
        </w:rPr>
      </w:pPr>
      <w:r w:rsidRPr="00B72B8C">
        <w:rPr>
          <w:szCs w:val="24"/>
        </w:rPr>
        <w:t xml:space="preserve">Suicide Assessment questions </w:t>
      </w:r>
      <w:r w:rsidR="00DF7678">
        <w:rPr>
          <w:szCs w:val="24"/>
        </w:rPr>
        <w:t xml:space="preserve">may </w:t>
      </w:r>
      <w:r>
        <w:rPr>
          <w:szCs w:val="24"/>
        </w:rPr>
        <w:t xml:space="preserve">be used </w:t>
      </w:r>
      <w:r w:rsidR="00DF7678">
        <w:rPr>
          <w:szCs w:val="24"/>
        </w:rPr>
        <w:t>and</w:t>
      </w:r>
      <w:r>
        <w:rPr>
          <w:szCs w:val="24"/>
        </w:rPr>
        <w:t xml:space="preserve"> are included as Attachment A.</w:t>
      </w:r>
      <w:r w:rsidR="004D1F28" w:rsidRPr="00B72B8C">
        <w:rPr>
          <w:szCs w:val="24"/>
        </w:rPr>
        <w:t xml:space="preserve"> </w:t>
      </w:r>
      <w:r>
        <w:rPr>
          <w:szCs w:val="24"/>
        </w:rPr>
        <w:t xml:space="preserve">This tool for </w:t>
      </w:r>
      <w:r w:rsidR="00DF7678">
        <w:rPr>
          <w:szCs w:val="24"/>
        </w:rPr>
        <w:t>providers</w:t>
      </w:r>
      <w:r w:rsidR="006E3352">
        <w:rPr>
          <w:szCs w:val="24"/>
        </w:rPr>
        <w:t xml:space="preserve">, known as the </w:t>
      </w:r>
      <w:r w:rsidR="006E3352" w:rsidRPr="00B72B8C">
        <w:rPr>
          <w:szCs w:val="24"/>
        </w:rPr>
        <w:t>Columbia Suicide Severity Rating Scale</w:t>
      </w:r>
      <w:r w:rsidR="006E3352">
        <w:rPr>
          <w:szCs w:val="24"/>
        </w:rPr>
        <w:t xml:space="preserve"> (CSSRS), </w:t>
      </w:r>
      <w:r w:rsidR="00904F6A" w:rsidRPr="00B72B8C">
        <w:rPr>
          <w:szCs w:val="24"/>
        </w:rPr>
        <w:t>is used in hospitals and clinical settings around the world, including (according to the website)</w:t>
      </w:r>
      <w:r w:rsidR="00904F6A">
        <w:rPr>
          <w:szCs w:val="24"/>
        </w:rPr>
        <w:t xml:space="preserve"> the US Army and various VA’s. The tool, </w:t>
      </w:r>
      <w:r w:rsidR="006E3352">
        <w:rPr>
          <w:szCs w:val="24"/>
        </w:rPr>
        <w:t xml:space="preserve">including </w:t>
      </w:r>
      <w:r w:rsidR="006E3352" w:rsidRPr="00B72B8C">
        <w:rPr>
          <w:szCs w:val="24"/>
        </w:rPr>
        <w:t>FAQs</w:t>
      </w:r>
      <w:r w:rsidR="006E3352">
        <w:rPr>
          <w:szCs w:val="24"/>
        </w:rPr>
        <w:t xml:space="preserve"> and </w:t>
      </w:r>
      <w:r w:rsidR="006E3352" w:rsidRPr="00B72B8C">
        <w:rPr>
          <w:szCs w:val="24"/>
        </w:rPr>
        <w:t>a</w:t>
      </w:r>
      <w:r w:rsidR="006E3352">
        <w:rPr>
          <w:szCs w:val="24"/>
        </w:rPr>
        <w:t xml:space="preserve"> recommended</w:t>
      </w:r>
      <w:r w:rsidR="006E3352" w:rsidRPr="00B72B8C">
        <w:rPr>
          <w:szCs w:val="24"/>
        </w:rPr>
        <w:t xml:space="preserve"> 18 min online training</w:t>
      </w:r>
      <w:r w:rsidR="006E3352">
        <w:rPr>
          <w:szCs w:val="24"/>
        </w:rPr>
        <w:t xml:space="preserve">, may be found at </w:t>
      </w:r>
      <w:hyperlink r:id="rId16" w:history="1">
        <w:r w:rsidR="006E3352" w:rsidRPr="00205627">
          <w:rPr>
            <w:rStyle w:val="Hyperlink"/>
            <w:szCs w:val="24"/>
          </w:rPr>
          <w:t>http://www.cssrs.columbia.edu/faqs_cssrs.html</w:t>
        </w:r>
      </w:hyperlink>
      <w:r w:rsidR="00904F6A">
        <w:rPr>
          <w:szCs w:val="24"/>
        </w:rPr>
        <w:t>.</w:t>
      </w:r>
    </w:p>
    <w:p w:rsidR="00DF7678" w:rsidRDefault="00DF7678" w:rsidP="00A43D6C">
      <w:pPr>
        <w:pStyle w:val="ListParagraph"/>
        <w:ind w:left="0"/>
        <w:rPr>
          <w:szCs w:val="24"/>
        </w:rPr>
      </w:pPr>
    </w:p>
    <w:p w:rsidR="00DF7678" w:rsidRPr="00D361EB" w:rsidRDefault="00DF7678" w:rsidP="00D361EB">
      <w:pPr>
        <w:pStyle w:val="ListParagraph"/>
        <w:numPr>
          <w:ilvl w:val="0"/>
          <w:numId w:val="12"/>
        </w:numPr>
        <w:ind w:left="1080"/>
        <w:rPr>
          <w:szCs w:val="24"/>
          <w:lang w:val="en"/>
        </w:rPr>
      </w:pPr>
      <w:r>
        <w:rPr>
          <w:szCs w:val="24"/>
          <w:lang w:val="en"/>
        </w:rPr>
        <w:t>Referral to SAVE</w:t>
      </w:r>
    </w:p>
    <w:p w:rsidR="00A1148A" w:rsidRDefault="00A1148A" w:rsidP="00A43D6C">
      <w:pPr>
        <w:pStyle w:val="ListParagraph"/>
        <w:ind w:left="0"/>
        <w:rPr>
          <w:szCs w:val="24"/>
          <w:lang w:val="en"/>
        </w:rPr>
      </w:pPr>
    </w:p>
    <w:p w:rsidR="00A1148A" w:rsidRPr="00CB6325" w:rsidRDefault="00A1148A" w:rsidP="00A43D6C">
      <w:pPr>
        <w:pStyle w:val="ListParagraph"/>
        <w:ind w:left="0"/>
        <w:rPr>
          <w:szCs w:val="24"/>
          <w:lang w:val="en"/>
        </w:rPr>
      </w:pPr>
      <w:r>
        <w:rPr>
          <w:szCs w:val="24"/>
          <w:lang w:val="en"/>
        </w:rPr>
        <w:t>I</w:t>
      </w:r>
      <w:r w:rsidR="001A3288">
        <w:rPr>
          <w:szCs w:val="24"/>
          <w:lang w:val="en"/>
        </w:rPr>
        <w:t xml:space="preserve">f </w:t>
      </w:r>
      <w:r w:rsidR="00696ADA">
        <w:rPr>
          <w:szCs w:val="24"/>
          <w:lang w:val="en"/>
        </w:rPr>
        <w:t>enhanced</w:t>
      </w:r>
      <w:r w:rsidR="001A3288">
        <w:rPr>
          <w:szCs w:val="24"/>
          <w:lang w:val="en"/>
        </w:rPr>
        <w:t xml:space="preserve"> discharge planning is warranted</w:t>
      </w:r>
      <w:r>
        <w:rPr>
          <w:szCs w:val="24"/>
          <w:lang w:val="en"/>
        </w:rPr>
        <w:t xml:space="preserve">, the discharging authority </w:t>
      </w:r>
      <w:r w:rsidR="00CB6325">
        <w:rPr>
          <w:szCs w:val="24"/>
          <w:lang w:val="en"/>
        </w:rPr>
        <w:t xml:space="preserve">may, with </w:t>
      </w:r>
      <w:r>
        <w:rPr>
          <w:szCs w:val="24"/>
          <w:lang w:val="en"/>
        </w:rPr>
        <w:t>the patient’s permission</w:t>
      </w:r>
      <w:r w:rsidR="00CB6325">
        <w:rPr>
          <w:szCs w:val="24"/>
          <w:lang w:val="en"/>
        </w:rPr>
        <w:t>,</w:t>
      </w:r>
      <w:r>
        <w:rPr>
          <w:szCs w:val="24"/>
          <w:lang w:val="en"/>
        </w:rPr>
        <w:t xml:space="preserve"> </w:t>
      </w:r>
      <w:r w:rsidR="00CB6325">
        <w:rPr>
          <w:szCs w:val="24"/>
          <w:lang w:val="en"/>
        </w:rPr>
        <w:t xml:space="preserve">confidentially </w:t>
      </w:r>
      <w:r>
        <w:rPr>
          <w:szCs w:val="24"/>
          <w:lang w:val="en"/>
        </w:rPr>
        <w:t xml:space="preserve">contact SAVE on behalf of the patient by calling </w:t>
      </w:r>
      <w:r w:rsidRPr="00567045">
        <w:rPr>
          <w:color w:val="FF0000"/>
          <w:szCs w:val="24"/>
          <w:lang w:val="en"/>
        </w:rPr>
        <w:t>617-210-5743</w:t>
      </w:r>
      <w:r w:rsidR="00CB6325" w:rsidRPr="00567045">
        <w:rPr>
          <w:color w:val="FF0000"/>
          <w:szCs w:val="24"/>
          <w:lang w:val="en"/>
        </w:rPr>
        <w:t xml:space="preserve"> </w:t>
      </w:r>
      <w:r w:rsidR="00CB6325">
        <w:rPr>
          <w:szCs w:val="24"/>
          <w:lang w:val="en"/>
        </w:rPr>
        <w:t>in the patient’s presence</w:t>
      </w:r>
      <w:r>
        <w:rPr>
          <w:szCs w:val="24"/>
          <w:lang w:val="en"/>
        </w:rPr>
        <w:t>.</w:t>
      </w:r>
      <w:r w:rsidR="00CB6325">
        <w:rPr>
          <w:szCs w:val="24"/>
          <w:lang w:val="en"/>
        </w:rPr>
        <w:t xml:space="preserve"> Regardless whether such call is made on the patient’s behalf, the acute care hospital or ambulance provider must provide the patient with information to contact SAVE upon discharge. A pamphlet with this information is available </w:t>
      </w:r>
      <w:r w:rsidR="009527B8">
        <w:rPr>
          <w:szCs w:val="24"/>
          <w:lang w:val="en"/>
        </w:rPr>
        <w:t xml:space="preserve">for download from the Mass Clearing </w:t>
      </w:r>
      <w:r w:rsidR="00696ADA">
        <w:rPr>
          <w:szCs w:val="24"/>
          <w:lang w:val="en"/>
        </w:rPr>
        <w:t>House</w:t>
      </w:r>
      <w:r w:rsidR="00696ADA" w:rsidDel="009527B8">
        <w:rPr>
          <w:szCs w:val="24"/>
          <w:lang w:val="en"/>
        </w:rPr>
        <w:t xml:space="preserve"> </w:t>
      </w:r>
      <w:r w:rsidR="00696ADA">
        <w:rPr>
          <w:szCs w:val="24"/>
          <w:lang w:val="en"/>
        </w:rPr>
        <w:t>at</w:t>
      </w:r>
      <w:r w:rsidR="009527B8">
        <w:rPr>
          <w:szCs w:val="24"/>
          <w:lang w:val="en"/>
        </w:rPr>
        <w:t xml:space="preserve"> </w:t>
      </w:r>
      <w:hyperlink r:id="rId17" w:history="1">
        <w:r w:rsidR="00696ADA" w:rsidRPr="009C0956">
          <w:rPr>
            <w:rStyle w:val="Hyperlink"/>
            <w:szCs w:val="24"/>
            <w:lang w:val="en"/>
          </w:rPr>
          <w:t>www.mass.gov/maclearinghouse</w:t>
        </w:r>
      </w:hyperlink>
      <w:r w:rsidR="00CB6325">
        <w:rPr>
          <w:szCs w:val="24"/>
          <w:lang w:val="en"/>
        </w:rPr>
        <w:t>.</w:t>
      </w:r>
    </w:p>
    <w:p w:rsidR="001A3288" w:rsidRDefault="001A3288" w:rsidP="001A3288">
      <w:pPr>
        <w:pStyle w:val="ListParagraph"/>
        <w:ind w:left="0"/>
        <w:rPr>
          <w:bCs/>
          <w:szCs w:val="24"/>
        </w:rPr>
      </w:pPr>
    </w:p>
    <w:p w:rsidR="001A3288" w:rsidRDefault="001A3288" w:rsidP="001A3288">
      <w:pPr>
        <w:pStyle w:val="ListParagraph"/>
        <w:ind w:left="0"/>
        <w:rPr>
          <w:bCs/>
          <w:szCs w:val="24"/>
        </w:rPr>
      </w:pPr>
      <w:r w:rsidRPr="00904F6A">
        <w:rPr>
          <w:bCs/>
          <w:szCs w:val="24"/>
        </w:rPr>
        <w:t xml:space="preserve">Providers may also refer </w:t>
      </w:r>
      <w:r>
        <w:rPr>
          <w:bCs/>
          <w:szCs w:val="24"/>
        </w:rPr>
        <w:t>V</w:t>
      </w:r>
      <w:r w:rsidRPr="00904F6A">
        <w:rPr>
          <w:bCs/>
          <w:szCs w:val="24"/>
        </w:rPr>
        <w:t>eterans in crisis to</w:t>
      </w:r>
      <w:r>
        <w:rPr>
          <w:bCs/>
          <w:szCs w:val="24"/>
        </w:rPr>
        <w:t>:</w:t>
      </w:r>
    </w:p>
    <w:p w:rsidR="001A3288" w:rsidRDefault="001A3288" w:rsidP="006A79C9">
      <w:pPr>
        <w:pStyle w:val="ListParagraph"/>
        <w:numPr>
          <w:ilvl w:val="3"/>
          <w:numId w:val="4"/>
        </w:numPr>
        <w:ind w:left="1080"/>
        <w:rPr>
          <w:bCs/>
          <w:szCs w:val="24"/>
        </w:rPr>
      </w:pPr>
      <w:r>
        <w:rPr>
          <w:bCs/>
          <w:szCs w:val="24"/>
        </w:rPr>
        <w:t>T</w:t>
      </w:r>
      <w:r w:rsidRPr="00A70273">
        <w:rPr>
          <w:bCs/>
          <w:szCs w:val="24"/>
        </w:rPr>
        <w:t xml:space="preserve">he Samaritans 24/7 Statewide Helpline at </w:t>
      </w:r>
      <w:r w:rsidRPr="00951E26">
        <w:rPr>
          <w:bCs/>
          <w:color w:val="FF0000"/>
          <w:szCs w:val="24"/>
        </w:rPr>
        <w:t>1-877-870-HOPE (4673)</w:t>
      </w:r>
    </w:p>
    <w:p w:rsidR="001A3288" w:rsidRPr="00A70273" w:rsidRDefault="001A3288" w:rsidP="006A79C9">
      <w:pPr>
        <w:pStyle w:val="ListParagraph"/>
        <w:numPr>
          <w:ilvl w:val="3"/>
          <w:numId w:val="4"/>
        </w:numPr>
        <w:ind w:left="1080"/>
        <w:rPr>
          <w:bCs/>
          <w:szCs w:val="24"/>
        </w:rPr>
      </w:pPr>
      <w:r>
        <w:rPr>
          <w:bCs/>
          <w:szCs w:val="24"/>
        </w:rPr>
        <w:t xml:space="preserve">The U.S. Department of Veterans Affairs Crisis Line at </w:t>
      </w:r>
      <w:r w:rsidRPr="00951E26">
        <w:rPr>
          <w:bCs/>
          <w:color w:val="FF0000"/>
          <w:szCs w:val="24"/>
        </w:rPr>
        <w:t>1-800-273-</w:t>
      </w:r>
      <w:r>
        <w:rPr>
          <w:bCs/>
          <w:color w:val="FF0000"/>
          <w:szCs w:val="24"/>
        </w:rPr>
        <w:t>TALK (</w:t>
      </w:r>
      <w:r w:rsidRPr="00951E26">
        <w:rPr>
          <w:bCs/>
          <w:color w:val="FF0000"/>
          <w:szCs w:val="24"/>
        </w:rPr>
        <w:t>8255</w:t>
      </w:r>
      <w:r>
        <w:rPr>
          <w:bCs/>
          <w:color w:val="FF0000"/>
          <w:szCs w:val="24"/>
        </w:rPr>
        <w:t>)</w:t>
      </w:r>
      <w:r w:rsidRPr="00951E26">
        <w:rPr>
          <w:bCs/>
          <w:color w:val="FF0000"/>
          <w:szCs w:val="24"/>
        </w:rPr>
        <w:t xml:space="preserve"> Press 1</w:t>
      </w:r>
    </w:p>
    <w:p w:rsidR="00D10456" w:rsidRDefault="00D10456" w:rsidP="00005231"/>
    <w:p w:rsidR="00904F6A" w:rsidRDefault="009C3866" w:rsidP="00005231">
      <w:pPr>
        <w:rPr>
          <w:bCs/>
          <w:szCs w:val="24"/>
        </w:rPr>
      </w:pPr>
      <w:r>
        <w:rPr>
          <w:bCs/>
          <w:szCs w:val="24"/>
        </w:rPr>
        <w:t xml:space="preserve">The above </w:t>
      </w:r>
      <w:r w:rsidR="00CB6325">
        <w:rPr>
          <w:bCs/>
          <w:szCs w:val="24"/>
        </w:rPr>
        <w:t xml:space="preserve">referral </w:t>
      </w:r>
      <w:r>
        <w:rPr>
          <w:bCs/>
          <w:szCs w:val="24"/>
        </w:rPr>
        <w:t xml:space="preserve">requirements are minimum standards for those patients identified as </w:t>
      </w:r>
      <w:r w:rsidR="003D7761">
        <w:rPr>
          <w:bCs/>
          <w:szCs w:val="24"/>
        </w:rPr>
        <w:t>Veterans</w:t>
      </w:r>
      <w:r>
        <w:rPr>
          <w:bCs/>
          <w:szCs w:val="24"/>
        </w:rPr>
        <w:t xml:space="preserve">, and should not be interpreted as preventing a provider from </w:t>
      </w:r>
      <w:r w:rsidR="00CB6325">
        <w:rPr>
          <w:bCs/>
          <w:szCs w:val="24"/>
        </w:rPr>
        <w:t xml:space="preserve">distributing </w:t>
      </w:r>
      <w:r>
        <w:rPr>
          <w:bCs/>
          <w:szCs w:val="24"/>
        </w:rPr>
        <w:t xml:space="preserve">information on </w:t>
      </w:r>
      <w:r w:rsidR="0039442F">
        <w:rPr>
          <w:bCs/>
          <w:szCs w:val="24"/>
        </w:rPr>
        <w:t>any other services that may be appropriate for any of these patients</w:t>
      </w:r>
      <w:r>
        <w:rPr>
          <w:bCs/>
          <w:szCs w:val="24"/>
        </w:rPr>
        <w:t xml:space="preserve">. </w:t>
      </w:r>
    </w:p>
    <w:p w:rsidR="00904F6A" w:rsidRDefault="00904F6A" w:rsidP="00005231">
      <w:pPr>
        <w:rPr>
          <w:bCs/>
          <w:szCs w:val="24"/>
        </w:rPr>
      </w:pPr>
    </w:p>
    <w:p w:rsidR="001E6730" w:rsidRPr="001E6730" w:rsidRDefault="001B6590" w:rsidP="00005231">
      <w:pPr>
        <w:rPr>
          <w:b/>
        </w:rPr>
      </w:pPr>
      <w:r w:rsidRPr="001E6730">
        <w:rPr>
          <w:b/>
        </w:rPr>
        <w:t xml:space="preserve">Questions </w:t>
      </w:r>
      <w:r w:rsidR="001E6730" w:rsidRPr="001E6730">
        <w:rPr>
          <w:b/>
        </w:rPr>
        <w:t>for DPH may be directed to the following:</w:t>
      </w:r>
    </w:p>
    <w:p w:rsidR="001E6730" w:rsidRDefault="001E6730" w:rsidP="00005231"/>
    <w:p w:rsidR="001E6730" w:rsidRPr="001E6730" w:rsidRDefault="001E6730" w:rsidP="00005231">
      <w:pPr>
        <w:rPr>
          <w:b/>
        </w:rPr>
      </w:pPr>
      <w:r w:rsidRPr="001E6730">
        <w:rPr>
          <w:b/>
        </w:rPr>
        <w:t>R</w:t>
      </w:r>
      <w:r w:rsidR="0039442F" w:rsidRPr="001E6730">
        <w:rPr>
          <w:b/>
        </w:rPr>
        <w:t xml:space="preserve">equirements </w:t>
      </w:r>
      <w:r w:rsidRPr="001E6730">
        <w:rPr>
          <w:b/>
        </w:rPr>
        <w:t>of this law:</w:t>
      </w:r>
    </w:p>
    <w:p w:rsidR="00744C22" w:rsidRDefault="00895475" w:rsidP="00005231">
      <w:r>
        <w:t>Lauren Nelson</w:t>
      </w:r>
      <w:r w:rsidR="00934EA6">
        <w:t xml:space="preserve">, </w:t>
      </w:r>
      <w:r w:rsidR="00F27B96">
        <w:t xml:space="preserve">Director of </w:t>
      </w:r>
      <w:r>
        <w:t>Policy and Quality Improvement</w:t>
      </w:r>
      <w:r w:rsidR="00934EA6">
        <w:t xml:space="preserve">, </w:t>
      </w:r>
      <w:r>
        <w:t xml:space="preserve">Bureau of Health Care Safety and Quality, </w:t>
      </w:r>
      <w:r w:rsidR="00934EA6">
        <w:t>Department of Public Health</w:t>
      </w:r>
      <w:r w:rsidR="00005231" w:rsidRPr="00ED09E1">
        <w:t>,</w:t>
      </w:r>
      <w:r w:rsidR="00F27B96">
        <w:t xml:space="preserve"> </w:t>
      </w:r>
      <w:hyperlink r:id="rId18" w:history="1">
        <w:r w:rsidRPr="00205627">
          <w:rPr>
            <w:rStyle w:val="Hyperlink"/>
          </w:rPr>
          <w:t>lauren.nelson@state.ma.us</w:t>
        </w:r>
      </w:hyperlink>
      <w:r>
        <w:t>.</w:t>
      </w:r>
    </w:p>
    <w:p w:rsidR="00744C22" w:rsidRDefault="00744C22" w:rsidP="00005231"/>
    <w:p w:rsidR="001E6730" w:rsidRPr="001E6730" w:rsidRDefault="001E6730" w:rsidP="00005231">
      <w:pPr>
        <w:rPr>
          <w:b/>
        </w:rPr>
      </w:pPr>
      <w:r w:rsidRPr="001E6730">
        <w:rPr>
          <w:b/>
        </w:rPr>
        <w:t>I</w:t>
      </w:r>
      <w:r w:rsidR="0039442F" w:rsidRPr="001E6730">
        <w:rPr>
          <w:b/>
        </w:rPr>
        <w:t xml:space="preserve">nformation for </w:t>
      </w:r>
      <w:r w:rsidR="003D7761">
        <w:rPr>
          <w:b/>
        </w:rPr>
        <w:t>V</w:t>
      </w:r>
      <w:r w:rsidR="003D7761" w:rsidRPr="001E6730">
        <w:rPr>
          <w:b/>
        </w:rPr>
        <w:t xml:space="preserve">eterans </w:t>
      </w:r>
      <w:r w:rsidR="0039442F" w:rsidRPr="001E6730">
        <w:rPr>
          <w:b/>
        </w:rPr>
        <w:t>in crisis</w:t>
      </w:r>
      <w:r w:rsidRPr="001E6730">
        <w:rPr>
          <w:b/>
        </w:rPr>
        <w:t>:</w:t>
      </w:r>
    </w:p>
    <w:p w:rsidR="0039442F" w:rsidRDefault="0039442F" w:rsidP="00005231">
      <w:pPr>
        <w:rPr>
          <w:noProof/>
          <w:szCs w:val="24"/>
        </w:rPr>
      </w:pPr>
      <w:r w:rsidRPr="00B72B8C">
        <w:rPr>
          <w:noProof/>
          <w:szCs w:val="24"/>
        </w:rPr>
        <w:t>Benjamin H. Cluff, Veterans’ Services Coordinator</w:t>
      </w:r>
      <w:r>
        <w:rPr>
          <w:noProof/>
          <w:szCs w:val="24"/>
        </w:rPr>
        <w:t xml:space="preserve">, </w:t>
      </w:r>
      <w:r w:rsidRPr="00B72B8C">
        <w:rPr>
          <w:noProof/>
          <w:szCs w:val="24"/>
        </w:rPr>
        <w:t>Bur</w:t>
      </w:r>
      <w:r>
        <w:rPr>
          <w:noProof/>
          <w:szCs w:val="24"/>
        </w:rPr>
        <w:t xml:space="preserve">eau of Substance Abuse Services, </w:t>
      </w:r>
      <w:r w:rsidRPr="00B72B8C">
        <w:rPr>
          <w:noProof/>
          <w:szCs w:val="24"/>
        </w:rPr>
        <w:t>Western Regional Health Office</w:t>
      </w:r>
      <w:r>
        <w:rPr>
          <w:noProof/>
          <w:szCs w:val="24"/>
        </w:rPr>
        <w:t xml:space="preserve">, </w:t>
      </w:r>
      <w:r w:rsidRPr="00B72B8C">
        <w:rPr>
          <w:noProof/>
          <w:szCs w:val="24"/>
        </w:rPr>
        <w:t>Department of Public Hea</w:t>
      </w:r>
      <w:r>
        <w:rPr>
          <w:noProof/>
          <w:szCs w:val="24"/>
        </w:rPr>
        <w:t xml:space="preserve">lth, </w:t>
      </w:r>
      <w:hyperlink r:id="rId19" w:history="1">
        <w:r w:rsidRPr="00205627">
          <w:rPr>
            <w:rStyle w:val="Hyperlink"/>
            <w:noProof/>
            <w:szCs w:val="24"/>
          </w:rPr>
          <w:t>ben.cluff@state.ma.us</w:t>
        </w:r>
      </w:hyperlink>
      <w:r>
        <w:rPr>
          <w:noProof/>
          <w:szCs w:val="24"/>
        </w:rPr>
        <w:t>.</w:t>
      </w:r>
    </w:p>
    <w:p w:rsidR="0039442F" w:rsidRDefault="0039442F" w:rsidP="00005231"/>
    <w:p w:rsidR="001E6730" w:rsidRPr="001E6730" w:rsidRDefault="001E6730" w:rsidP="004D1F28">
      <w:pPr>
        <w:rPr>
          <w:b/>
          <w:szCs w:val="24"/>
        </w:rPr>
      </w:pPr>
      <w:r w:rsidRPr="001E6730">
        <w:rPr>
          <w:b/>
          <w:szCs w:val="24"/>
        </w:rPr>
        <w:t>S</w:t>
      </w:r>
      <w:r w:rsidR="0039442F" w:rsidRPr="001E6730">
        <w:rPr>
          <w:b/>
          <w:szCs w:val="24"/>
        </w:rPr>
        <w:t xml:space="preserve">uicide prevention and </w:t>
      </w:r>
      <w:r w:rsidRPr="001E6730">
        <w:rPr>
          <w:b/>
          <w:szCs w:val="24"/>
        </w:rPr>
        <w:t xml:space="preserve">patient risk </w:t>
      </w:r>
      <w:r w:rsidR="0039442F" w:rsidRPr="001E6730">
        <w:rPr>
          <w:b/>
          <w:szCs w:val="24"/>
        </w:rPr>
        <w:t>identification</w:t>
      </w:r>
      <w:r w:rsidRPr="001E6730">
        <w:rPr>
          <w:b/>
          <w:szCs w:val="24"/>
        </w:rPr>
        <w:t>:</w:t>
      </w:r>
    </w:p>
    <w:p w:rsidR="004D1F28" w:rsidRDefault="0039442F" w:rsidP="004D1F28">
      <w:pPr>
        <w:rPr>
          <w:szCs w:val="24"/>
        </w:rPr>
      </w:pPr>
      <w:r w:rsidRPr="00B72B8C">
        <w:rPr>
          <w:szCs w:val="24"/>
        </w:rPr>
        <w:t>Kelley Cunningham, Assistant Director</w:t>
      </w:r>
      <w:r w:rsidR="004D1F28">
        <w:rPr>
          <w:szCs w:val="24"/>
        </w:rPr>
        <w:t xml:space="preserve"> of the </w:t>
      </w:r>
      <w:r w:rsidRPr="00B72B8C">
        <w:rPr>
          <w:szCs w:val="24"/>
        </w:rPr>
        <w:t>Suicide Prevention Program</w:t>
      </w:r>
      <w:r w:rsidR="004D1F28">
        <w:rPr>
          <w:szCs w:val="24"/>
        </w:rPr>
        <w:t xml:space="preserve">, </w:t>
      </w:r>
      <w:r w:rsidRPr="00B72B8C">
        <w:rPr>
          <w:szCs w:val="24"/>
        </w:rPr>
        <w:t>Department of Public Health</w:t>
      </w:r>
      <w:r w:rsidR="004D1F28">
        <w:rPr>
          <w:szCs w:val="24"/>
        </w:rPr>
        <w:t xml:space="preserve">, </w:t>
      </w:r>
      <w:hyperlink r:id="rId20" w:history="1">
        <w:r w:rsidR="004D1F28" w:rsidRPr="00205627">
          <w:rPr>
            <w:rStyle w:val="Hyperlink"/>
            <w:szCs w:val="24"/>
          </w:rPr>
          <w:t>kelley.cunningham@state.ma.us</w:t>
        </w:r>
      </w:hyperlink>
      <w:r w:rsidR="004D1F28">
        <w:rPr>
          <w:szCs w:val="24"/>
        </w:rPr>
        <w:t>.</w:t>
      </w:r>
    </w:p>
    <w:p w:rsidR="004D1F28" w:rsidRPr="00B72B8C" w:rsidRDefault="004D1F28" w:rsidP="004D1F28">
      <w:pPr>
        <w:rPr>
          <w:szCs w:val="24"/>
        </w:rPr>
      </w:pPr>
    </w:p>
    <w:p w:rsidR="00567045" w:rsidRDefault="004D1F28">
      <w:r>
        <w:br w:type="page"/>
      </w:r>
    </w:p>
    <w:p w:rsidR="00567045" w:rsidRPr="001E6730" w:rsidRDefault="00567045" w:rsidP="00567045">
      <w:pPr>
        <w:rPr>
          <w:b/>
          <w:szCs w:val="24"/>
          <w:lang w:val="en"/>
        </w:rPr>
      </w:pPr>
      <w:r>
        <w:rPr>
          <w:b/>
          <w:szCs w:val="24"/>
          <w:lang w:val="en"/>
        </w:rPr>
        <w:t>Attachment A</w:t>
      </w:r>
    </w:p>
    <w:p w:rsidR="00567045" w:rsidRDefault="00567045" w:rsidP="00567045">
      <w:pPr>
        <w:rPr>
          <w:szCs w:val="24"/>
          <w:lang w:val="en"/>
        </w:rPr>
      </w:pPr>
      <w:r>
        <w:rPr>
          <w:noProof/>
          <w:szCs w:val="24"/>
        </w:rPr>
        <w:drawing>
          <wp:inline distT="0" distB="0" distL="0" distR="0" wp14:anchorId="5A2D9D4F" wp14:editId="22F8B50B">
            <wp:extent cx="5943600" cy="7675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p>
    <w:p w:rsidR="00567045" w:rsidRDefault="00567045"/>
    <w:p w:rsidR="00567045" w:rsidRDefault="00567045">
      <w:r>
        <w:br w:type="page"/>
      </w:r>
    </w:p>
    <w:p w:rsidR="0039442F" w:rsidRPr="001E6730" w:rsidRDefault="00567045" w:rsidP="00005231">
      <w:pPr>
        <w:rPr>
          <w:b/>
        </w:rPr>
      </w:pPr>
      <w:r>
        <w:rPr>
          <w:b/>
        </w:rPr>
        <w:t>Attachment B</w:t>
      </w:r>
    </w:p>
    <w:tbl>
      <w:tblPr>
        <w:tblW w:w="502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420"/>
        <w:gridCol w:w="638"/>
        <w:gridCol w:w="556"/>
      </w:tblGrid>
      <w:tr w:rsidR="004D1F28" w:rsidRPr="001E6730" w:rsidTr="001E6730">
        <w:trPr>
          <w:cantSplit/>
          <w:trHeight w:val="388"/>
          <w:tblHeader/>
        </w:trPr>
        <w:tc>
          <w:tcPr>
            <w:tcW w:w="4379" w:type="pct"/>
            <w:tcBorders>
              <w:top w:val="single" w:sz="8" w:space="0" w:color="000000"/>
              <w:bottom w:val="single" w:sz="8" w:space="0" w:color="000000"/>
              <w:right w:val="single" w:sz="8" w:space="0" w:color="000000"/>
            </w:tcBorders>
            <w:vAlign w:val="center"/>
          </w:tcPr>
          <w:p w:rsidR="004D1F28" w:rsidRPr="001E6730" w:rsidRDefault="004D1F28" w:rsidP="00A2303A">
            <w:pPr>
              <w:autoSpaceDE w:val="0"/>
              <w:autoSpaceDN w:val="0"/>
              <w:adjustRightInd w:val="0"/>
              <w:ind w:left="360"/>
              <w:rPr>
                <w:rFonts w:ascii="Tahoma" w:hAnsi="Tahoma" w:cs="Tahoma"/>
                <w:color w:val="000000"/>
                <w:sz w:val="20"/>
              </w:rPr>
            </w:pPr>
            <w:r w:rsidRPr="001E6730">
              <w:rPr>
                <w:rFonts w:ascii="Tahoma" w:hAnsi="Tahoma" w:cs="Tahoma"/>
                <w:b/>
                <w:bCs/>
                <w:color w:val="000000"/>
                <w:sz w:val="20"/>
              </w:rPr>
              <w:t>SUICIDE IDEATION DEFINITIONS AND PROMPTS</w:t>
            </w:r>
          </w:p>
        </w:tc>
        <w:tc>
          <w:tcPr>
            <w:tcW w:w="621" w:type="pct"/>
            <w:gridSpan w:val="2"/>
            <w:tcBorders>
              <w:top w:val="single" w:sz="8" w:space="0" w:color="000000"/>
              <w:left w:val="single" w:sz="8" w:space="0" w:color="000000"/>
              <w:bottom w:val="single" w:sz="8" w:space="0" w:color="000000"/>
            </w:tcBorders>
            <w:vAlign w:val="center"/>
          </w:tcPr>
          <w:p w:rsidR="004D1F28" w:rsidRPr="001E6730" w:rsidRDefault="004D1F28" w:rsidP="00A2303A">
            <w:pPr>
              <w:autoSpaceDE w:val="0"/>
              <w:autoSpaceDN w:val="0"/>
              <w:adjustRightInd w:val="0"/>
              <w:ind w:left="260" w:hanging="260"/>
              <w:jc w:val="center"/>
              <w:rPr>
                <w:rFonts w:ascii="Tahoma" w:hAnsi="Tahoma" w:cs="Tahoma"/>
                <w:color w:val="000000"/>
                <w:sz w:val="20"/>
              </w:rPr>
            </w:pPr>
            <w:r w:rsidRPr="001E6730">
              <w:rPr>
                <w:rFonts w:ascii="Tahoma" w:hAnsi="Tahoma" w:cs="Tahoma"/>
                <w:b/>
                <w:bCs/>
                <w:color w:val="000000"/>
                <w:sz w:val="20"/>
              </w:rPr>
              <w:t>Past</w:t>
            </w:r>
          </w:p>
          <w:p w:rsidR="004D1F28" w:rsidRPr="001E6730" w:rsidRDefault="004D1F28" w:rsidP="00A2303A">
            <w:pPr>
              <w:autoSpaceDE w:val="0"/>
              <w:autoSpaceDN w:val="0"/>
              <w:adjustRightInd w:val="0"/>
              <w:ind w:left="260" w:hanging="260"/>
              <w:jc w:val="center"/>
              <w:rPr>
                <w:rFonts w:ascii="Tahoma" w:hAnsi="Tahoma" w:cs="Tahoma"/>
                <w:color w:val="000000"/>
                <w:sz w:val="20"/>
              </w:rPr>
            </w:pPr>
            <w:r w:rsidRPr="001E6730">
              <w:rPr>
                <w:rFonts w:ascii="Tahoma" w:hAnsi="Tahoma" w:cs="Tahoma"/>
                <w:b/>
                <w:bCs/>
                <w:color w:val="000000"/>
                <w:sz w:val="20"/>
              </w:rPr>
              <w:t>month</w:t>
            </w:r>
          </w:p>
        </w:tc>
      </w:tr>
      <w:tr w:rsidR="004D1F28" w:rsidRPr="001E6730" w:rsidTr="001E6730">
        <w:trPr>
          <w:cantSplit/>
          <w:trHeight w:val="388"/>
          <w:tblHeader/>
        </w:trPr>
        <w:tc>
          <w:tcPr>
            <w:tcW w:w="4379" w:type="pct"/>
            <w:tcBorders>
              <w:top w:val="single" w:sz="8" w:space="0" w:color="000000"/>
              <w:bottom w:val="single" w:sz="8" w:space="0" w:color="000000"/>
              <w:right w:val="single" w:sz="8" w:space="0" w:color="000000"/>
            </w:tcBorders>
            <w:vAlign w:val="center"/>
          </w:tcPr>
          <w:p w:rsidR="004D1F28" w:rsidRPr="001E6730" w:rsidRDefault="004D1F28" w:rsidP="00A2303A">
            <w:pPr>
              <w:autoSpaceDE w:val="0"/>
              <w:autoSpaceDN w:val="0"/>
              <w:adjustRightInd w:val="0"/>
              <w:ind w:left="260" w:firstLine="100"/>
              <w:rPr>
                <w:rFonts w:ascii="Tahoma" w:hAnsi="Tahoma" w:cs="Tahoma"/>
                <w:b/>
                <w:bCs/>
                <w:color w:val="000000"/>
                <w:sz w:val="20"/>
              </w:rPr>
            </w:pPr>
            <w:r w:rsidRPr="001E6730">
              <w:rPr>
                <w:rFonts w:ascii="Tahoma" w:hAnsi="Tahoma" w:cs="Tahoma"/>
                <w:b/>
                <w:bCs/>
                <w:color w:val="000000"/>
                <w:sz w:val="20"/>
              </w:rPr>
              <w:t xml:space="preserve">Ask questions that are bolded and </w:t>
            </w:r>
            <w:r w:rsidRPr="001E6730">
              <w:rPr>
                <w:rFonts w:ascii="Tahoma" w:hAnsi="Tahoma" w:cs="Tahoma"/>
                <w:b/>
                <w:bCs/>
                <w:color w:val="000000"/>
                <w:sz w:val="20"/>
                <w:u w:val="single"/>
              </w:rPr>
              <w:t>underlined</w:t>
            </w:r>
            <w:r w:rsidRPr="001E6730">
              <w:rPr>
                <w:rFonts w:ascii="Tahoma" w:hAnsi="Tahoma" w:cs="Tahoma"/>
                <w:b/>
                <w:bCs/>
                <w:color w:val="000000"/>
                <w:sz w:val="20"/>
              </w:rPr>
              <w:t xml:space="preserve">.  </w:t>
            </w:r>
          </w:p>
        </w:tc>
        <w:tc>
          <w:tcPr>
            <w:tcW w:w="332" w:type="pct"/>
            <w:tcBorders>
              <w:top w:val="single" w:sz="8" w:space="0" w:color="000000"/>
              <w:left w:val="single" w:sz="8" w:space="0" w:color="000000"/>
              <w:bottom w:val="single" w:sz="8" w:space="0" w:color="000000"/>
              <w:right w:val="single" w:sz="8" w:space="0" w:color="000000"/>
            </w:tcBorders>
            <w:vAlign w:val="center"/>
          </w:tcPr>
          <w:p w:rsidR="004D1F28" w:rsidRPr="001E6730" w:rsidRDefault="004D1F28" w:rsidP="00A2303A">
            <w:pPr>
              <w:autoSpaceDE w:val="0"/>
              <w:autoSpaceDN w:val="0"/>
              <w:adjustRightInd w:val="0"/>
              <w:ind w:left="260" w:hanging="260"/>
              <w:jc w:val="center"/>
              <w:rPr>
                <w:rFonts w:ascii="Tahoma" w:hAnsi="Tahoma" w:cs="Tahoma"/>
                <w:b/>
                <w:bCs/>
                <w:color w:val="000000"/>
                <w:sz w:val="20"/>
              </w:rPr>
            </w:pPr>
            <w:r w:rsidRPr="001E6730">
              <w:rPr>
                <w:rFonts w:ascii="Tahoma" w:hAnsi="Tahoma" w:cs="Tahoma"/>
                <w:b/>
                <w:bCs/>
                <w:color w:val="000000"/>
                <w:sz w:val="20"/>
              </w:rPr>
              <w:t>YES</w:t>
            </w:r>
          </w:p>
        </w:tc>
        <w:tc>
          <w:tcPr>
            <w:tcW w:w="289" w:type="pct"/>
            <w:tcBorders>
              <w:top w:val="single" w:sz="8" w:space="0" w:color="000000"/>
              <w:left w:val="single" w:sz="8" w:space="0" w:color="000000"/>
              <w:bottom w:val="single" w:sz="8" w:space="0" w:color="000000"/>
            </w:tcBorders>
            <w:vAlign w:val="center"/>
          </w:tcPr>
          <w:p w:rsidR="004D1F28" w:rsidRPr="001E6730" w:rsidRDefault="004D1F28" w:rsidP="00A2303A">
            <w:pPr>
              <w:autoSpaceDE w:val="0"/>
              <w:autoSpaceDN w:val="0"/>
              <w:adjustRightInd w:val="0"/>
              <w:ind w:left="260" w:hanging="260"/>
              <w:jc w:val="center"/>
              <w:rPr>
                <w:rFonts w:ascii="Tahoma" w:hAnsi="Tahoma" w:cs="Tahoma"/>
                <w:b/>
                <w:color w:val="000000"/>
                <w:sz w:val="20"/>
              </w:rPr>
            </w:pPr>
            <w:r w:rsidRPr="001E6730">
              <w:rPr>
                <w:rFonts w:ascii="Tahoma" w:hAnsi="Tahoma" w:cs="Tahoma"/>
                <w:b/>
                <w:color w:val="000000"/>
                <w:sz w:val="20"/>
              </w:rPr>
              <w:t>NO</w:t>
            </w:r>
          </w:p>
        </w:tc>
      </w:tr>
      <w:tr w:rsidR="004D1F28" w:rsidRPr="001E6730" w:rsidTr="00A2303A">
        <w:trPr>
          <w:cantSplit/>
          <w:trHeight w:val="222"/>
        </w:trPr>
        <w:tc>
          <w:tcPr>
            <w:tcW w:w="5000" w:type="pct"/>
            <w:gridSpan w:val="3"/>
            <w:tcBorders>
              <w:top w:val="single" w:sz="8" w:space="0" w:color="000000"/>
              <w:bottom w:val="single" w:sz="8" w:space="0" w:color="000000"/>
            </w:tcBorders>
            <w:vAlign w:val="center"/>
          </w:tcPr>
          <w:p w:rsidR="004D1F28" w:rsidRPr="001E6730" w:rsidRDefault="004D1F28" w:rsidP="00A2303A">
            <w:pPr>
              <w:autoSpaceDE w:val="0"/>
              <w:autoSpaceDN w:val="0"/>
              <w:adjustRightInd w:val="0"/>
              <w:ind w:left="360"/>
              <w:rPr>
                <w:rFonts w:ascii="Tahoma" w:hAnsi="Tahoma" w:cs="Tahoma"/>
                <w:b/>
                <w:bCs/>
                <w:color w:val="000000"/>
                <w:sz w:val="20"/>
              </w:rPr>
            </w:pPr>
            <w:r w:rsidRPr="001E6730">
              <w:rPr>
                <w:rFonts w:ascii="Tahoma" w:hAnsi="Tahoma" w:cs="Tahoma"/>
                <w:b/>
                <w:bCs/>
                <w:color w:val="000000"/>
                <w:sz w:val="20"/>
              </w:rPr>
              <w:t xml:space="preserve">Ask Questions 1 and 2  </w:t>
            </w:r>
          </w:p>
        </w:tc>
      </w:tr>
      <w:tr w:rsidR="004D1F28" w:rsidRPr="001E6730" w:rsidTr="001E6730">
        <w:trPr>
          <w:cantSplit/>
          <w:trHeight w:val="816"/>
        </w:trPr>
        <w:tc>
          <w:tcPr>
            <w:tcW w:w="4379" w:type="pct"/>
            <w:tcBorders>
              <w:top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color w:val="000000"/>
                <w:sz w:val="20"/>
              </w:rPr>
            </w:pPr>
            <w:r w:rsidRPr="001E6730">
              <w:rPr>
                <w:rFonts w:ascii="Tahoma" w:hAnsi="Tahoma" w:cs="Tahoma"/>
                <w:b/>
                <w:bCs/>
                <w:color w:val="000000"/>
                <w:sz w:val="20"/>
              </w:rPr>
              <w:t xml:space="preserve">1)  Wish to be Dead: </w:t>
            </w:r>
          </w:p>
          <w:p w:rsidR="004D1F28" w:rsidRPr="001E6730" w:rsidRDefault="004D1F28" w:rsidP="00A2303A">
            <w:pPr>
              <w:autoSpaceDE w:val="0"/>
              <w:autoSpaceDN w:val="0"/>
              <w:adjustRightInd w:val="0"/>
              <w:spacing w:after="120"/>
              <w:ind w:left="360"/>
              <w:rPr>
                <w:rFonts w:ascii="Tahoma" w:hAnsi="Tahoma" w:cs="Tahoma"/>
                <w:color w:val="000000"/>
                <w:sz w:val="20"/>
              </w:rPr>
            </w:pPr>
            <w:r w:rsidRPr="001E6730">
              <w:rPr>
                <w:rFonts w:ascii="Tahoma" w:hAnsi="Tahoma" w:cs="Tahoma"/>
                <w:color w:val="000000"/>
                <w:sz w:val="20"/>
              </w:rPr>
              <w:t>Person endorses thoughts about a wish to be dead or not alive anymore, or wish to fall asleep and not wake up.</w:t>
            </w:r>
          </w:p>
          <w:p w:rsidR="004D1F28" w:rsidRPr="001E6730" w:rsidRDefault="004D1F28" w:rsidP="00A2303A">
            <w:pPr>
              <w:autoSpaceDE w:val="0"/>
              <w:autoSpaceDN w:val="0"/>
              <w:adjustRightInd w:val="0"/>
              <w:spacing w:after="120"/>
              <w:ind w:left="547" w:hanging="187"/>
              <w:rPr>
                <w:rFonts w:ascii="Tahoma" w:hAnsi="Tahoma" w:cs="Tahoma"/>
                <w:color w:val="000000"/>
                <w:sz w:val="20"/>
                <w:u w:val="single"/>
              </w:rPr>
            </w:pPr>
            <w:r w:rsidRPr="001E6730">
              <w:rPr>
                <w:rFonts w:ascii="Tahoma" w:hAnsi="Tahoma" w:cs="Tahoma"/>
                <w:b/>
                <w:bCs/>
                <w:i/>
                <w:iCs/>
                <w:color w:val="000000"/>
                <w:sz w:val="20"/>
                <w:u w:val="single"/>
              </w:rPr>
              <w:t xml:space="preserve">Have you wished you were dead or wished you could go to sleep and not wake up? </w:t>
            </w:r>
          </w:p>
        </w:tc>
        <w:tc>
          <w:tcPr>
            <w:tcW w:w="332" w:type="pct"/>
            <w:tcBorders>
              <w:top w:val="single" w:sz="8" w:space="0" w:color="000000"/>
              <w:left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c>
          <w:tcPr>
            <w:tcW w:w="289" w:type="pct"/>
            <w:tcBorders>
              <w:top w:val="single" w:sz="8" w:space="0" w:color="000000"/>
              <w:left w:val="single" w:sz="8" w:space="0" w:color="000000"/>
              <w:bottom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r>
      <w:tr w:rsidR="004D1F28" w:rsidRPr="001E6730" w:rsidTr="001E6730">
        <w:trPr>
          <w:cantSplit/>
          <w:trHeight w:val="992"/>
        </w:trPr>
        <w:tc>
          <w:tcPr>
            <w:tcW w:w="4379" w:type="pct"/>
            <w:tcBorders>
              <w:top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ind w:left="360" w:hanging="360"/>
              <w:rPr>
                <w:rFonts w:ascii="Tahoma" w:hAnsi="Tahoma" w:cs="Tahoma"/>
                <w:color w:val="000000"/>
                <w:sz w:val="20"/>
              </w:rPr>
            </w:pPr>
            <w:r w:rsidRPr="001E6730">
              <w:rPr>
                <w:rFonts w:ascii="Tahoma" w:hAnsi="Tahoma" w:cs="Tahoma"/>
                <w:b/>
                <w:bCs/>
                <w:color w:val="000000"/>
                <w:sz w:val="20"/>
              </w:rPr>
              <w:t xml:space="preserve">2)  Suicidal Thoughts: </w:t>
            </w:r>
          </w:p>
          <w:p w:rsidR="004D1F28" w:rsidRPr="001E6730" w:rsidRDefault="004D1F28" w:rsidP="00A2303A">
            <w:pPr>
              <w:autoSpaceDE w:val="0"/>
              <w:autoSpaceDN w:val="0"/>
              <w:adjustRightInd w:val="0"/>
              <w:spacing w:after="120"/>
              <w:ind w:left="360"/>
              <w:rPr>
                <w:rFonts w:ascii="Tahoma" w:hAnsi="Tahoma" w:cs="Tahoma"/>
                <w:color w:val="000000"/>
                <w:sz w:val="20"/>
              </w:rPr>
            </w:pPr>
            <w:r w:rsidRPr="001E6730">
              <w:rPr>
                <w:rFonts w:ascii="Tahoma" w:hAnsi="Tahoma" w:cs="Tahoma"/>
                <w:color w:val="000000"/>
                <w:sz w:val="20"/>
              </w:rPr>
              <w:t>General non-specific thoughts of wanting to end one’s life/commit suicide, “</w:t>
            </w:r>
            <w:r w:rsidRPr="001E6730">
              <w:rPr>
                <w:rFonts w:ascii="Tahoma" w:hAnsi="Tahoma" w:cs="Tahoma"/>
                <w:i/>
                <w:iCs/>
                <w:color w:val="000000"/>
                <w:sz w:val="20"/>
              </w:rPr>
              <w:t xml:space="preserve">I’ve thought about killing myself” </w:t>
            </w:r>
            <w:r w:rsidRPr="001E6730">
              <w:rPr>
                <w:rFonts w:ascii="Tahoma" w:hAnsi="Tahoma" w:cs="Tahoma"/>
                <w:iCs/>
                <w:color w:val="000000"/>
                <w:sz w:val="20"/>
              </w:rPr>
              <w:t>without general thoughts of ways to kill oneself/associated methods, intent, or plan</w:t>
            </w:r>
            <w:r w:rsidRPr="001E6730">
              <w:rPr>
                <w:rFonts w:ascii="Tahoma" w:hAnsi="Tahoma" w:cs="Tahoma"/>
                <w:color w:val="000000"/>
                <w:sz w:val="20"/>
              </w:rPr>
              <w:t xml:space="preserve">. </w:t>
            </w:r>
          </w:p>
          <w:p w:rsidR="004D1F28" w:rsidRPr="001E6730" w:rsidRDefault="004D1F28" w:rsidP="00A2303A">
            <w:pPr>
              <w:autoSpaceDE w:val="0"/>
              <w:autoSpaceDN w:val="0"/>
              <w:adjustRightInd w:val="0"/>
              <w:spacing w:after="120"/>
              <w:ind w:left="547" w:hanging="187"/>
              <w:rPr>
                <w:rFonts w:ascii="Tahoma" w:hAnsi="Tahoma" w:cs="Tahoma"/>
                <w:b/>
                <w:bCs/>
                <w:i/>
                <w:iCs/>
                <w:color w:val="000000"/>
                <w:sz w:val="20"/>
                <w:u w:val="single"/>
              </w:rPr>
            </w:pPr>
            <w:r w:rsidRPr="001E6730">
              <w:rPr>
                <w:rFonts w:ascii="Tahoma" w:hAnsi="Tahoma" w:cs="Tahoma"/>
                <w:b/>
                <w:bCs/>
                <w:i/>
                <w:iCs/>
                <w:color w:val="000000"/>
                <w:sz w:val="20"/>
                <w:u w:val="single"/>
              </w:rPr>
              <w:t xml:space="preserve">Have you actually had any thoughts of killing yourself? </w:t>
            </w:r>
          </w:p>
        </w:tc>
        <w:tc>
          <w:tcPr>
            <w:tcW w:w="332" w:type="pct"/>
            <w:tcBorders>
              <w:top w:val="single" w:sz="8" w:space="0" w:color="000000"/>
              <w:left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c>
          <w:tcPr>
            <w:tcW w:w="289" w:type="pct"/>
            <w:tcBorders>
              <w:top w:val="single" w:sz="8" w:space="0" w:color="000000"/>
              <w:left w:val="single" w:sz="8" w:space="0" w:color="000000"/>
              <w:bottom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r>
      <w:tr w:rsidR="004D1F28" w:rsidRPr="001E6730" w:rsidTr="00A2303A">
        <w:trPr>
          <w:cantSplit/>
          <w:trHeight w:val="438"/>
        </w:trPr>
        <w:tc>
          <w:tcPr>
            <w:tcW w:w="5000" w:type="pct"/>
            <w:gridSpan w:val="3"/>
            <w:tcBorders>
              <w:top w:val="single" w:sz="8" w:space="0" w:color="000000"/>
              <w:bottom w:val="single" w:sz="8" w:space="0" w:color="000000"/>
            </w:tcBorders>
            <w:vAlign w:val="center"/>
          </w:tcPr>
          <w:p w:rsidR="004D1F28" w:rsidRPr="001E6730" w:rsidRDefault="004D1F28" w:rsidP="00A2303A">
            <w:pPr>
              <w:autoSpaceDE w:val="0"/>
              <w:autoSpaceDN w:val="0"/>
              <w:adjustRightInd w:val="0"/>
              <w:ind w:left="360"/>
              <w:rPr>
                <w:rFonts w:ascii="Tahoma" w:hAnsi="Tahoma" w:cs="Tahoma"/>
                <w:b/>
                <w:bCs/>
                <w:color w:val="000000"/>
                <w:sz w:val="20"/>
              </w:rPr>
            </w:pPr>
            <w:r w:rsidRPr="001E6730">
              <w:rPr>
                <w:rFonts w:ascii="Tahoma" w:hAnsi="Tahoma" w:cs="Tahoma"/>
                <w:b/>
                <w:bCs/>
                <w:color w:val="000000"/>
                <w:sz w:val="20"/>
              </w:rPr>
              <w:t>If YES to 2, ask questions 3, 4, 5, and 6.  If NO to 2, go directly to question 6.</w:t>
            </w:r>
          </w:p>
        </w:tc>
      </w:tr>
      <w:tr w:rsidR="004D1F28" w:rsidRPr="001E6730" w:rsidTr="001E6730">
        <w:trPr>
          <w:cantSplit/>
          <w:trHeight w:val="1168"/>
        </w:trPr>
        <w:tc>
          <w:tcPr>
            <w:tcW w:w="4379" w:type="pct"/>
            <w:tcBorders>
              <w:top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color w:val="000000"/>
                <w:sz w:val="20"/>
              </w:rPr>
            </w:pPr>
            <w:r w:rsidRPr="001E6730">
              <w:rPr>
                <w:rFonts w:ascii="Tahoma" w:hAnsi="Tahoma" w:cs="Tahoma"/>
                <w:b/>
                <w:bCs/>
                <w:color w:val="000000"/>
                <w:sz w:val="20"/>
              </w:rPr>
              <w:t xml:space="preserve">3)  Suicidal Thoughts with Method (without Specific Plan or Intent to Act): </w:t>
            </w:r>
          </w:p>
          <w:p w:rsidR="004D1F28" w:rsidRPr="001E6730" w:rsidRDefault="004D1F28" w:rsidP="00A2303A">
            <w:pPr>
              <w:autoSpaceDE w:val="0"/>
              <w:autoSpaceDN w:val="0"/>
              <w:adjustRightInd w:val="0"/>
              <w:spacing w:after="120"/>
              <w:ind w:left="360"/>
              <w:rPr>
                <w:rFonts w:ascii="Tahoma" w:hAnsi="Tahoma" w:cs="Tahoma"/>
                <w:color w:val="000000"/>
                <w:sz w:val="20"/>
              </w:rPr>
            </w:pPr>
            <w:r w:rsidRPr="001E6730">
              <w:rPr>
                <w:rFonts w:ascii="Tahoma" w:hAnsi="Tahoma" w:cs="Tahoma"/>
                <w:color w:val="000000"/>
                <w:sz w:val="20"/>
              </w:rPr>
              <w:t>Person endorses thoughts of suicide and has thought of a least one method during the assessment period. This is different than a specific plan with time, place or method details worked out. “</w:t>
            </w:r>
            <w:r w:rsidRPr="001E6730">
              <w:rPr>
                <w:rFonts w:ascii="Tahoma" w:hAnsi="Tahoma" w:cs="Tahoma"/>
                <w:i/>
                <w:iCs/>
                <w:color w:val="000000"/>
                <w:sz w:val="20"/>
              </w:rPr>
              <w:t>I thought about taking an overdose but I never made a specific plan as to when where or how I would actually do it….and I would never go through with it.</w:t>
            </w:r>
            <w:r w:rsidRPr="001E6730">
              <w:rPr>
                <w:rFonts w:ascii="Tahoma" w:hAnsi="Tahoma" w:cs="Tahoma"/>
                <w:color w:val="000000"/>
                <w:sz w:val="20"/>
              </w:rPr>
              <w:t xml:space="preserve">” </w:t>
            </w:r>
          </w:p>
          <w:p w:rsidR="004D1F28" w:rsidRPr="001E6730" w:rsidRDefault="004D1F28" w:rsidP="00A2303A">
            <w:pPr>
              <w:autoSpaceDE w:val="0"/>
              <w:autoSpaceDN w:val="0"/>
              <w:adjustRightInd w:val="0"/>
              <w:spacing w:after="120"/>
              <w:ind w:left="360"/>
              <w:rPr>
                <w:rFonts w:ascii="Tahoma" w:hAnsi="Tahoma" w:cs="Tahoma"/>
                <w:color w:val="000000"/>
                <w:sz w:val="20"/>
                <w:u w:val="single"/>
              </w:rPr>
            </w:pPr>
            <w:r w:rsidRPr="001E6730">
              <w:rPr>
                <w:rFonts w:ascii="Tahoma" w:hAnsi="Tahoma" w:cs="Tahoma"/>
                <w:b/>
                <w:bCs/>
                <w:i/>
                <w:iCs/>
                <w:color w:val="000000"/>
                <w:sz w:val="20"/>
                <w:u w:val="single"/>
              </w:rPr>
              <w:t xml:space="preserve">Have you been thinking about how you might kill yourself? </w:t>
            </w:r>
          </w:p>
        </w:tc>
        <w:tc>
          <w:tcPr>
            <w:tcW w:w="332" w:type="pct"/>
            <w:tcBorders>
              <w:top w:val="single" w:sz="8" w:space="0" w:color="000000"/>
              <w:left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c>
          <w:tcPr>
            <w:tcW w:w="289" w:type="pct"/>
            <w:tcBorders>
              <w:top w:val="single" w:sz="8" w:space="0" w:color="000000"/>
              <w:left w:val="single" w:sz="8" w:space="0" w:color="000000"/>
              <w:bottom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r>
      <w:tr w:rsidR="004D1F28" w:rsidRPr="001E6730" w:rsidTr="001E6730">
        <w:trPr>
          <w:cantSplit/>
          <w:trHeight w:val="991"/>
        </w:trPr>
        <w:tc>
          <w:tcPr>
            <w:tcW w:w="4379" w:type="pct"/>
            <w:tcBorders>
              <w:top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color w:val="000000"/>
                <w:sz w:val="20"/>
              </w:rPr>
            </w:pPr>
            <w:r w:rsidRPr="001E6730">
              <w:rPr>
                <w:rFonts w:ascii="Tahoma" w:hAnsi="Tahoma" w:cs="Tahoma"/>
                <w:b/>
                <w:bCs/>
                <w:color w:val="000000"/>
                <w:sz w:val="20"/>
              </w:rPr>
              <w:t xml:space="preserve">4)  Suicidal Intent (without Specific Plan): </w:t>
            </w:r>
          </w:p>
          <w:p w:rsidR="004D1F28" w:rsidRPr="001E6730" w:rsidRDefault="004D1F28" w:rsidP="00A2303A">
            <w:pPr>
              <w:autoSpaceDE w:val="0"/>
              <w:autoSpaceDN w:val="0"/>
              <w:adjustRightInd w:val="0"/>
              <w:spacing w:after="120"/>
              <w:ind w:left="360"/>
              <w:rPr>
                <w:rFonts w:ascii="Tahoma" w:hAnsi="Tahoma" w:cs="Tahoma"/>
                <w:color w:val="000000"/>
                <w:sz w:val="20"/>
              </w:rPr>
            </w:pPr>
            <w:r w:rsidRPr="001E6730">
              <w:rPr>
                <w:rFonts w:ascii="Tahoma" w:hAnsi="Tahoma" w:cs="Tahoma"/>
                <w:color w:val="000000"/>
                <w:sz w:val="20"/>
              </w:rPr>
              <w:t xml:space="preserve">Active suicidal thoughts of killing oneself and patient reports having </w:t>
            </w:r>
            <w:r w:rsidRPr="001E6730">
              <w:rPr>
                <w:rFonts w:ascii="Tahoma" w:hAnsi="Tahoma" w:cs="Tahoma"/>
                <w:color w:val="000000"/>
                <w:sz w:val="20"/>
                <w:u w:val="single"/>
              </w:rPr>
              <w:t>some intent to act on such thoughts</w:t>
            </w:r>
            <w:r w:rsidRPr="001E6730">
              <w:rPr>
                <w:rFonts w:ascii="Tahoma" w:hAnsi="Tahoma" w:cs="Tahoma"/>
                <w:color w:val="000000"/>
                <w:sz w:val="20"/>
              </w:rPr>
              <w:t>, as opposed to “</w:t>
            </w:r>
            <w:r w:rsidRPr="001E6730">
              <w:rPr>
                <w:rFonts w:ascii="Tahoma" w:hAnsi="Tahoma" w:cs="Tahoma"/>
                <w:i/>
                <w:iCs/>
                <w:color w:val="000000"/>
                <w:sz w:val="20"/>
              </w:rPr>
              <w:t>I have the thoughts but I definitely will not do anything about them</w:t>
            </w:r>
            <w:r w:rsidRPr="001E6730">
              <w:rPr>
                <w:rFonts w:ascii="Tahoma" w:hAnsi="Tahoma" w:cs="Tahoma"/>
                <w:color w:val="000000"/>
                <w:sz w:val="20"/>
              </w:rPr>
              <w:t xml:space="preserve">.” </w:t>
            </w:r>
          </w:p>
          <w:p w:rsidR="004D1F28" w:rsidRPr="001E6730" w:rsidRDefault="004D1F28" w:rsidP="00A2303A">
            <w:pPr>
              <w:autoSpaceDE w:val="0"/>
              <w:autoSpaceDN w:val="0"/>
              <w:adjustRightInd w:val="0"/>
              <w:spacing w:after="120"/>
              <w:ind w:left="360"/>
              <w:rPr>
                <w:rFonts w:ascii="Tahoma" w:hAnsi="Tahoma" w:cs="Tahoma"/>
                <w:color w:val="000000"/>
                <w:sz w:val="20"/>
                <w:u w:val="single"/>
              </w:rPr>
            </w:pPr>
            <w:r w:rsidRPr="001E6730">
              <w:rPr>
                <w:rFonts w:ascii="Tahoma" w:hAnsi="Tahoma" w:cs="Tahoma"/>
                <w:b/>
                <w:bCs/>
                <w:i/>
                <w:iCs/>
                <w:color w:val="000000"/>
                <w:sz w:val="20"/>
                <w:u w:val="single"/>
              </w:rPr>
              <w:t xml:space="preserve">Have you had these thoughts and had some intention of acting on them? </w:t>
            </w:r>
          </w:p>
        </w:tc>
        <w:tc>
          <w:tcPr>
            <w:tcW w:w="332" w:type="pct"/>
            <w:tcBorders>
              <w:top w:val="single" w:sz="8" w:space="0" w:color="000000"/>
              <w:left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c>
          <w:tcPr>
            <w:tcW w:w="289" w:type="pct"/>
            <w:tcBorders>
              <w:top w:val="single" w:sz="8" w:space="0" w:color="000000"/>
              <w:left w:val="single" w:sz="8" w:space="0" w:color="000000"/>
              <w:bottom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r>
      <w:tr w:rsidR="004D1F28" w:rsidRPr="001E6730" w:rsidTr="001E6730">
        <w:trPr>
          <w:cantSplit/>
          <w:trHeight w:val="57"/>
        </w:trPr>
        <w:tc>
          <w:tcPr>
            <w:tcW w:w="4379" w:type="pct"/>
            <w:tcBorders>
              <w:top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color w:val="000000"/>
                <w:sz w:val="20"/>
              </w:rPr>
            </w:pPr>
            <w:r w:rsidRPr="001E6730">
              <w:rPr>
                <w:rFonts w:ascii="Tahoma" w:hAnsi="Tahoma" w:cs="Tahoma"/>
                <w:b/>
                <w:bCs/>
                <w:color w:val="000000"/>
                <w:sz w:val="20"/>
              </w:rPr>
              <w:t xml:space="preserve">5)  Suicide Intent with Specific Plan: </w:t>
            </w:r>
          </w:p>
          <w:p w:rsidR="004D1F28" w:rsidRPr="001E6730" w:rsidRDefault="004D1F28" w:rsidP="00A2303A">
            <w:pPr>
              <w:autoSpaceDE w:val="0"/>
              <w:autoSpaceDN w:val="0"/>
              <w:adjustRightInd w:val="0"/>
              <w:spacing w:after="120"/>
              <w:ind w:left="360"/>
              <w:rPr>
                <w:rFonts w:ascii="Tahoma" w:hAnsi="Tahoma" w:cs="Tahoma"/>
                <w:color w:val="000000"/>
                <w:sz w:val="20"/>
              </w:rPr>
            </w:pPr>
            <w:r w:rsidRPr="001E6730">
              <w:rPr>
                <w:rFonts w:ascii="Tahoma" w:hAnsi="Tahoma" w:cs="Tahoma"/>
                <w:color w:val="000000"/>
                <w:sz w:val="20"/>
              </w:rPr>
              <w:t xml:space="preserve">Thoughts of killing oneself with details of plan fully or partially worked out and person has some intent to carry it out. </w:t>
            </w:r>
          </w:p>
          <w:p w:rsidR="004D1F28" w:rsidRPr="001E6730" w:rsidRDefault="004D1F28" w:rsidP="00A2303A">
            <w:pPr>
              <w:autoSpaceDE w:val="0"/>
              <w:autoSpaceDN w:val="0"/>
              <w:adjustRightInd w:val="0"/>
              <w:spacing w:after="120"/>
              <w:ind w:left="360"/>
              <w:rPr>
                <w:rFonts w:ascii="Tahoma" w:hAnsi="Tahoma" w:cs="Tahoma"/>
                <w:color w:val="000000"/>
                <w:sz w:val="20"/>
                <w:u w:val="single"/>
              </w:rPr>
            </w:pPr>
            <w:r w:rsidRPr="001E6730">
              <w:rPr>
                <w:rFonts w:ascii="Tahoma" w:hAnsi="Tahoma" w:cs="Tahoma"/>
                <w:b/>
                <w:bCs/>
                <w:i/>
                <w:iCs/>
                <w:color w:val="000000"/>
                <w:sz w:val="20"/>
                <w:u w:val="single"/>
              </w:rPr>
              <w:t xml:space="preserve">Have you started to work out or worked out the details of how to kill yourself? Do you intend to carry out this plan? </w:t>
            </w:r>
          </w:p>
        </w:tc>
        <w:tc>
          <w:tcPr>
            <w:tcW w:w="332" w:type="pct"/>
            <w:tcBorders>
              <w:top w:val="single" w:sz="8" w:space="0" w:color="000000"/>
              <w:left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c>
          <w:tcPr>
            <w:tcW w:w="289" w:type="pct"/>
            <w:tcBorders>
              <w:top w:val="single" w:sz="8" w:space="0" w:color="000000"/>
              <w:left w:val="single" w:sz="8" w:space="0" w:color="000000"/>
              <w:bottom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r>
      <w:tr w:rsidR="004D1F28" w:rsidRPr="001E6730" w:rsidTr="001E6730">
        <w:trPr>
          <w:cantSplit/>
          <w:trHeight w:val="57"/>
        </w:trPr>
        <w:tc>
          <w:tcPr>
            <w:tcW w:w="4379" w:type="pct"/>
            <w:tcBorders>
              <w:top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spacing w:after="120"/>
              <w:rPr>
                <w:rFonts w:ascii="Tahoma" w:hAnsi="Tahoma" w:cs="Tahoma"/>
                <w:b/>
                <w:bCs/>
                <w:color w:val="000000"/>
                <w:sz w:val="20"/>
              </w:rPr>
            </w:pPr>
            <w:r w:rsidRPr="001E6730">
              <w:rPr>
                <w:rFonts w:ascii="Tahoma" w:hAnsi="Tahoma" w:cs="Tahoma"/>
                <w:sz w:val="20"/>
              </w:rPr>
              <w:br w:type="page"/>
            </w:r>
            <w:r w:rsidRPr="001E6730">
              <w:rPr>
                <w:rFonts w:ascii="Tahoma" w:hAnsi="Tahoma" w:cs="Tahoma"/>
                <w:b/>
                <w:color w:val="000000"/>
                <w:sz w:val="20"/>
              </w:rPr>
              <w:t>6</w:t>
            </w:r>
            <w:r w:rsidRPr="001E6730">
              <w:rPr>
                <w:rFonts w:ascii="Tahoma" w:hAnsi="Tahoma" w:cs="Tahoma"/>
                <w:b/>
                <w:bCs/>
                <w:color w:val="000000"/>
                <w:sz w:val="20"/>
              </w:rPr>
              <w:t xml:space="preserve">)  Suicide Behavior Question: </w:t>
            </w:r>
          </w:p>
          <w:p w:rsidR="004D1F28" w:rsidRPr="001E6730" w:rsidRDefault="004D1F28" w:rsidP="00A2303A">
            <w:pPr>
              <w:pStyle w:val="PlainText"/>
              <w:ind w:left="360"/>
              <w:rPr>
                <w:rFonts w:ascii="Tahoma" w:hAnsi="Tahoma" w:cs="Tahoma"/>
                <w:b/>
                <w:bCs/>
                <w:i/>
                <w:sz w:val="20"/>
                <w:szCs w:val="20"/>
                <w:u w:val="single"/>
              </w:rPr>
            </w:pPr>
            <w:r w:rsidRPr="001E6730">
              <w:rPr>
                <w:rFonts w:ascii="Tahoma" w:hAnsi="Tahoma" w:cs="Tahoma"/>
                <w:b/>
                <w:bCs/>
                <w:i/>
                <w:sz w:val="20"/>
                <w:szCs w:val="20"/>
                <w:u w:val="single"/>
              </w:rPr>
              <w:t>Have you ever done anything, started to do anything, or prepared to do anything to end your life?</w:t>
            </w:r>
          </w:p>
          <w:p w:rsidR="004D1F28" w:rsidRPr="001E6730" w:rsidRDefault="004D1F28" w:rsidP="00A2303A">
            <w:pPr>
              <w:pStyle w:val="PlainText"/>
              <w:spacing w:after="120"/>
              <w:ind w:left="360"/>
              <w:rPr>
                <w:rFonts w:ascii="Tahoma" w:hAnsi="Tahoma" w:cs="Tahoma"/>
                <w:bCs/>
                <w:sz w:val="20"/>
                <w:szCs w:val="20"/>
              </w:rPr>
            </w:pPr>
            <w:r w:rsidRPr="001E6730">
              <w:rPr>
                <w:rFonts w:ascii="Tahoma" w:hAnsi="Tahoma" w:cs="Tahoma"/>
                <w:bCs/>
                <w:sz w:val="20"/>
                <w:szCs w:val="20"/>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rsidR="004D1F28" w:rsidRPr="001E6730" w:rsidRDefault="004D1F28" w:rsidP="00A2303A">
            <w:pPr>
              <w:autoSpaceDE w:val="0"/>
              <w:autoSpaceDN w:val="0"/>
              <w:adjustRightInd w:val="0"/>
              <w:ind w:left="360"/>
              <w:rPr>
                <w:rFonts w:ascii="Tahoma" w:hAnsi="Tahoma" w:cs="Tahoma"/>
                <w:b/>
                <w:sz w:val="20"/>
              </w:rPr>
            </w:pPr>
            <w:r w:rsidRPr="001E6730">
              <w:rPr>
                <w:rFonts w:ascii="Tahoma" w:hAnsi="Tahoma" w:cs="Tahoma"/>
                <w:b/>
                <w:bCs/>
                <w:sz w:val="20"/>
              </w:rPr>
              <w:t xml:space="preserve">If YES, ask: </w:t>
            </w:r>
            <w:r w:rsidRPr="001E6730">
              <w:rPr>
                <w:rFonts w:ascii="Tahoma" w:hAnsi="Tahoma" w:cs="Tahoma"/>
                <w:b/>
                <w:bCs/>
                <w:i/>
                <w:sz w:val="20"/>
                <w:u w:val="single"/>
              </w:rPr>
              <w:t xml:space="preserve">How </w:t>
            </w:r>
            <w:r w:rsidRPr="001E6730">
              <w:rPr>
                <w:rFonts w:ascii="Tahoma" w:hAnsi="Tahoma" w:cs="Tahoma"/>
                <w:b/>
                <w:i/>
                <w:sz w:val="20"/>
                <w:u w:val="single"/>
              </w:rPr>
              <w:t>long ago did you do any of these?</w:t>
            </w:r>
            <w:r w:rsidRPr="001E6730">
              <w:rPr>
                <w:rFonts w:ascii="Tahoma" w:hAnsi="Tahoma" w:cs="Tahoma"/>
                <w:b/>
                <w:sz w:val="20"/>
              </w:rPr>
              <w:t xml:space="preserve"> </w:t>
            </w:r>
          </w:p>
          <w:p w:rsidR="004D1F28" w:rsidRPr="001E6730" w:rsidRDefault="004D1F28" w:rsidP="00A2303A">
            <w:pPr>
              <w:autoSpaceDE w:val="0"/>
              <w:autoSpaceDN w:val="0"/>
              <w:adjustRightInd w:val="0"/>
              <w:spacing w:after="120"/>
              <w:rPr>
                <w:rFonts w:ascii="Tahoma" w:hAnsi="Tahoma" w:cs="Tahoma"/>
                <w:sz w:val="20"/>
              </w:rPr>
            </w:pPr>
            <w:r w:rsidRPr="001E6730">
              <w:rPr>
                <w:rFonts w:ascii="Tahoma" w:hAnsi="Tahoma" w:cs="Tahoma"/>
                <w:sz w:val="20"/>
              </w:rPr>
              <w:t xml:space="preserve">  </w:t>
            </w:r>
            <w:r w:rsidRPr="001E6730">
              <w:rPr>
                <w:rFonts w:ascii="Tahoma" w:hAnsi="Tahoma" w:cs="Tahoma"/>
                <w:sz w:val="20"/>
              </w:rPr>
              <w:t xml:space="preserve"> Over a year ago?    </w:t>
            </w:r>
            <w:r w:rsidRPr="001E6730">
              <w:rPr>
                <w:rFonts w:ascii="Tahoma" w:hAnsi="Tahoma" w:cs="Tahoma"/>
                <w:sz w:val="20"/>
              </w:rPr>
              <w:t xml:space="preserve"> Between three months and a year ago?   </w:t>
            </w:r>
            <w:r w:rsidRPr="001E6730">
              <w:rPr>
                <w:rFonts w:ascii="Tahoma" w:hAnsi="Tahoma" w:cs="Tahoma"/>
                <w:sz w:val="20"/>
              </w:rPr>
              <w:t xml:space="preserve"> Within the last three months? </w:t>
            </w:r>
          </w:p>
        </w:tc>
        <w:tc>
          <w:tcPr>
            <w:tcW w:w="332" w:type="pct"/>
            <w:tcBorders>
              <w:top w:val="single" w:sz="8" w:space="0" w:color="000000"/>
              <w:left w:val="single" w:sz="8" w:space="0" w:color="000000"/>
              <w:bottom w:val="single" w:sz="8" w:space="0" w:color="000000"/>
              <w:right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c>
          <w:tcPr>
            <w:tcW w:w="289" w:type="pct"/>
            <w:tcBorders>
              <w:top w:val="single" w:sz="8" w:space="0" w:color="000000"/>
              <w:left w:val="single" w:sz="8" w:space="0" w:color="000000"/>
              <w:bottom w:val="single" w:sz="8" w:space="0" w:color="000000"/>
            </w:tcBorders>
          </w:tcPr>
          <w:p w:rsidR="004D1F28" w:rsidRPr="001E6730" w:rsidRDefault="004D1F28" w:rsidP="00A2303A">
            <w:pPr>
              <w:autoSpaceDE w:val="0"/>
              <w:autoSpaceDN w:val="0"/>
              <w:adjustRightInd w:val="0"/>
              <w:rPr>
                <w:rFonts w:ascii="Tahoma" w:hAnsi="Tahoma" w:cs="Tahoma"/>
                <w:b/>
                <w:bCs/>
                <w:color w:val="000000"/>
                <w:sz w:val="20"/>
              </w:rPr>
            </w:pPr>
          </w:p>
        </w:tc>
      </w:tr>
    </w:tbl>
    <w:p w:rsidR="00977E3C" w:rsidRDefault="00977E3C" w:rsidP="00567045">
      <w:pPr>
        <w:rPr>
          <w:rFonts w:ascii="Arial" w:hAnsi="Arial" w:cs="Arial"/>
          <w:sz w:val="20"/>
        </w:rPr>
      </w:pPr>
    </w:p>
    <w:p w:rsidR="00AC0109" w:rsidRPr="00AC0109" w:rsidRDefault="00977E3C" w:rsidP="00F7297B">
      <w:pPr>
        <w:rPr>
          <w:szCs w:val="24"/>
        </w:rPr>
      </w:pPr>
      <w:r>
        <w:rPr>
          <w:rFonts w:ascii="Arial" w:hAnsi="Arial" w:cs="Arial"/>
          <w:sz w:val="20"/>
        </w:rPr>
        <w:br w:type="page"/>
      </w:r>
      <w:r w:rsidR="00AC0109" w:rsidRPr="00AC0109">
        <w:rPr>
          <w:szCs w:val="24"/>
        </w:rPr>
        <w:t>IDENTIFICATION AND REFERRAL OF VETERANS</w:t>
      </w:r>
    </w:p>
    <w:p w:rsidR="00567045" w:rsidRPr="00AC0109" w:rsidRDefault="00AC0109" w:rsidP="00AC0109">
      <w:pPr>
        <w:jc w:val="center"/>
        <w:rPr>
          <w:szCs w:val="24"/>
        </w:rPr>
      </w:pPr>
      <w:r w:rsidRPr="00AC0109">
        <w:rPr>
          <w:szCs w:val="24"/>
        </w:rPr>
        <w:t>RESOURCE PAGE</w:t>
      </w:r>
    </w:p>
    <w:p w:rsidR="00AC0109" w:rsidRDefault="00AC0109" w:rsidP="00567045">
      <w:pPr>
        <w:rPr>
          <w:rFonts w:ascii="Arial" w:hAnsi="Arial" w:cs="Arial"/>
          <w:sz w:val="20"/>
        </w:rPr>
      </w:pPr>
    </w:p>
    <w:p w:rsidR="00977E3C" w:rsidRDefault="00BA7A7E" w:rsidP="00AC0109">
      <w:pPr>
        <w:rPr>
          <w:szCs w:val="24"/>
          <w:lang w:val="en"/>
        </w:rPr>
      </w:pPr>
      <w:hyperlink r:id="rId22" w:history="1">
        <w:r w:rsidR="00AC0109" w:rsidRPr="00205627">
          <w:rPr>
            <w:rStyle w:val="Hyperlink"/>
            <w:szCs w:val="24"/>
            <w:lang w:val="en"/>
          </w:rPr>
          <w:t>http://www.militaryonesource.mil/</w:t>
        </w:r>
      </w:hyperlink>
    </w:p>
    <w:p w:rsidR="00AC0109" w:rsidRDefault="00977E3C" w:rsidP="00AC0109">
      <w:pPr>
        <w:rPr>
          <w:szCs w:val="24"/>
          <w:lang w:val="en"/>
        </w:rPr>
      </w:pPr>
      <w:r>
        <w:rPr>
          <w:szCs w:val="24"/>
          <w:lang w:val="en"/>
        </w:rPr>
        <w:t>I</w:t>
      </w:r>
      <w:r w:rsidR="00AC0109">
        <w:rPr>
          <w:szCs w:val="24"/>
          <w:lang w:val="en"/>
        </w:rPr>
        <w:t xml:space="preserve">ncludes tools for identifying suicide risk, financial considerations, and other issues that Veterans may experience while transitioning to civilian life, even if their service is far behind them. </w:t>
      </w:r>
    </w:p>
    <w:p w:rsidR="00AC0109" w:rsidRDefault="00AC0109" w:rsidP="00AC0109">
      <w:pPr>
        <w:rPr>
          <w:szCs w:val="24"/>
          <w:lang w:val="en"/>
        </w:rPr>
      </w:pPr>
    </w:p>
    <w:p w:rsidR="00AC0109" w:rsidRDefault="00BA7A7E" w:rsidP="00AC0109">
      <w:pPr>
        <w:rPr>
          <w:szCs w:val="24"/>
          <w:lang w:val="en"/>
        </w:rPr>
      </w:pPr>
      <w:hyperlink r:id="rId23" w:history="1">
        <w:r w:rsidR="00AC0109" w:rsidRPr="00A2303A">
          <w:rPr>
            <w:rStyle w:val="Hyperlink"/>
            <w:szCs w:val="24"/>
            <w:lang w:val="en"/>
          </w:rPr>
          <w:t>http://www.va.gov/opa/choiceact/documents/factsheets/military</w:t>
        </w:r>
        <w:r w:rsidR="00AC0109" w:rsidRPr="00BE3D47">
          <w:rPr>
            <w:rStyle w:val="Hyperlink"/>
            <w:szCs w:val="24"/>
            <w:lang w:val="en"/>
          </w:rPr>
          <w:t>_culture_training_fact_sheet_FC_0415_1.pdf</w:t>
        </w:r>
      </w:hyperlink>
    </w:p>
    <w:p w:rsidR="00977E3C" w:rsidRDefault="00977E3C" w:rsidP="00977E3C">
      <w:pPr>
        <w:rPr>
          <w:szCs w:val="24"/>
          <w:lang w:val="en"/>
        </w:rPr>
      </w:pPr>
      <w:r>
        <w:rPr>
          <w:szCs w:val="24"/>
          <w:lang w:val="en"/>
        </w:rPr>
        <w:t>Provides free training on military culture</w:t>
      </w:r>
    </w:p>
    <w:p w:rsidR="00AC0109" w:rsidRPr="00100D4B" w:rsidRDefault="00AC0109" w:rsidP="00AC0109">
      <w:pPr>
        <w:rPr>
          <w:szCs w:val="24"/>
          <w:lang w:val="en"/>
        </w:rPr>
      </w:pPr>
    </w:p>
    <w:p w:rsidR="00977E3C" w:rsidRDefault="00BA7A7E" w:rsidP="00567045">
      <w:pPr>
        <w:rPr>
          <w:rStyle w:val="Hyperlink"/>
          <w:szCs w:val="24"/>
          <w:lang w:val="en"/>
        </w:rPr>
      </w:pPr>
      <w:hyperlink r:id="rId24" w:history="1">
        <w:r w:rsidR="00977E3C" w:rsidRPr="00205627">
          <w:rPr>
            <w:rStyle w:val="Hyperlink"/>
            <w:szCs w:val="24"/>
            <w:lang w:val="en"/>
          </w:rPr>
          <w:t>http://www.haveyoueverserved.com/</w:t>
        </w:r>
      </w:hyperlink>
    </w:p>
    <w:p w:rsidR="00AC0109" w:rsidRDefault="00AC0109" w:rsidP="00567045">
      <w:pPr>
        <w:rPr>
          <w:szCs w:val="24"/>
          <w:lang w:val="en"/>
        </w:rPr>
      </w:pPr>
      <w:r>
        <w:rPr>
          <w:szCs w:val="24"/>
          <w:lang w:val="en"/>
        </w:rPr>
        <w:t xml:space="preserve">The American Academy of Nursing developed </w:t>
      </w:r>
      <w:r w:rsidR="00977E3C">
        <w:rPr>
          <w:szCs w:val="24"/>
          <w:lang w:val="en"/>
        </w:rPr>
        <w:t>this</w:t>
      </w:r>
      <w:r>
        <w:rPr>
          <w:szCs w:val="24"/>
          <w:lang w:val="en"/>
        </w:rPr>
        <w:t xml:space="preserve"> website</w:t>
      </w:r>
      <w:r w:rsidR="00977E3C">
        <w:rPr>
          <w:szCs w:val="24"/>
          <w:lang w:val="en"/>
        </w:rPr>
        <w:t xml:space="preserve"> which </w:t>
      </w:r>
      <w:r>
        <w:rPr>
          <w:szCs w:val="24"/>
          <w:lang w:val="en"/>
        </w:rPr>
        <w:t>includes information for Veterans and for health care professionals serving them.</w:t>
      </w:r>
    </w:p>
    <w:p w:rsidR="00AC0109" w:rsidRDefault="00AC0109" w:rsidP="00567045">
      <w:pPr>
        <w:rPr>
          <w:szCs w:val="24"/>
          <w:lang w:val="en"/>
        </w:rPr>
      </w:pPr>
    </w:p>
    <w:p w:rsidR="00977E3C" w:rsidRDefault="00BA7A7E" w:rsidP="00977E3C">
      <w:pPr>
        <w:pStyle w:val="ListParagraph"/>
        <w:ind w:left="0"/>
        <w:rPr>
          <w:szCs w:val="24"/>
          <w:lang w:val="en"/>
        </w:rPr>
      </w:pPr>
      <w:hyperlink r:id="rId25" w:history="1">
        <w:r w:rsidR="00977E3C" w:rsidRPr="00205627">
          <w:rPr>
            <w:rStyle w:val="Hyperlink"/>
            <w:szCs w:val="24"/>
            <w:lang w:val="en"/>
          </w:rPr>
          <w:t>http://www.massvetsadvisor.org/Home.aspx</w:t>
        </w:r>
      </w:hyperlink>
      <w:r w:rsidR="00977E3C">
        <w:rPr>
          <w:szCs w:val="24"/>
          <w:lang w:val="en"/>
        </w:rPr>
        <w:t>.</w:t>
      </w:r>
    </w:p>
    <w:p w:rsidR="00AC0109" w:rsidRDefault="00AC0109" w:rsidP="00AC0109">
      <w:pPr>
        <w:pStyle w:val="ListParagraph"/>
        <w:ind w:left="0"/>
        <w:rPr>
          <w:szCs w:val="24"/>
          <w:lang w:val="en"/>
        </w:rPr>
      </w:pPr>
      <w:r>
        <w:rPr>
          <w:szCs w:val="24"/>
          <w:lang w:val="en"/>
        </w:rPr>
        <w:t xml:space="preserve">DVS produces a pamphlet that includes a listing of all benefits and services available to Veterans. </w:t>
      </w:r>
    </w:p>
    <w:p w:rsidR="00AC0109" w:rsidRDefault="00AC0109" w:rsidP="00567045">
      <w:pPr>
        <w:rPr>
          <w:rFonts w:ascii="Arial" w:hAnsi="Arial" w:cs="Arial"/>
          <w:sz w:val="20"/>
        </w:rPr>
      </w:pPr>
    </w:p>
    <w:p w:rsidR="00AC0109" w:rsidRPr="00977E3C" w:rsidRDefault="00BA7A7E" w:rsidP="00AC0109">
      <w:pPr>
        <w:rPr>
          <w:szCs w:val="24"/>
        </w:rPr>
      </w:pPr>
      <w:hyperlink r:id="rId26" w:anchor="sthash.Z6TDdplw.LWyZQckp.dpbs" w:history="1">
        <w:r w:rsidR="00977E3C" w:rsidRPr="00492BB3">
          <w:rPr>
            <w:rStyle w:val="Hyperlink"/>
            <w:szCs w:val="24"/>
          </w:rPr>
          <w:t>http://www.mentalhealth.va.gov/communityproviders/index.asp#sthash.Z6TDdplw.LWyZQckp.dpbs</w:t>
        </w:r>
      </w:hyperlink>
      <w:r w:rsidR="00977E3C">
        <w:rPr>
          <w:rStyle w:val="Hyperlink"/>
          <w:szCs w:val="24"/>
        </w:rPr>
        <w:t xml:space="preserve">  </w:t>
      </w:r>
      <w:r w:rsidR="00AC0109">
        <w:rPr>
          <w:szCs w:val="24"/>
        </w:rPr>
        <w:t xml:space="preserve">The Community Provider Toolkit, a Veterans’ Administration website </w:t>
      </w:r>
      <w:r w:rsidR="00AC0109" w:rsidRPr="00B72B8C">
        <w:rPr>
          <w:szCs w:val="24"/>
        </w:rPr>
        <w:t>directed toward community-based providers</w:t>
      </w:r>
      <w:r w:rsidR="00977E3C">
        <w:rPr>
          <w:szCs w:val="24"/>
        </w:rPr>
        <w:t>.</w:t>
      </w:r>
      <w:r w:rsidR="00AC0109">
        <w:rPr>
          <w:szCs w:val="24"/>
        </w:rPr>
        <w:t xml:space="preserve"> </w:t>
      </w:r>
    </w:p>
    <w:p w:rsidR="00AC0109" w:rsidRDefault="00AC0109" w:rsidP="00AC0109">
      <w:pPr>
        <w:pStyle w:val="ListParagraph"/>
        <w:ind w:left="0"/>
        <w:rPr>
          <w:szCs w:val="24"/>
          <w:lang w:val="en"/>
        </w:rPr>
      </w:pPr>
    </w:p>
    <w:p w:rsidR="00977E3C" w:rsidRDefault="00BA7A7E" w:rsidP="00977E3C">
      <w:pPr>
        <w:pStyle w:val="ListParagraph"/>
        <w:ind w:left="0"/>
        <w:rPr>
          <w:szCs w:val="24"/>
        </w:rPr>
      </w:pPr>
      <w:hyperlink r:id="rId27" w:history="1">
        <w:r w:rsidR="00977E3C" w:rsidRPr="00205627">
          <w:rPr>
            <w:rStyle w:val="Hyperlink"/>
            <w:szCs w:val="24"/>
          </w:rPr>
          <w:t>http://www.cssrs.columbia.edu/faqs_cssrs.html</w:t>
        </w:r>
      </w:hyperlink>
      <w:r w:rsidR="00977E3C">
        <w:rPr>
          <w:szCs w:val="24"/>
        </w:rPr>
        <w:t>.</w:t>
      </w:r>
    </w:p>
    <w:p w:rsidR="00AC0109" w:rsidRDefault="00AC0109" w:rsidP="00977E3C">
      <w:pPr>
        <w:pStyle w:val="ListParagraph"/>
        <w:ind w:left="0"/>
        <w:rPr>
          <w:szCs w:val="24"/>
        </w:rPr>
      </w:pPr>
      <w:r>
        <w:rPr>
          <w:szCs w:val="24"/>
        </w:rPr>
        <w:t xml:space="preserve">The </w:t>
      </w:r>
      <w:r w:rsidRPr="00B72B8C">
        <w:rPr>
          <w:szCs w:val="24"/>
        </w:rPr>
        <w:t>Columbia Suicide Severity Rating Scale</w:t>
      </w:r>
      <w:r>
        <w:rPr>
          <w:szCs w:val="24"/>
        </w:rPr>
        <w:t xml:space="preserve"> (CSSRS), </w:t>
      </w:r>
      <w:r w:rsidRPr="00B72B8C">
        <w:rPr>
          <w:szCs w:val="24"/>
        </w:rPr>
        <w:t>is used in hospitals and clin</w:t>
      </w:r>
      <w:r w:rsidR="00977E3C">
        <w:rPr>
          <w:szCs w:val="24"/>
        </w:rPr>
        <w:t xml:space="preserve">ical settings around the world. It </w:t>
      </w:r>
      <w:r>
        <w:rPr>
          <w:szCs w:val="24"/>
        </w:rPr>
        <w:t>includ</w:t>
      </w:r>
      <w:r w:rsidR="00977E3C">
        <w:rPr>
          <w:szCs w:val="24"/>
        </w:rPr>
        <w:t>es</w:t>
      </w:r>
      <w:r>
        <w:rPr>
          <w:szCs w:val="24"/>
        </w:rPr>
        <w:t xml:space="preserve"> </w:t>
      </w:r>
      <w:r w:rsidRPr="00B72B8C">
        <w:rPr>
          <w:szCs w:val="24"/>
        </w:rPr>
        <w:t>FAQs</w:t>
      </w:r>
      <w:r>
        <w:rPr>
          <w:szCs w:val="24"/>
        </w:rPr>
        <w:t xml:space="preserve"> and </w:t>
      </w:r>
      <w:r w:rsidRPr="00B72B8C">
        <w:rPr>
          <w:szCs w:val="24"/>
        </w:rPr>
        <w:t>a</w:t>
      </w:r>
      <w:r>
        <w:rPr>
          <w:szCs w:val="24"/>
        </w:rPr>
        <w:t xml:space="preserve"> recommended</w:t>
      </w:r>
      <w:r w:rsidRPr="00B72B8C">
        <w:rPr>
          <w:szCs w:val="24"/>
        </w:rPr>
        <w:t xml:space="preserve"> 18 min online training</w:t>
      </w:r>
    </w:p>
    <w:p w:rsidR="00977E3C" w:rsidRDefault="00977E3C" w:rsidP="00977E3C">
      <w:pPr>
        <w:pStyle w:val="ListParagraph"/>
        <w:ind w:left="0"/>
        <w:rPr>
          <w:rFonts w:ascii="Arial" w:hAnsi="Arial" w:cs="Arial"/>
          <w:sz w:val="20"/>
        </w:rPr>
      </w:pPr>
    </w:p>
    <w:p w:rsidR="00977E3C" w:rsidRDefault="00AC0109" w:rsidP="00AC0109">
      <w:pPr>
        <w:pStyle w:val="ListParagraph"/>
        <w:ind w:left="0"/>
        <w:rPr>
          <w:bCs/>
          <w:szCs w:val="24"/>
        </w:rPr>
      </w:pPr>
      <w:r w:rsidRPr="00904F6A">
        <w:rPr>
          <w:bCs/>
          <w:szCs w:val="24"/>
        </w:rPr>
        <w:t xml:space="preserve">Providers may also refer </w:t>
      </w:r>
      <w:r>
        <w:rPr>
          <w:bCs/>
          <w:szCs w:val="24"/>
        </w:rPr>
        <w:t>V</w:t>
      </w:r>
      <w:r w:rsidRPr="00904F6A">
        <w:rPr>
          <w:bCs/>
          <w:szCs w:val="24"/>
        </w:rPr>
        <w:t>eterans in crisis to</w:t>
      </w:r>
      <w:r>
        <w:rPr>
          <w:bCs/>
          <w:szCs w:val="24"/>
        </w:rPr>
        <w:t>:</w:t>
      </w:r>
    </w:p>
    <w:p w:rsidR="00AC0109" w:rsidRDefault="00AC0109" w:rsidP="00AC0109">
      <w:pPr>
        <w:pStyle w:val="ListParagraph"/>
        <w:numPr>
          <w:ilvl w:val="0"/>
          <w:numId w:val="13"/>
        </w:numPr>
        <w:ind w:left="720"/>
        <w:rPr>
          <w:bCs/>
          <w:szCs w:val="24"/>
        </w:rPr>
      </w:pPr>
      <w:r>
        <w:rPr>
          <w:bCs/>
          <w:szCs w:val="24"/>
        </w:rPr>
        <w:t>T</w:t>
      </w:r>
      <w:r w:rsidRPr="00A70273">
        <w:rPr>
          <w:bCs/>
          <w:szCs w:val="24"/>
        </w:rPr>
        <w:t xml:space="preserve">he Samaritans 24/7 Statewide Helpline at </w:t>
      </w:r>
      <w:r w:rsidRPr="00951E26">
        <w:rPr>
          <w:bCs/>
          <w:color w:val="FF0000"/>
          <w:szCs w:val="24"/>
        </w:rPr>
        <w:t>1-877-870-HOPE (4673)</w:t>
      </w:r>
    </w:p>
    <w:p w:rsidR="00AC0109" w:rsidRPr="00977E3C" w:rsidRDefault="00AC0109" w:rsidP="00AC0109">
      <w:pPr>
        <w:pStyle w:val="ListParagraph"/>
        <w:numPr>
          <w:ilvl w:val="0"/>
          <w:numId w:val="13"/>
        </w:numPr>
        <w:ind w:left="720"/>
        <w:rPr>
          <w:bCs/>
          <w:szCs w:val="24"/>
        </w:rPr>
      </w:pPr>
      <w:r>
        <w:rPr>
          <w:bCs/>
          <w:szCs w:val="24"/>
        </w:rPr>
        <w:t xml:space="preserve">The U.S. Department of Veterans Affairs Crisis Line at </w:t>
      </w:r>
      <w:r w:rsidRPr="00951E26">
        <w:rPr>
          <w:bCs/>
          <w:color w:val="FF0000"/>
          <w:szCs w:val="24"/>
        </w:rPr>
        <w:t>1-800-273-</w:t>
      </w:r>
      <w:r>
        <w:rPr>
          <w:bCs/>
          <w:color w:val="FF0000"/>
          <w:szCs w:val="24"/>
        </w:rPr>
        <w:t>TALK (</w:t>
      </w:r>
      <w:r w:rsidRPr="00951E26">
        <w:rPr>
          <w:bCs/>
          <w:color w:val="FF0000"/>
          <w:szCs w:val="24"/>
        </w:rPr>
        <w:t>8255</w:t>
      </w:r>
      <w:r>
        <w:rPr>
          <w:bCs/>
          <w:color w:val="FF0000"/>
          <w:szCs w:val="24"/>
        </w:rPr>
        <w:t>)</w:t>
      </w:r>
      <w:r w:rsidRPr="00951E26">
        <w:rPr>
          <w:bCs/>
          <w:color w:val="FF0000"/>
          <w:szCs w:val="24"/>
        </w:rPr>
        <w:t xml:space="preserve"> Press 1</w:t>
      </w:r>
    </w:p>
    <w:p w:rsidR="00977E3C" w:rsidRPr="00A70273" w:rsidRDefault="00977E3C" w:rsidP="00AC0109">
      <w:pPr>
        <w:pStyle w:val="ListParagraph"/>
        <w:numPr>
          <w:ilvl w:val="0"/>
          <w:numId w:val="13"/>
        </w:numPr>
        <w:ind w:left="720"/>
        <w:rPr>
          <w:bCs/>
          <w:szCs w:val="24"/>
        </w:rPr>
      </w:pPr>
      <w:r w:rsidRPr="00977E3C">
        <w:rPr>
          <w:bCs/>
          <w:szCs w:val="24"/>
        </w:rPr>
        <w:t xml:space="preserve">Statewide Advocacy for Veterans’ Empowerment (SAVE) </w:t>
      </w:r>
      <w:r>
        <w:rPr>
          <w:bCs/>
          <w:color w:val="FF0000"/>
          <w:szCs w:val="24"/>
        </w:rPr>
        <w:t>617-210-5743</w:t>
      </w:r>
    </w:p>
    <w:p w:rsidR="00AC0109" w:rsidRDefault="00AC0109" w:rsidP="00567045">
      <w:pPr>
        <w:rPr>
          <w:rFonts w:ascii="Arial" w:hAnsi="Arial" w:cs="Arial"/>
          <w:sz w:val="20"/>
        </w:rPr>
      </w:pPr>
    </w:p>
    <w:sectPr w:rsidR="00AC0109" w:rsidSect="003F028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A7E" w:rsidRDefault="00BA7A7E">
      <w:r>
        <w:separator/>
      </w:r>
    </w:p>
  </w:endnote>
  <w:endnote w:type="continuationSeparator" w:id="0">
    <w:p w:rsidR="00BA7A7E" w:rsidRDefault="00BA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09" w:rsidRDefault="00AC0109" w:rsidP="00B50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109" w:rsidRDefault="00AC0109" w:rsidP="007031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09" w:rsidRDefault="00AC0109">
    <w:pPr>
      <w:pStyle w:val="Footer"/>
      <w:jc w:val="right"/>
    </w:pPr>
    <w:r>
      <w:t xml:space="preserve">Page </w:t>
    </w:r>
    <w:r>
      <w:rPr>
        <w:b/>
        <w:bCs/>
      </w:rPr>
      <w:fldChar w:fldCharType="begin"/>
    </w:r>
    <w:r>
      <w:rPr>
        <w:b/>
        <w:bCs/>
      </w:rPr>
      <w:instrText xml:space="preserve"> PAGE </w:instrText>
    </w:r>
    <w:r>
      <w:rPr>
        <w:b/>
        <w:bCs/>
      </w:rPr>
      <w:fldChar w:fldCharType="separate"/>
    </w:r>
    <w:r w:rsidR="00D511E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511E8">
      <w:rPr>
        <w:b/>
        <w:bCs/>
        <w:noProof/>
      </w:rPr>
      <w:t>7</w:t>
    </w:r>
    <w:r>
      <w:rPr>
        <w:b/>
        <w:bCs/>
      </w:rPr>
      <w:fldChar w:fldCharType="end"/>
    </w:r>
  </w:p>
  <w:p w:rsidR="00AC0109" w:rsidRDefault="00AC0109" w:rsidP="007031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09" w:rsidRDefault="00AC0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A7E" w:rsidRDefault="00BA7A7E">
      <w:r>
        <w:separator/>
      </w:r>
    </w:p>
  </w:footnote>
  <w:footnote w:type="continuationSeparator" w:id="0">
    <w:p w:rsidR="00BA7A7E" w:rsidRDefault="00BA7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09" w:rsidRDefault="00AC0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09" w:rsidRDefault="00AC0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09" w:rsidRDefault="00AC0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702B"/>
    <w:multiLevelType w:val="hybridMultilevel"/>
    <w:tmpl w:val="F90CD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8846A2"/>
    <w:multiLevelType w:val="hybridMultilevel"/>
    <w:tmpl w:val="F34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B865EC"/>
    <w:multiLevelType w:val="hybridMultilevel"/>
    <w:tmpl w:val="AB6E16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AE95F2B"/>
    <w:multiLevelType w:val="hybridMultilevel"/>
    <w:tmpl w:val="C126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41326C"/>
    <w:multiLevelType w:val="hybridMultilevel"/>
    <w:tmpl w:val="1AC6604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38025F1A"/>
    <w:multiLevelType w:val="hybridMultilevel"/>
    <w:tmpl w:val="4CA84ED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40B06594"/>
    <w:multiLevelType w:val="hybridMultilevel"/>
    <w:tmpl w:val="F88A899A"/>
    <w:lvl w:ilvl="0" w:tplc="8D06BD98">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377543"/>
    <w:multiLevelType w:val="hybridMultilevel"/>
    <w:tmpl w:val="A46A28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5CD9388E"/>
    <w:multiLevelType w:val="hybridMultilevel"/>
    <w:tmpl w:val="DCFEA910"/>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60E27770"/>
    <w:multiLevelType w:val="hybridMultilevel"/>
    <w:tmpl w:val="9DDC74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301659F"/>
    <w:multiLevelType w:val="hybridMultilevel"/>
    <w:tmpl w:val="AFF6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0EE1EA3"/>
    <w:multiLevelType w:val="hybridMultilevel"/>
    <w:tmpl w:val="0E7AB7C6"/>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FC4EE6"/>
    <w:multiLevelType w:val="hybridMultilevel"/>
    <w:tmpl w:val="077C779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0"/>
  </w:num>
  <w:num w:numId="2">
    <w:abstractNumId w:val="1"/>
  </w:num>
  <w:num w:numId="3">
    <w:abstractNumId w:val="3"/>
  </w:num>
  <w:num w:numId="4">
    <w:abstractNumId w:val="6"/>
  </w:num>
  <w:num w:numId="5">
    <w:abstractNumId w:val="0"/>
  </w:num>
  <w:num w:numId="6">
    <w:abstractNumId w:val="2"/>
  </w:num>
  <w:num w:numId="7">
    <w:abstractNumId w:val="5"/>
  </w:num>
  <w:num w:numId="8">
    <w:abstractNumId w:val="7"/>
  </w:num>
  <w:num w:numId="9">
    <w:abstractNumId w:val="9"/>
  </w:num>
  <w:num w:numId="10">
    <w:abstractNumId w:val="12"/>
  </w:num>
  <w:num w:numId="11">
    <w:abstractNumId w:val="8"/>
  </w:num>
  <w:num w:numId="12">
    <w:abstractNumId w:val="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1AFD"/>
    <w:rsid w:val="00002386"/>
    <w:rsid w:val="00002FF8"/>
    <w:rsid w:val="00005231"/>
    <w:rsid w:val="000057DA"/>
    <w:rsid w:val="000079C4"/>
    <w:rsid w:val="00011173"/>
    <w:rsid w:val="00011E17"/>
    <w:rsid w:val="00013736"/>
    <w:rsid w:val="00013DBF"/>
    <w:rsid w:val="000159C9"/>
    <w:rsid w:val="00015B4E"/>
    <w:rsid w:val="0002450C"/>
    <w:rsid w:val="00025781"/>
    <w:rsid w:val="00026741"/>
    <w:rsid w:val="00030193"/>
    <w:rsid w:val="00030BC9"/>
    <w:rsid w:val="00034A0F"/>
    <w:rsid w:val="00035E33"/>
    <w:rsid w:val="000360CD"/>
    <w:rsid w:val="00037D90"/>
    <w:rsid w:val="00037E66"/>
    <w:rsid w:val="00040C41"/>
    <w:rsid w:val="00043E39"/>
    <w:rsid w:val="000457CC"/>
    <w:rsid w:val="00046473"/>
    <w:rsid w:val="000471AA"/>
    <w:rsid w:val="00051702"/>
    <w:rsid w:val="00053D46"/>
    <w:rsid w:val="000543FC"/>
    <w:rsid w:val="00055105"/>
    <w:rsid w:val="000626B7"/>
    <w:rsid w:val="000627CA"/>
    <w:rsid w:val="00063939"/>
    <w:rsid w:val="0006624E"/>
    <w:rsid w:val="00066779"/>
    <w:rsid w:val="000667B0"/>
    <w:rsid w:val="0006690A"/>
    <w:rsid w:val="0006726E"/>
    <w:rsid w:val="00067FE4"/>
    <w:rsid w:val="00070733"/>
    <w:rsid w:val="000719B7"/>
    <w:rsid w:val="00071A06"/>
    <w:rsid w:val="000729FB"/>
    <w:rsid w:val="00075A67"/>
    <w:rsid w:val="0007797C"/>
    <w:rsid w:val="00077F57"/>
    <w:rsid w:val="0008065F"/>
    <w:rsid w:val="000819E0"/>
    <w:rsid w:val="00083517"/>
    <w:rsid w:val="00084F3A"/>
    <w:rsid w:val="0008521A"/>
    <w:rsid w:val="00086290"/>
    <w:rsid w:val="0009194E"/>
    <w:rsid w:val="00091F85"/>
    <w:rsid w:val="00092628"/>
    <w:rsid w:val="00092EA5"/>
    <w:rsid w:val="00093582"/>
    <w:rsid w:val="00096104"/>
    <w:rsid w:val="00097CCD"/>
    <w:rsid w:val="000A1613"/>
    <w:rsid w:val="000A4204"/>
    <w:rsid w:val="000A4A24"/>
    <w:rsid w:val="000A7C72"/>
    <w:rsid w:val="000B1A70"/>
    <w:rsid w:val="000B46EA"/>
    <w:rsid w:val="000B59A5"/>
    <w:rsid w:val="000B6ACC"/>
    <w:rsid w:val="000B7190"/>
    <w:rsid w:val="000C3EEB"/>
    <w:rsid w:val="000C4A9C"/>
    <w:rsid w:val="000C4F33"/>
    <w:rsid w:val="000C620C"/>
    <w:rsid w:val="000C62C4"/>
    <w:rsid w:val="000C7C10"/>
    <w:rsid w:val="000D2E84"/>
    <w:rsid w:val="000D3772"/>
    <w:rsid w:val="000D7FEF"/>
    <w:rsid w:val="000E04B8"/>
    <w:rsid w:val="000E0801"/>
    <w:rsid w:val="000E1C9B"/>
    <w:rsid w:val="000E3649"/>
    <w:rsid w:val="000E5328"/>
    <w:rsid w:val="000E6E60"/>
    <w:rsid w:val="000E705F"/>
    <w:rsid w:val="000E7112"/>
    <w:rsid w:val="000F310C"/>
    <w:rsid w:val="000F3676"/>
    <w:rsid w:val="000F3DC2"/>
    <w:rsid w:val="000F6618"/>
    <w:rsid w:val="001000C0"/>
    <w:rsid w:val="00100D4B"/>
    <w:rsid w:val="001017E6"/>
    <w:rsid w:val="001028E7"/>
    <w:rsid w:val="001029E8"/>
    <w:rsid w:val="00105EDF"/>
    <w:rsid w:val="00107097"/>
    <w:rsid w:val="0010749B"/>
    <w:rsid w:val="00112C04"/>
    <w:rsid w:val="001137FD"/>
    <w:rsid w:val="00114DBB"/>
    <w:rsid w:val="0011553D"/>
    <w:rsid w:val="001164A3"/>
    <w:rsid w:val="001209FE"/>
    <w:rsid w:val="00121EDD"/>
    <w:rsid w:val="001237AB"/>
    <w:rsid w:val="00123C39"/>
    <w:rsid w:val="001255FD"/>
    <w:rsid w:val="00126BD6"/>
    <w:rsid w:val="00127408"/>
    <w:rsid w:val="00132F79"/>
    <w:rsid w:val="00133889"/>
    <w:rsid w:val="00133C05"/>
    <w:rsid w:val="00135153"/>
    <w:rsid w:val="00136520"/>
    <w:rsid w:val="0013699F"/>
    <w:rsid w:val="001372E9"/>
    <w:rsid w:val="00137F6F"/>
    <w:rsid w:val="00141BA5"/>
    <w:rsid w:val="00143B89"/>
    <w:rsid w:val="0014431E"/>
    <w:rsid w:val="00145195"/>
    <w:rsid w:val="001460D0"/>
    <w:rsid w:val="00147975"/>
    <w:rsid w:val="00150DCB"/>
    <w:rsid w:val="00151974"/>
    <w:rsid w:val="00152113"/>
    <w:rsid w:val="00153C98"/>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7329"/>
    <w:rsid w:val="001A0BD4"/>
    <w:rsid w:val="001A2810"/>
    <w:rsid w:val="001A3288"/>
    <w:rsid w:val="001A4665"/>
    <w:rsid w:val="001A4A3B"/>
    <w:rsid w:val="001A5867"/>
    <w:rsid w:val="001A5C36"/>
    <w:rsid w:val="001B0CE8"/>
    <w:rsid w:val="001B16A1"/>
    <w:rsid w:val="001B4D9C"/>
    <w:rsid w:val="001B530D"/>
    <w:rsid w:val="001B6590"/>
    <w:rsid w:val="001C3255"/>
    <w:rsid w:val="001C3C14"/>
    <w:rsid w:val="001C3F38"/>
    <w:rsid w:val="001C7638"/>
    <w:rsid w:val="001D4710"/>
    <w:rsid w:val="001D5C3C"/>
    <w:rsid w:val="001D6839"/>
    <w:rsid w:val="001E18D3"/>
    <w:rsid w:val="001E2955"/>
    <w:rsid w:val="001E3A92"/>
    <w:rsid w:val="001E57AF"/>
    <w:rsid w:val="001E57B6"/>
    <w:rsid w:val="001E6730"/>
    <w:rsid w:val="001E6B48"/>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4414"/>
    <w:rsid w:val="00226E4C"/>
    <w:rsid w:val="00235C77"/>
    <w:rsid w:val="00245E5E"/>
    <w:rsid w:val="00246EB6"/>
    <w:rsid w:val="00257A67"/>
    <w:rsid w:val="00260CCB"/>
    <w:rsid w:val="00262CCA"/>
    <w:rsid w:val="0026386F"/>
    <w:rsid w:val="00263E35"/>
    <w:rsid w:val="00271792"/>
    <w:rsid w:val="002720CD"/>
    <w:rsid w:val="0027321A"/>
    <w:rsid w:val="002735C4"/>
    <w:rsid w:val="002758CC"/>
    <w:rsid w:val="00275A76"/>
    <w:rsid w:val="0028047B"/>
    <w:rsid w:val="0028394D"/>
    <w:rsid w:val="00283DFC"/>
    <w:rsid w:val="00283F5A"/>
    <w:rsid w:val="00286B3F"/>
    <w:rsid w:val="00290DE7"/>
    <w:rsid w:val="002941B3"/>
    <w:rsid w:val="002949CC"/>
    <w:rsid w:val="00296389"/>
    <w:rsid w:val="002A1C40"/>
    <w:rsid w:val="002A2B9D"/>
    <w:rsid w:val="002A7D05"/>
    <w:rsid w:val="002B0F5C"/>
    <w:rsid w:val="002B17E7"/>
    <w:rsid w:val="002B23AA"/>
    <w:rsid w:val="002B368F"/>
    <w:rsid w:val="002B3EFC"/>
    <w:rsid w:val="002B6D1E"/>
    <w:rsid w:val="002B7637"/>
    <w:rsid w:val="002C05B9"/>
    <w:rsid w:val="002C3DA5"/>
    <w:rsid w:val="002C4612"/>
    <w:rsid w:val="002C51FD"/>
    <w:rsid w:val="002D03A7"/>
    <w:rsid w:val="002D1444"/>
    <w:rsid w:val="002D1E61"/>
    <w:rsid w:val="002D1F20"/>
    <w:rsid w:val="002D1FE8"/>
    <w:rsid w:val="002D329D"/>
    <w:rsid w:val="002D4795"/>
    <w:rsid w:val="002E1114"/>
    <w:rsid w:val="002E2410"/>
    <w:rsid w:val="002E2F23"/>
    <w:rsid w:val="002E497C"/>
    <w:rsid w:val="002E7BC5"/>
    <w:rsid w:val="002F0C26"/>
    <w:rsid w:val="002F11D6"/>
    <w:rsid w:val="002F191A"/>
    <w:rsid w:val="002F5CC5"/>
    <w:rsid w:val="002F745C"/>
    <w:rsid w:val="00300B64"/>
    <w:rsid w:val="00300C69"/>
    <w:rsid w:val="00301F6E"/>
    <w:rsid w:val="003061E1"/>
    <w:rsid w:val="00307050"/>
    <w:rsid w:val="00311E16"/>
    <w:rsid w:val="003130A1"/>
    <w:rsid w:val="003165E9"/>
    <w:rsid w:val="00317566"/>
    <w:rsid w:val="003215C8"/>
    <w:rsid w:val="00321A43"/>
    <w:rsid w:val="0032362A"/>
    <w:rsid w:val="00331A48"/>
    <w:rsid w:val="00332B6D"/>
    <w:rsid w:val="003345EB"/>
    <w:rsid w:val="00335CD1"/>
    <w:rsid w:val="0033689A"/>
    <w:rsid w:val="00336B25"/>
    <w:rsid w:val="003447D4"/>
    <w:rsid w:val="00347353"/>
    <w:rsid w:val="00350DC8"/>
    <w:rsid w:val="003511AC"/>
    <w:rsid w:val="003524BD"/>
    <w:rsid w:val="003559F2"/>
    <w:rsid w:val="0035623F"/>
    <w:rsid w:val="00357365"/>
    <w:rsid w:val="00361F4B"/>
    <w:rsid w:val="00362549"/>
    <w:rsid w:val="003651ED"/>
    <w:rsid w:val="003652BF"/>
    <w:rsid w:val="00365BAB"/>
    <w:rsid w:val="00370ABD"/>
    <w:rsid w:val="003714B2"/>
    <w:rsid w:val="00374F8C"/>
    <w:rsid w:val="00375301"/>
    <w:rsid w:val="0037772D"/>
    <w:rsid w:val="00382454"/>
    <w:rsid w:val="00383FF3"/>
    <w:rsid w:val="00384470"/>
    <w:rsid w:val="00384976"/>
    <w:rsid w:val="00386583"/>
    <w:rsid w:val="003872A4"/>
    <w:rsid w:val="00387440"/>
    <w:rsid w:val="003909C3"/>
    <w:rsid w:val="003931E2"/>
    <w:rsid w:val="00393420"/>
    <w:rsid w:val="003940F2"/>
    <w:rsid w:val="0039442F"/>
    <w:rsid w:val="0039721B"/>
    <w:rsid w:val="00397FF5"/>
    <w:rsid w:val="003A2079"/>
    <w:rsid w:val="003A6EFC"/>
    <w:rsid w:val="003B041E"/>
    <w:rsid w:val="003B2CD0"/>
    <w:rsid w:val="003B308F"/>
    <w:rsid w:val="003B3577"/>
    <w:rsid w:val="003C257A"/>
    <w:rsid w:val="003C5A62"/>
    <w:rsid w:val="003C77D6"/>
    <w:rsid w:val="003D4C69"/>
    <w:rsid w:val="003D6415"/>
    <w:rsid w:val="003D64B6"/>
    <w:rsid w:val="003D7761"/>
    <w:rsid w:val="003E1B28"/>
    <w:rsid w:val="003E2BF0"/>
    <w:rsid w:val="003E3C7B"/>
    <w:rsid w:val="003E4BD2"/>
    <w:rsid w:val="003E4C20"/>
    <w:rsid w:val="003E5561"/>
    <w:rsid w:val="003F028A"/>
    <w:rsid w:val="003F14BF"/>
    <w:rsid w:val="003F3299"/>
    <w:rsid w:val="003F33E9"/>
    <w:rsid w:val="003F4860"/>
    <w:rsid w:val="003F4EB5"/>
    <w:rsid w:val="003F5134"/>
    <w:rsid w:val="003F626C"/>
    <w:rsid w:val="004041DF"/>
    <w:rsid w:val="00406D63"/>
    <w:rsid w:val="00410FA3"/>
    <w:rsid w:val="00411B80"/>
    <w:rsid w:val="00412208"/>
    <w:rsid w:val="00413438"/>
    <w:rsid w:val="004147F4"/>
    <w:rsid w:val="0042061E"/>
    <w:rsid w:val="004213F9"/>
    <w:rsid w:val="00423799"/>
    <w:rsid w:val="00423E65"/>
    <w:rsid w:val="00424C7B"/>
    <w:rsid w:val="00426DFC"/>
    <w:rsid w:val="004306DD"/>
    <w:rsid w:val="00430ABD"/>
    <w:rsid w:val="0043128D"/>
    <w:rsid w:val="004334C5"/>
    <w:rsid w:val="00434B30"/>
    <w:rsid w:val="00435DC5"/>
    <w:rsid w:val="00436A48"/>
    <w:rsid w:val="00436B1A"/>
    <w:rsid w:val="00440158"/>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7D02"/>
    <w:rsid w:val="00481E9B"/>
    <w:rsid w:val="004820B7"/>
    <w:rsid w:val="004908A8"/>
    <w:rsid w:val="00491C40"/>
    <w:rsid w:val="00491D63"/>
    <w:rsid w:val="00492636"/>
    <w:rsid w:val="00493C3A"/>
    <w:rsid w:val="004947D0"/>
    <w:rsid w:val="0049664F"/>
    <w:rsid w:val="00496DB8"/>
    <w:rsid w:val="004A1880"/>
    <w:rsid w:val="004A1E58"/>
    <w:rsid w:val="004A2559"/>
    <w:rsid w:val="004A7099"/>
    <w:rsid w:val="004B2727"/>
    <w:rsid w:val="004B27DE"/>
    <w:rsid w:val="004B37E0"/>
    <w:rsid w:val="004B534A"/>
    <w:rsid w:val="004B66FE"/>
    <w:rsid w:val="004B6A79"/>
    <w:rsid w:val="004C12B0"/>
    <w:rsid w:val="004C2C2A"/>
    <w:rsid w:val="004C737B"/>
    <w:rsid w:val="004C7DC7"/>
    <w:rsid w:val="004D1F28"/>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C54"/>
    <w:rsid w:val="004F3E60"/>
    <w:rsid w:val="004F4D3B"/>
    <w:rsid w:val="00500265"/>
    <w:rsid w:val="005002C1"/>
    <w:rsid w:val="00501A13"/>
    <w:rsid w:val="00510373"/>
    <w:rsid w:val="005103E2"/>
    <w:rsid w:val="00510CE0"/>
    <w:rsid w:val="0051153A"/>
    <w:rsid w:val="00511BD6"/>
    <w:rsid w:val="00516017"/>
    <w:rsid w:val="00516622"/>
    <w:rsid w:val="00516D8B"/>
    <w:rsid w:val="00517077"/>
    <w:rsid w:val="00521547"/>
    <w:rsid w:val="00521B59"/>
    <w:rsid w:val="00523770"/>
    <w:rsid w:val="00526F1D"/>
    <w:rsid w:val="00527911"/>
    <w:rsid w:val="0053039D"/>
    <w:rsid w:val="0053289A"/>
    <w:rsid w:val="00532B16"/>
    <w:rsid w:val="005345B2"/>
    <w:rsid w:val="00535977"/>
    <w:rsid w:val="00536E0F"/>
    <w:rsid w:val="00540554"/>
    <w:rsid w:val="00543B2F"/>
    <w:rsid w:val="00543BC1"/>
    <w:rsid w:val="0055339D"/>
    <w:rsid w:val="00553BB0"/>
    <w:rsid w:val="00554E93"/>
    <w:rsid w:val="00555DBD"/>
    <w:rsid w:val="00556B11"/>
    <w:rsid w:val="005616A7"/>
    <w:rsid w:val="005619CD"/>
    <w:rsid w:val="00564D40"/>
    <w:rsid w:val="0056614E"/>
    <w:rsid w:val="0056642F"/>
    <w:rsid w:val="00567045"/>
    <w:rsid w:val="00567586"/>
    <w:rsid w:val="00570B69"/>
    <w:rsid w:val="005712B2"/>
    <w:rsid w:val="0057230D"/>
    <w:rsid w:val="0057268D"/>
    <w:rsid w:val="0057781E"/>
    <w:rsid w:val="0058226D"/>
    <w:rsid w:val="005834BE"/>
    <w:rsid w:val="00584DDF"/>
    <w:rsid w:val="0058568C"/>
    <w:rsid w:val="0058699D"/>
    <w:rsid w:val="00587190"/>
    <w:rsid w:val="0059027B"/>
    <w:rsid w:val="00590C75"/>
    <w:rsid w:val="00590C97"/>
    <w:rsid w:val="00591EA1"/>
    <w:rsid w:val="0059319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4B12"/>
    <w:rsid w:val="005B691D"/>
    <w:rsid w:val="005B6DE7"/>
    <w:rsid w:val="005B787A"/>
    <w:rsid w:val="005C3DE5"/>
    <w:rsid w:val="005C4AA2"/>
    <w:rsid w:val="005C4E1B"/>
    <w:rsid w:val="005C4FC3"/>
    <w:rsid w:val="005C60BF"/>
    <w:rsid w:val="005C6DF7"/>
    <w:rsid w:val="005C73DD"/>
    <w:rsid w:val="005D0437"/>
    <w:rsid w:val="005D2B85"/>
    <w:rsid w:val="005D6E87"/>
    <w:rsid w:val="005D6F91"/>
    <w:rsid w:val="005D7458"/>
    <w:rsid w:val="005E4672"/>
    <w:rsid w:val="005F02C9"/>
    <w:rsid w:val="005F0F4C"/>
    <w:rsid w:val="005F111A"/>
    <w:rsid w:val="005F1C7B"/>
    <w:rsid w:val="005F295B"/>
    <w:rsid w:val="005F3A8B"/>
    <w:rsid w:val="0060083F"/>
    <w:rsid w:val="006025A7"/>
    <w:rsid w:val="006026A7"/>
    <w:rsid w:val="006046E5"/>
    <w:rsid w:val="00606FA4"/>
    <w:rsid w:val="00610F04"/>
    <w:rsid w:val="00612F1F"/>
    <w:rsid w:val="00613D7D"/>
    <w:rsid w:val="0061734A"/>
    <w:rsid w:val="006205FE"/>
    <w:rsid w:val="006208EA"/>
    <w:rsid w:val="00622840"/>
    <w:rsid w:val="00624A9B"/>
    <w:rsid w:val="00624FB0"/>
    <w:rsid w:val="0062511B"/>
    <w:rsid w:val="00627310"/>
    <w:rsid w:val="00635AE6"/>
    <w:rsid w:val="00635CEF"/>
    <w:rsid w:val="00637187"/>
    <w:rsid w:val="00642575"/>
    <w:rsid w:val="00643196"/>
    <w:rsid w:val="006452E3"/>
    <w:rsid w:val="00647DA7"/>
    <w:rsid w:val="00652B17"/>
    <w:rsid w:val="00653B60"/>
    <w:rsid w:val="00654752"/>
    <w:rsid w:val="006547D1"/>
    <w:rsid w:val="0065518B"/>
    <w:rsid w:val="006573F6"/>
    <w:rsid w:val="00660225"/>
    <w:rsid w:val="00661513"/>
    <w:rsid w:val="00662E64"/>
    <w:rsid w:val="00663C60"/>
    <w:rsid w:val="0066577A"/>
    <w:rsid w:val="00670022"/>
    <w:rsid w:val="006709A8"/>
    <w:rsid w:val="00673D9D"/>
    <w:rsid w:val="00673EB5"/>
    <w:rsid w:val="006751A1"/>
    <w:rsid w:val="00675445"/>
    <w:rsid w:val="00675BC7"/>
    <w:rsid w:val="0068110A"/>
    <w:rsid w:val="00690969"/>
    <w:rsid w:val="006938BA"/>
    <w:rsid w:val="00694743"/>
    <w:rsid w:val="006959ED"/>
    <w:rsid w:val="0069684C"/>
    <w:rsid w:val="00696ADA"/>
    <w:rsid w:val="0069713D"/>
    <w:rsid w:val="006A10EE"/>
    <w:rsid w:val="006A3064"/>
    <w:rsid w:val="006A428D"/>
    <w:rsid w:val="006A4D08"/>
    <w:rsid w:val="006A62E5"/>
    <w:rsid w:val="006A69F9"/>
    <w:rsid w:val="006A79C9"/>
    <w:rsid w:val="006B0EB7"/>
    <w:rsid w:val="006B1F97"/>
    <w:rsid w:val="006B2B92"/>
    <w:rsid w:val="006B2C93"/>
    <w:rsid w:val="006B388D"/>
    <w:rsid w:val="006B5A59"/>
    <w:rsid w:val="006B68B4"/>
    <w:rsid w:val="006C0438"/>
    <w:rsid w:val="006C1409"/>
    <w:rsid w:val="006C37B0"/>
    <w:rsid w:val="006C3898"/>
    <w:rsid w:val="006C3AE0"/>
    <w:rsid w:val="006C5A11"/>
    <w:rsid w:val="006C5F0A"/>
    <w:rsid w:val="006C763A"/>
    <w:rsid w:val="006D214A"/>
    <w:rsid w:val="006D322A"/>
    <w:rsid w:val="006D349F"/>
    <w:rsid w:val="006D394A"/>
    <w:rsid w:val="006D5EB6"/>
    <w:rsid w:val="006D64E2"/>
    <w:rsid w:val="006D7056"/>
    <w:rsid w:val="006D7625"/>
    <w:rsid w:val="006E0B04"/>
    <w:rsid w:val="006E0B5E"/>
    <w:rsid w:val="006E1227"/>
    <w:rsid w:val="006E1891"/>
    <w:rsid w:val="006E3352"/>
    <w:rsid w:val="006E403D"/>
    <w:rsid w:val="006E7E6E"/>
    <w:rsid w:val="006F2A21"/>
    <w:rsid w:val="006F6A9F"/>
    <w:rsid w:val="006F7674"/>
    <w:rsid w:val="00701F51"/>
    <w:rsid w:val="00702EF0"/>
    <w:rsid w:val="00703194"/>
    <w:rsid w:val="00703791"/>
    <w:rsid w:val="007059F6"/>
    <w:rsid w:val="00711EF2"/>
    <w:rsid w:val="0071366A"/>
    <w:rsid w:val="00714EFE"/>
    <w:rsid w:val="007156D0"/>
    <w:rsid w:val="007162CE"/>
    <w:rsid w:val="0071686F"/>
    <w:rsid w:val="00717A4B"/>
    <w:rsid w:val="007202A3"/>
    <w:rsid w:val="007226D7"/>
    <w:rsid w:val="007235F1"/>
    <w:rsid w:val="00723A9D"/>
    <w:rsid w:val="007244DD"/>
    <w:rsid w:val="00724C85"/>
    <w:rsid w:val="0072579E"/>
    <w:rsid w:val="00726E81"/>
    <w:rsid w:val="007310C4"/>
    <w:rsid w:val="0073592B"/>
    <w:rsid w:val="00735D22"/>
    <w:rsid w:val="00736009"/>
    <w:rsid w:val="00736203"/>
    <w:rsid w:val="00737790"/>
    <w:rsid w:val="007440EE"/>
    <w:rsid w:val="00744C22"/>
    <w:rsid w:val="00746FC5"/>
    <w:rsid w:val="00747AE6"/>
    <w:rsid w:val="00747E9F"/>
    <w:rsid w:val="007524C7"/>
    <w:rsid w:val="00752960"/>
    <w:rsid w:val="007549AE"/>
    <w:rsid w:val="00755103"/>
    <w:rsid w:val="00760122"/>
    <w:rsid w:val="007614CB"/>
    <w:rsid w:val="00762878"/>
    <w:rsid w:val="00763FEE"/>
    <w:rsid w:val="0076554A"/>
    <w:rsid w:val="00765A90"/>
    <w:rsid w:val="00766212"/>
    <w:rsid w:val="00766D31"/>
    <w:rsid w:val="00766E9C"/>
    <w:rsid w:val="00771514"/>
    <w:rsid w:val="007727DE"/>
    <w:rsid w:val="00775EFA"/>
    <w:rsid w:val="00776844"/>
    <w:rsid w:val="00776D39"/>
    <w:rsid w:val="007770ED"/>
    <w:rsid w:val="00780831"/>
    <w:rsid w:val="007815E9"/>
    <w:rsid w:val="00782158"/>
    <w:rsid w:val="00783623"/>
    <w:rsid w:val="00785105"/>
    <w:rsid w:val="00785CC9"/>
    <w:rsid w:val="0079110E"/>
    <w:rsid w:val="007934F4"/>
    <w:rsid w:val="00794188"/>
    <w:rsid w:val="007A09E0"/>
    <w:rsid w:val="007A09E7"/>
    <w:rsid w:val="007A45CB"/>
    <w:rsid w:val="007A6671"/>
    <w:rsid w:val="007B0D6E"/>
    <w:rsid w:val="007B3159"/>
    <w:rsid w:val="007B328A"/>
    <w:rsid w:val="007B45E2"/>
    <w:rsid w:val="007B54FC"/>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7405"/>
    <w:rsid w:val="007E0656"/>
    <w:rsid w:val="007E1E26"/>
    <w:rsid w:val="007E2377"/>
    <w:rsid w:val="007E346F"/>
    <w:rsid w:val="007E6285"/>
    <w:rsid w:val="007E744E"/>
    <w:rsid w:val="007F0891"/>
    <w:rsid w:val="007F1B97"/>
    <w:rsid w:val="007F20C8"/>
    <w:rsid w:val="007F441A"/>
    <w:rsid w:val="007F4BFF"/>
    <w:rsid w:val="00801F2C"/>
    <w:rsid w:val="00801F63"/>
    <w:rsid w:val="0080456C"/>
    <w:rsid w:val="00810219"/>
    <w:rsid w:val="008118E8"/>
    <w:rsid w:val="00811ED9"/>
    <w:rsid w:val="008145FD"/>
    <w:rsid w:val="00814F14"/>
    <w:rsid w:val="00816D67"/>
    <w:rsid w:val="00820EB4"/>
    <w:rsid w:val="008216AC"/>
    <w:rsid w:val="0082315F"/>
    <w:rsid w:val="00824320"/>
    <w:rsid w:val="008307E4"/>
    <w:rsid w:val="00831C4D"/>
    <w:rsid w:val="00834CCD"/>
    <w:rsid w:val="00835B75"/>
    <w:rsid w:val="00837864"/>
    <w:rsid w:val="00841071"/>
    <w:rsid w:val="00842490"/>
    <w:rsid w:val="008425DA"/>
    <w:rsid w:val="0084369D"/>
    <w:rsid w:val="0085154D"/>
    <w:rsid w:val="00852693"/>
    <w:rsid w:val="00855943"/>
    <w:rsid w:val="00855F07"/>
    <w:rsid w:val="00855F34"/>
    <w:rsid w:val="00865294"/>
    <w:rsid w:val="00865F72"/>
    <w:rsid w:val="00870B42"/>
    <w:rsid w:val="008771B9"/>
    <w:rsid w:val="00881600"/>
    <w:rsid w:val="00881D00"/>
    <w:rsid w:val="00883BDA"/>
    <w:rsid w:val="00884957"/>
    <w:rsid w:val="00885E50"/>
    <w:rsid w:val="00886803"/>
    <w:rsid w:val="008904AD"/>
    <w:rsid w:val="0089114E"/>
    <w:rsid w:val="00891869"/>
    <w:rsid w:val="008927E2"/>
    <w:rsid w:val="00894545"/>
    <w:rsid w:val="00895475"/>
    <w:rsid w:val="00897D5D"/>
    <w:rsid w:val="008A129F"/>
    <w:rsid w:val="008A12A6"/>
    <w:rsid w:val="008A2EB3"/>
    <w:rsid w:val="008A52B2"/>
    <w:rsid w:val="008A6452"/>
    <w:rsid w:val="008A6C1B"/>
    <w:rsid w:val="008B01C8"/>
    <w:rsid w:val="008B6B87"/>
    <w:rsid w:val="008B6D0E"/>
    <w:rsid w:val="008B794E"/>
    <w:rsid w:val="008C14A1"/>
    <w:rsid w:val="008C1DC1"/>
    <w:rsid w:val="008C48CE"/>
    <w:rsid w:val="008C4FE2"/>
    <w:rsid w:val="008C6CE8"/>
    <w:rsid w:val="008C7FC0"/>
    <w:rsid w:val="008D1F23"/>
    <w:rsid w:val="008D2431"/>
    <w:rsid w:val="008D3315"/>
    <w:rsid w:val="008E2ECD"/>
    <w:rsid w:val="008E4242"/>
    <w:rsid w:val="008E43F7"/>
    <w:rsid w:val="008E4664"/>
    <w:rsid w:val="008E5A09"/>
    <w:rsid w:val="008F10BA"/>
    <w:rsid w:val="008F17AF"/>
    <w:rsid w:val="008F5314"/>
    <w:rsid w:val="008F55E1"/>
    <w:rsid w:val="008F5CD9"/>
    <w:rsid w:val="00900A88"/>
    <w:rsid w:val="00903BCD"/>
    <w:rsid w:val="00904F6A"/>
    <w:rsid w:val="009066D6"/>
    <w:rsid w:val="00907671"/>
    <w:rsid w:val="00907E45"/>
    <w:rsid w:val="009112F0"/>
    <w:rsid w:val="00913F12"/>
    <w:rsid w:val="0091526C"/>
    <w:rsid w:val="0091557C"/>
    <w:rsid w:val="00915F68"/>
    <w:rsid w:val="00917308"/>
    <w:rsid w:val="009201B4"/>
    <w:rsid w:val="0092306C"/>
    <w:rsid w:val="009248E8"/>
    <w:rsid w:val="00926B1B"/>
    <w:rsid w:val="00930C90"/>
    <w:rsid w:val="00931785"/>
    <w:rsid w:val="00932858"/>
    <w:rsid w:val="00934EA6"/>
    <w:rsid w:val="00941341"/>
    <w:rsid w:val="0094455D"/>
    <w:rsid w:val="009459F1"/>
    <w:rsid w:val="00947426"/>
    <w:rsid w:val="009479DD"/>
    <w:rsid w:val="0095081C"/>
    <w:rsid w:val="00950C99"/>
    <w:rsid w:val="00951C16"/>
    <w:rsid w:val="00951E26"/>
    <w:rsid w:val="009527B8"/>
    <w:rsid w:val="00952967"/>
    <w:rsid w:val="009565D6"/>
    <w:rsid w:val="00956B59"/>
    <w:rsid w:val="00956B5E"/>
    <w:rsid w:val="00956D29"/>
    <w:rsid w:val="00957736"/>
    <w:rsid w:val="009602F5"/>
    <w:rsid w:val="0096081C"/>
    <w:rsid w:val="00962D4F"/>
    <w:rsid w:val="00967260"/>
    <w:rsid w:val="009677B7"/>
    <w:rsid w:val="009711F1"/>
    <w:rsid w:val="00971224"/>
    <w:rsid w:val="00971BE9"/>
    <w:rsid w:val="00973001"/>
    <w:rsid w:val="00974301"/>
    <w:rsid w:val="00977354"/>
    <w:rsid w:val="00977E3C"/>
    <w:rsid w:val="0098251C"/>
    <w:rsid w:val="00982A1A"/>
    <w:rsid w:val="00986B5E"/>
    <w:rsid w:val="0098703F"/>
    <w:rsid w:val="00990467"/>
    <w:rsid w:val="00991012"/>
    <w:rsid w:val="00991799"/>
    <w:rsid w:val="00991BC1"/>
    <w:rsid w:val="00992DE9"/>
    <w:rsid w:val="00994240"/>
    <w:rsid w:val="0099587E"/>
    <w:rsid w:val="00995D71"/>
    <w:rsid w:val="00995DE3"/>
    <w:rsid w:val="00996F70"/>
    <w:rsid w:val="00997227"/>
    <w:rsid w:val="009A0004"/>
    <w:rsid w:val="009A06AE"/>
    <w:rsid w:val="009A318D"/>
    <w:rsid w:val="009A3192"/>
    <w:rsid w:val="009A597E"/>
    <w:rsid w:val="009A6082"/>
    <w:rsid w:val="009A6960"/>
    <w:rsid w:val="009B008D"/>
    <w:rsid w:val="009B04A2"/>
    <w:rsid w:val="009B1889"/>
    <w:rsid w:val="009B4A94"/>
    <w:rsid w:val="009B57E4"/>
    <w:rsid w:val="009B5BB1"/>
    <w:rsid w:val="009B5D4A"/>
    <w:rsid w:val="009B7C4E"/>
    <w:rsid w:val="009C0D03"/>
    <w:rsid w:val="009C21A8"/>
    <w:rsid w:val="009C2AD3"/>
    <w:rsid w:val="009C3866"/>
    <w:rsid w:val="009C7D29"/>
    <w:rsid w:val="009D00A2"/>
    <w:rsid w:val="009D266E"/>
    <w:rsid w:val="009D50B6"/>
    <w:rsid w:val="009D5DAF"/>
    <w:rsid w:val="009D7CE8"/>
    <w:rsid w:val="009E0FC8"/>
    <w:rsid w:val="009E1268"/>
    <w:rsid w:val="009E18A8"/>
    <w:rsid w:val="009E2538"/>
    <w:rsid w:val="009E5C79"/>
    <w:rsid w:val="009E5CD0"/>
    <w:rsid w:val="009E69CC"/>
    <w:rsid w:val="009F0E99"/>
    <w:rsid w:val="009F267E"/>
    <w:rsid w:val="009F5937"/>
    <w:rsid w:val="009F5CA5"/>
    <w:rsid w:val="009F5DE5"/>
    <w:rsid w:val="009F6A84"/>
    <w:rsid w:val="009F7C3A"/>
    <w:rsid w:val="00A008E1"/>
    <w:rsid w:val="00A00EBB"/>
    <w:rsid w:val="00A01295"/>
    <w:rsid w:val="00A02881"/>
    <w:rsid w:val="00A02D79"/>
    <w:rsid w:val="00A06FD5"/>
    <w:rsid w:val="00A07CDA"/>
    <w:rsid w:val="00A1148A"/>
    <w:rsid w:val="00A122AB"/>
    <w:rsid w:val="00A12BED"/>
    <w:rsid w:val="00A16C45"/>
    <w:rsid w:val="00A171E4"/>
    <w:rsid w:val="00A1745E"/>
    <w:rsid w:val="00A20FCC"/>
    <w:rsid w:val="00A2303A"/>
    <w:rsid w:val="00A23155"/>
    <w:rsid w:val="00A2671D"/>
    <w:rsid w:val="00A26F10"/>
    <w:rsid w:val="00A27197"/>
    <w:rsid w:val="00A3113E"/>
    <w:rsid w:val="00A312C2"/>
    <w:rsid w:val="00A32C28"/>
    <w:rsid w:val="00A37F35"/>
    <w:rsid w:val="00A40362"/>
    <w:rsid w:val="00A40AEA"/>
    <w:rsid w:val="00A40CCD"/>
    <w:rsid w:val="00A43D6C"/>
    <w:rsid w:val="00A479B8"/>
    <w:rsid w:val="00A523C6"/>
    <w:rsid w:val="00A54354"/>
    <w:rsid w:val="00A54559"/>
    <w:rsid w:val="00A548B1"/>
    <w:rsid w:val="00A60B80"/>
    <w:rsid w:val="00A616B5"/>
    <w:rsid w:val="00A62DF0"/>
    <w:rsid w:val="00A62F0A"/>
    <w:rsid w:val="00A63442"/>
    <w:rsid w:val="00A6467A"/>
    <w:rsid w:val="00A64B09"/>
    <w:rsid w:val="00A653D9"/>
    <w:rsid w:val="00A65E4D"/>
    <w:rsid w:val="00A666F4"/>
    <w:rsid w:val="00A66B80"/>
    <w:rsid w:val="00A70273"/>
    <w:rsid w:val="00A728B8"/>
    <w:rsid w:val="00A73DB4"/>
    <w:rsid w:val="00A8276F"/>
    <w:rsid w:val="00A86EA4"/>
    <w:rsid w:val="00A878E9"/>
    <w:rsid w:val="00A9245C"/>
    <w:rsid w:val="00A97F17"/>
    <w:rsid w:val="00AA136B"/>
    <w:rsid w:val="00AA7E09"/>
    <w:rsid w:val="00AB1FC6"/>
    <w:rsid w:val="00AB3193"/>
    <w:rsid w:val="00AB574E"/>
    <w:rsid w:val="00AB7848"/>
    <w:rsid w:val="00AC0109"/>
    <w:rsid w:val="00AC2687"/>
    <w:rsid w:val="00AC410F"/>
    <w:rsid w:val="00AC578C"/>
    <w:rsid w:val="00AC6BE9"/>
    <w:rsid w:val="00AC72F7"/>
    <w:rsid w:val="00AD005A"/>
    <w:rsid w:val="00AD1BCE"/>
    <w:rsid w:val="00AD3609"/>
    <w:rsid w:val="00AD4DDA"/>
    <w:rsid w:val="00AE1D7B"/>
    <w:rsid w:val="00AE5D69"/>
    <w:rsid w:val="00AE5DD9"/>
    <w:rsid w:val="00AE7751"/>
    <w:rsid w:val="00AF0061"/>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06849"/>
    <w:rsid w:val="00B0795F"/>
    <w:rsid w:val="00B10F7C"/>
    <w:rsid w:val="00B12813"/>
    <w:rsid w:val="00B1333B"/>
    <w:rsid w:val="00B14823"/>
    <w:rsid w:val="00B14870"/>
    <w:rsid w:val="00B156CF"/>
    <w:rsid w:val="00B16278"/>
    <w:rsid w:val="00B16510"/>
    <w:rsid w:val="00B1754D"/>
    <w:rsid w:val="00B17DC7"/>
    <w:rsid w:val="00B20365"/>
    <w:rsid w:val="00B22841"/>
    <w:rsid w:val="00B2313B"/>
    <w:rsid w:val="00B24318"/>
    <w:rsid w:val="00B246B8"/>
    <w:rsid w:val="00B266B4"/>
    <w:rsid w:val="00B27709"/>
    <w:rsid w:val="00B3417C"/>
    <w:rsid w:val="00B36E04"/>
    <w:rsid w:val="00B423E9"/>
    <w:rsid w:val="00B437E1"/>
    <w:rsid w:val="00B438BA"/>
    <w:rsid w:val="00B446E8"/>
    <w:rsid w:val="00B451FE"/>
    <w:rsid w:val="00B5069B"/>
    <w:rsid w:val="00B50CC7"/>
    <w:rsid w:val="00B515EA"/>
    <w:rsid w:val="00B52546"/>
    <w:rsid w:val="00B54556"/>
    <w:rsid w:val="00B567BA"/>
    <w:rsid w:val="00B635BA"/>
    <w:rsid w:val="00B65C73"/>
    <w:rsid w:val="00B65F73"/>
    <w:rsid w:val="00B70591"/>
    <w:rsid w:val="00B72A8B"/>
    <w:rsid w:val="00B72B8C"/>
    <w:rsid w:val="00B74641"/>
    <w:rsid w:val="00B831EE"/>
    <w:rsid w:val="00B84070"/>
    <w:rsid w:val="00B841A7"/>
    <w:rsid w:val="00B84216"/>
    <w:rsid w:val="00B86895"/>
    <w:rsid w:val="00B86BB5"/>
    <w:rsid w:val="00B86ECF"/>
    <w:rsid w:val="00B9041B"/>
    <w:rsid w:val="00B90446"/>
    <w:rsid w:val="00B91548"/>
    <w:rsid w:val="00B924B7"/>
    <w:rsid w:val="00B954EA"/>
    <w:rsid w:val="00B9752E"/>
    <w:rsid w:val="00B9769F"/>
    <w:rsid w:val="00B97F7C"/>
    <w:rsid w:val="00BA0C30"/>
    <w:rsid w:val="00BA188A"/>
    <w:rsid w:val="00BA1E85"/>
    <w:rsid w:val="00BA438E"/>
    <w:rsid w:val="00BA45CA"/>
    <w:rsid w:val="00BA7668"/>
    <w:rsid w:val="00BA7A7E"/>
    <w:rsid w:val="00BB04FE"/>
    <w:rsid w:val="00BB21BE"/>
    <w:rsid w:val="00BB5123"/>
    <w:rsid w:val="00BB534C"/>
    <w:rsid w:val="00BB6B2A"/>
    <w:rsid w:val="00BC1258"/>
    <w:rsid w:val="00BC126D"/>
    <w:rsid w:val="00BC2585"/>
    <w:rsid w:val="00BC2774"/>
    <w:rsid w:val="00BC37FA"/>
    <w:rsid w:val="00BC5DAB"/>
    <w:rsid w:val="00BC60EA"/>
    <w:rsid w:val="00BC74F6"/>
    <w:rsid w:val="00BD038F"/>
    <w:rsid w:val="00BD0B72"/>
    <w:rsid w:val="00BD0D28"/>
    <w:rsid w:val="00BD29D2"/>
    <w:rsid w:val="00BD3C3C"/>
    <w:rsid w:val="00BD578A"/>
    <w:rsid w:val="00BD5DA5"/>
    <w:rsid w:val="00BD6317"/>
    <w:rsid w:val="00BE071A"/>
    <w:rsid w:val="00BE12ED"/>
    <w:rsid w:val="00BE13D6"/>
    <w:rsid w:val="00BE6385"/>
    <w:rsid w:val="00BE6678"/>
    <w:rsid w:val="00BE760D"/>
    <w:rsid w:val="00BE762A"/>
    <w:rsid w:val="00BF0C41"/>
    <w:rsid w:val="00BF0D71"/>
    <w:rsid w:val="00BF1B3A"/>
    <w:rsid w:val="00BF3467"/>
    <w:rsid w:val="00BF5DD4"/>
    <w:rsid w:val="00BF7BED"/>
    <w:rsid w:val="00C02276"/>
    <w:rsid w:val="00C02FB7"/>
    <w:rsid w:val="00C038CC"/>
    <w:rsid w:val="00C05A62"/>
    <w:rsid w:val="00C07C15"/>
    <w:rsid w:val="00C13E8C"/>
    <w:rsid w:val="00C15228"/>
    <w:rsid w:val="00C15F7D"/>
    <w:rsid w:val="00C17339"/>
    <w:rsid w:val="00C21274"/>
    <w:rsid w:val="00C26065"/>
    <w:rsid w:val="00C26B19"/>
    <w:rsid w:val="00C326E6"/>
    <w:rsid w:val="00C35519"/>
    <w:rsid w:val="00C3575E"/>
    <w:rsid w:val="00C37D34"/>
    <w:rsid w:val="00C43C8B"/>
    <w:rsid w:val="00C45246"/>
    <w:rsid w:val="00C46955"/>
    <w:rsid w:val="00C472D5"/>
    <w:rsid w:val="00C50070"/>
    <w:rsid w:val="00C51385"/>
    <w:rsid w:val="00C51880"/>
    <w:rsid w:val="00C518F4"/>
    <w:rsid w:val="00C52720"/>
    <w:rsid w:val="00C52998"/>
    <w:rsid w:val="00C5427B"/>
    <w:rsid w:val="00C54DBA"/>
    <w:rsid w:val="00C55904"/>
    <w:rsid w:val="00C607FB"/>
    <w:rsid w:val="00C60C44"/>
    <w:rsid w:val="00C65CCF"/>
    <w:rsid w:val="00C670ED"/>
    <w:rsid w:val="00C711F9"/>
    <w:rsid w:val="00C712A9"/>
    <w:rsid w:val="00C7193F"/>
    <w:rsid w:val="00C72BD5"/>
    <w:rsid w:val="00C733C0"/>
    <w:rsid w:val="00C74FBB"/>
    <w:rsid w:val="00C76A61"/>
    <w:rsid w:val="00C76E3D"/>
    <w:rsid w:val="00C813DB"/>
    <w:rsid w:val="00C840D7"/>
    <w:rsid w:val="00C8583E"/>
    <w:rsid w:val="00C860FA"/>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B6325"/>
    <w:rsid w:val="00CC084E"/>
    <w:rsid w:val="00CC24C5"/>
    <w:rsid w:val="00CC42E5"/>
    <w:rsid w:val="00CC4AF0"/>
    <w:rsid w:val="00CC4F27"/>
    <w:rsid w:val="00CC785B"/>
    <w:rsid w:val="00CD0597"/>
    <w:rsid w:val="00CD22B4"/>
    <w:rsid w:val="00CD32CE"/>
    <w:rsid w:val="00CD3308"/>
    <w:rsid w:val="00CD7077"/>
    <w:rsid w:val="00CD7558"/>
    <w:rsid w:val="00CE1919"/>
    <w:rsid w:val="00CE1DA8"/>
    <w:rsid w:val="00CE41D4"/>
    <w:rsid w:val="00CE5AF4"/>
    <w:rsid w:val="00CE735C"/>
    <w:rsid w:val="00CE7ED5"/>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10456"/>
    <w:rsid w:val="00D13E8A"/>
    <w:rsid w:val="00D21311"/>
    <w:rsid w:val="00D222F0"/>
    <w:rsid w:val="00D22678"/>
    <w:rsid w:val="00D22CB0"/>
    <w:rsid w:val="00D24A2F"/>
    <w:rsid w:val="00D32077"/>
    <w:rsid w:val="00D33C65"/>
    <w:rsid w:val="00D35224"/>
    <w:rsid w:val="00D35DE1"/>
    <w:rsid w:val="00D361EB"/>
    <w:rsid w:val="00D407AF"/>
    <w:rsid w:val="00D421D9"/>
    <w:rsid w:val="00D436D5"/>
    <w:rsid w:val="00D46EA6"/>
    <w:rsid w:val="00D511E8"/>
    <w:rsid w:val="00D55DAD"/>
    <w:rsid w:val="00D56110"/>
    <w:rsid w:val="00D56AD7"/>
    <w:rsid w:val="00D578CB"/>
    <w:rsid w:val="00D60864"/>
    <w:rsid w:val="00D61897"/>
    <w:rsid w:val="00D65DA3"/>
    <w:rsid w:val="00D660F6"/>
    <w:rsid w:val="00D71B3C"/>
    <w:rsid w:val="00D724B1"/>
    <w:rsid w:val="00D74282"/>
    <w:rsid w:val="00D74944"/>
    <w:rsid w:val="00D74B44"/>
    <w:rsid w:val="00D76B3A"/>
    <w:rsid w:val="00D770D5"/>
    <w:rsid w:val="00D82522"/>
    <w:rsid w:val="00D837A3"/>
    <w:rsid w:val="00D83B59"/>
    <w:rsid w:val="00D83BDD"/>
    <w:rsid w:val="00D840E5"/>
    <w:rsid w:val="00D85201"/>
    <w:rsid w:val="00D853CB"/>
    <w:rsid w:val="00D90B6A"/>
    <w:rsid w:val="00D92899"/>
    <w:rsid w:val="00D9606F"/>
    <w:rsid w:val="00DA32D5"/>
    <w:rsid w:val="00DA6B3E"/>
    <w:rsid w:val="00DB1AAF"/>
    <w:rsid w:val="00DC136D"/>
    <w:rsid w:val="00DC215F"/>
    <w:rsid w:val="00DC3368"/>
    <w:rsid w:val="00DC60EB"/>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678"/>
    <w:rsid w:val="00E007E5"/>
    <w:rsid w:val="00E00AFB"/>
    <w:rsid w:val="00E01263"/>
    <w:rsid w:val="00E02028"/>
    <w:rsid w:val="00E021EC"/>
    <w:rsid w:val="00E04110"/>
    <w:rsid w:val="00E048B7"/>
    <w:rsid w:val="00E10ED7"/>
    <w:rsid w:val="00E13E11"/>
    <w:rsid w:val="00E13E26"/>
    <w:rsid w:val="00E151E0"/>
    <w:rsid w:val="00E161F7"/>
    <w:rsid w:val="00E16C7B"/>
    <w:rsid w:val="00E16C7D"/>
    <w:rsid w:val="00E17480"/>
    <w:rsid w:val="00E20DA2"/>
    <w:rsid w:val="00E224C4"/>
    <w:rsid w:val="00E2356D"/>
    <w:rsid w:val="00E23E2A"/>
    <w:rsid w:val="00E24FD8"/>
    <w:rsid w:val="00E25B47"/>
    <w:rsid w:val="00E32BE0"/>
    <w:rsid w:val="00E32BF5"/>
    <w:rsid w:val="00E34BBB"/>
    <w:rsid w:val="00E35DF3"/>
    <w:rsid w:val="00E36240"/>
    <w:rsid w:val="00E45454"/>
    <w:rsid w:val="00E45990"/>
    <w:rsid w:val="00E46DE0"/>
    <w:rsid w:val="00E47601"/>
    <w:rsid w:val="00E50241"/>
    <w:rsid w:val="00E50A75"/>
    <w:rsid w:val="00E52639"/>
    <w:rsid w:val="00E5270B"/>
    <w:rsid w:val="00E52B0C"/>
    <w:rsid w:val="00E53231"/>
    <w:rsid w:val="00E548D7"/>
    <w:rsid w:val="00E556BF"/>
    <w:rsid w:val="00E57A8B"/>
    <w:rsid w:val="00E608BB"/>
    <w:rsid w:val="00E611F9"/>
    <w:rsid w:val="00E7270A"/>
    <w:rsid w:val="00E72D85"/>
    <w:rsid w:val="00E7437C"/>
    <w:rsid w:val="00E74D5B"/>
    <w:rsid w:val="00E76C68"/>
    <w:rsid w:val="00E80B90"/>
    <w:rsid w:val="00E80D76"/>
    <w:rsid w:val="00E86C78"/>
    <w:rsid w:val="00E87D68"/>
    <w:rsid w:val="00E90F47"/>
    <w:rsid w:val="00E913DC"/>
    <w:rsid w:val="00E9296C"/>
    <w:rsid w:val="00E93291"/>
    <w:rsid w:val="00E935E1"/>
    <w:rsid w:val="00E93D78"/>
    <w:rsid w:val="00E94A0F"/>
    <w:rsid w:val="00E97A00"/>
    <w:rsid w:val="00E97E5E"/>
    <w:rsid w:val="00EA1569"/>
    <w:rsid w:val="00EA1D0B"/>
    <w:rsid w:val="00EA26DC"/>
    <w:rsid w:val="00EA2BEA"/>
    <w:rsid w:val="00EA3A5F"/>
    <w:rsid w:val="00EA3E50"/>
    <w:rsid w:val="00EA5853"/>
    <w:rsid w:val="00EA6C6B"/>
    <w:rsid w:val="00EA73AA"/>
    <w:rsid w:val="00EA7B77"/>
    <w:rsid w:val="00EA7C3B"/>
    <w:rsid w:val="00EB0963"/>
    <w:rsid w:val="00EB0E0D"/>
    <w:rsid w:val="00EB1CC7"/>
    <w:rsid w:val="00EB250A"/>
    <w:rsid w:val="00EB2813"/>
    <w:rsid w:val="00EB5794"/>
    <w:rsid w:val="00EC067C"/>
    <w:rsid w:val="00EC0B00"/>
    <w:rsid w:val="00EC3503"/>
    <w:rsid w:val="00EC7ACD"/>
    <w:rsid w:val="00ED09E1"/>
    <w:rsid w:val="00ED2A91"/>
    <w:rsid w:val="00ED4263"/>
    <w:rsid w:val="00ED6BDE"/>
    <w:rsid w:val="00EE03AD"/>
    <w:rsid w:val="00EE2FCC"/>
    <w:rsid w:val="00EE3DCB"/>
    <w:rsid w:val="00EE6FA7"/>
    <w:rsid w:val="00EF0C68"/>
    <w:rsid w:val="00EF1062"/>
    <w:rsid w:val="00EF13E6"/>
    <w:rsid w:val="00EF13EB"/>
    <w:rsid w:val="00EF3EE1"/>
    <w:rsid w:val="00EF4163"/>
    <w:rsid w:val="00EF7305"/>
    <w:rsid w:val="00EF7874"/>
    <w:rsid w:val="00EF7A84"/>
    <w:rsid w:val="00F0137C"/>
    <w:rsid w:val="00F01726"/>
    <w:rsid w:val="00F01ADC"/>
    <w:rsid w:val="00F0269C"/>
    <w:rsid w:val="00F032F2"/>
    <w:rsid w:val="00F04689"/>
    <w:rsid w:val="00F04F01"/>
    <w:rsid w:val="00F10041"/>
    <w:rsid w:val="00F1169E"/>
    <w:rsid w:val="00F1172F"/>
    <w:rsid w:val="00F1177A"/>
    <w:rsid w:val="00F11857"/>
    <w:rsid w:val="00F11D38"/>
    <w:rsid w:val="00F13F41"/>
    <w:rsid w:val="00F15B23"/>
    <w:rsid w:val="00F15BBC"/>
    <w:rsid w:val="00F16E5E"/>
    <w:rsid w:val="00F16EBD"/>
    <w:rsid w:val="00F1744C"/>
    <w:rsid w:val="00F20725"/>
    <w:rsid w:val="00F2265B"/>
    <w:rsid w:val="00F258DF"/>
    <w:rsid w:val="00F26F84"/>
    <w:rsid w:val="00F275F9"/>
    <w:rsid w:val="00F27B96"/>
    <w:rsid w:val="00F27C0E"/>
    <w:rsid w:val="00F27CB6"/>
    <w:rsid w:val="00F303B9"/>
    <w:rsid w:val="00F30F3B"/>
    <w:rsid w:val="00F31ABF"/>
    <w:rsid w:val="00F33B5E"/>
    <w:rsid w:val="00F341F4"/>
    <w:rsid w:val="00F4151A"/>
    <w:rsid w:val="00F4344F"/>
    <w:rsid w:val="00F43456"/>
    <w:rsid w:val="00F45A1C"/>
    <w:rsid w:val="00F47884"/>
    <w:rsid w:val="00F5143E"/>
    <w:rsid w:val="00F53485"/>
    <w:rsid w:val="00F53FE4"/>
    <w:rsid w:val="00F555EA"/>
    <w:rsid w:val="00F55A98"/>
    <w:rsid w:val="00F57A07"/>
    <w:rsid w:val="00F60011"/>
    <w:rsid w:val="00F632B6"/>
    <w:rsid w:val="00F655DC"/>
    <w:rsid w:val="00F66C58"/>
    <w:rsid w:val="00F7297B"/>
    <w:rsid w:val="00F73B77"/>
    <w:rsid w:val="00F7482A"/>
    <w:rsid w:val="00F757FC"/>
    <w:rsid w:val="00F75A26"/>
    <w:rsid w:val="00F76784"/>
    <w:rsid w:val="00F81BBA"/>
    <w:rsid w:val="00F822A8"/>
    <w:rsid w:val="00F841CE"/>
    <w:rsid w:val="00F843FB"/>
    <w:rsid w:val="00F85387"/>
    <w:rsid w:val="00F91195"/>
    <w:rsid w:val="00F9264F"/>
    <w:rsid w:val="00F9277C"/>
    <w:rsid w:val="00F92B96"/>
    <w:rsid w:val="00F95579"/>
    <w:rsid w:val="00F958E2"/>
    <w:rsid w:val="00F9593F"/>
    <w:rsid w:val="00F97D28"/>
    <w:rsid w:val="00FA139E"/>
    <w:rsid w:val="00FA2256"/>
    <w:rsid w:val="00FA30F5"/>
    <w:rsid w:val="00FA347E"/>
    <w:rsid w:val="00FA34EE"/>
    <w:rsid w:val="00FA5D0C"/>
    <w:rsid w:val="00FA7CFB"/>
    <w:rsid w:val="00FB1E17"/>
    <w:rsid w:val="00FB3265"/>
    <w:rsid w:val="00FB4293"/>
    <w:rsid w:val="00FB71B2"/>
    <w:rsid w:val="00FB763C"/>
    <w:rsid w:val="00FB7B8B"/>
    <w:rsid w:val="00FC1AD5"/>
    <w:rsid w:val="00FC1F9D"/>
    <w:rsid w:val="00FC427F"/>
    <w:rsid w:val="00FC67FE"/>
    <w:rsid w:val="00FD0A4D"/>
    <w:rsid w:val="00FD22C0"/>
    <w:rsid w:val="00FD2584"/>
    <w:rsid w:val="00FD66C3"/>
    <w:rsid w:val="00FD6D51"/>
    <w:rsid w:val="00FE0D1A"/>
    <w:rsid w:val="00FE218C"/>
    <w:rsid w:val="00FE59C6"/>
    <w:rsid w:val="00FF1513"/>
    <w:rsid w:val="00FF1F1D"/>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ExecOffice">
    <w:name w:val="Exec Office"/>
    <w:basedOn w:val="Normal"/>
    <w:rsid w:val="00E32BF5"/>
    <w:pPr>
      <w:framePr w:w="6927" w:hSpace="187" w:wrap="notBeside" w:vAnchor="text" w:hAnchor="page" w:x="3594" w:y="1"/>
      <w:jc w:val="center"/>
    </w:pPr>
    <w:rPr>
      <w:rFonts w:ascii="Arial" w:hAnsi="Arial"/>
      <w:sz w:val="28"/>
    </w:rPr>
  </w:style>
  <w:style w:type="paragraph" w:customStyle="1" w:styleId="Weld">
    <w:name w:val="Weld"/>
    <w:basedOn w:val="Normal"/>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unhideWhenUsed/>
    <w:rsid w:val="00F27B96"/>
    <w:rPr>
      <w:color w:val="800080" w:themeColor="followedHyperlink"/>
      <w:u w:val="single"/>
    </w:rPr>
  </w:style>
  <w:style w:type="character" w:customStyle="1" w:styleId="hierarchydescription2">
    <w:name w:val="hierarchydescription2"/>
    <w:basedOn w:val="DefaultParagraphFont"/>
    <w:rsid w:val="00895475"/>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ExecOffice">
    <w:name w:val="Exec Office"/>
    <w:basedOn w:val="Normal"/>
    <w:rsid w:val="00E32BF5"/>
    <w:pPr>
      <w:framePr w:w="6927" w:hSpace="187" w:wrap="notBeside" w:vAnchor="text" w:hAnchor="page" w:x="3594" w:y="1"/>
      <w:jc w:val="center"/>
    </w:pPr>
    <w:rPr>
      <w:rFonts w:ascii="Arial" w:hAnsi="Arial"/>
      <w:sz w:val="28"/>
    </w:rPr>
  </w:style>
  <w:style w:type="paragraph" w:customStyle="1" w:styleId="Weld">
    <w:name w:val="Weld"/>
    <w:basedOn w:val="Normal"/>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unhideWhenUsed/>
    <w:rsid w:val="00F27B96"/>
    <w:rPr>
      <w:color w:val="800080" w:themeColor="followedHyperlink"/>
      <w:u w:val="single"/>
    </w:rPr>
  </w:style>
  <w:style w:type="character" w:customStyle="1" w:styleId="hierarchydescription2">
    <w:name w:val="hierarchydescription2"/>
    <w:basedOn w:val="DefaultParagraphFont"/>
    <w:rsid w:val="0089547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85">
      <w:bodyDiv w:val="1"/>
      <w:marLeft w:val="0"/>
      <w:marRight w:val="0"/>
      <w:marTop w:val="0"/>
      <w:marBottom w:val="0"/>
      <w:divBdr>
        <w:top w:val="none" w:sz="0" w:space="0" w:color="auto"/>
        <w:left w:val="none" w:sz="0" w:space="0" w:color="auto"/>
        <w:bottom w:val="none" w:sz="0" w:space="0" w:color="auto"/>
        <w:right w:val="none" w:sz="0" w:space="0" w:color="auto"/>
      </w:divBdr>
    </w:div>
    <w:div w:id="405733522">
      <w:bodyDiv w:val="1"/>
      <w:marLeft w:val="0"/>
      <w:marRight w:val="0"/>
      <w:marTop w:val="0"/>
      <w:marBottom w:val="0"/>
      <w:divBdr>
        <w:top w:val="none" w:sz="0" w:space="0" w:color="auto"/>
        <w:left w:val="none" w:sz="0" w:space="0" w:color="auto"/>
        <w:bottom w:val="none" w:sz="0" w:space="0" w:color="auto"/>
        <w:right w:val="none" w:sz="0" w:space="0" w:color="auto"/>
      </w:divBdr>
    </w:div>
    <w:div w:id="641614359">
      <w:bodyDiv w:val="1"/>
      <w:marLeft w:val="0"/>
      <w:marRight w:val="0"/>
      <w:marTop w:val="0"/>
      <w:marBottom w:val="0"/>
      <w:divBdr>
        <w:top w:val="none" w:sz="0" w:space="0" w:color="auto"/>
        <w:left w:val="none" w:sz="0" w:space="0" w:color="auto"/>
        <w:bottom w:val="none" w:sz="0" w:space="0" w:color="auto"/>
        <w:right w:val="none" w:sz="0" w:space="0" w:color="auto"/>
      </w:divBdr>
    </w:div>
    <w:div w:id="791286978">
      <w:bodyDiv w:val="1"/>
      <w:marLeft w:val="0"/>
      <w:marRight w:val="0"/>
      <w:marTop w:val="0"/>
      <w:marBottom w:val="0"/>
      <w:divBdr>
        <w:top w:val="none" w:sz="0" w:space="0" w:color="auto"/>
        <w:left w:val="none" w:sz="0" w:space="0" w:color="auto"/>
        <w:bottom w:val="none" w:sz="0" w:space="0" w:color="auto"/>
        <w:right w:val="none" w:sz="0" w:space="0" w:color="auto"/>
      </w:divBdr>
      <w:divsChild>
        <w:div w:id="1837376579">
          <w:marLeft w:val="0"/>
          <w:marRight w:val="0"/>
          <w:marTop w:val="225"/>
          <w:marBottom w:val="0"/>
          <w:divBdr>
            <w:top w:val="single" w:sz="18" w:space="0" w:color="CBAE60"/>
            <w:left w:val="single" w:sz="18" w:space="0" w:color="CBAE60"/>
            <w:bottom w:val="single" w:sz="6" w:space="0" w:color="CBAE60"/>
            <w:right w:val="single" w:sz="18" w:space="0" w:color="CBAE60"/>
          </w:divBdr>
          <w:divsChild>
            <w:div w:id="731662107">
              <w:marLeft w:val="0"/>
              <w:marRight w:val="0"/>
              <w:marTop w:val="0"/>
              <w:marBottom w:val="0"/>
              <w:divBdr>
                <w:top w:val="none" w:sz="0" w:space="0" w:color="auto"/>
                <w:left w:val="none" w:sz="0" w:space="0" w:color="auto"/>
                <w:bottom w:val="none" w:sz="0" w:space="0" w:color="auto"/>
                <w:right w:val="none" w:sz="0" w:space="0" w:color="auto"/>
              </w:divBdr>
              <w:divsChild>
                <w:div w:id="583076989">
                  <w:marLeft w:val="0"/>
                  <w:marRight w:val="0"/>
                  <w:marTop w:val="0"/>
                  <w:marBottom w:val="0"/>
                  <w:divBdr>
                    <w:top w:val="none" w:sz="0" w:space="0" w:color="auto"/>
                    <w:left w:val="none" w:sz="0" w:space="0" w:color="auto"/>
                    <w:bottom w:val="none" w:sz="0" w:space="0" w:color="auto"/>
                    <w:right w:val="none" w:sz="0" w:space="0" w:color="auto"/>
                  </w:divBdr>
                  <w:divsChild>
                    <w:div w:id="1265571052">
                      <w:marLeft w:val="0"/>
                      <w:marRight w:val="0"/>
                      <w:marTop w:val="0"/>
                      <w:marBottom w:val="0"/>
                      <w:divBdr>
                        <w:top w:val="none" w:sz="0" w:space="0" w:color="auto"/>
                        <w:left w:val="none" w:sz="0" w:space="0" w:color="auto"/>
                        <w:bottom w:val="none" w:sz="0" w:space="0" w:color="auto"/>
                        <w:right w:val="none" w:sz="0" w:space="0" w:color="auto"/>
                      </w:divBdr>
                      <w:divsChild>
                        <w:div w:id="423572172">
                          <w:marLeft w:val="0"/>
                          <w:marRight w:val="0"/>
                          <w:marTop w:val="0"/>
                          <w:marBottom w:val="0"/>
                          <w:divBdr>
                            <w:top w:val="none" w:sz="0" w:space="0" w:color="auto"/>
                            <w:left w:val="none" w:sz="0" w:space="0" w:color="auto"/>
                            <w:bottom w:val="none" w:sz="0" w:space="0" w:color="auto"/>
                            <w:right w:val="none" w:sz="0" w:space="0" w:color="auto"/>
                          </w:divBdr>
                          <w:divsChild>
                            <w:div w:id="1529829539">
                              <w:marLeft w:val="0"/>
                              <w:marRight w:val="0"/>
                              <w:marTop w:val="0"/>
                              <w:marBottom w:val="0"/>
                              <w:divBdr>
                                <w:top w:val="none" w:sz="0" w:space="0" w:color="auto"/>
                                <w:left w:val="none" w:sz="0" w:space="0" w:color="auto"/>
                                <w:bottom w:val="none" w:sz="0" w:space="0" w:color="auto"/>
                                <w:right w:val="none" w:sz="0" w:space="0" w:color="auto"/>
                              </w:divBdr>
                              <w:divsChild>
                                <w:div w:id="1631204748">
                                  <w:marLeft w:val="0"/>
                                  <w:marRight w:val="0"/>
                                  <w:marTop w:val="0"/>
                                  <w:marBottom w:val="0"/>
                                  <w:divBdr>
                                    <w:top w:val="none" w:sz="0" w:space="0" w:color="auto"/>
                                    <w:left w:val="none" w:sz="0" w:space="0" w:color="auto"/>
                                    <w:bottom w:val="none" w:sz="0" w:space="0" w:color="auto"/>
                                    <w:right w:val="none" w:sz="0" w:space="0" w:color="auto"/>
                                  </w:divBdr>
                                  <w:divsChild>
                                    <w:div w:id="870414253">
                                      <w:marLeft w:val="0"/>
                                      <w:marRight w:val="0"/>
                                      <w:marTop w:val="0"/>
                                      <w:marBottom w:val="0"/>
                                      <w:divBdr>
                                        <w:top w:val="none" w:sz="0" w:space="0" w:color="auto"/>
                                        <w:left w:val="none" w:sz="0" w:space="0" w:color="auto"/>
                                        <w:bottom w:val="none" w:sz="0" w:space="0" w:color="auto"/>
                                        <w:right w:val="none" w:sz="0" w:space="0" w:color="auto"/>
                                      </w:divBdr>
                                      <w:divsChild>
                                        <w:div w:id="663513907">
                                          <w:marLeft w:val="0"/>
                                          <w:marRight w:val="0"/>
                                          <w:marTop w:val="0"/>
                                          <w:marBottom w:val="300"/>
                                          <w:divBdr>
                                            <w:top w:val="none" w:sz="0" w:space="0" w:color="auto"/>
                                            <w:left w:val="none" w:sz="0" w:space="0" w:color="auto"/>
                                            <w:bottom w:val="none" w:sz="0" w:space="0" w:color="auto"/>
                                            <w:right w:val="none" w:sz="0" w:space="0" w:color="auto"/>
                                          </w:divBdr>
                                          <w:divsChild>
                                            <w:div w:id="154227469">
                                              <w:marLeft w:val="0"/>
                                              <w:marRight w:val="0"/>
                                              <w:marTop w:val="75"/>
                                              <w:marBottom w:val="300"/>
                                              <w:divBdr>
                                                <w:top w:val="single" w:sz="6" w:space="0" w:color="CCCCCC"/>
                                                <w:left w:val="single" w:sz="6" w:space="0" w:color="CCCCCC"/>
                                                <w:bottom w:val="single" w:sz="6" w:space="0" w:color="CCCCCC"/>
                                                <w:right w:val="single" w:sz="6" w:space="0" w:color="CCCCCC"/>
                                              </w:divBdr>
                                              <w:divsChild>
                                                <w:div w:id="1053426919">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6305960">
      <w:bodyDiv w:val="1"/>
      <w:marLeft w:val="0"/>
      <w:marRight w:val="0"/>
      <w:marTop w:val="0"/>
      <w:marBottom w:val="0"/>
      <w:divBdr>
        <w:top w:val="none" w:sz="0" w:space="0" w:color="auto"/>
        <w:left w:val="none" w:sz="0" w:space="0" w:color="auto"/>
        <w:bottom w:val="none" w:sz="0" w:space="0" w:color="auto"/>
        <w:right w:val="none" w:sz="0" w:space="0" w:color="auto"/>
      </w:divBdr>
      <w:divsChild>
        <w:div w:id="951593131">
          <w:marLeft w:val="0"/>
          <w:marRight w:val="0"/>
          <w:marTop w:val="225"/>
          <w:marBottom w:val="0"/>
          <w:divBdr>
            <w:top w:val="single" w:sz="18" w:space="0" w:color="CBAE60"/>
            <w:left w:val="single" w:sz="18" w:space="0" w:color="CBAE60"/>
            <w:bottom w:val="single" w:sz="6" w:space="0" w:color="CBAE60"/>
            <w:right w:val="single" w:sz="18" w:space="0" w:color="CBAE60"/>
          </w:divBdr>
          <w:divsChild>
            <w:div w:id="51656099">
              <w:marLeft w:val="0"/>
              <w:marRight w:val="0"/>
              <w:marTop w:val="0"/>
              <w:marBottom w:val="0"/>
              <w:divBdr>
                <w:top w:val="none" w:sz="0" w:space="0" w:color="auto"/>
                <w:left w:val="none" w:sz="0" w:space="0" w:color="auto"/>
                <w:bottom w:val="none" w:sz="0" w:space="0" w:color="auto"/>
                <w:right w:val="none" w:sz="0" w:space="0" w:color="auto"/>
              </w:divBdr>
              <w:divsChild>
                <w:div w:id="1102267093">
                  <w:marLeft w:val="0"/>
                  <w:marRight w:val="0"/>
                  <w:marTop w:val="0"/>
                  <w:marBottom w:val="0"/>
                  <w:divBdr>
                    <w:top w:val="none" w:sz="0" w:space="0" w:color="auto"/>
                    <w:left w:val="none" w:sz="0" w:space="0" w:color="auto"/>
                    <w:bottom w:val="none" w:sz="0" w:space="0" w:color="auto"/>
                    <w:right w:val="none" w:sz="0" w:space="0" w:color="auto"/>
                  </w:divBdr>
                  <w:divsChild>
                    <w:div w:id="1001154882">
                      <w:marLeft w:val="0"/>
                      <w:marRight w:val="0"/>
                      <w:marTop w:val="0"/>
                      <w:marBottom w:val="0"/>
                      <w:divBdr>
                        <w:top w:val="none" w:sz="0" w:space="0" w:color="auto"/>
                        <w:left w:val="none" w:sz="0" w:space="0" w:color="auto"/>
                        <w:bottom w:val="none" w:sz="0" w:space="0" w:color="auto"/>
                        <w:right w:val="none" w:sz="0" w:space="0" w:color="auto"/>
                      </w:divBdr>
                      <w:divsChild>
                        <w:div w:id="1476604856">
                          <w:marLeft w:val="0"/>
                          <w:marRight w:val="0"/>
                          <w:marTop w:val="0"/>
                          <w:marBottom w:val="0"/>
                          <w:divBdr>
                            <w:top w:val="none" w:sz="0" w:space="0" w:color="auto"/>
                            <w:left w:val="none" w:sz="0" w:space="0" w:color="auto"/>
                            <w:bottom w:val="none" w:sz="0" w:space="0" w:color="auto"/>
                            <w:right w:val="none" w:sz="0" w:space="0" w:color="auto"/>
                          </w:divBdr>
                          <w:divsChild>
                            <w:div w:id="1137262071">
                              <w:marLeft w:val="0"/>
                              <w:marRight w:val="0"/>
                              <w:marTop w:val="0"/>
                              <w:marBottom w:val="0"/>
                              <w:divBdr>
                                <w:top w:val="none" w:sz="0" w:space="0" w:color="auto"/>
                                <w:left w:val="none" w:sz="0" w:space="0" w:color="auto"/>
                                <w:bottom w:val="none" w:sz="0" w:space="0" w:color="auto"/>
                                <w:right w:val="none" w:sz="0" w:space="0" w:color="auto"/>
                              </w:divBdr>
                              <w:divsChild>
                                <w:div w:id="540213523">
                                  <w:marLeft w:val="0"/>
                                  <w:marRight w:val="0"/>
                                  <w:marTop w:val="0"/>
                                  <w:marBottom w:val="0"/>
                                  <w:divBdr>
                                    <w:top w:val="none" w:sz="0" w:space="0" w:color="auto"/>
                                    <w:left w:val="none" w:sz="0" w:space="0" w:color="auto"/>
                                    <w:bottom w:val="none" w:sz="0" w:space="0" w:color="auto"/>
                                    <w:right w:val="none" w:sz="0" w:space="0" w:color="auto"/>
                                  </w:divBdr>
                                  <w:divsChild>
                                    <w:div w:id="1974098311">
                                      <w:marLeft w:val="0"/>
                                      <w:marRight w:val="0"/>
                                      <w:marTop w:val="0"/>
                                      <w:marBottom w:val="0"/>
                                      <w:divBdr>
                                        <w:top w:val="none" w:sz="0" w:space="0" w:color="auto"/>
                                        <w:left w:val="none" w:sz="0" w:space="0" w:color="auto"/>
                                        <w:bottom w:val="none" w:sz="0" w:space="0" w:color="auto"/>
                                        <w:right w:val="none" w:sz="0" w:space="0" w:color="auto"/>
                                      </w:divBdr>
                                      <w:divsChild>
                                        <w:div w:id="897790198">
                                          <w:marLeft w:val="0"/>
                                          <w:marRight w:val="0"/>
                                          <w:marTop w:val="0"/>
                                          <w:marBottom w:val="300"/>
                                          <w:divBdr>
                                            <w:top w:val="none" w:sz="0" w:space="0" w:color="auto"/>
                                            <w:left w:val="none" w:sz="0" w:space="0" w:color="auto"/>
                                            <w:bottom w:val="none" w:sz="0" w:space="0" w:color="auto"/>
                                            <w:right w:val="none" w:sz="0" w:space="0" w:color="auto"/>
                                          </w:divBdr>
                                          <w:divsChild>
                                            <w:div w:id="1808544306">
                                              <w:marLeft w:val="0"/>
                                              <w:marRight w:val="0"/>
                                              <w:marTop w:val="75"/>
                                              <w:marBottom w:val="300"/>
                                              <w:divBdr>
                                                <w:top w:val="single" w:sz="6" w:space="0" w:color="CCCCCC"/>
                                                <w:left w:val="single" w:sz="6" w:space="0" w:color="CCCCCC"/>
                                                <w:bottom w:val="single" w:sz="6" w:space="0" w:color="CCCCCC"/>
                                                <w:right w:val="single" w:sz="6" w:space="0" w:color="CCCCCC"/>
                                              </w:divBdr>
                                              <w:divsChild>
                                                <w:div w:id="1613048901">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992135">
      <w:bodyDiv w:val="1"/>
      <w:marLeft w:val="0"/>
      <w:marRight w:val="0"/>
      <w:marTop w:val="0"/>
      <w:marBottom w:val="0"/>
      <w:divBdr>
        <w:top w:val="none" w:sz="0" w:space="0" w:color="auto"/>
        <w:left w:val="none" w:sz="0" w:space="0" w:color="auto"/>
        <w:bottom w:val="none" w:sz="0" w:space="0" w:color="auto"/>
        <w:right w:val="none" w:sz="0" w:space="0" w:color="auto"/>
      </w:divBdr>
    </w:div>
    <w:div w:id="1260524187">
      <w:bodyDiv w:val="1"/>
      <w:marLeft w:val="0"/>
      <w:marRight w:val="0"/>
      <w:marTop w:val="0"/>
      <w:marBottom w:val="0"/>
      <w:divBdr>
        <w:top w:val="none" w:sz="0" w:space="0" w:color="auto"/>
        <w:left w:val="none" w:sz="0" w:space="0" w:color="auto"/>
        <w:bottom w:val="none" w:sz="0" w:space="0" w:color="auto"/>
        <w:right w:val="none" w:sz="0" w:space="0" w:color="auto"/>
      </w:divBdr>
    </w:div>
    <w:div w:id="1841501387">
      <w:bodyDiv w:val="1"/>
      <w:marLeft w:val="0"/>
      <w:marRight w:val="0"/>
      <w:marTop w:val="0"/>
      <w:marBottom w:val="0"/>
      <w:divBdr>
        <w:top w:val="none" w:sz="0" w:space="0" w:color="auto"/>
        <w:left w:val="none" w:sz="0" w:space="0" w:color="auto"/>
        <w:bottom w:val="none" w:sz="0" w:space="0" w:color="auto"/>
        <w:right w:val="none" w:sz="0" w:space="0" w:color="auto"/>
      </w:divBdr>
    </w:div>
    <w:div w:id="1977565792">
      <w:bodyDiv w:val="1"/>
      <w:marLeft w:val="0"/>
      <w:marRight w:val="0"/>
      <w:marTop w:val="0"/>
      <w:marBottom w:val="0"/>
      <w:divBdr>
        <w:top w:val="none" w:sz="0" w:space="0" w:color="auto"/>
        <w:left w:val="none" w:sz="0" w:space="0" w:color="auto"/>
        <w:bottom w:val="none" w:sz="0" w:space="0" w:color="auto"/>
        <w:right w:val="none" w:sz="0" w:space="0" w:color="auto"/>
      </w:divBdr>
    </w:div>
    <w:div w:id="1978143333">
      <w:bodyDiv w:val="1"/>
      <w:marLeft w:val="0"/>
      <w:marRight w:val="0"/>
      <w:marTop w:val="0"/>
      <w:marBottom w:val="0"/>
      <w:divBdr>
        <w:top w:val="none" w:sz="0" w:space="0" w:color="auto"/>
        <w:left w:val="none" w:sz="0" w:space="0" w:color="auto"/>
        <w:bottom w:val="none" w:sz="0" w:space="0" w:color="auto"/>
        <w:right w:val="none" w:sz="0" w:space="0" w:color="auto"/>
      </w:divBdr>
    </w:div>
    <w:div w:id="2052145393">
      <w:bodyDiv w:val="1"/>
      <w:marLeft w:val="0"/>
      <w:marRight w:val="0"/>
      <w:marTop w:val="0"/>
      <w:marBottom w:val="0"/>
      <w:divBdr>
        <w:top w:val="none" w:sz="0" w:space="0" w:color="auto"/>
        <w:left w:val="none" w:sz="0" w:space="0" w:color="auto"/>
        <w:bottom w:val="none" w:sz="0" w:space="0" w:color="auto"/>
        <w:right w:val="none" w:sz="0" w:space="0" w:color="auto"/>
      </w:divBdr>
    </w:div>
    <w:div w:id="2064206118">
      <w:marLeft w:val="0"/>
      <w:marRight w:val="0"/>
      <w:marTop w:val="0"/>
      <w:marBottom w:val="0"/>
      <w:divBdr>
        <w:top w:val="none" w:sz="0" w:space="0" w:color="auto"/>
        <w:left w:val="none" w:sz="0" w:space="0" w:color="auto"/>
        <w:bottom w:val="none" w:sz="0" w:space="0" w:color="auto"/>
        <w:right w:val="none" w:sz="0" w:space="0" w:color="auto"/>
      </w:divBdr>
      <w:divsChild>
        <w:div w:id="2064206159">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29">
              <w:marLeft w:val="0"/>
              <w:marRight w:val="0"/>
              <w:marTop w:val="0"/>
              <w:marBottom w:val="0"/>
              <w:divBdr>
                <w:top w:val="none" w:sz="0" w:space="0" w:color="auto"/>
                <w:left w:val="none" w:sz="0" w:space="0" w:color="auto"/>
                <w:bottom w:val="none" w:sz="0" w:space="0" w:color="auto"/>
                <w:right w:val="none" w:sz="0" w:space="0" w:color="auto"/>
              </w:divBdr>
              <w:divsChild>
                <w:div w:id="2064206123">
                  <w:marLeft w:val="0"/>
                  <w:marRight w:val="0"/>
                  <w:marTop w:val="0"/>
                  <w:marBottom w:val="0"/>
                  <w:divBdr>
                    <w:top w:val="none" w:sz="0" w:space="0" w:color="auto"/>
                    <w:left w:val="none" w:sz="0" w:space="0" w:color="auto"/>
                    <w:bottom w:val="none" w:sz="0" w:space="0" w:color="auto"/>
                    <w:right w:val="none" w:sz="0" w:space="0" w:color="auto"/>
                  </w:divBdr>
                  <w:divsChild>
                    <w:div w:id="2064206163">
                      <w:marLeft w:val="0"/>
                      <w:marRight w:val="0"/>
                      <w:marTop w:val="0"/>
                      <w:marBottom w:val="0"/>
                      <w:divBdr>
                        <w:top w:val="none" w:sz="0" w:space="0" w:color="auto"/>
                        <w:left w:val="none" w:sz="0" w:space="0" w:color="auto"/>
                        <w:bottom w:val="none" w:sz="0" w:space="0" w:color="auto"/>
                        <w:right w:val="none" w:sz="0" w:space="0" w:color="auto"/>
                      </w:divBdr>
                      <w:divsChild>
                        <w:div w:id="2064206114">
                          <w:marLeft w:val="0"/>
                          <w:marRight w:val="0"/>
                          <w:marTop w:val="0"/>
                          <w:marBottom w:val="0"/>
                          <w:divBdr>
                            <w:top w:val="none" w:sz="0" w:space="0" w:color="auto"/>
                            <w:left w:val="none" w:sz="0" w:space="0" w:color="auto"/>
                            <w:bottom w:val="none" w:sz="0" w:space="0" w:color="auto"/>
                            <w:right w:val="none" w:sz="0" w:space="0" w:color="auto"/>
                          </w:divBdr>
                          <w:divsChild>
                            <w:div w:id="2064206122">
                              <w:marLeft w:val="0"/>
                              <w:marRight w:val="0"/>
                              <w:marTop w:val="0"/>
                              <w:marBottom w:val="0"/>
                              <w:divBdr>
                                <w:top w:val="none" w:sz="0" w:space="0" w:color="auto"/>
                                <w:left w:val="none" w:sz="0" w:space="0" w:color="auto"/>
                                <w:bottom w:val="none" w:sz="0" w:space="0" w:color="auto"/>
                                <w:right w:val="none" w:sz="0" w:space="0" w:color="auto"/>
                              </w:divBdr>
                              <w:divsChild>
                                <w:div w:id="2064206158">
                                  <w:marLeft w:val="0"/>
                                  <w:marRight w:val="0"/>
                                  <w:marTop w:val="0"/>
                                  <w:marBottom w:val="0"/>
                                  <w:divBdr>
                                    <w:top w:val="none" w:sz="0" w:space="0" w:color="auto"/>
                                    <w:left w:val="none" w:sz="0" w:space="0" w:color="auto"/>
                                    <w:bottom w:val="none" w:sz="0" w:space="0" w:color="auto"/>
                                    <w:right w:val="none" w:sz="0" w:space="0" w:color="auto"/>
                                  </w:divBdr>
                                  <w:divsChild>
                                    <w:div w:id="2064206150">
                                      <w:marLeft w:val="0"/>
                                      <w:marRight w:val="0"/>
                                      <w:marTop w:val="0"/>
                                      <w:marBottom w:val="0"/>
                                      <w:divBdr>
                                        <w:top w:val="none" w:sz="0" w:space="0" w:color="auto"/>
                                        <w:left w:val="none" w:sz="0" w:space="0" w:color="auto"/>
                                        <w:bottom w:val="none" w:sz="0" w:space="0" w:color="auto"/>
                                        <w:right w:val="none" w:sz="0" w:space="0" w:color="auto"/>
                                      </w:divBdr>
                                      <w:divsChild>
                                        <w:div w:id="2064206177">
                                          <w:marLeft w:val="0"/>
                                          <w:marRight w:val="0"/>
                                          <w:marTop w:val="0"/>
                                          <w:marBottom w:val="300"/>
                                          <w:divBdr>
                                            <w:top w:val="none" w:sz="0" w:space="0" w:color="auto"/>
                                            <w:left w:val="none" w:sz="0" w:space="0" w:color="auto"/>
                                            <w:bottom w:val="none" w:sz="0" w:space="0" w:color="auto"/>
                                            <w:right w:val="none" w:sz="0" w:space="0" w:color="auto"/>
                                          </w:divBdr>
                                          <w:divsChild>
                                            <w:div w:id="20642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20">
      <w:marLeft w:val="0"/>
      <w:marRight w:val="0"/>
      <w:marTop w:val="0"/>
      <w:marBottom w:val="0"/>
      <w:divBdr>
        <w:top w:val="none" w:sz="0" w:space="0" w:color="auto"/>
        <w:left w:val="none" w:sz="0" w:space="0" w:color="auto"/>
        <w:bottom w:val="none" w:sz="0" w:space="0" w:color="auto"/>
        <w:right w:val="none" w:sz="0" w:space="0" w:color="auto"/>
      </w:divBdr>
      <w:divsChild>
        <w:div w:id="2064206137">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78">
              <w:marLeft w:val="0"/>
              <w:marRight w:val="0"/>
              <w:marTop w:val="0"/>
              <w:marBottom w:val="0"/>
              <w:divBdr>
                <w:top w:val="none" w:sz="0" w:space="0" w:color="auto"/>
                <w:left w:val="none" w:sz="0" w:space="0" w:color="auto"/>
                <w:bottom w:val="none" w:sz="0" w:space="0" w:color="auto"/>
                <w:right w:val="none" w:sz="0" w:space="0" w:color="auto"/>
              </w:divBdr>
              <w:divsChild>
                <w:div w:id="2064206133">
                  <w:marLeft w:val="0"/>
                  <w:marRight w:val="0"/>
                  <w:marTop w:val="0"/>
                  <w:marBottom w:val="0"/>
                  <w:divBdr>
                    <w:top w:val="none" w:sz="0" w:space="0" w:color="auto"/>
                    <w:left w:val="none" w:sz="0" w:space="0" w:color="auto"/>
                    <w:bottom w:val="none" w:sz="0" w:space="0" w:color="auto"/>
                    <w:right w:val="none" w:sz="0" w:space="0" w:color="auto"/>
                  </w:divBdr>
                  <w:divsChild>
                    <w:div w:id="2064206117">
                      <w:marLeft w:val="0"/>
                      <w:marRight w:val="0"/>
                      <w:marTop w:val="0"/>
                      <w:marBottom w:val="0"/>
                      <w:divBdr>
                        <w:top w:val="none" w:sz="0" w:space="0" w:color="auto"/>
                        <w:left w:val="none" w:sz="0" w:space="0" w:color="auto"/>
                        <w:bottom w:val="none" w:sz="0" w:space="0" w:color="auto"/>
                        <w:right w:val="none" w:sz="0" w:space="0" w:color="auto"/>
                      </w:divBdr>
                      <w:divsChild>
                        <w:div w:id="2064206166">
                          <w:marLeft w:val="0"/>
                          <w:marRight w:val="0"/>
                          <w:marTop w:val="0"/>
                          <w:marBottom w:val="0"/>
                          <w:divBdr>
                            <w:top w:val="none" w:sz="0" w:space="0" w:color="auto"/>
                            <w:left w:val="none" w:sz="0" w:space="0" w:color="auto"/>
                            <w:bottom w:val="none" w:sz="0" w:space="0" w:color="auto"/>
                            <w:right w:val="none" w:sz="0" w:space="0" w:color="auto"/>
                          </w:divBdr>
                          <w:divsChild>
                            <w:div w:id="2064206173">
                              <w:marLeft w:val="0"/>
                              <w:marRight w:val="0"/>
                              <w:marTop w:val="0"/>
                              <w:marBottom w:val="0"/>
                              <w:divBdr>
                                <w:top w:val="none" w:sz="0" w:space="0" w:color="auto"/>
                                <w:left w:val="none" w:sz="0" w:space="0" w:color="auto"/>
                                <w:bottom w:val="none" w:sz="0" w:space="0" w:color="auto"/>
                                <w:right w:val="none" w:sz="0" w:space="0" w:color="auto"/>
                              </w:divBdr>
                              <w:divsChild>
                                <w:div w:id="2064206168">
                                  <w:marLeft w:val="0"/>
                                  <w:marRight w:val="0"/>
                                  <w:marTop w:val="0"/>
                                  <w:marBottom w:val="0"/>
                                  <w:divBdr>
                                    <w:top w:val="none" w:sz="0" w:space="0" w:color="auto"/>
                                    <w:left w:val="none" w:sz="0" w:space="0" w:color="auto"/>
                                    <w:bottom w:val="none" w:sz="0" w:space="0" w:color="auto"/>
                                    <w:right w:val="none" w:sz="0" w:space="0" w:color="auto"/>
                                  </w:divBdr>
                                  <w:divsChild>
                                    <w:div w:id="2064206161">
                                      <w:marLeft w:val="0"/>
                                      <w:marRight w:val="0"/>
                                      <w:marTop w:val="0"/>
                                      <w:marBottom w:val="0"/>
                                      <w:divBdr>
                                        <w:top w:val="none" w:sz="0" w:space="0" w:color="auto"/>
                                        <w:left w:val="none" w:sz="0" w:space="0" w:color="auto"/>
                                        <w:bottom w:val="none" w:sz="0" w:space="0" w:color="auto"/>
                                        <w:right w:val="none" w:sz="0" w:space="0" w:color="auto"/>
                                      </w:divBdr>
                                      <w:divsChild>
                                        <w:div w:id="2064206185">
                                          <w:marLeft w:val="0"/>
                                          <w:marRight w:val="0"/>
                                          <w:marTop w:val="0"/>
                                          <w:marBottom w:val="300"/>
                                          <w:divBdr>
                                            <w:top w:val="none" w:sz="0" w:space="0" w:color="auto"/>
                                            <w:left w:val="none" w:sz="0" w:space="0" w:color="auto"/>
                                            <w:bottom w:val="none" w:sz="0" w:space="0" w:color="auto"/>
                                            <w:right w:val="none" w:sz="0" w:space="0" w:color="auto"/>
                                          </w:divBdr>
                                          <w:divsChild>
                                            <w:div w:id="20642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21">
      <w:marLeft w:val="0"/>
      <w:marRight w:val="0"/>
      <w:marTop w:val="0"/>
      <w:marBottom w:val="0"/>
      <w:divBdr>
        <w:top w:val="none" w:sz="0" w:space="0" w:color="auto"/>
        <w:left w:val="none" w:sz="0" w:space="0" w:color="auto"/>
        <w:bottom w:val="none" w:sz="0" w:space="0" w:color="auto"/>
        <w:right w:val="none" w:sz="0" w:space="0" w:color="auto"/>
      </w:divBdr>
    </w:div>
    <w:div w:id="2064206124">
      <w:marLeft w:val="0"/>
      <w:marRight w:val="0"/>
      <w:marTop w:val="0"/>
      <w:marBottom w:val="0"/>
      <w:divBdr>
        <w:top w:val="none" w:sz="0" w:space="0" w:color="auto"/>
        <w:left w:val="none" w:sz="0" w:space="0" w:color="auto"/>
        <w:bottom w:val="none" w:sz="0" w:space="0" w:color="auto"/>
        <w:right w:val="none" w:sz="0" w:space="0" w:color="auto"/>
      </w:divBdr>
      <w:divsChild>
        <w:div w:id="2064206190">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48">
              <w:marLeft w:val="0"/>
              <w:marRight w:val="0"/>
              <w:marTop w:val="0"/>
              <w:marBottom w:val="0"/>
              <w:divBdr>
                <w:top w:val="none" w:sz="0" w:space="0" w:color="auto"/>
                <w:left w:val="none" w:sz="0" w:space="0" w:color="auto"/>
                <w:bottom w:val="none" w:sz="0" w:space="0" w:color="auto"/>
                <w:right w:val="none" w:sz="0" w:space="0" w:color="auto"/>
              </w:divBdr>
              <w:divsChild>
                <w:div w:id="2064206187">
                  <w:marLeft w:val="0"/>
                  <w:marRight w:val="0"/>
                  <w:marTop w:val="0"/>
                  <w:marBottom w:val="0"/>
                  <w:divBdr>
                    <w:top w:val="none" w:sz="0" w:space="0" w:color="auto"/>
                    <w:left w:val="none" w:sz="0" w:space="0" w:color="auto"/>
                    <w:bottom w:val="none" w:sz="0" w:space="0" w:color="auto"/>
                    <w:right w:val="none" w:sz="0" w:space="0" w:color="auto"/>
                  </w:divBdr>
                  <w:divsChild>
                    <w:div w:id="2064206192">
                      <w:marLeft w:val="0"/>
                      <w:marRight w:val="0"/>
                      <w:marTop w:val="0"/>
                      <w:marBottom w:val="0"/>
                      <w:divBdr>
                        <w:top w:val="none" w:sz="0" w:space="0" w:color="auto"/>
                        <w:left w:val="none" w:sz="0" w:space="0" w:color="auto"/>
                        <w:bottom w:val="none" w:sz="0" w:space="0" w:color="auto"/>
                        <w:right w:val="none" w:sz="0" w:space="0" w:color="auto"/>
                      </w:divBdr>
                      <w:divsChild>
                        <w:div w:id="2064206141">
                          <w:marLeft w:val="0"/>
                          <w:marRight w:val="0"/>
                          <w:marTop w:val="0"/>
                          <w:marBottom w:val="0"/>
                          <w:divBdr>
                            <w:top w:val="none" w:sz="0" w:space="0" w:color="auto"/>
                            <w:left w:val="none" w:sz="0" w:space="0" w:color="auto"/>
                            <w:bottom w:val="none" w:sz="0" w:space="0" w:color="auto"/>
                            <w:right w:val="none" w:sz="0" w:space="0" w:color="auto"/>
                          </w:divBdr>
                          <w:divsChild>
                            <w:div w:id="2064206151">
                              <w:marLeft w:val="0"/>
                              <w:marRight w:val="0"/>
                              <w:marTop w:val="0"/>
                              <w:marBottom w:val="0"/>
                              <w:divBdr>
                                <w:top w:val="none" w:sz="0" w:space="0" w:color="auto"/>
                                <w:left w:val="none" w:sz="0" w:space="0" w:color="auto"/>
                                <w:bottom w:val="none" w:sz="0" w:space="0" w:color="auto"/>
                                <w:right w:val="none" w:sz="0" w:space="0" w:color="auto"/>
                              </w:divBdr>
                              <w:divsChild>
                                <w:div w:id="2064206167">
                                  <w:marLeft w:val="0"/>
                                  <w:marRight w:val="0"/>
                                  <w:marTop w:val="0"/>
                                  <w:marBottom w:val="0"/>
                                  <w:divBdr>
                                    <w:top w:val="none" w:sz="0" w:space="0" w:color="auto"/>
                                    <w:left w:val="none" w:sz="0" w:space="0" w:color="auto"/>
                                    <w:bottom w:val="none" w:sz="0" w:space="0" w:color="auto"/>
                                    <w:right w:val="none" w:sz="0" w:space="0" w:color="auto"/>
                                  </w:divBdr>
                                  <w:divsChild>
                                    <w:div w:id="2064206145">
                                      <w:marLeft w:val="0"/>
                                      <w:marRight w:val="0"/>
                                      <w:marTop w:val="0"/>
                                      <w:marBottom w:val="0"/>
                                      <w:divBdr>
                                        <w:top w:val="none" w:sz="0" w:space="0" w:color="auto"/>
                                        <w:left w:val="none" w:sz="0" w:space="0" w:color="auto"/>
                                        <w:bottom w:val="none" w:sz="0" w:space="0" w:color="auto"/>
                                        <w:right w:val="none" w:sz="0" w:space="0" w:color="auto"/>
                                      </w:divBdr>
                                      <w:divsChild>
                                        <w:div w:id="2064206189">
                                          <w:marLeft w:val="0"/>
                                          <w:marRight w:val="0"/>
                                          <w:marTop w:val="0"/>
                                          <w:marBottom w:val="300"/>
                                          <w:divBdr>
                                            <w:top w:val="none" w:sz="0" w:space="0" w:color="auto"/>
                                            <w:left w:val="none" w:sz="0" w:space="0" w:color="auto"/>
                                            <w:bottom w:val="none" w:sz="0" w:space="0" w:color="auto"/>
                                            <w:right w:val="none" w:sz="0" w:space="0" w:color="auto"/>
                                          </w:divBdr>
                                          <w:divsChild>
                                            <w:div w:id="2064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26">
      <w:marLeft w:val="0"/>
      <w:marRight w:val="0"/>
      <w:marTop w:val="0"/>
      <w:marBottom w:val="0"/>
      <w:divBdr>
        <w:top w:val="none" w:sz="0" w:space="0" w:color="auto"/>
        <w:left w:val="none" w:sz="0" w:space="0" w:color="auto"/>
        <w:bottom w:val="none" w:sz="0" w:space="0" w:color="auto"/>
        <w:right w:val="none" w:sz="0" w:space="0" w:color="auto"/>
      </w:divBdr>
      <w:divsChild>
        <w:div w:id="2064206130">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64">
              <w:marLeft w:val="0"/>
              <w:marRight w:val="0"/>
              <w:marTop w:val="0"/>
              <w:marBottom w:val="0"/>
              <w:divBdr>
                <w:top w:val="none" w:sz="0" w:space="0" w:color="auto"/>
                <w:left w:val="none" w:sz="0" w:space="0" w:color="auto"/>
                <w:bottom w:val="none" w:sz="0" w:space="0" w:color="auto"/>
                <w:right w:val="none" w:sz="0" w:space="0" w:color="auto"/>
              </w:divBdr>
              <w:divsChild>
                <w:div w:id="2064206171">
                  <w:marLeft w:val="0"/>
                  <w:marRight w:val="0"/>
                  <w:marTop w:val="0"/>
                  <w:marBottom w:val="0"/>
                  <w:divBdr>
                    <w:top w:val="none" w:sz="0" w:space="0" w:color="auto"/>
                    <w:left w:val="none" w:sz="0" w:space="0" w:color="auto"/>
                    <w:bottom w:val="none" w:sz="0" w:space="0" w:color="auto"/>
                    <w:right w:val="none" w:sz="0" w:space="0" w:color="auto"/>
                  </w:divBdr>
                  <w:divsChild>
                    <w:div w:id="2064206125">
                      <w:marLeft w:val="0"/>
                      <w:marRight w:val="0"/>
                      <w:marTop w:val="0"/>
                      <w:marBottom w:val="0"/>
                      <w:divBdr>
                        <w:top w:val="none" w:sz="0" w:space="0" w:color="auto"/>
                        <w:left w:val="none" w:sz="0" w:space="0" w:color="auto"/>
                        <w:bottom w:val="none" w:sz="0" w:space="0" w:color="auto"/>
                        <w:right w:val="none" w:sz="0" w:space="0" w:color="auto"/>
                      </w:divBdr>
                      <w:divsChild>
                        <w:div w:id="2064206136">
                          <w:marLeft w:val="0"/>
                          <w:marRight w:val="0"/>
                          <w:marTop w:val="0"/>
                          <w:marBottom w:val="0"/>
                          <w:divBdr>
                            <w:top w:val="none" w:sz="0" w:space="0" w:color="auto"/>
                            <w:left w:val="none" w:sz="0" w:space="0" w:color="auto"/>
                            <w:bottom w:val="none" w:sz="0" w:space="0" w:color="auto"/>
                            <w:right w:val="none" w:sz="0" w:space="0" w:color="auto"/>
                          </w:divBdr>
                          <w:divsChild>
                            <w:div w:id="2064206156">
                              <w:marLeft w:val="0"/>
                              <w:marRight w:val="0"/>
                              <w:marTop w:val="0"/>
                              <w:marBottom w:val="0"/>
                              <w:divBdr>
                                <w:top w:val="none" w:sz="0" w:space="0" w:color="auto"/>
                                <w:left w:val="none" w:sz="0" w:space="0" w:color="auto"/>
                                <w:bottom w:val="none" w:sz="0" w:space="0" w:color="auto"/>
                                <w:right w:val="none" w:sz="0" w:space="0" w:color="auto"/>
                              </w:divBdr>
                              <w:divsChild>
                                <w:div w:id="2064206179">
                                  <w:marLeft w:val="0"/>
                                  <w:marRight w:val="0"/>
                                  <w:marTop w:val="0"/>
                                  <w:marBottom w:val="0"/>
                                  <w:divBdr>
                                    <w:top w:val="none" w:sz="0" w:space="0" w:color="auto"/>
                                    <w:left w:val="none" w:sz="0" w:space="0" w:color="auto"/>
                                    <w:bottom w:val="none" w:sz="0" w:space="0" w:color="auto"/>
                                    <w:right w:val="none" w:sz="0" w:space="0" w:color="auto"/>
                                  </w:divBdr>
                                  <w:divsChild>
                                    <w:div w:id="2064206153">
                                      <w:marLeft w:val="0"/>
                                      <w:marRight w:val="0"/>
                                      <w:marTop w:val="0"/>
                                      <w:marBottom w:val="0"/>
                                      <w:divBdr>
                                        <w:top w:val="none" w:sz="0" w:space="0" w:color="auto"/>
                                        <w:left w:val="none" w:sz="0" w:space="0" w:color="auto"/>
                                        <w:bottom w:val="none" w:sz="0" w:space="0" w:color="auto"/>
                                        <w:right w:val="none" w:sz="0" w:space="0" w:color="auto"/>
                                      </w:divBdr>
                                      <w:divsChild>
                                        <w:div w:id="2064206115">
                                          <w:marLeft w:val="0"/>
                                          <w:marRight w:val="0"/>
                                          <w:marTop w:val="0"/>
                                          <w:marBottom w:val="300"/>
                                          <w:divBdr>
                                            <w:top w:val="none" w:sz="0" w:space="0" w:color="auto"/>
                                            <w:left w:val="none" w:sz="0" w:space="0" w:color="auto"/>
                                            <w:bottom w:val="none" w:sz="0" w:space="0" w:color="auto"/>
                                            <w:right w:val="none" w:sz="0" w:space="0" w:color="auto"/>
                                          </w:divBdr>
                                          <w:divsChild>
                                            <w:div w:id="20642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28">
      <w:marLeft w:val="0"/>
      <w:marRight w:val="0"/>
      <w:marTop w:val="0"/>
      <w:marBottom w:val="0"/>
      <w:divBdr>
        <w:top w:val="none" w:sz="0" w:space="0" w:color="auto"/>
        <w:left w:val="none" w:sz="0" w:space="0" w:color="auto"/>
        <w:bottom w:val="none" w:sz="0" w:space="0" w:color="auto"/>
        <w:right w:val="none" w:sz="0" w:space="0" w:color="auto"/>
      </w:divBdr>
      <w:divsChild>
        <w:div w:id="2064206149">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27">
              <w:marLeft w:val="0"/>
              <w:marRight w:val="0"/>
              <w:marTop w:val="0"/>
              <w:marBottom w:val="0"/>
              <w:divBdr>
                <w:top w:val="none" w:sz="0" w:space="0" w:color="auto"/>
                <w:left w:val="none" w:sz="0" w:space="0" w:color="auto"/>
                <w:bottom w:val="none" w:sz="0" w:space="0" w:color="auto"/>
                <w:right w:val="none" w:sz="0" w:space="0" w:color="auto"/>
              </w:divBdr>
              <w:divsChild>
                <w:div w:id="2064206184">
                  <w:marLeft w:val="0"/>
                  <w:marRight w:val="0"/>
                  <w:marTop w:val="0"/>
                  <w:marBottom w:val="0"/>
                  <w:divBdr>
                    <w:top w:val="none" w:sz="0" w:space="0" w:color="auto"/>
                    <w:left w:val="none" w:sz="0" w:space="0" w:color="auto"/>
                    <w:bottom w:val="none" w:sz="0" w:space="0" w:color="auto"/>
                    <w:right w:val="none" w:sz="0" w:space="0" w:color="auto"/>
                  </w:divBdr>
                  <w:divsChild>
                    <w:div w:id="2064206180">
                      <w:marLeft w:val="0"/>
                      <w:marRight w:val="0"/>
                      <w:marTop w:val="0"/>
                      <w:marBottom w:val="0"/>
                      <w:divBdr>
                        <w:top w:val="none" w:sz="0" w:space="0" w:color="auto"/>
                        <w:left w:val="none" w:sz="0" w:space="0" w:color="auto"/>
                        <w:bottom w:val="none" w:sz="0" w:space="0" w:color="auto"/>
                        <w:right w:val="none" w:sz="0" w:space="0" w:color="auto"/>
                      </w:divBdr>
                      <w:divsChild>
                        <w:div w:id="2064206193">
                          <w:marLeft w:val="0"/>
                          <w:marRight w:val="0"/>
                          <w:marTop w:val="0"/>
                          <w:marBottom w:val="0"/>
                          <w:divBdr>
                            <w:top w:val="none" w:sz="0" w:space="0" w:color="auto"/>
                            <w:left w:val="none" w:sz="0" w:space="0" w:color="auto"/>
                            <w:bottom w:val="none" w:sz="0" w:space="0" w:color="auto"/>
                            <w:right w:val="none" w:sz="0" w:space="0" w:color="auto"/>
                          </w:divBdr>
                          <w:divsChild>
                            <w:div w:id="2064206195">
                              <w:marLeft w:val="0"/>
                              <w:marRight w:val="0"/>
                              <w:marTop w:val="0"/>
                              <w:marBottom w:val="0"/>
                              <w:divBdr>
                                <w:top w:val="none" w:sz="0" w:space="0" w:color="auto"/>
                                <w:left w:val="none" w:sz="0" w:space="0" w:color="auto"/>
                                <w:bottom w:val="none" w:sz="0" w:space="0" w:color="auto"/>
                                <w:right w:val="none" w:sz="0" w:space="0" w:color="auto"/>
                              </w:divBdr>
                              <w:divsChild>
                                <w:div w:id="2064206194">
                                  <w:marLeft w:val="0"/>
                                  <w:marRight w:val="0"/>
                                  <w:marTop w:val="0"/>
                                  <w:marBottom w:val="0"/>
                                  <w:divBdr>
                                    <w:top w:val="none" w:sz="0" w:space="0" w:color="auto"/>
                                    <w:left w:val="none" w:sz="0" w:space="0" w:color="auto"/>
                                    <w:bottom w:val="none" w:sz="0" w:space="0" w:color="auto"/>
                                    <w:right w:val="none" w:sz="0" w:space="0" w:color="auto"/>
                                  </w:divBdr>
                                  <w:divsChild>
                                    <w:div w:id="2064206186">
                                      <w:marLeft w:val="0"/>
                                      <w:marRight w:val="0"/>
                                      <w:marTop w:val="0"/>
                                      <w:marBottom w:val="0"/>
                                      <w:divBdr>
                                        <w:top w:val="none" w:sz="0" w:space="0" w:color="auto"/>
                                        <w:left w:val="none" w:sz="0" w:space="0" w:color="auto"/>
                                        <w:bottom w:val="none" w:sz="0" w:space="0" w:color="auto"/>
                                        <w:right w:val="none" w:sz="0" w:space="0" w:color="auto"/>
                                      </w:divBdr>
                                      <w:divsChild>
                                        <w:div w:id="2064206191">
                                          <w:marLeft w:val="0"/>
                                          <w:marRight w:val="0"/>
                                          <w:marTop w:val="0"/>
                                          <w:marBottom w:val="300"/>
                                          <w:divBdr>
                                            <w:top w:val="none" w:sz="0" w:space="0" w:color="auto"/>
                                            <w:left w:val="none" w:sz="0" w:space="0" w:color="auto"/>
                                            <w:bottom w:val="none" w:sz="0" w:space="0" w:color="auto"/>
                                            <w:right w:val="none" w:sz="0" w:space="0" w:color="auto"/>
                                          </w:divBdr>
                                          <w:divsChild>
                                            <w:div w:id="20642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42">
      <w:marLeft w:val="0"/>
      <w:marRight w:val="0"/>
      <w:marTop w:val="0"/>
      <w:marBottom w:val="0"/>
      <w:divBdr>
        <w:top w:val="none" w:sz="0" w:space="0" w:color="auto"/>
        <w:left w:val="none" w:sz="0" w:space="0" w:color="auto"/>
        <w:bottom w:val="none" w:sz="0" w:space="0" w:color="auto"/>
        <w:right w:val="none" w:sz="0" w:space="0" w:color="auto"/>
      </w:divBdr>
      <w:divsChild>
        <w:div w:id="2064206131">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40">
              <w:marLeft w:val="0"/>
              <w:marRight w:val="0"/>
              <w:marTop w:val="0"/>
              <w:marBottom w:val="0"/>
              <w:divBdr>
                <w:top w:val="none" w:sz="0" w:space="0" w:color="auto"/>
                <w:left w:val="none" w:sz="0" w:space="0" w:color="auto"/>
                <w:bottom w:val="none" w:sz="0" w:space="0" w:color="auto"/>
                <w:right w:val="none" w:sz="0" w:space="0" w:color="auto"/>
              </w:divBdr>
              <w:divsChild>
                <w:div w:id="2064206181">
                  <w:marLeft w:val="0"/>
                  <w:marRight w:val="0"/>
                  <w:marTop w:val="0"/>
                  <w:marBottom w:val="0"/>
                  <w:divBdr>
                    <w:top w:val="none" w:sz="0" w:space="0" w:color="auto"/>
                    <w:left w:val="none" w:sz="0" w:space="0" w:color="auto"/>
                    <w:bottom w:val="none" w:sz="0" w:space="0" w:color="auto"/>
                    <w:right w:val="none" w:sz="0" w:space="0" w:color="auto"/>
                  </w:divBdr>
                  <w:divsChild>
                    <w:div w:id="2064206152">
                      <w:marLeft w:val="0"/>
                      <w:marRight w:val="0"/>
                      <w:marTop w:val="0"/>
                      <w:marBottom w:val="0"/>
                      <w:divBdr>
                        <w:top w:val="none" w:sz="0" w:space="0" w:color="auto"/>
                        <w:left w:val="none" w:sz="0" w:space="0" w:color="auto"/>
                        <w:bottom w:val="none" w:sz="0" w:space="0" w:color="auto"/>
                        <w:right w:val="none" w:sz="0" w:space="0" w:color="auto"/>
                      </w:divBdr>
                      <w:divsChild>
                        <w:div w:id="2064206182">
                          <w:marLeft w:val="0"/>
                          <w:marRight w:val="0"/>
                          <w:marTop w:val="0"/>
                          <w:marBottom w:val="0"/>
                          <w:divBdr>
                            <w:top w:val="none" w:sz="0" w:space="0" w:color="auto"/>
                            <w:left w:val="none" w:sz="0" w:space="0" w:color="auto"/>
                            <w:bottom w:val="none" w:sz="0" w:space="0" w:color="auto"/>
                            <w:right w:val="none" w:sz="0" w:space="0" w:color="auto"/>
                          </w:divBdr>
                          <w:divsChild>
                            <w:div w:id="2064206146">
                              <w:marLeft w:val="0"/>
                              <w:marRight w:val="0"/>
                              <w:marTop w:val="0"/>
                              <w:marBottom w:val="0"/>
                              <w:divBdr>
                                <w:top w:val="none" w:sz="0" w:space="0" w:color="auto"/>
                                <w:left w:val="none" w:sz="0" w:space="0" w:color="auto"/>
                                <w:bottom w:val="none" w:sz="0" w:space="0" w:color="auto"/>
                                <w:right w:val="none" w:sz="0" w:space="0" w:color="auto"/>
                              </w:divBdr>
                              <w:divsChild>
                                <w:div w:id="2064206170">
                                  <w:marLeft w:val="0"/>
                                  <w:marRight w:val="0"/>
                                  <w:marTop w:val="0"/>
                                  <w:marBottom w:val="0"/>
                                  <w:divBdr>
                                    <w:top w:val="none" w:sz="0" w:space="0" w:color="auto"/>
                                    <w:left w:val="none" w:sz="0" w:space="0" w:color="auto"/>
                                    <w:bottom w:val="none" w:sz="0" w:space="0" w:color="auto"/>
                                    <w:right w:val="none" w:sz="0" w:space="0" w:color="auto"/>
                                  </w:divBdr>
                                  <w:divsChild>
                                    <w:div w:id="2064206138">
                                      <w:marLeft w:val="0"/>
                                      <w:marRight w:val="0"/>
                                      <w:marTop w:val="0"/>
                                      <w:marBottom w:val="0"/>
                                      <w:divBdr>
                                        <w:top w:val="none" w:sz="0" w:space="0" w:color="auto"/>
                                        <w:left w:val="none" w:sz="0" w:space="0" w:color="auto"/>
                                        <w:bottom w:val="none" w:sz="0" w:space="0" w:color="auto"/>
                                        <w:right w:val="none" w:sz="0" w:space="0" w:color="auto"/>
                                      </w:divBdr>
                                      <w:divsChild>
                                        <w:div w:id="2064206175">
                                          <w:marLeft w:val="0"/>
                                          <w:marRight w:val="0"/>
                                          <w:marTop w:val="0"/>
                                          <w:marBottom w:val="300"/>
                                          <w:divBdr>
                                            <w:top w:val="none" w:sz="0" w:space="0" w:color="auto"/>
                                            <w:left w:val="none" w:sz="0" w:space="0" w:color="auto"/>
                                            <w:bottom w:val="none" w:sz="0" w:space="0" w:color="auto"/>
                                            <w:right w:val="none" w:sz="0" w:space="0" w:color="auto"/>
                                          </w:divBdr>
                                          <w:divsChild>
                                            <w:div w:id="2064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43">
      <w:marLeft w:val="0"/>
      <w:marRight w:val="0"/>
      <w:marTop w:val="0"/>
      <w:marBottom w:val="0"/>
      <w:divBdr>
        <w:top w:val="none" w:sz="0" w:space="0" w:color="auto"/>
        <w:left w:val="none" w:sz="0" w:space="0" w:color="auto"/>
        <w:bottom w:val="none" w:sz="0" w:space="0" w:color="auto"/>
        <w:right w:val="none" w:sz="0" w:space="0" w:color="auto"/>
      </w:divBdr>
    </w:div>
    <w:div w:id="2064206155">
      <w:marLeft w:val="0"/>
      <w:marRight w:val="0"/>
      <w:marTop w:val="0"/>
      <w:marBottom w:val="0"/>
      <w:divBdr>
        <w:top w:val="none" w:sz="0" w:space="0" w:color="auto"/>
        <w:left w:val="none" w:sz="0" w:space="0" w:color="auto"/>
        <w:bottom w:val="none" w:sz="0" w:space="0" w:color="auto"/>
        <w:right w:val="none" w:sz="0" w:space="0" w:color="auto"/>
      </w:divBdr>
      <w:divsChild>
        <w:div w:id="2064206196">
          <w:marLeft w:val="0"/>
          <w:marRight w:val="0"/>
          <w:marTop w:val="225"/>
          <w:marBottom w:val="0"/>
          <w:divBdr>
            <w:top w:val="single" w:sz="18" w:space="0" w:color="CBAE60"/>
            <w:left w:val="single" w:sz="18" w:space="0" w:color="CBAE60"/>
            <w:bottom w:val="single" w:sz="6" w:space="0" w:color="CBAE60"/>
            <w:right w:val="single" w:sz="18" w:space="0" w:color="CBAE60"/>
          </w:divBdr>
          <w:divsChild>
            <w:div w:id="2064206174">
              <w:marLeft w:val="0"/>
              <w:marRight w:val="0"/>
              <w:marTop w:val="0"/>
              <w:marBottom w:val="0"/>
              <w:divBdr>
                <w:top w:val="none" w:sz="0" w:space="0" w:color="auto"/>
                <w:left w:val="none" w:sz="0" w:space="0" w:color="auto"/>
                <w:bottom w:val="none" w:sz="0" w:space="0" w:color="auto"/>
                <w:right w:val="none" w:sz="0" w:space="0" w:color="auto"/>
              </w:divBdr>
              <w:divsChild>
                <w:div w:id="2064206119">
                  <w:marLeft w:val="0"/>
                  <w:marRight w:val="0"/>
                  <w:marTop w:val="0"/>
                  <w:marBottom w:val="0"/>
                  <w:divBdr>
                    <w:top w:val="none" w:sz="0" w:space="0" w:color="auto"/>
                    <w:left w:val="none" w:sz="0" w:space="0" w:color="auto"/>
                    <w:bottom w:val="none" w:sz="0" w:space="0" w:color="auto"/>
                    <w:right w:val="none" w:sz="0" w:space="0" w:color="auto"/>
                  </w:divBdr>
                  <w:divsChild>
                    <w:div w:id="2064206139">
                      <w:marLeft w:val="0"/>
                      <w:marRight w:val="0"/>
                      <w:marTop w:val="0"/>
                      <w:marBottom w:val="0"/>
                      <w:divBdr>
                        <w:top w:val="none" w:sz="0" w:space="0" w:color="auto"/>
                        <w:left w:val="none" w:sz="0" w:space="0" w:color="auto"/>
                        <w:bottom w:val="none" w:sz="0" w:space="0" w:color="auto"/>
                        <w:right w:val="none" w:sz="0" w:space="0" w:color="auto"/>
                      </w:divBdr>
                      <w:divsChild>
                        <w:div w:id="2064206169">
                          <w:marLeft w:val="0"/>
                          <w:marRight w:val="0"/>
                          <w:marTop w:val="0"/>
                          <w:marBottom w:val="0"/>
                          <w:divBdr>
                            <w:top w:val="none" w:sz="0" w:space="0" w:color="auto"/>
                            <w:left w:val="none" w:sz="0" w:space="0" w:color="auto"/>
                            <w:bottom w:val="none" w:sz="0" w:space="0" w:color="auto"/>
                            <w:right w:val="none" w:sz="0" w:space="0" w:color="auto"/>
                          </w:divBdr>
                          <w:divsChild>
                            <w:div w:id="2064206144">
                              <w:marLeft w:val="0"/>
                              <w:marRight w:val="0"/>
                              <w:marTop w:val="0"/>
                              <w:marBottom w:val="0"/>
                              <w:divBdr>
                                <w:top w:val="none" w:sz="0" w:space="0" w:color="auto"/>
                                <w:left w:val="none" w:sz="0" w:space="0" w:color="auto"/>
                                <w:bottom w:val="none" w:sz="0" w:space="0" w:color="auto"/>
                                <w:right w:val="none" w:sz="0" w:space="0" w:color="auto"/>
                              </w:divBdr>
                              <w:divsChild>
                                <w:div w:id="2064206134">
                                  <w:marLeft w:val="0"/>
                                  <w:marRight w:val="0"/>
                                  <w:marTop w:val="0"/>
                                  <w:marBottom w:val="0"/>
                                  <w:divBdr>
                                    <w:top w:val="none" w:sz="0" w:space="0" w:color="auto"/>
                                    <w:left w:val="none" w:sz="0" w:space="0" w:color="auto"/>
                                    <w:bottom w:val="none" w:sz="0" w:space="0" w:color="auto"/>
                                    <w:right w:val="none" w:sz="0" w:space="0" w:color="auto"/>
                                  </w:divBdr>
                                  <w:divsChild>
                                    <w:div w:id="2064206147">
                                      <w:marLeft w:val="0"/>
                                      <w:marRight w:val="0"/>
                                      <w:marTop w:val="0"/>
                                      <w:marBottom w:val="0"/>
                                      <w:divBdr>
                                        <w:top w:val="none" w:sz="0" w:space="0" w:color="auto"/>
                                        <w:left w:val="none" w:sz="0" w:space="0" w:color="auto"/>
                                        <w:bottom w:val="none" w:sz="0" w:space="0" w:color="auto"/>
                                        <w:right w:val="none" w:sz="0" w:space="0" w:color="auto"/>
                                      </w:divBdr>
                                      <w:divsChild>
                                        <w:div w:id="2064206165">
                                          <w:marLeft w:val="0"/>
                                          <w:marRight w:val="0"/>
                                          <w:marTop w:val="0"/>
                                          <w:marBottom w:val="300"/>
                                          <w:divBdr>
                                            <w:top w:val="none" w:sz="0" w:space="0" w:color="auto"/>
                                            <w:left w:val="none" w:sz="0" w:space="0" w:color="auto"/>
                                            <w:bottom w:val="none" w:sz="0" w:space="0" w:color="auto"/>
                                            <w:right w:val="none" w:sz="0" w:space="0" w:color="auto"/>
                                          </w:divBdr>
                                          <w:divsChild>
                                            <w:div w:id="20642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206157">
      <w:marLeft w:val="0"/>
      <w:marRight w:val="0"/>
      <w:marTop w:val="0"/>
      <w:marBottom w:val="0"/>
      <w:divBdr>
        <w:top w:val="none" w:sz="0" w:space="0" w:color="auto"/>
        <w:left w:val="none" w:sz="0" w:space="0" w:color="auto"/>
        <w:bottom w:val="none" w:sz="0" w:space="0" w:color="auto"/>
        <w:right w:val="none" w:sz="0" w:space="0" w:color="auto"/>
      </w:divBdr>
    </w:div>
    <w:div w:id="2064206162">
      <w:marLeft w:val="0"/>
      <w:marRight w:val="0"/>
      <w:marTop w:val="0"/>
      <w:marBottom w:val="0"/>
      <w:divBdr>
        <w:top w:val="none" w:sz="0" w:space="0" w:color="auto"/>
        <w:left w:val="none" w:sz="0" w:space="0" w:color="auto"/>
        <w:bottom w:val="none" w:sz="0" w:space="0" w:color="auto"/>
        <w:right w:val="none" w:sz="0" w:space="0" w:color="auto"/>
      </w:divBdr>
    </w:div>
    <w:div w:id="2064206172">
      <w:marLeft w:val="0"/>
      <w:marRight w:val="0"/>
      <w:marTop w:val="0"/>
      <w:marBottom w:val="0"/>
      <w:divBdr>
        <w:top w:val="none" w:sz="0" w:space="0" w:color="auto"/>
        <w:left w:val="none" w:sz="0" w:space="0" w:color="auto"/>
        <w:bottom w:val="none" w:sz="0" w:space="0" w:color="auto"/>
        <w:right w:val="none" w:sz="0" w:space="0" w:color="auto"/>
      </w:divBdr>
    </w:div>
    <w:div w:id="2064206176">
      <w:marLeft w:val="0"/>
      <w:marRight w:val="0"/>
      <w:marTop w:val="0"/>
      <w:marBottom w:val="0"/>
      <w:divBdr>
        <w:top w:val="none" w:sz="0" w:space="0" w:color="auto"/>
        <w:left w:val="none" w:sz="0" w:space="0" w:color="auto"/>
        <w:bottom w:val="none" w:sz="0" w:space="0" w:color="auto"/>
        <w:right w:val="none" w:sz="0" w:space="0" w:color="auto"/>
      </w:divBdr>
    </w:div>
    <w:div w:id="2064206197">
      <w:marLeft w:val="0"/>
      <w:marRight w:val="0"/>
      <w:marTop w:val="0"/>
      <w:marBottom w:val="0"/>
      <w:divBdr>
        <w:top w:val="none" w:sz="0" w:space="0" w:color="auto"/>
        <w:left w:val="none" w:sz="0" w:space="0" w:color="auto"/>
        <w:bottom w:val="none" w:sz="0" w:space="0" w:color="auto"/>
        <w:right w:val="none" w:sz="0" w:space="0" w:color="auto"/>
      </w:divBdr>
      <w:divsChild>
        <w:div w:id="2064206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va.gov/opa/choiceact/documents/factsheets/military_culture_training_fact_sheet_FC_0415_1.pdf"/>
  <Relationship Id="rId11" Type="http://schemas.openxmlformats.org/officeDocument/2006/relationships/hyperlink" TargetMode="External" Target="http://www.haveyoueverserved.com/"/>
  <Relationship Id="rId12" Type="http://schemas.openxmlformats.org/officeDocument/2006/relationships/hyperlink" TargetMode="External" Target="http://www.mass.gov/maclearinghouse"/>
  <Relationship Id="rId13" Type="http://schemas.openxmlformats.org/officeDocument/2006/relationships/hyperlink" TargetMode="External" Target="http://www.massvetsadvisor.org/Home.aspx"/>
  <Relationship Id="rId14" Type="http://schemas.openxmlformats.org/officeDocument/2006/relationships/hyperlink" TargetMode="External" Target="http://www.mass.gov/maclearinghouse"/>
  <Relationship Id="rId15" Type="http://schemas.openxmlformats.org/officeDocument/2006/relationships/hyperlink" TargetMode="External" Target="http://www.mentalhealth.va.gov/communityproviders/index.asp"/>
  <Relationship Id="rId16" Type="http://schemas.openxmlformats.org/officeDocument/2006/relationships/hyperlink" TargetMode="External" Target="http://www.cssrs.columbia.edu/faqs_cssrs.html"/>
  <Relationship Id="rId17" Type="http://schemas.openxmlformats.org/officeDocument/2006/relationships/hyperlink" TargetMode="External" Target="http://www.mass.gov/maclearinghouse"/>
  <Relationship Id="rId18" Type="http://schemas.openxmlformats.org/officeDocument/2006/relationships/hyperlink" TargetMode="External" Target="mailto:lauren.nelson@state.ma.us"/>
  <Relationship Id="rId19" Type="http://schemas.openxmlformats.org/officeDocument/2006/relationships/hyperlink" TargetMode="External" Target="mailto:ben.cluff@state.ma.us"/>
  <Relationship Id="rId2" Type="http://schemas.openxmlformats.org/officeDocument/2006/relationships/styles" Target="styles.xml"/>
  <Relationship Id="rId20" Type="http://schemas.openxmlformats.org/officeDocument/2006/relationships/hyperlink" TargetMode="External" Target="mailto:kelley.cunningham@state.ma.us"/>
  <Relationship Id="rId21" Type="http://schemas.openxmlformats.org/officeDocument/2006/relationships/image" Target="media/image2.emf"/>
  <Relationship Id="rId22" Type="http://schemas.openxmlformats.org/officeDocument/2006/relationships/hyperlink" TargetMode="External" Target="http://www.militaryonesource.mil/"/>
  <Relationship Id="rId23" Type="http://schemas.openxmlformats.org/officeDocument/2006/relationships/hyperlink" TargetMode="External" Target="http://www.va.gov/opa/choiceact/documents/factsheets/military_culture_training_fact_sheet_FC_0415_1.pdf"/>
  <Relationship Id="rId24" Type="http://schemas.openxmlformats.org/officeDocument/2006/relationships/hyperlink" TargetMode="External" Target="http://www.haveyoueverserved.com/"/>
  <Relationship Id="rId25" Type="http://schemas.openxmlformats.org/officeDocument/2006/relationships/hyperlink" TargetMode="External" Target="http://www.massvetsadvisor.org/Home.aspx"/>
  <Relationship Id="rId26" Type="http://schemas.openxmlformats.org/officeDocument/2006/relationships/hyperlink" TargetMode="External" Target="http://www.mentalhealth.va.gov/communityproviders/index.asp"/>
  <Relationship Id="rId27" Type="http://schemas.openxmlformats.org/officeDocument/2006/relationships/hyperlink" TargetMode="External" Target="http://www.cssrs.columbia.edu/faqs_cssrs.html"/>
  <Relationship Id="rId28" Type="http://schemas.openxmlformats.org/officeDocument/2006/relationships/header" Target="header1.xml"/>
  <Relationship Id="rId29" Type="http://schemas.openxmlformats.org/officeDocument/2006/relationships/header" Target="header2.xml"/>
  <Relationship Id="rId3" Type="http://schemas.microsoft.com/office/2007/relationships/stylesWithEffects" Target="stylesWithEffect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header" Target="header3.xml"/>
  <Relationship Id="rId33" Type="http://schemas.openxmlformats.org/officeDocument/2006/relationships/footer" Target="footer3.xml"/>
  <Relationship Id="rId34" Type="http://schemas.openxmlformats.org/officeDocument/2006/relationships/fontTable" Target="fontTable.xml"/>
  <Relationship Id="rId35"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militaryonesource.mi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14706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2015-11-10T20:15:00Z</dcterms:created>
  <dc:creator>AAudet</dc:creator>
  <lastModifiedBy>Nash, Rose (DPH)</lastModifiedBy>
  <lastPrinted>2015-08-16T18:13:00Z</lastPrinted>
  <dcterms:modified xsi:type="dcterms:W3CDTF">2015-11-10T20:15:00Z</dcterms:modified>
  <revision>2</revision>
</coreProperties>
</file>