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5A" w:rsidRDefault="004F355A" w:rsidP="004F355A">
      <w:pPr>
        <w:framePr w:w="6926" w:hSpace="187" w:wrap="notBeside" w:vAnchor="page" w:hAnchor="page" w:x="2884" w:y="711"/>
        <w:jc w:val="center"/>
        <w:rPr>
          <w:rFonts w:ascii="Arial" w:hAnsi="Arial"/>
          <w:sz w:val="36"/>
        </w:rPr>
      </w:pPr>
      <w:r>
        <w:rPr>
          <w:rFonts w:ascii="Arial" w:hAnsi="Arial"/>
          <w:sz w:val="36"/>
        </w:rPr>
        <w:t>The Commonwealth of Massachusetts</w:t>
      </w:r>
    </w:p>
    <w:p w:rsidR="004F355A" w:rsidRDefault="004F355A" w:rsidP="004F355A">
      <w:pPr>
        <w:pStyle w:val="ExecOffice"/>
        <w:framePr w:w="6926" w:wrap="notBeside" w:vAnchor="page" w:x="2884" w:y="711"/>
      </w:pPr>
      <w:r>
        <w:t>Executive Office of Health and Human Services</w:t>
      </w:r>
    </w:p>
    <w:p w:rsidR="004F355A" w:rsidRDefault="004F355A" w:rsidP="004F355A">
      <w:pPr>
        <w:pStyle w:val="ExecOffice"/>
        <w:framePr w:w="6926" w:wrap="notBeside" w:vAnchor="page" w:x="2884" w:y="711"/>
      </w:pPr>
      <w:r>
        <w:t>Department of Public Health</w:t>
      </w:r>
    </w:p>
    <w:p w:rsidR="004F355A" w:rsidRDefault="00E10FCF" w:rsidP="004F355A">
      <w:pPr>
        <w:pStyle w:val="ExecOffice"/>
        <w:framePr w:w="6926" w:wrap="notBeside" w:vAnchor="page" w:x="2884" w:y="711"/>
      </w:pPr>
      <w:r>
        <w:t>Bureau of Health Care Safety and Quality</w:t>
      </w:r>
    </w:p>
    <w:p w:rsidR="004F355A" w:rsidRDefault="004F355A" w:rsidP="004F355A">
      <w:pPr>
        <w:pStyle w:val="ExecOffice"/>
        <w:framePr w:w="6926" w:wrap="notBeside" w:vAnchor="page" w:x="2884" w:y="711"/>
      </w:pPr>
      <w:r>
        <w:t xml:space="preserve">99 </w:t>
      </w:r>
      <w:proofErr w:type="spellStart"/>
      <w:r>
        <w:t>Chauncy</w:t>
      </w:r>
      <w:proofErr w:type="spellEnd"/>
      <w:r>
        <w:t xml:space="preserve"> Street, Boston, MA 02111</w:t>
      </w:r>
    </w:p>
    <w:p w:rsidR="004F355A" w:rsidRDefault="004F355A" w:rsidP="004F355A">
      <w:pPr>
        <w:framePr w:w="1927" w:hSpace="180" w:wrap="auto" w:vAnchor="text" w:hAnchor="page" w:x="940" w:y="-951"/>
        <w:rPr>
          <w:rFonts w:ascii="LinePrinter" w:hAnsi="LinePrinter"/>
        </w:rPr>
      </w:pPr>
      <w:r>
        <w:rPr>
          <w:rFonts w:ascii="LinePrinter" w:hAnsi="LinePrinter"/>
          <w:noProof/>
        </w:rPr>
        <w:drawing>
          <wp:inline distT="0" distB="0" distL="0" distR="0" wp14:anchorId="69758C8F" wp14:editId="5D9E382B">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4F355A" w:rsidRDefault="004F355A" w:rsidP="004F355A">
      <w:r>
        <w:rPr>
          <w:noProof/>
        </w:rPr>
        <mc:AlternateContent>
          <mc:Choice Requires="wps">
            <w:drawing>
              <wp:anchor distT="0" distB="0" distL="114300" distR="114300" simplePos="0" relativeHeight="251660288" behindDoc="0" locked="0" layoutInCell="1" allowOverlap="1" wp14:anchorId="19DDAAE1" wp14:editId="67F14ABC">
                <wp:simplePos x="0" y="0"/>
                <wp:positionH relativeFrom="column">
                  <wp:posOffset>4898390</wp:posOffset>
                </wp:positionH>
                <wp:positionV relativeFrom="paragraph">
                  <wp:posOffset>919480</wp:posOffset>
                </wp:positionV>
                <wp:extent cx="1572895" cy="1136015"/>
                <wp:effectExtent l="0" t="0" r="317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75D1" w:rsidRDefault="00E875D1" w:rsidP="004F355A">
                            <w:pPr>
                              <w:pStyle w:val="Governor"/>
                              <w:spacing w:after="0"/>
                              <w:rPr>
                                <w:sz w:val="16"/>
                              </w:rPr>
                            </w:pPr>
                          </w:p>
                          <w:p w:rsidR="00E875D1" w:rsidRPr="003A7AFC" w:rsidRDefault="00E875D1" w:rsidP="004F355A">
                            <w:pPr>
                              <w:pStyle w:val="Weld"/>
                            </w:pPr>
                            <w:r>
                              <w:t>MARYLOU SUDDERS</w:t>
                            </w:r>
                          </w:p>
                          <w:p w:rsidR="00E875D1" w:rsidRDefault="00E875D1" w:rsidP="004F355A">
                            <w:pPr>
                              <w:pStyle w:val="Governor"/>
                            </w:pPr>
                            <w:r>
                              <w:t>Secretary</w:t>
                            </w:r>
                          </w:p>
                          <w:p w:rsidR="00E875D1" w:rsidRDefault="00E875D1" w:rsidP="004F355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E875D1" w:rsidRDefault="00E875D1" w:rsidP="004F355A">
                            <w:pPr>
                              <w:jc w:val="center"/>
                              <w:rPr>
                                <w:rFonts w:ascii="Arial Rounded MT Bold" w:hAnsi="Arial Rounded MT Bold"/>
                                <w:sz w:val="14"/>
                                <w:szCs w:val="14"/>
                              </w:rPr>
                            </w:pPr>
                          </w:p>
                          <w:p w:rsidR="00E875D1" w:rsidRPr="004813AC" w:rsidRDefault="00E875D1" w:rsidP="004F355A">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8</w:t>
                            </w:r>
                            <w:r w:rsidRPr="004813AC">
                              <w:rPr>
                                <w:rFonts w:ascii="Arial" w:hAnsi="Arial" w:cs="Arial"/>
                                <w:b/>
                                <w:sz w:val="14"/>
                                <w:szCs w:val="14"/>
                              </w:rPr>
                              <w:t>000</w:t>
                            </w:r>
                          </w:p>
                          <w:p w:rsidR="00E875D1" w:rsidRPr="004813AC" w:rsidRDefault="00E875D1" w:rsidP="004F355A">
                            <w:pPr>
                              <w:jc w:val="center"/>
                              <w:rPr>
                                <w:rFonts w:ascii="Arial" w:hAnsi="Arial" w:cs="Arial"/>
                                <w:b/>
                                <w:sz w:val="14"/>
                                <w:szCs w:val="14"/>
                                <w:lang w:val="fr-FR"/>
                              </w:rPr>
                            </w:pPr>
                            <w:r w:rsidRPr="004813AC">
                              <w:rPr>
                                <w:rFonts w:ascii="Arial" w:hAnsi="Arial" w:cs="Arial"/>
                                <w:b/>
                                <w:sz w:val="14"/>
                                <w:szCs w:val="14"/>
                                <w:lang w:val="fr-FR"/>
                              </w:rPr>
                              <w:t>www.mass.gov/dph</w:t>
                            </w:r>
                          </w:p>
                          <w:p w:rsidR="00E875D1" w:rsidRPr="00FC6B42" w:rsidRDefault="00E875D1" w:rsidP="004F355A">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5.7pt;margin-top:72.4pt;width:123.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" stroked="f">
                <v:textbox style="mso-fit-shape-to-text:t">
                  <w:txbxContent>
                    <w:p w:rsidR="00E875D1" w:rsidRDefault="00E875D1" w:rsidP="004F355A">
                      <w:pPr>
                        <w:pStyle w:val="Governor"/>
                        <w:spacing w:after="0"/>
                        <w:rPr>
                          <w:sz w:val="16"/>
                        </w:rPr>
                      </w:pPr>
                    </w:p>
                    <w:p w:rsidR="00E875D1" w:rsidRPr="003A7AFC" w:rsidRDefault="00E875D1" w:rsidP="004F355A">
                      <w:pPr>
                        <w:pStyle w:val="Weld"/>
                      </w:pPr>
                      <w:r>
                        <w:t>MARYLOU SUDDERS</w:t>
                      </w:r>
                    </w:p>
                    <w:p w:rsidR="00E875D1" w:rsidRDefault="00E875D1" w:rsidP="004F355A">
                      <w:pPr>
                        <w:pStyle w:val="Governor"/>
                      </w:pPr>
                      <w:r>
                        <w:t>Secretary</w:t>
                      </w:r>
                    </w:p>
                    <w:p w:rsidR="00E875D1" w:rsidRDefault="00E875D1" w:rsidP="004F355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E875D1" w:rsidRDefault="00E875D1" w:rsidP="004F355A">
                      <w:pPr>
                        <w:jc w:val="center"/>
                        <w:rPr>
                          <w:rFonts w:ascii="Arial Rounded MT Bold" w:hAnsi="Arial Rounded MT Bold"/>
                          <w:sz w:val="14"/>
                          <w:szCs w:val="14"/>
                        </w:rPr>
                      </w:pPr>
                    </w:p>
                    <w:p w:rsidR="00E875D1" w:rsidRPr="004813AC" w:rsidRDefault="00E875D1" w:rsidP="004F355A">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8</w:t>
                      </w:r>
                      <w:r w:rsidRPr="004813AC">
                        <w:rPr>
                          <w:rFonts w:ascii="Arial" w:hAnsi="Arial" w:cs="Arial"/>
                          <w:b/>
                          <w:sz w:val="14"/>
                          <w:szCs w:val="14"/>
                        </w:rPr>
                        <w:t>000</w:t>
                      </w:r>
                    </w:p>
                    <w:p w:rsidR="00E875D1" w:rsidRPr="004813AC" w:rsidRDefault="00E875D1" w:rsidP="004F355A">
                      <w:pPr>
                        <w:jc w:val="center"/>
                        <w:rPr>
                          <w:rFonts w:ascii="Arial" w:hAnsi="Arial" w:cs="Arial"/>
                          <w:b/>
                          <w:sz w:val="14"/>
                          <w:szCs w:val="14"/>
                          <w:lang w:val="fr-FR"/>
                        </w:rPr>
                      </w:pPr>
                      <w:r w:rsidRPr="004813AC">
                        <w:rPr>
                          <w:rFonts w:ascii="Arial" w:hAnsi="Arial" w:cs="Arial"/>
                          <w:b/>
                          <w:sz w:val="14"/>
                          <w:szCs w:val="14"/>
                          <w:lang w:val="fr-FR"/>
                        </w:rPr>
                        <w:t>www.mass.gov/dph</w:t>
                      </w:r>
                    </w:p>
                    <w:p w:rsidR="00E875D1" w:rsidRPr="00FC6B42" w:rsidRDefault="00E875D1" w:rsidP="004F355A">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ECCF5B3" wp14:editId="07FAA0FC">
                <wp:simplePos x="0" y="0"/>
                <wp:positionH relativeFrom="column">
                  <wp:posOffset>-614045</wp:posOffset>
                </wp:positionH>
                <wp:positionV relativeFrom="paragraph">
                  <wp:posOffset>863600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75D1" w:rsidRDefault="00E875D1" w:rsidP="004F355A">
                            <w:pPr>
                              <w:pStyle w:val="Governor"/>
                              <w:spacing w:after="0"/>
                              <w:rPr>
                                <w:sz w:val="16"/>
                              </w:rPr>
                            </w:pPr>
                          </w:p>
                          <w:p w:rsidR="00E875D1" w:rsidRDefault="00E875D1" w:rsidP="004F355A">
                            <w:pPr>
                              <w:pStyle w:val="Governor"/>
                              <w:spacing w:after="0"/>
                              <w:rPr>
                                <w:sz w:val="16"/>
                              </w:rPr>
                            </w:pPr>
                            <w:r>
                              <w:rPr>
                                <w:sz w:val="16"/>
                              </w:rPr>
                              <w:t>CHARLES D. BAKER</w:t>
                            </w:r>
                          </w:p>
                          <w:p w:rsidR="00E875D1" w:rsidRDefault="00E875D1" w:rsidP="004F355A">
                            <w:pPr>
                              <w:pStyle w:val="Governor"/>
                            </w:pPr>
                            <w:r>
                              <w:t>Governor</w:t>
                            </w:r>
                          </w:p>
                          <w:p w:rsidR="00E875D1" w:rsidRDefault="00E875D1" w:rsidP="004F355A">
                            <w:pPr>
                              <w:pStyle w:val="Governor"/>
                              <w:spacing w:after="0"/>
                              <w:rPr>
                                <w:sz w:val="16"/>
                              </w:rPr>
                            </w:pPr>
                            <w:r>
                              <w:rPr>
                                <w:sz w:val="16"/>
                              </w:rPr>
                              <w:t>KARYN E. POLITO</w:t>
                            </w:r>
                          </w:p>
                          <w:p w:rsidR="00E875D1" w:rsidRDefault="00E875D1" w:rsidP="004F355A">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48.35pt;margin-top:68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" stroked="f">
                <v:textbox style="mso-fit-shape-to-text:t">
                  <w:txbxContent>
                    <w:p w:rsidR="00E875D1" w:rsidRDefault="00E875D1" w:rsidP="004F355A">
                      <w:pPr>
                        <w:pStyle w:val="Governor"/>
                        <w:spacing w:after="0"/>
                        <w:rPr>
                          <w:sz w:val="16"/>
                        </w:rPr>
                      </w:pPr>
                    </w:p>
                    <w:p w:rsidR="00E875D1" w:rsidRDefault="00E875D1" w:rsidP="004F355A">
                      <w:pPr>
                        <w:pStyle w:val="Governor"/>
                        <w:spacing w:after="0"/>
                        <w:rPr>
                          <w:sz w:val="16"/>
                        </w:rPr>
                      </w:pPr>
                      <w:r>
                        <w:rPr>
                          <w:sz w:val="16"/>
                        </w:rPr>
                        <w:t>CHARLES D. BAKER</w:t>
                      </w:r>
                    </w:p>
                    <w:p w:rsidR="00E875D1" w:rsidRDefault="00E875D1" w:rsidP="004F355A">
                      <w:pPr>
                        <w:pStyle w:val="Governor"/>
                      </w:pPr>
                      <w:r>
                        <w:t>Governor</w:t>
                      </w:r>
                    </w:p>
                    <w:p w:rsidR="00E875D1" w:rsidRDefault="00E875D1" w:rsidP="004F355A">
                      <w:pPr>
                        <w:pStyle w:val="Governor"/>
                        <w:spacing w:after="0"/>
                        <w:rPr>
                          <w:sz w:val="16"/>
                        </w:rPr>
                      </w:pPr>
                      <w:r>
                        <w:rPr>
                          <w:sz w:val="16"/>
                        </w:rPr>
                        <w:t>KARYN E. POLITO</w:t>
                      </w:r>
                    </w:p>
                    <w:p w:rsidR="00E875D1" w:rsidRDefault="00E875D1" w:rsidP="004F355A">
                      <w:pPr>
                        <w:pStyle w:val="Governor"/>
                      </w:pPr>
                      <w:r>
                        <w:t>Lieutenant Governor</w:t>
                      </w:r>
                    </w:p>
                  </w:txbxContent>
                </v:textbox>
              </v:shape>
            </w:pict>
          </mc:Fallback>
        </mc:AlternateContent>
      </w:r>
    </w:p>
    <w:p w:rsidR="004F355A" w:rsidRDefault="004F355A" w:rsidP="004F355A"/>
    <w:p w:rsidR="004F355A" w:rsidRDefault="004F355A" w:rsidP="004F355A"/>
    <w:p w:rsidR="004F355A" w:rsidRDefault="004F355A" w:rsidP="004F355A"/>
    <w:p w:rsidR="004F355A" w:rsidRDefault="004F355A" w:rsidP="004F355A"/>
    <w:p w:rsidR="004F355A" w:rsidRDefault="004F355A" w:rsidP="004F355A"/>
    <w:p w:rsidR="004F355A" w:rsidRPr="00BF7344" w:rsidRDefault="004F355A" w:rsidP="008C0DAF">
      <w:pPr>
        <w:rPr>
          <w:b/>
          <w:bCs/>
        </w:rPr>
      </w:pPr>
    </w:p>
    <w:p w:rsidR="00E10FCF" w:rsidRDefault="00E10FCF" w:rsidP="004F355A">
      <w:pPr>
        <w:jc w:val="center"/>
        <w:rPr>
          <w:b/>
          <w:bCs/>
        </w:rPr>
      </w:pPr>
    </w:p>
    <w:p w:rsidR="004F355A" w:rsidRDefault="00BF7344" w:rsidP="004F355A">
      <w:pPr>
        <w:jc w:val="center"/>
        <w:rPr>
          <w:b/>
          <w:bCs/>
        </w:rPr>
      </w:pPr>
      <w:r>
        <w:rPr>
          <w:b/>
          <w:bCs/>
        </w:rPr>
        <w:t>Circular Letter: DHCQ 15-</w:t>
      </w:r>
      <w:r w:rsidR="002C1894">
        <w:rPr>
          <w:b/>
          <w:bCs/>
        </w:rPr>
        <w:t>12</w:t>
      </w:r>
      <w:r>
        <w:rPr>
          <w:b/>
          <w:bCs/>
        </w:rPr>
        <w:t>-</w:t>
      </w:r>
      <w:r w:rsidR="00E24413">
        <w:rPr>
          <w:b/>
          <w:bCs/>
        </w:rPr>
        <w:t>652</w:t>
      </w:r>
    </w:p>
    <w:p w:rsidR="004F355A" w:rsidRDefault="004F355A" w:rsidP="00B754C7">
      <w:pPr>
        <w:rPr>
          <w:b/>
          <w:bCs/>
        </w:rPr>
      </w:pPr>
    </w:p>
    <w:p w:rsidR="00395532" w:rsidRPr="005847AF" w:rsidRDefault="00395532" w:rsidP="00B754C7">
      <w:r w:rsidRPr="005847AF">
        <w:rPr>
          <w:b/>
          <w:bCs/>
        </w:rPr>
        <w:t>TO:</w:t>
      </w:r>
      <w:r w:rsidRPr="005847AF">
        <w:tab/>
      </w:r>
      <w:r w:rsidRPr="005847AF">
        <w:tab/>
        <w:t xml:space="preserve">Adult Day Health Program Administrators and </w:t>
      </w:r>
      <w:r w:rsidR="00E875D1">
        <w:t>Licensees</w:t>
      </w:r>
    </w:p>
    <w:p w:rsidR="00395532" w:rsidRPr="005847AF" w:rsidRDefault="00395532" w:rsidP="00B754C7"/>
    <w:p w:rsidR="00E10FCF" w:rsidRDefault="00395532" w:rsidP="00B754C7">
      <w:r w:rsidRPr="005847AF">
        <w:rPr>
          <w:b/>
          <w:bCs/>
        </w:rPr>
        <w:t>FROM:</w:t>
      </w:r>
      <w:r w:rsidRPr="005847AF">
        <w:tab/>
      </w:r>
      <w:r w:rsidR="00E10FCF">
        <w:t>Eric Sheehan</w:t>
      </w:r>
      <w:r w:rsidRPr="005847AF">
        <w:t xml:space="preserve">, </w:t>
      </w:r>
      <w:r w:rsidR="00E10FCF">
        <w:t>JD</w:t>
      </w:r>
      <w:r w:rsidR="00024CE6" w:rsidRPr="00024CE6">
        <w:rPr>
          <w:rFonts w:ascii="Calibri" w:eastAsia="Calibri" w:hAnsi="Calibri"/>
          <w:noProof/>
          <w:sz w:val="22"/>
          <w:szCs w:val="22"/>
        </w:rPr>
        <w:drawing>
          <wp:inline distT="0" distB="0" distL="0" distR="0" wp14:anchorId="7DA3F864" wp14:editId="167D0267">
            <wp:extent cx="2038350"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38350" cy="361950"/>
                    </a:xfrm>
                    <a:prstGeom prst="rect">
                      <a:avLst/>
                    </a:prstGeom>
                  </pic:spPr>
                </pic:pic>
              </a:graphicData>
            </a:graphic>
          </wp:inline>
        </w:drawing>
      </w:r>
    </w:p>
    <w:p w:rsidR="00395532" w:rsidRPr="005847AF" w:rsidRDefault="00E10FCF" w:rsidP="00E10FCF">
      <w:pPr>
        <w:ind w:left="720" w:firstLine="720"/>
      </w:pPr>
      <w:r>
        <w:t xml:space="preserve">Interim </w:t>
      </w:r>
      <w:r w:rsidR="00395532" w:rsidRPr="005847AF">
        <w:t>Director</w:t>
      </w:r>
      <w:r>
        <w:t>, Bureau of Health Care Safety and Quality</w:t>
      </w:r>
    </w:p>
    <w:p w:rsidR="00395532" w:rsidRPr="005847AF" w:rsidRDefault="00395532" w:rsidP="00B754C7"/>
    <w:p w:rsidR="00395532" w:rsidRPr="005847AF" w:rsidRDefault="00395532" w:rsidP="00B754C7">
      <w:r w:rsidRPr="00BF7344">
        <w:rPr>
          <w:b/>
          <w:bCs/>
        </w:rPr>
        <w:t>DATE:</w:t>
      </w:r>
      <w:r w:rsidRPr="00BF7344">
        <w:rPr>
          <w:b/>
          <w:bCs/>
        </w:rPr>
        <w:tab/>
      </w:r>
      <w:r w:rsidR="00E875D1">
        <w:t>December 23, 2015</w:t>
      </w:r>
    </w:p>
    <w:p w:rsidR="00395532" w:rsidRPr="005847AF" w:rsidRDefault="00395532" w:rsidP="00B754C7"/>
    <w:p w:rsidR="00395532" w:rsidRPr="005847AF" w:rsidRDefault="00395532" w:rsidP="00B754C7">
      <w:r w:rsidRPr="005847AF">
        <w:rPr>
          <w:b/>
          <w:bCs/>
        </w:rPr>
        <w:t>RE:</w:t>
      </w:r>
      <w:r w:rsidRPr="005847AF">
        <w:tab/>
      </w:r>
      <w:r w:rsidRPr="005847AF">
        <w:tab/>
      </w:r>
      <w:bookmarkStart w:id="0" w:name="_GoBack"/>
      <w:r w:rsidRPr="005847AF">
        <w:t xml:space="preserve">Adult Day Health </w:t>
      </w:r>
      <w:r w:rsidR="00E875D1">
        <w:t>Waiver Submissions</w:t>
      </w:r>
      <w:bookmarkEnd w:id="0"/>
    </w:p>
    <w:p w:rsidR="004F355A" w:rsidRDefault="004F355A" w:rsidP="00B754C7"/>
    <w:p w:rsidR="00E10FCF" w:rsidRPr="005847AF" w:rsidRDefault="00E10FCF" w:rsidP="00B754C7"/>
    <w:p w:rsidR="00E875D1" w:rsidRPr="00E875D1" w:rsidRDefault="00E875D1" w:rsidP="00A76E92">
      <w:pPr>
        <w:spacing w:line="276" w:lineRule="auto"/>
        <w:ind w:firstLine="720"/>
      </w:pPr>
      <w:r w:rsidRPr="00E875D1">
        <w:t xml:space="preserve">On January 2, 2015, the Massachusetts Department of Public Health (Department) promulgated 105 CMR 158.000 for licensure of Adult Day Health Programs (Programs) operating or seeking to operate in Massachusetts.  </w:t>
      </w:r>
    </w:p>
    <w:p w:rsidR="00E875D1" w:rsidRPr="00E875D1" w:rsidRDefault="00E875D1" w:rsidP="00A76E92">
      <w:pPr>
        <w:spacing w:line="276" w:lineRule="auto"/>
      </w:pPr>
    </w:p>
    <w:p w:rsidR="00E875D1" w:rsidRPr="00E875D1" w:rsidRDefault="00E875D1" w:rsidP="00A76E92">
      <w:pPr>
        <w:spacing w:line="276" w:lineRule="auto"/>
        <w:ind w:firstLine="720"/>
        <w:rPr>
          <w:color w:val="000000"/>
        </w:rPr>
      </w:pPr>
      <w:r w:rsidRPr="00E875D1">
        <w:rPr>
          <w:color w:val="000000"/>
        </w:rPr>
        <w:t xml:space="preserve">To be considered in compliance with these regulations, a Program operating prior to January 2, 2015 is required to have submitted an attestation of compliance to the Department on </w:t>
      </w:r>
      <w:proofErr w:type="gramStart"/>
      <w:r w:rsidRPr="00E875D1">
        <w:rPr>
          <w:color w:val="000000"/>
        </w:rPr>
        <w:t>or</w:t>
      </w:r>
      <w:proofErr w:type="gramEnd"/>
      <w:r w:rsidRPr="00E875D1">
        <w:rPr>
          <w:color w:val="000000"/>
        </w:rPr>
        <w:t xml:space="preserve"> before May 1, 2015, as specified in guidelines of the Department. The attestation must have identified the Program's areas of compliance and areas of non-compliance and described the Program's plan of action to achieve full compliance by January 2, 2016, or to seek waivers in accordance with 105 CMR 158.029(B) by January 2, 2016.</w:t>
      </w:r>
    </w:p>
    <w:p w:rsidR="00E875D1" w:rsidRPr="00E875D1" w:rsidRDefault="00E875D1" w:rsidP="00A76E92">
      <w:pPr>
        <w:spacing w:line="276" w:lineRule="auto"/>
        <w:rPr>
          <w:color w:val="000000"/>
        </w:rPr>
      </w:pPr>
    </w:p>
    <w:p w:rsidR="00E875D1" w:rsidRPr="00695DE3" w:rsidRDefault="00695DE3" w:rsidP="00A76E92">
      <w:pPr>
        <w:spacing w:line="276" w:lineRule="auto"/>
        <w:ind w:firstLine="720"/>
      </w:pPr>
      <w:r w:rsidRPr="00695DE3">
        <w:rPr>
          <w:color w:val="000000"/>
        </w:rPr>
        <w:t xml:space="preserve">The Department is extending the time to meet the requirements in the year since the regulation became effective.  Therefore, to implement the regulatory scheme for Adult Day Health, the Department is extending the time for submissions of all waivers to June 1, 2016.  Additionally, </w:t>
      </w:r>
      <w:r w:rsidRPr="00695DE3">
        <w:t>if a waiver request has been previously denied, a Program may resubmit its request by June 1, 2016 for reconsideration.</w:t>
      </w:r>
    </w:p>
    <w:p w:rsidR="00395532" w:rsidRDefault="00395532" w:rsidP="00E875D1">
      <w:pPr>
        <w:rPr>
          <w:bCs/>
        </w:rPr>
      </w:pPr>
    </w:p>
    <w:p w:rsidR="00E10FCF" w:rsidRDefault="00E10FCF" w:rsidP="00E10FCF">
      <w:r>
        <w:t>Waiver request forms may be found online at:</w:t>
      </w:r>
    </w:p>
    <w:p w:rsidR="00E10FCF" w:rsidRDefault="00C96B78" w:rsidP="00E10FCF">
      <w:hyperlink r:id="rId11" w:history="1">
        <w:r w:rsidR="00E10FCF" w:rsidRPr="00CF0B56">
          <w:rPr>
            <w:rStyle w:val="Hyperlink"/>
          </w:rPr>
          <w:t>http://www.mass.gov/eohhs/docs/dph/quality/hcq-plan-review/physical-plant-waiver-form.pdf</w:t>
        </w:r>
      </w:hyperlink>
    </w:p>
    <w:p w:rsidR="00E10FCF" w:rsidRDefault="00E10FCF" w:rsidP="00E10FCF"/>
    <w:p w:rsidR="00E875D1" w:rsidRDefault="00E875D1" w:rsidP="00E875D1">
      <w:r>
        <w:t xml:space="preserve">A complete copy of the adult day health licensure regulations may be found online at: </w:t>
      </w:r>
      <w:hyperlink r:id="rId12" w:history="1">
        <w:r w:rsidRPr="00C25E90">
          <w:rPr>
            <w:rStyle w:val="Hyperlink"/>
          </w:rPr>
          <w:t>http://www.mass.gov/courts/docs/lawlib/104-105cmr/105cmr158.pdf</w:t>
        </w:r>
      </w:hyperlink>
    </w:p>
    <w:p w:rsidR="00A76E92" w:rsidRDefault="00A76E92" w:rsidP="00E875D1"/>
    <w:p w:rsidR="00E875D1" w:rsidRDefault="00E875D1" w:rsidP="00E875D1">
      <w:r>
        <w:t xml:space="preserve">Additional information regarding the licensure process is posted on-line at: </w:t>
      </w:r>
      <w:hyperlink r:id="rId13" w:history="1">
        <w:r w:rsidRPr="00C25E90">
          <w:rPr>
            <w:rStyle w:val="Hyperlink"/>
          </w:rPr>
          <w:t>http://www.mass.gov/eohhs/docs/dph/quality/hcq-circular-letters/2015/dhcq-1503629.pdf</w:t>
        </w:r>
      </w:hyperlink>
      <w:r>
        <w:t xml:space="preserve"> </w:t>
      </w:r>
    </w:p>
    <w:p w:rsidR="00A76E92" w:rsidRDefault="00A76E92" w:rsidP="00E875D1"/>
    <w:p w:rsidR="00E875D1" w:rsidRDefault="00E875D1" w:rsidP="00A76E92">
      <w:pPr>
        <w:spacing w:line="276" w:lineRule="auto"/>
      </w:pPr>
      <w:r>
        <w:t xml:space="preserve">For additional information, or </w:t>
      </w:r>
      <w:r>
        <w:rPr>
          <w:sz w:val="23"/>
          <w:szCs w:val="23"/>
        </w:rPr>
        <w:t xml:space="preserve">assistance with the </w:t>
      </w:r>
      <w:r w:rsidR="00E10FCF">
        <w:rPr>
          <w:sz w:val="23"/>
          <w:szCs w:val="23"/>
        </w:rPr>
        <w:t>waiver request</w:t>
      </w:r>
      <w:r>
        <w:rPr>
          <w:sz w:val="23"/>
          <w:szCs w:val="23"/>
        </w:rPr>
        <w:t xml:space="preserve"> process, contact the Department at 617-753-8000 and ask to speak to a member of the Licensure Processing Unit. Questions regarding clinical or programmatic matters should be directed to </w:t>
      </w:r>
      <w:r w:rsidR="00E10FCF">
        <w:rPr>
          <w:sz w:val="23"/>
          <w:szCs w:val="23"/>
        </w:rPr>
        <w:t xml:space="preserve">the </w:t>
      </w:r>
      <w:r>
        <w:rPr>
          <w:sz w:val="23"/>
          <w:szCs w:val="23"/>
        </w:rPr>
        <w:t>Division</w:t>
      </w:r>
      <w:r w:rsidR="00E10FCF">
        <w:rPr>
          <w:sz w:val="23"/>
          <w:szCs w:val="23"/>
        </w:rPr>
        <w:t xml:space="preserve"> of Health Care Facility Licensure and Certification</w:t>
      </w:r>
      <w:r>
        <w:rPr>
          <w:sz w:val="23"/>
          <w:szCs w:val="23"/>
        </w:rPr>
        <w:t>’s Assistant Director of Survey Operations at 617-753-8222 or the Regional Supervisor for Adult Day Health at 617-753-8224</w:t>
      </w:r>
      <w:r w:rsidR="00E10FCF">
        <w:rPr>
          <w:sz w:val="23"/>
          <w:szCs w:val="23"/>
        </w:rPr>
        <w:t>.</w:t>
      </w:r>
    </w:p>
    <w:p w:rsidR="00E875D1" w:rsidRPr="008C0DAF" w:rsidRDefault="00E875D1" w:rsidP="00A76E92">
      <w:pPr>
        <w:spacing w:line="276" w:lineRule="auto"/>
        <w:rPr>
          <w:bCs/>
        </w:rPr>
      </w:pPr>
    </w:p>
    <w:sectPr w:rsidR="00E875D1" w:rsidRPr="008C0DAF" w:rsidSect="00AD5B17">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4D" w:rsidRDefault="00DE444D" w:rsidP="00FC1644">
      <w:r>
        <w:separator/>
      </w:r>
    </w:p>
  </w:endnote>
  <w:endnote w:type="continuationSeparator" w:id="0">
    <w:p w:rsidR="00DE444D" w:rsidRDefault="00DE444D" w:rsidP="00FC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mbria"/>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4D" w:rsidRDefault="00DE444D" w:rsidP="00FC1644">
      <w:r>
        <w:separator/>
      </w:r>
    </w:p>
  </w:footnote>
  <w:footnote w:type="continuationSeparator" w:id="0">
    <w:p w:rsidR="00DE444D" w:rsidRDefault="00DE444D" w:rsidP="00FC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D1" w:rsidRDefault="00E875D1">
    <w:pPr>
      <w:pStyle w:val="Header"/>
    </w:pPr>
    <w:r w:rsidRPr="005847AF">
      <w:t xml:space="preserve">Adult Day Health </w:t>
    </w:r>
    <w:r w:rsidR="00E10FCF">
      <w:t>Waiver Submissions</w:t>
    </w:r>
  </w:p>
  <w:p w:rsidR="00E875D1" w:rsidRDefault="00E875D1">
    <w:pPr>
      <w:pStyle w:val="Header"/>
    </w:pPr>
    <w:r>
      <w:t xml:space="preserve">Page </w:t>
    </w:r>
    <w:sdt>
      <w:sdtPr>
        <w:id w:val="-17313015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96B78">
          <w:rPr>
            <w:noProof/>
          </w:rPr>
          <w:t>2</w:t>
        </w:r>
        <w:r>
          <w:rPr>
            <w:noProof/>
          </w:rPr>
          <w:fldChar w:fldCharType="end"/>
        </w:r>
      </w:sdtContent>
    </w:sdt>
  </w:p>
  <w:p w:rsidR="00E875D1" w:rsidRDefault="00E87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B1B"/>
    <w:multiLevelType w:val="hybridMultilevel"/>
    <w:tmpl w:val="BAD06CB6"/>
    <w:lvl w:ilvl="0" w:tplc="D41CF5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6F3C0F"/>
    <w:multiLevelType w:val="multilevel"/>
    <w:tmpl w:val="ABE85C5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3CC1062"/>
    <w:multiLevelType w:val="hybridMultilevel"/>
    <w:tmpl w:val="4734E63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8E46EC6"/>
    <w:multiLevelType w:val="hybridMultilevel"/>
    <w:tmpl w:val="E23833D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EDF4AAA"/>
    <w:multiLevelType w:val="hybridMultilevel"/>
    <w:tmpl w:val="46D84C3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39455C56"/>
    <w:multiLevelType w:val="hybridMultilevel"/>
    <w:tmpl w:val="4E6CEE1C"/>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
    <w:nsid w:val="3B5B5535"/>
    <w:multiLevelType w:val="hybridMultilevel"/>
    <w:tmpl w:val="45D0C7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8CA07A3"/>
    <w:multiLevelType w:val="hybridMultilevel"/>
    <w:tmpl w:val="0AEEB82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10330C"/>
    <w:multiLevelType w:val="hybridMultilevel"/>
    <w:tmpl w:val="40EE555E"/>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5FDC39FF"/>
    <w:multiLevelType w:val="multilevel"/>
    <w:tmpl w:val="2F9A81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6B0A3BBF"/>
    <w:multiLevelType w:val="hybridMultilevel"/>
    <w:tmpl w:val="8F228C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7CF80B65"/>
    <w:multiLevelType w:val="hybridMultilevel"/>
    <w:tmpl w:val="CD5CFF46"/>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abstractNumId w:val="10"/>
  </w:num>
  <w:num w:numId="2">
    <w:abstractNumId w:val="1"/>
  </w:num>
  <w:num w:numId="3">
    <w:abstractNumId w:val="6"/>
  </w:num>
  <w:num w:numId="4">
    <w:abstractNumId w:val="5"/>
  </w:num>
  <w:num w:numId="5">
    <w:abstractNumId w:val="11"/>
  </w:num>
  <w:num w:numId="6">
    <w:abstractNumId w:val="4"/>
  </w:num>
  <w:num w:numId="7">
    <w:abstractNumId w:val="7"/>
  </w:num>
  <w:num w:numId="8">
    <w:abstractNumId w:val="9"/>
  </w:num>
  <w:num w:numId="9">
    <w:abstractNumId w:val="0"/>
  </w:num>
  <w:num w:numId="10">
    <w:abstractNumId w:val="2"/>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99"/>
    <w:rsid w:val="000059E8"/>
    <w:rsid w:val="00014736"/>
    <w:rsid w:val="00022065"/>
    <w:rsid w:val="00022E5D"/>
    <w:rsid w:val="00024CE6"/>
    <w:rsid w:val="0005797E"/>
    <w:rsid w:val="00064176"/>
    <w:rsid w:val="00072FDE"/>
    <w:rsid w:val="00077631"/>
    <w:rsid w:val="000E5D6F"/>
    <w:rsid w:val="00133B27"/>
    <w:rsid w:val="001503EB"/>
    <w:rsid w:val="001B3981"/>
    <w:rsid w:val="001C68A5"/>
    <w:rsid w:val="001D4113"/>
    <w:rsid w:val="00205DDC"/>
    <w:rsid w:val="002076EF"/>
    <w:rsid w:val="0026627F"/>
    <w:rsid w:val="002B7770"/>
    <w:rsid w:val="002C1894"/>
    <w:rsid w:val="002E1AD8"/>
    <w:rsid w:val="002E720E"/>
    <w:rsid w:val="00317A78"/>
    <w:rsid w:val="00320559"/>
    <w:rsid w:val="003624E3"/>
    <w:rsid w:val="003745A8"/>
    <w:rsid w:val="00384C4E"/>
    <w:rsid w:val="00395532"/>
    <w:rsid w:val="003A3B78"/>
    <w:rsid w:val="003B3DDB"/>
    <w:rsid w:val="003D646E"/>
    <w:rsid w:val="003F0BD2"/>
    <w:rsid w:val="00473A2C"/>
    <w:rsid w:val="004813DC"/>
    <w:rsid w:val="0049326B"/>
    <w:rsid w:val="004937B4"/>
    <w:rsid w:val="00497DFB"/>
    <w:rsid w:val="004B39AF"/>
    <w:rsid w:val="004B503D"/>
    <w:rsid w:val="004F355A"/>
    <w:rsid w:val="005351FA"/>
    <w:rsid w:val="005412A5"/>
    <w:rsid w:val="00547A4D"/>
    <w:rsid w:val="00563302"/>
    <w:rsid w:val="005734D1"/>
    <w:rsid w:val="00581A08"/>
    <w:rsid w:val="005847AF"/>
    <w:rsid w:val="00586CD1"/>
    <w:rsid w:val="0059530F"/>
    <w:rsid w:val="005B3439"/>
    <w:rsid w:val="005D7324"/>
    <w:rsid w:val="0060337B"/>
    <w:rsid w:val="00610FAA"/>
    <w:rsid w:val="00666735"/>
    <w:rsid w:val="00695DE3"/>
    <w:rsid w:val="006974E7"/>
    <w:rsid w:val="006B03CB"/>
    <w:rsid w:val="006C0982"/>
    <w:rsid w:val="006D5691"/>
    <w:rsid w:val="00707F17"/>
    <w:rsid w:val="007169E6"/>
    <w:rsid w:val="007379CE"/>
    <w:rsid w:val="007B7501"/>
    <w:rsid w:val="007C6B2E"/>
    <w:rsid w:val="0081009A"/>
    <w:rsid w:val="00865158"/>
    <w:rsid w:val="008745FE"/>
    <w:rsid w:val="008778F5"/>
    <w:rsid w:val="00881819"/>
    <w:rsid w:val="008B5722"/>
    <w:rsid w:val="008C0DAF"/>
    <w:rsid w:val="008E5C8E"/>
    <w:rsid w:val="009000C6"/>
    <w:rsid w:val="0094560F"/>
    <w:rsid w:val="00993220"/>
    <w:rsid w:val="00997E7E"/>
    <w:rsid w:val="00A17B0E"/>
    <w:rsid w:val="00A76E92"/>
    <w:rsid w:val="00A77CDF"/>
    <w:rsid w:val="00A81FF3"/>
    <w:rsid w:val="00A939A5"/>
    <w:rsid w:val="00A94C48"/>
    <w:rsid w:val="00A95F07"/>
    <w:rsid w:val="00AD239C"/>
    <w:rsid w:val="00AD5B17"/>
    <w:rsid w:val="00AD6A75"/>
    <w:rsid w:val="00AE7C52"/>
    <w:rsid w:val="00B03E7C"/>
    <w:rsid w:val="00B054AA"/>
    <w:rsid w:val="00B22E2E"/>
    <w:rsid w:val="00B30571"/>
    <w:rsid w:val="00B5194E"/>
    <w:rsid w:val="00B754C7"/>
    <w:rsid w:val="00B807FF"/>
    <w:rsid w:val="00BA356A"/>
    <w:rsid w:val="00BC3891"/>
    <w:rsid w:val="00BF7344"/>
    <w:rsid w:val="00C60CB7"/>
    <w:rsid w:val="00C70C07"/>
    <w:rsid w:val="00C91E9D"/>
    <w:rsid w:val="00C96B78"/>
    <w:rsid w:val="00CF2613"/>
    <w:rsid w:val="00D220B7"/>
    <w:rsid w:val="00D234B6"/>
    <w:rsid w:val="00D34351"/>
    <w:rsid w:val="00D965F8"/>
    <w:rsid w:val="00DA458D"/>
    <w:rsid w:val="00DB7D93"/>
    <w:rsid w:val="00DD5C70"/>
    <w:rsid w:val="00DE444D"/>
    <w:rsid w:val="00E03620"/>
    <w:rsid w:val="00E102F0"/>
    <w:rsid w:val="00E10FCF"/>
    <w:rsid w:val="00E16DB2"/>
    <w:rsid w:val="00E24413"/>
    <w:rsid w:val="00E44B5D"/>
    <w:rsid w:val="00E875D1"/>
    <w:rsid w:val="00EA0F9C"/>
    <w:rsid w:val="00EB7F00"/>
    <w:rsid w:val="00F02029"/>
    <w:rsid w:val="00F51D99"/>
    <w:rsid w:val="00F54D94"/>
    <w:rsid w:val="00F61C3C"/>
    <w:rsid w:val="00F7656B"/>
    <w:rsid w:val="00F81B81"/>
    <w:rsid w:val="00F966BC"/>
    <w:rsid w:val="00FA0E53"/>
    <w:rsid w:val="00FC1644"/>
    <w:rsid w:val="00FF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9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74E7"/>
    <w:rPr>
      <w:rFonts w:ascii="Times New Roman" w:hAnsi="Times New Roman" w:cs="Times New Roman"/>
      <w:sz w:val="24"/>
      <w:szCs w:val="24"/>
    </w:rPr>
  </w:style>
  <w:style w:type="paragraph" w:customStyle="1" w:styleId="Default">
    <w:name w:val="Default"/>
    <w:uiPriority w:val="99"/>
    <w:rsid w:val="00E03620"/>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rsid w:val="00DA458D"/>
    <w:rPr>
      <w:color w:val="0000FF"/>
      <w:u w:val="single"/>
    </w:rPr>
  </w:style>
  <w:style w:type="paragraph" w:styleId="Header">
    <w:name w:val="header"/>
    <w:basedOn w:val="Normal"/>
    <w:link w:val="HeaderChar"/>
    <w:uiPriority w:val="99"/>
    <w:unhideWhenUsed/>
    <w:rsid w:val="00FC1644"/>
    <w:pPr>
      <w:tabs>
        <w:tab w:val="center" w:pos="4680"/>
        <w:tab w:val="right" w:pos="9360"/>
      </w:tabs>
    </w:pPr>
  </w:style>
  <w:style w:type="character" w:customStyle="1" w:styleId="HeaderChar">
    <w:name w:val="Header Char"/>
    <w:basedOn w:val="DefaultParagraphFont"/>
    <w:link w:val="Header"/>
    <w:uiPriority w:val="99"/>
    <w:rsid w:val="00FC1644"/>
    <w:rPr>
      <w:rFonts w:ascii="Times New Roman" w:hAnsi="Times New Roman" w:cs="Times New Roman"/>
      <w:sz w:val="24"/>
      <w:szCs w:val="24"/>
    </w:rPr>
  </w:style>
  <w:style w:type="paragraph" w:styleId="Footer">
    <w:name w:val="footer"/>
    <w:basedOn w:val="Normal"/>
    <w:link w:val="FooterChar"/>
    <w:uiPriority w:val="99"/>
    <w:unhideWhenUsed/>
    <w:rsid w:val="00FC1644"/>
    <w:pPr>
      <w:tabs>
        <w:tab w:val="center" w:pos="4680"/>
        <w:tab w:val="right" w:pos="9360"/>
      </w:tabs>
    </w:pPr>
  </w:style>
  <w:style w:type="character" w:customStyle="1" w:styleId="FooterChar">
    <w:name w:val="Footer Char"/>
    <w:basedOn w:val="DefaultParagraphFont"/>
    <w:link w:val="Footer"/>
    <w:uiPriority w:val="99"/>
    <w:rsid w:val="00FC164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3220"/>
    <w:rPr>
      <w:rFonts w:ascii="Tahoma" w:hAnsi="Tahoma" w:cs="Tahoma"/>
      <w:sz w:val="16"/>
      <w:szCs w:val="16"/>
    </w:rPr>
  </w:style>
  <w:style w:type="character" w:customStyle="1" w:styleId="BalloonTextChar">
    <w:name w:val="Balloon Text Char"/>
    <w:basedOn w:val="DefaultParagraphFont"/>
    <w:link w:val="BalloonText"/>
    <w:uiPriority w:val="99"/>
    <w:semiHidden/>
    <w:rsid w:val="00993220"/>
    <w:rPr>
      <w:rFonts w:ascii="Tahoma" w:hAnsi="Tahoma" w:cs="Tahoma"/>
      <w:sz w:val="16"/>
      <w:szCs w:val="16"/>
    </w:rPr>
  </w:style>
  <w:style w:type="paragraph" w:styleId="ListParagraph">
    <w:name w:val="List Paragraph"/>
    <w:basedOn w:val="Normal"/>
    <w:uiPriority w:val="34"/>
    <w:qFormat/>
    <w:rsid w:val="004B39AF"/>
    <w:pPr>
      <w:ind w:left="720"/>
      <w:contextualSpacing/>
    </w:pPr>
  </w:style>
  <w:style w:type="paragraph" w:customStyle="1" w:styleId="ExecOffice">
    <w:name w:val="Exec Office"/>
    <w:basedOn w:val="Normal"/>
    <w:rsid w:val="004F355A"/>
    <w:pPr>
      <w:framePr w:w="6927" w:hSpace="187" w:wrap="notBeside" w:vAnchor="text" w:hAnchor="page" w:x="3594" w:y="1"/>
      <w:jc w:val="center"/>
    </w:pPr>
    <w:rPr>
      <w:rFonts w:ascii="Arial" w:hAnsi="Arial"/>
      <w:sz w:val="28"/>
      <w:szCs w:val="20"/>
    </w:rPr>
  </w:style>
  <w:style w:type="paragraph" w:customStyle="1" w:styleId="Weld">
    <w:name w:val="Weld"/>
    <w:basedOn w:val="Normal"/>
    <w:rsid w:val="004F355A"/>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4F355A"/>
    <w:pPr>
      <w:framePr w:hSpace="187" w:wrap="notBeside" w:vAnchor="text" w:hAnchor="page" w:x="546" w:y="141"/>
      <w:spacing w:after="120"/>
      <w:jc w:val="center"/>
    </w:pPr>
    <w:rPr>
      <w:rFonts w:ascii="Arial Rounded MT Bold" w:hAnsi="Arial Rounded MT Bold"/>
      <w:sz w:val="14"/>
      <w:szCs w:val="20"/>
    </w:rPr>
  </w:style>
  <w:style w:type="character" w:styleId="CommentReference">
    <w:name w:val="annotation reference"/>
    <w:basedOn w:val="DefaultParagraphFont"/>
    <w:uiPriority w:val="99"/>
    <w:semiHidden/>
    <w:unhideWhenUsed/>
    <w:rsid w:val="003624E3"/>
    <w:rPr>
      <w:sz w:val="16"/>
      <w:szCs w:val="16"/>
    </w:rPr>
  </w:style>
  <w:style w:type="paragraph" w:styleId="CommentText">
    <w:name w:val="annotation text"/>
    <w:basedOn w:val="Normal"/>
    <w:link w:val="CommentTextChar"/>
    <w:uiPriority w:val="99"/>
    <w:semiHidden/>
    <w:unhideWhenUsed/>
    <w:rsid w:val="003624E3"/>
    <w:rPr>
      <w:sz w:val="20"/>
      <w:szCs w:val="20"/>
    </w:rPr>
  </w:style>
  <w:style w:type="character" w:customStyle="1" w:styleId="CommentTextChar">
    <w:name w:val="Comment Text Char"/>
    <w:basedOn w:val="DefaultParagraphFont"/>
    <w:link w:val="CommentText"/>
    <w:uiPriority w:val="99"/>
    <w:semiHidden/>
    <w:rsid w:val="003624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4E3"/>
    <w:rPr>
      <w:b/>
      <w:bCs/>
    </w:rPr>
  </w:style>
  <w:style w:type="character" w:customStyle="1" w:styleId="CommentSubjectChar">
    <w:name w:val="Comment Subject Char"/>
    <w:basedOn w:val="CommentTextChar"/>
    <w:link w:val="CommentSubject"/>
    <w:uiPriority w:val="99"/>
    <w:semiHidden/>
    <w:rsid w:val="003624E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10F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9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74E7"/>
    <w:rPr>
      <w:rFonts w:ascii="Times New Roman" w:hAnsi="Times New Roman" w:cs="Times New Roman"/>
      <w:sz w:val="24"/>
      <w:szCs w:val="24"/>
    </w:rPr>
  </w:style>
  <w:style w:type="paragraph" w:customStyle="1" w:styleId="Default">
    <w:name w:val="Default"/>
    <w:uiPriority w:val="99"/>
    <w:rsid w:val="00E03620"/>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rsid w:val="00DA458D"/>
    <w:rPr>
      <w:color w:val="0000FF"/>
      <w:u w:val="single"/>
    </w:rPr>
  </w:style>
  <w:style w:type="paragraph" w:styleId="Header">
    <w:name w:val="header"/>
    <w:basedOn w:val="Normal"/>
    <w:link w:val="HeaderChar"/>
    <w:uiPriority w:val="99"/>
    <w:unhideWhenUsed/>
    <w:rsid w:val="00FC1644"/>
    <w:pPr>
      <w:tabs>
        <w:tab w:val="center" w:pos="4680"/>
        <w:tab w:val="right" w:pos="9360"/>
      </w:tabs>
    </w:pPr>
  </w:style>
  <w:style w:type="character" w:customStyle="1" w:styleId="HeaderChar">
    <w:name w:val="Header Char"/>
    <w:basedOn w:val="DefaultParagraphFont"/>
    <w:link w:val="Header"/>
    <w:uiPriority w:val="99"/>
    <w:rsid w:val="00FC1644"/>
    <w:rPr>
      <w:rFonts w:ascii="Times New Roman" w:hAnsi="Times New Roman" w:cs="Times New Roman"/>
      <w:sz w:val="24"/>
      <w:szCs w:val="24"/>
    </w:rPr>
  </w:style>
  <w:style w:type="paragraph" w:styleId="Footer">
    <w:name w:val="footer"/>
    <w:basedOn w:val="Normal"/>
    <w:link w:val="FooterChar"/>
    <w:uiPriority w:val="99"/>
    <w:unhideWhenUsed/>
    <w:rsid w:val="00FC1644"/>
    <w:pPr>
      <w:tabs>
        <w:tab w:val="center" w:pos="4680"/>
        <w:tab w:val="right" w:pos="9360"/>
      </w:tabs>
    </w:pPr>
  </w:style>
  <w:style w:type="character" w:customStyle="1" w:styleId="FooterChar">
    <w:name w:val="Footer Char"/>
    <w:basedOn w:val="DefaultParagraphFont"/>
    <w:link w:val="Footer"/>
    <w:uiPriority w:val="99"/>
    <w:rsid w:val="00FC164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3220"/>
    <w:rPr>
      <w:rFonts w:ascii="Tahoma" w:hAnsi="Tahoma" w:cs="Tahoma"/>
      <w:sz w:val="16"/>
      <w:szCs w:val="16"/>
    </w:rPr>
  </w:style>
  <w:style w:type="character" w:customStyle="1" w:styleId="BalloonTextChar">
    <w:name w:val="Balloon Text Char"/>
    <w:basedOn w:val="DefaultParagraphFont"/>
    <w:link w:val="BalloonText"/>
    <w:uiPriority w:val="99"/>
    <w:semiHidden/>
    <w:rsid w:val="00993220"/>
    <w:rPr>
      <w:rFonts w:ascii="Tahoma" w:hAnsi="Tahoma" w:cs="Tahoma"/>
      <w:sz w:val="16"/>
      <w:szCs w:val="16"/>
    </w:rPr>
  </w:style>
  <w:style w:type="paragraph" w:styleId="ListParagraph">
    <w:name w:val="List Paragraph"/>
    <w:basedOn w:val="Normal"/>
    <w:uiPriority w:val="34"/>
    <w:qFormat/>
    <w:rsid w:val="004B39AF"/>
    <w:pPr>
      <w:ind w:left="720"/>
      <w:contextualSpacing/>
    </w:pPr>
  </w:style>
  <w:style w:type="paragraph" w:customStyle="1" w:styleId="ExecOffice">
    <w:name w:val="Exec Office"/>
    <w:basedOn w:val="Normal"/>
    <w:rsid w:val="004F355A"/>
    <w:pPr>
      <w:framePr w:w="6927" w:hSpace="187" w:wrap="notBeside" w:vAnchor="text" w:hAnchor="page" w:x="3594" w:y="1"/>
      <w:jc w:val="center"/>
    </w:pPr>
    <w:rPr>
      <w:rFonts w:ascii="Arial" w:hAnsi="Arial"/>
      <w:sz w:val="28"/>
      <w:szCs w:val="20"/>
    </w:rPr>
  </w:style>
  <w:style w:type="paragraph" w:customStyle="1" w:styleId="Weld">
    <w:name w:val="Weld"/>
    <w:basedOn w:val="Normal"/>
    <w:rsid w:val="004F355A"/>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4F355A"/>
    <w:pPr>
      <w:framePr w:hSpace="187" w:wrap="notBeside" w:vAnchor="text" w:hAnchor="page" w:x="546" w:y="141"/>
      <w:spacing w:after="120"/>
      <w:jc w:val="center"/>
    </w:pPr>
    <w:rPr>
      <w:rFonts w:ascii="Arial Rounded MT Bold" w:hAnsi="Arial Rounded MT Bold"/>
      <w:sz w:val="14"/>
      <w:szCs w:val="20"/>
    </w:rPr>
  </w:style>
  <w:style w:type="character" w:styleId="CommentReference">
    <w:name w:val="annotation reference"/>
    <w:basedOn w:val="DefaultParagraphFont"/>
    <w:uiPriority w:val="99"/>
    <w:semiHidden/>
    <w:unhideWhenUsed/>
    <w:rsid w:val="003624E3"/>
    <w:rPr>
      <w:sz w:val="16"/>
      <w:szCs w:val="16"/>
    </w:rPr>
  </w:style>
  <w:style w:type="paragraph" w:styleId="CommentText">
    <w:name w:val="annotation text"/>
    <w:basedOn w:val="Normal"/>
    <w:link w:val="CommentTextChar"/>
    <w:uiPriority w:val="99"/>
    <w:semiHidden/>
    <w:unhideWhenUsed/>
    <w:rsid w:val="003624E3"/>
    <w:rPr>
      <w:sz w:val="20"/>
      <w:szCs w:val="20"/>
    </w:rPr>
  </w:style>
  <w:style w:type="character" w:customStyle="1" w:styleId="CommentTextChar">
    <w:name w:val="Comment Text Char"/>
    <w:basedOn w:val="DefaultParagraphFont"/>
    <w:link w:val="CommentText"/>
    <w:uiPriority w:val="99"/>
    <w:semiHidden/>
    <w:rsid w:val="003624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4E3"/>
    <w:rPr>
      <w:b/>
      <w:bCs/>
    </w:rPr>
  </w:style>
  <w:style w:type="character" w:customStyle="1" w:styleId="CommentSubjectChar">
    <w:name w:val="Comment Subject Char"/>
    <w:basedOn w:val="CommentTextChar"/>
    <w:link w:val="CommentSubject"/>
    <w:uiPriority w:val="99"/>
    <w:semiHidden/>
    <w:rsid w:val="003624E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10F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03922">
      <w:bodyDiv w:val="1"/>
      <w:marLeft w:val="0"/>
      <w:marRight w:val="0"/>
      <w:marTop w:val="0"/>
      <w:marBottom w:val="0"/>
      <w:divBdr>
        <w:top w:val="none" w:sz="0" w:space="0" w:color="auto"/>
        <w:left w:val="none" w:sz="0" w:space="0" w:color="auto"/>
        <w:bottom w:val="none" w:sz="0" w:space="0" w:color="auto"/>
        <w:right w:val="none" w:sz="0" w:space="0" w:color="auto"/>
      </w:divBdr>
    </w:div>
    <w:div w:id="1555266989">
      <w:marLeft w:val="0"/>
      <w:marRight w:val="0"/>
      <w:marTop w:val="0"/>
      <w:marBottom w:val="0"/>
      <w:divBdr>
        <w:top w:val="none" w:sz="0" w:space="0" w:color="auto"/>
        <w:left w:val="none" w:sz="0" w:space="0" w:color="auto"/>
        <w:bottom w:val="none" w:sz="0" w:space="0" w:color="auto"/>
        <w:right w:val="none" w:sz="0" w:space="0" w:color="auto"/>
      </w:divBdr>
      <w:divsChild>
        <w:div w:id="1555266987">
          <w:marLeft w:val="0"/>
          <w:marRight w:val="0"/>
          <w:marTop w:val="0"/>
          <w:marBottom w:val="0"/>
          <w:divBdr>
            <w:top w:val="none" w:sz="0" w:space="0" w:color="auto"/>
            <w:left w:val="none" w:sz="0" w:space="0" w:color="auto"/>
            <w:bottom w:val="none" w:sz="0" w:space="0" w:color="auto"/>
            <w:right w:val="none" w:sz="0" w:space="0" w:color="auto"/>
          </w:divBdr>
          <w:divsChild>
            <w:div w:id="1555266986">
              <w:marLeft w:val="0"/>
              <w:marRight w:val="0"/>
              <w:marTop w:val="0"/>
              <w:marBottom w:val="0"/>
              <w:divBdr>
                <w:top w:val="none" w:sz="0" w:space="0" w:color="auto"/>
                <w:left w:val="none" w:sz="0" w:space="0" w:color="auto"/>
                <w:bottom w:val="none" w:sz="0" w:space="0" w:color="auto"/>
                <w:right w:val="none" w:sz="0" w:space="0" w:color="auto"/>
              </w:divBdr>
              <w:divsChild>
                <w:div w:id="1555266985">
                  <w:marLeft w:val="0"/>
                  <w:marRight w:val="0"/>
                  <w:marTop w:val="0"/>
                  <w:marBottom w:val="0"/>
                  <w:divBdr>
                    <w:top w:val="none" w:sz="0" w:space="0" w:color="auto"/>
                    <w:left w:val="none" w:sz="0" w:space="0" w:color="auto"/>
                    <w:bottom w:val="none" w:sz="0" w:space="0" w:color="auto"/>
                    <w:right w:val="none" w:sz="0" w:space="0" w:color="auto"/>
                  </w:divBdr>
                  <w:divsChild>
                    <w:div w:id="1555266984">
                      <w:marLeft w:val="2"/>
                      <w:marRight w:val="0"/>
                      <w:marTop w:val="0"/>
                      <w:marBottom w:val="0"/>
                      <w:divBdr>
                        <w:top w:val="none" w:sz="0" w:space="0" w:color="auto"/>
                        <w:left w:val="none" w:sz="0" w:space="0" w:color="auto"/>
                        <w:bottom w:val="none" w:sz="0" w:space="0" w:color="auto"/>
                        <w:right w:val="none" w:sz="0" w:space="0" w:color="auto"/>
                      </w:divBdr>
                      <w:divsChild>
                        <w:div w:id="1555266990">
                          <w:marLeft w:val="0"/>
                          <w:marRight w:val="0"/>
                          <w:marTop w:val="0"/>
                          <w:marBottom w:val="0"/>
                          <w:divBdr>
                            <w:top w:val="none" w:sz="0" w:space="0" w:color="auto"/>
                            <w:left w:val="none" w:sz="0" w:space="0" w:color="auto"/>
                            <w:bottom w:val="none" w:sz="0" w:space="0" w:color="auto"/>
                            <w:right w:val="none" w:sz="0" w:space="0" w:color="auto"/>
                          </w:divBdr>
                          <w:divsChild>
                            <w:div w:id="155526698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www.mass.gov/eohhs/docs/dph/quality/hcq-plan-review/physical-plant-waiver-form.pdf"/>
  <Relationship Id="rId12" Type="http://schemas.openxmlformats.org/officeDocument/2006/relationships/hyperlink" TargetMode="External" Target="http://www.mass.gov/courts/docs/lawlib/104-105cmr/105cmr158.pdf"/>
  <Relationship Id="rId13" Type="http://schemas.openxmlformats.org/officeDocument/2006/relationships/hyperlink" TargetMode="External" Target="http://www.mass.gov/eohhs/docs/dph/quality/hcq-circular-letters/2015/dhcq-1503629.pdf"/>
  <Relationship Id="rId14" Type="http://schemas.openxmlformats.org/officeDocument/2006/relationships/header" Target="head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8C045-0D02-4002-BBC4-EF3DB3E7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2015-12-23T16:23:00Z</dcterms:created>
  <dcterms:modified xsi:type="dcterms:W3CDTF">2015-12-23T18:48:00Z</dcterms:modified>
  <revision>1</revision>
</coreProperties>
</file>